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F1C8" w14:textId="19BCCF0D" w:rsidR="002610E9" w:rsidRPr="000C4BC0" w:rsidRDefault="006A6B74" w:rsidP="002C5374">
      <w:pPr>
        <w:pStyle w:val="Subtitle0"/>
        <w:rPr>
          <w:lang w:eastAsia="en-AU"/>
        </w:rPr>
      </w:pPr>
      <w:r>
        <w:rPr>
          <w:lang w:eastAsia="en-AU"/>
        </w:rPr>
        <w:t>F</w:t>
      </w:r>
      <w:r w:rsidR="002610E9" w:rsidRPr="000C4BC0">
        <w:rPr>
          <w:lang w:eastAsia="en-AU"/>
        </w:rPr>
        <w:t xml:space="preserve">or </w:t>
      </w:r>
      <w:r w:rsidR="00D0061B">
        <w:rPr>
          <w:lang w:eastAsia="en-AU"/>
        </w:rPr>
        <w:t>c</w:t>
      </w:r>
      <w:r w:rsidR="002610E9" w:rsidRPr="000C4BC0">
        <w:rPr>
          <w:lang w:eastAsia="en-AU"/>
        </w:rPr>
        <w:t xml:space="preserve">ontractors </w:t>
      </w:r>
      <w:r w:rsidR="00D0061B">
        <w:rPr>
          <w:lang w:eastAsia="en-AU"/>
        </w:rPr>
        <w:t>e</w:t>
      </w:r>
      <w:r w:rsidR="002610E9" w:rsidRPr="000C4BC0">
        <w:rPr>
          <w:lang w:eastAsia="en-AU"/>
        </w:rPr>
        <w:t xml:space="preserve">ntering </w:t>
      </w:r>
      <w:r w:rsidR="00967C58">
        <w:rPr>
          <w:lang w:eastAsia="en-AU"/>
        </w:rPr>
        <w:t xml:space="preserve">Northern Territory Government </w:t>
      </w:r>
      <w:r w:rsidR="00D0061B">
        <w:rPr>
          <w:lang w:eastAsia="en-AU"/>
        </w:rPr>
        <w:t>s</w:t>
      </w:r>
      <w:r w:rsidR="002610E9" w:rsidRPr="000C4BC0">
        <w:rPr>
          <w:lang w:eastAsia="en-AU"/>
        </w:rPr>
        <w:t>chool</w:t>
      </w:r>
      <w:r w:rsidR="00967C58">
        <w:rPr>
          <w:lang w:eastAsia="en-AU"/>
        </w:rPr>
        <w:t>s</w:t>
      </w:r>
    </w:p>
    <w:tbl>
      <w:tblPr>
        <w:tblStyle w:val="NTGTable1"/>
        <w:tblW w:w="10348" w:type="dxa"/>
        <w:tblLayout w:type="fixed"/>
        <w:tblLook w:val="0600" w:firstRow="0" w:lastRow="0" w:firstColumn="0" w:lastColumn="0" w:noHBand="1" w:noVBand="1"/>
      </w:tblPr>
      <w:tblGrid>
        <w:gridCol w:w="2217"/>
        <w:gridCol w:w="1984"/>
        <w:gridCol w:w="726"/>
        <w:gridCol w:w="2710"/>
        <w:gridCol w:w="2711"/>
      </w:tblGrid>
      <w:tr w:rsidR="000314F5" w:rsidRPr="000314F5" w14:paraId="6211284B" w14:textId="77777777" w:rsidTr="002C5374">
        <w:trPr>
          <w:trHeight w:val="1242"/>
        </w:trPr>
        <w:tc>
          <w:tcPr>
            <w:tcW w:w="10348" w:type="dxa"/>
            <w:gridSpan w:val="5"/>
            <w:tcBorders>
              <w:top w:val="nil"/>
              <w:left w:val="nil"/>
              <w:bottom w:val="single" w:sz="4" w:space="0" w:color="auto"/>
              <w:right w:val="nil"/>
            </w:tcBorders>
            <w:shd w:val="clear" w:color="auto" w:fill="FFFFFF" w:themeFill="background1"/>
            <w:noWrap/>
            <w:tcMar>
              <w:left w:w="0" w:type="dxa"/>
              <w:right w:w="0" w:type="dxa"/>
            </w:tcMar>
          </w:tcPr>
          <w:p w14:paraId="5A5DF873" w14:textId="0ECBA189" w:rsidR="00D0061B" w:rsidRPr="00237A08" w:rsidRDefault="00D0061B" w:rsidP="00237A08">
            <w:pPr>
              <w:pStyle w:val="Heading1"/>
              <w:numPr>
                <w:ilvl w:val="0"/>
                <w:numId w:val="0"/>
              </w:numPr>
              <w:rPr>
                <w:sz w:val="28"/>
                <w:szCs w:val="28"/>
              </w:rPr>
            </w:pPr>
            <w:r w:rsidRPr="00237A08">
              <w:rPr>
                <w:rFonts w:eastAsia="Calibri"/>
                <w:sz w:val="28"/>
                <w:szCs w:val="28"/>
              </w:rPr>
              <w:t xml:space="preserve">Before you </w:t>
            </w:r>
            <w:r w:rsidR="00B93503" w:rsidRPr="00237A08">
              <w:rPr>
                <w:rFonts w:eastAsia="Calibri"/>
                <w:sz w:val="28"/>
                <w:szCs w:val="28"/>
              </w:rPr>
              <w:t>sign</w:t>
            </w:r>
            <w:r w:rsidRPr="00237A08">
              <w:rPr>
                <w:rFonts w:eastAsia="Calibri"/>
                <w:sz w:val="28"/>
                <w:szCs w:val="28"/>
              </w:rPr>
              <w:t xml:space="preserve"> th</w:t>
            </w:r>
            <w:r w:rsidR="00B93503" w:rsidRPr="00237A08">
              <w:rPr>
                <w:rFonts w:eastAsia="Calibri"/>
                <w:sz w:val="28"/>
                <w:szCs w:val="28"/>
              </w:rPr>
              <w:t>is</w:t>
            </w:r>
            <w:r w:rsidRPr="00237A08">
              <w:rPr>
                <w:rFonts w:eastAsia="Calibri"/>
                <w:sz w:val="28"/>
                <w:szCs w:val="28"/>
              </w:rPr>
              <w:t xml:space="preserve"> </w:t>
            </w:r>
            <w:r w:rsidR="00237A08" w:rsidRPr="00237A08">
              <w:rPr>
                <w:rFonts w:eastAsia="Calibri"/>
                <w:sz w:val="28"/>
                <w:szCs w:val="28"/>
              </w:rPr>
              <w:t>form,</w:t>
            </w:r>
            <w:r w:rsidR="00237A08">
              <w:rPr>
                <w:rFonts w:eastAsia="Calibri"/>
                <w:sz w:val="28"/>
                <w:szCs w:val="28"/>
              </w:rPr>
              <w:t xml:space="preserve"> you must</w:t>
            </w:r>
            <w:r w:rsidR="00C9717D" w:rsidRPr="00237A08">
              <w:rPr>
                <w:sz w:val="28"/>
                <w:szCs w:val="28"/>
              </w:rPr>
              <w:t xml:space="preserve"> </w:t>
            </w:r>
            <w:r w:rsidR="004F24BF" w:rsidRPr="00237A08">
              <w:rPr>
                <w:sz w:val="28"/>
                <w:szCs w:val="28"/>
              </w:rPr>
              <w:t>r</w:t>
            </w:r>
            <w:r w:rsidR="00C9717D" w:rsidRPr="00237A08">
              <w:rPr>
                <w:sz w:val="28"/>
                <w:szCs w:val="28"/>
              </w:rPr>
              <w:t xml:space="preserve">ead the </w:t>
            </w:r>
            <w:r w:rsidR="00AC6A0C" w:rsidRPr="00237A08">
              <w:rPr>
                <w:sz w:val="28"/>
                <w:szCs w:val="28"/>
              </w:rPr>
              <w:t>rules governing entry of contractors, subcontractors and tradespersons</w:t>
            </w:r>
          </w:p>
        </w:tc>
      </w:tr>
      <w:tr w:rsidR="00D0061B" w:rsidRPr="004A3CC9" w14:paraId="4FCAA9EC" w14:textId="77777777" w:rsidTr="00F949A6">
        <w:trPr>
          <w:trHeight w:val="227"/>
        </w:trPr>
        <w:tc>
          <w:tcPr>
            <w:tcW w:w="10348" w:type="dxa"/>
            <w:gridSpan w:val="5"/>
            <w:tcBorders>
              <w:top w:val="single" w:sz="4" w:space="0" w:color="auto"/>
              <w:bottom w:val="single" w:sz="4" w:space="0" w:color="auto"/>
            </w:tcBorders>
            <w:shd w:val="clear" w:color="auto" w:fill="1F1F5F" w:themeFill="text1"/>
            <w:noWrap/>
            <w:tcMar>
              <w:top w:w="57" w:type="dxa"/>
              <w:bottom w:w="57" w:type="dxa"/>
            </w:tcMar>
          </w:tcPr>
          <w:p w14:paraId="15D9637F" w14:textId="1C05B3DF" w:rsidR="00D0061B" w:rsidRPr="004A3CC9" w:rsidRDefault="00B93503" w:rsidP="000314F5">
            <w:pPr>
              <w:spacing w:after="0"/>
              <w:rPr>
                <w:rStyle w:val="Questionlabel"/>
                <w:color w:val="1F1F5F" w:themeColor="text1"/>
              </w:rPr>
            </w:pPr>
            <w:r>
              <w:rPr>
                <w:rStyle w:val="Questionlabel"/>
                <w:color w:val="FFFFFF" w:themeColor="background1"/>
              </w:rPr>
              <w:t xml:space="preserve">Contractor </w:t>
            </w:r>
            <w:r w:rsidR="0086521A">
              <w:rPr>
                <w:rStyle w:val="Questionlabel"/>
                <w:color w:val="FFFFFF" w:themeColor="background1"/>
              </w:rPr>
              <w:t>d</w:t>
            </w:r>
            <w:r w:rsidR="004F24BF">
              <w:rPr>
                <w:rStyle w:val="Questionlabel"/>
                <w:color w:val="FFFFFF" w:themeColor="background1"/>
              </w:rPr>
              <w:t>eclaration</w:t>
            </w:r>
          </w:p>
        </w:tc>
      </w:tr>
      <w:tr w:rsidR="00F949A6" w:rsidRPr="00237A08" w14:paraId="222D6244" w14:textId="77777777" w:rsidTr="00F949A6">
        <w:trPr>
          <w:trHeight w:val="227"/>
        </w:trPr>
        <w:tc>
          <w:tcPr>
            <w:tcW w:w="10348" w:type="dxa"/>
            <w:gridSpan w:val="5"/>
            <w:tcBorders>
              <w:top w:val="single" w:sz="4" w:space="0" w:color="auto"/>
              <w:bottom w:val="nil"/>
            </w:tcBorders>
            <w:noWrap/>
            <w:tcMar>
              <w:top w:w="57" w:type="dxa"/>
              <w:bottom w:w="57" w:type="dxa"/>
            </w:tcMar>
            <w:vAlign w:val="center"/>
          </w:tcPr>
          <w:p w14:paraId="7E085EE5" w14:textId="3A70904E" w:rsidR="00F949A6" w:rsidRPr="00237A08" w:rsidRDefault="00F949A6" w:rsidP="000314F5">
            <w:pPr>
              <w:spacing w:after="0"/>
              <w:rPr>
                <w:rStyle w:val="Questionlabel"/>
                <w:b w:val="0"/>
              </w:rPr>
            </w:pPr>
            <w:r w:rsidRPr="00237A08">
              <w:rPr>
                <w:rStyle w:val="Questionlabel"/>
              </w:rPr>
              <w:t>Declaration</w:t>
            </w:r>
          </w:p>
        </w:tc>
      </w:tr>
      <w:tr w:rsidR="00F949A6" w:rsidRPr="00237A08" w14:paraId="131A6F63" w14:textId="77777777" w:rsidTr="00F949A6">
        <w:trPr>
          <w:trHeight w:val="227"/>
        </w:trPr>
        <w:tc>
          <w:tcPr>
            <w:tcW w:w="10348" w:type="dxa"/>
            <w:gridSpan w:val="5"/>
            <w:tcBorders>
              <w:top w:val="nil"/>
              <w:bottom w:val="single" w:sz="4" w:space="0" w:color="auto"/>
            </w:tcBorders>
            <w:noWrap/>
            <w:tcMar>
              <w:top w:w="57" w:type="dxa"/>
              <w:bottom w:w="57" w:type="dxa"/>
            </w:tcMar>
            <w:vAlign w:val="center"/>
          </w:tcPr>
          <w:p w14:paraId="17F0FCAE" w14:textId="7A7FAD17" w:rsidR="00F949A6" w:rsidRPr="00237A08" w:rsidRDefault="00F949A6" w:rsidP="000314F5">
            <w:pPr>
              <w:spacing w:after="0"/>
              <w:rPr>
                <w:rStyle w:val="Questionlabel"/>
                <w:b w:val="0"/>
              </w:rPr>
            </w:pPr>
            <w:r w:rsidRPr="00237A08">
              <w:rPr>
                <w:rStyle w:val="Questionlabel"/>
                <w:b w:val="0"/>
              </w:rPr>
              <w:t>I have read the enclosed rules and agree to comply therewith for the duration of the work</w:t>
            </w:r>
          </w:p>
        </w:tc>
      </w:tr>
      <w:tr w:rsidR="00AC6A0C" w:rsidRPr="00237A08" w14:paraId="7F5E1D8A" w14:textId="77777777" w:rsidTr="000314F5">
        <w:trPr>
          <w:trHeight w:val="227"/>
        </w:trPr>
        <w:tc>
          <w:tcPr>
            <w:tcW w:w="2217" w:type="dxa"/>
            <w:tcBorders>
              <w:top w:val="single" w:sz="4" w:space="0" w:color="auto"/>
              <w:bottom w:val="single" w:sz="4" w:space="0" w:color="auto"/>
            </w:tcBorders>
            <w:noWrap/>
            <w:tcMar>
              <w:top w:w="57" w:type="dxa"/>
              <w:bottom w:w="57" w:type="dxa"/>
            </w:tcMar>
          </w:tcPr>
          <w:p w14:paraId="1340751E" w14:textId="77777777" w:rsidR="00AC6A0C" w:rsidRPr="00237A08" w:rsidRDefault="00AC6A0C" w:rsidP="000314F5">
            <w:pPr>
              <w:spacing w:after="0"/>
              <w:rPr>
                <w:rStyle w:val="Questionlabel"/>
              </w:rPr>
            </w:pPr>
            <w:r w:rsidRPr="00237A08">
              <w:rPr>
                <w:rStyle w:val="Questionlabel"/>
              </w:rPr>
              <w:t>Contractor name</w:t>
            </w:r>
          </w:p>
        </w:tc>
        <w:tc>
          <w:tcPr>
            <w:tcW w:w="8131" w:type="dxa"/>
            <w:gridSpan w:val="4"/>
            <w:tcBorders>
              <w:top w:val="single" w:sz="4" w:space="0" w:color="auto"/>
              <w:bottom w:val="single" w:sz="4" w:space="0" w:color="auto"/>
            </w:tcBorders>
            <w:noWrap/>
            <w:tcMar>
              <w:top w:w="57" w:type="dxa"/>
              <w:bottom w:w="57" w:type="dxa"/>
            </w:tcMar>
          </w:tcPr>
          <w:p w14:paraId="2AD9C4C2" w14:textId="77777777" w:rsidR="00AC6A0C" w:rsidRPr="00237A08" w:rsidRDefault="00AC6A0C" w:rsidP="000314F5">
            <w:pPr>
              <w:spacing w:after="0"/>
              <w:rPr>
                <w:rStyle w:val="Questionlabel"/>
                <w:b w:val="0"/>
              </w:rPr>
            </w:pPr>
          </w:p>
        </w:tc>
      </w:tr>
      <w:tr w:rsidR="00433C38" w:rsidRPr="00237A08" w14:paraId="0C8E4B35" w14:textId="77777777" w:rsidTr="000314F5">
        <w:trPr>
          <w:trHeight w:val="227"/>
        </w:trPr>
        <w:tc>
          <w:tcPr>
            <w:tcW w:w="2217" w:type="dxa"/>
            <w:tcBorders>
              <w:top w:val="single" w:sz="4" w:space="0" w:color="auto"/>
              <w:bottom w:val="single" w:sz="4" w:space="0" w:color="auto"/>
            </w:tcBorders>
            <w:noWrap/>
            <w:tcMar>
              <w:top w:w="57" w:type="dxa"/>
              <w:bottom w:w="57" w:type="dxa"/>
            </w:tcMar>
          </w:tcPr>
          <w:p w14:paraId="2CE591B6" w14:textId="75AF90EC" w:rsidR="00433C38" w:rsidRPr="00237A08" w:rsidRDefault="0086521A" w:rsidP="000314F5">
            <w:pPr>
              <w:spacing w:after="0"/>
              <w:rPr>
                <w:rStyle w:val="Questionlabel"/>
              </w:rPr>
            </w:pPr>
            <w:r w:rsidRPr="00237A08">
              <w:rPr>
                <w:rStyle w:val="Questionlabel"/>
              </w:rPr>
              <w:t>Company name</w:t>
            </w:r>
          </w:p>
        </w:tc>
        <w:tc>
          <w:tcPr>
            <w:tcW w:w="8131" w:type="dxa"/>
            <w:gridSpan w:val="4"/>
            <w:tcBorders>
              <w:top w:val="single" w:sz="4" w:space="0" w:color="auto"/>
              <w:bottom w:val="single" w:sz="4" w:space="0" w:color="auto"/>
            </w:tcBorders>
            <w:noWrap/>
            <w:tcMar>
              <w:top w:w="57" w:type="dxa"/>
              <w:bottom w:w="57" w:type="dxa"/>
            </w:tcMar>
          </w:tcPr>
          <w:p w14:paraId="2BEBB512" w14:textId="0305D493" w:rsidR="00433C38" w:rsidRPr="00237A08" w:rsidRDefault="00433C38" w:rsidP="000314F5">
            <w:pPr>
              <w:spacing w:after="0"/>
              <w:rPr>
                <w:rStyle w:val="Questionlabel"/>
                <w:b w:val="0"/>
              </w:rPr>
            </w:pPr>
          </w:p>
        </w:tc>
      </w:tr>
      <w:tr w:rsidR="000314F5" w:rsidRPr="00237A08" w14:paraId="3BC22E66" w14:textId="77777777" w:rsidTr="00237A08">
        <w:trPr>
          <w:trHeight w:val="567"/>
        </w:trPr>
        <w:tc>
          <w:tcPr>
            <w:tcW w:w="2217" w:type="dxa"/>
            <w:tcBorders>
              <w:top w:val="single" w:sz="4" w:space="0" w:color="auto"/>
              <w:bottom w:val="single" w:sz="4" w:space="0" w:color="auto"/>
            </w:tcBorders>
            <w:noWrap/>
            <w:tcMar>
              <w:top w:w="57" w:type="dxa"/>
              <w:bottom w:w="57" w:type="dxa"/>
            </w:tcMar>
            <w:vAlign w:val="center"/>
          </w:tcPr>
          <w:p w14:paraId="27BF4A9A" w14:textId="6B579B21" w:rsidR="000314F5" w:rsidRPr="00237A08" w:rsidRDefault="000314F5" w:rsidP="00237A08">
            <w:pPr>
              <w:spacing w:after="0"/>
              <w:rPr>
                <w:rStyle w:val="Questionlabel"/>
              </w:rPr>
            </w:pPr>
            <w:r w:rsidRPr="00237A08">
              <w:rPr>
                <w:rStyle w:val="Questionlabel"/>
              </w:rPr>
              <w:t>Signature</w:t>
            </w:r>
          </w:p>
        </w:tc>
        <w:tc>
          <w:tcPr>
            <w:tcW w:w="2710" w:type="dxa"/>
            <w:gridSpan w:val="2"/>
            <w:tcBorders>
              <w:top w:val="single" w:sz="4" w:space="0" w:color="auto"/>
              <w:bottom w:val="single" w:sz="4" w:space="0" w:color="auto"/>
            </w:tcBorders>
            <w:noWrap/>
            <w:tcMar>
              <w:top w:w="57" w:type="dxa"/>
              <w:bottom w:w="57" w:type="dxa"/>
            </w:tcMar>
            <w:vAlign w:val="center"/>
          </w:tcPr>
          <w:p w14:paraId="5BAE7548" w14:textId="77777777" w:rsidR="000314F5" w:rsidRPr="00237A08" w:rsidRDefault="000314F5" w:rsidP="00237A08">
            <w:pPr>
              <w:spacing w:after="0"/>
              <w:rPr>
                <w:rStyle w:val="Questionlabel"/>
                <w:b w:val="0"/>
              </w:rPr>
            </w:pPr>
          </w:p>
        </w:tc>
        <w:tc>
          <w:tcPr>
            <w:tcW w:w="2710" w:type="dxa"/>
            <w:tcBorders>
              <w:top w:val="single" w:sz="4" w:space="0" w:color="auto"/>
              <w:bottom w:val="single" w:sz="4" w:space="0" w:color="auto"/>
            </w:tcBorders>
            <w:vAlign w:val="center"/>
          </w:tcPr>
          <w:p w14:paraId="4ED6394D" w14:textId="1D391388" w:rsidR="000314F5" w:rsidRPr="00237A08" w:rsidRDefault="000314F5" w:rsidP="00237A08">
            <w:pPr>
              <w:spacing w:after="0"/>
              <w:rPr>
                <w:rStyle w:val="Questionlabel"/>
              </w:rPr>
            </w:pPr>
            <w:r w:rsidRPr="00237A08">
              <w:rPr>
                <w:rStyle w:val="Questionlabel"/>
              </w:rPr>
              <w:t>Date</w:t>
            </w:r>
          </w:p>
        </w:tc>
        <w:tc>
          <w:tcPr>
            <w:tcW w:w="2711" w:type="dxa"/>
            <w:tcBorders>
              <w:top w:val="single" w:sz="4" w:space="0" w:color="auto"/>
              <w:bottom w:val="single" w:sz="4" w:space="0" w:color="auto"/>
            </w:tcBorders>
            <w:vAlign w:val="center"/>
          </w:tcPr>
          <w:p w14:paraId="12E02398" w14:textId="516CF2E1" w:rsidR="000314F5" w:rsidRPr="00237A08" w:rsidRDefault="000314F5" w:rsidP="00237A08">
            <w:pPr>
              <w:spacing w:after="0"/>
              <w:rPr>
                <w:rStyle w:val="Questionlabel"/>
                <w:b w:val="0"/>
              </w:rPr>
            </w:pPr>
          </w:p>
        </w:tc>
      </w:tr>
      <w:tr w:rsidR="004F24BF" w:rsidRPr="004A3CC9" w14:paraId="45690540" w14:textId="77777777" w:rsidTr="00F949A6">
        <w:trPr>
          <w:trHeight w:val="227"/>
        </w:trPr>
        <w:tc>
          <w:tcPr>
            <w:tcW w:w="10348" w:type="dxa"/>
            <w:gridSpan w:val="5"/>
            <w:tcBorders>
              <w:top w:val="single" w:sz="4" w:space="0" w:color="auto"/>
              <w:bottom w:val="single" w:sz="4" w:space="0" w:color="auto"/>
            </w:tcBorders>
            <w:shd w:val="clear" w:color="auto" w:fill="1F1F5F" w:themeFill="text1"/>
            <w:noWrap/>
            <w:tcMar>
              <w:top w:w="57" w:type="dxa"/>
              <w:bottom w:w="57" w:type="dxa"/>
            </w:tcMar>
          </w:tcPr>
          <w:p w14:paraId="61C45E78" w14:textId="17BF072C" w:rsidR="004F24BF" w:rsidRPr="004A3CC9" w:rsidRDefault="004F24BF" w:rsidP="000314F5">
            <w:pPr>
              <w:spacing w:after="0"/>
              <w:rPr>
                <w:rStyle w:val="Questionlabel"/>
                <w:color w:val="1F1F5F" w:themeColor="text1"/>
              </w:rPr>
            </w:pPr>
            <w:r>
              <w:rPr>
                <w:rStyle w:val="Questionlabel"/>
                <w:color w:val="FFFFFF" w:themeColor="background1"/>
              </w:rPr>
              <w:t>School contact details</w:t>
            </w:r>
          </w:p>
        </w:tc>
      </w:tr>
      <w:tr w:rsidR="00F949A6" w:rsidRPr="00237A08" w14:paraId="0419066A" w14:textId="77777777" w:rsidTr="00F949A6">
        <w:trPr>
          <w:trHeight w:val="227"/>
        </w:trPr>
        <w:tc>
          <w:tcPr>
            <w:tcW w:w="10348" w:type="dxa"/>
            <w:gridSpan w:val="5"/>
            <w:tcBorders>
              <w:top w:val="single" w:sz="4" w:space="0" w:color="auto"/>
              <w:bottom w:val="nil"/>
            </w:tcBorders>
            <w:noWrap/>
            <w:tcMar>
              <w:top w:w="57" w:type="dxa"/>
              <w:bottom w:w="57" w:type="dxa"/>
            </w:tcMar>
            <w:vAlign w:val="center"/>
          </w:tcPr>
          <w:p w14:paraId="7B01835A" w14:textId="43E5D9FD" w:rsidR="00F949A6" w:rsidRPr="00237A08" w:rsidRDefault="00F949A6" w:rsidP="00237A08">
            <w:pPr>
              <w:spacing w:after="0"/>
              <w:rPr>
                <w:rStyle w:val="Questionlabel"/>
                <w:b w:val="0"/>
              </w:rPr>
            </w:pPr>
            <w:r w:rsidRPr="00237A08">
              <w:rPr>
                <w:rStyle w:val="Questionlabel"/>
              </w:rPr>
              <w:t>General information</w:t>
            </w:r>
          </w:p>
        </w:tc>
      </w:tr>
      <w:tr w:rsidR="00F949A6" w:rsidRPr="00237A08" w14:paraId="1611DB1D" w14:textId="77777777" w:rsidTr="006B4B37">
        <w:trPr>
          <w:trHeight w:val="227"/>
        </w:trPr>
        <w:tc>
          <w:tcPr>
            <w:tcW w:w="10348" w:type="dxa"/>
            <w:gridSpan w:val="5"/>
            <w:tcBorders>
              <w:top w:val="nil"/>
              <w:bottom w:val="single" w:sz="4" w:space="0" w:color="auto"/>
            </w:tcBorders>
            <w:noWrap/>
            <w:tcMar>
              <w:top w:w="57" w:type="dxa"/>
              <w:bottom w:w="57" w:type="dxa"/>
            </w:tcMar>
            <w:vAlign w:val="center"/>
          </w:tcPr>
          <w:p w14:paraId="68B8D6B5" w14:textId="47FA4713" w:rsidR="00F949A6" w:rsidRPr="00237A08" w:rsidRDefault="00F949A6" w:rsidP="00237A08">
            <w:pPr>
              <w:spacing w:after="0"/>
              <w:rPr>
                <w:rStyle w:val="Questionlabel"/>
                <w:b w:val="0"/>
              </w:rPr>
            </w:pPr>
            <w:r w:rsidRPr="00237A08">
              <w:rPr>
                <w:rStyle w:val="Questionlabel"/>
                <w:b w:val="0"/>
              </w:rPr>
              <w:t xml:space="preserve">The activities of the contractor, subcontractors and tradespersons within the precincts of the school and within the meaning of these rules shall remain at all times under the control of the school principal </w:t>
            </w:r>
            <w:r w:rsidRPr="00F949A6">
              <w:rPr>
                <w:rStyle w:val="Questionlabel"/>
                <w:b w:val="0"/>
              </w:rPr>
              <w:t xml:space="preserve">or </w:t>
            </w:r>
            <w:r>
              <w:rPr>
                <w:rStyle w:val="Questionlabel"/>
                <w:b w:val="0"/>
              </w:rPr>
              <w:t>nominated staff member</w:t>
            </w:r>
            <w:r w:rsidRPr="00F949A6">
              <w:rPr>
                <w:rStyle w:val="Questionlabel"/>
                <w:b w:val="0"/>
              </w:rPr>
              <w:t>.</w:t>
            </w:r>
          </w:p>
        </w:tc>
      </w:tr>
      <w:tr w:rsidR="006B4B37" w:rsidRPr="00237A08" w14:paraId="661650E9" w14:textId="77777777" w:rsidTr="006B4B37">
        <w:trPr>
          <w:trHeight w:val="227"/>
        </w:trPr>
        <w:tc>
          <w:tcPr>
            <w:tcW w:w="10348" w:type="dxa"/>
            <w:gridSpan w:val="5"/>
            <w:tcBorders>
              <w:top w:val="single" w:sz="4" w:space="0" w:color="auto"/>
              <w:bottom w:val="nil"/>
            </w:tcBorders>
            <w:noWrap/>
            <w:tcMar>
              <w:top w:w="57" w:type="dxa"/>
              <w:bottom w:w="57" w:type="dxa"/>
            </w:tcMar>
            <w:vAlign w:val="center"/>
          </w:tcPr>
          <w:p w14:paraId="45804CFD" w14:textId="2F9CABD5" w:rsidR="006B4B37" w:rsidRPr="006B4B37" w:rsidRDefault="006B4B37" w:rsidP="00237A08">
            <w:pPr>
              <w:spacing w:after="0"/>
              <w:rPr>
                <w:rStyle w:val="Questionlabel"/>
              </w:rPr>
            </w:pPr>
            <w:r w:rsidRPr="006B4B37">
              <w:rPr>
                <w:rStyle w:val="Questionlabel"/>
              </w:rPr>
              <w:t>Principal information</w:t>
            </w:r>
          </w:p>
        </w:tc>
      </w:tr>
      <w:tr w:rsidR="00237A08" w:rsidRPr="00237A08" w14:paraId="1FEB82E1" w14:textId="77777777" w:rsidTr="006B4B37">
        <w:trPr>
          <w:trHeight w:val="227"/>
        </w:trPr>
        <w:tc>
          <w:tcPr>
            <w:tcW w:w="10348" w:type="dxa"/>
            <w:gridSpan w:val="5"/>
            <w:tcBorders>
              <w:top w:val="nil"/>
            </w:tcBorders>
            <w:noWrap/>
            <w:tcMar>
              <w:top w:w="57" w:type="dxa"/>
              <w:bottom w:w="57" w:type="dxa"/>
            </w:tcMar>
            <w:vAlign w:val="center"/>
          </w:tcPr>
          <w:p w14:paraId="4D1B0068" w14:textId="4025D209" w:rsidR="00237A08" w:rsidRPr="00237A08" w:rsidRDefault="00237A08" w:rsidP="00237A08">
            <w:pPr>
              <w:spacing w:after="0"/>
              <w:rPr>
                <w:rStyle w:val="Questionlabel"/>
                <w:b w:val="0"/>
              </w:rPr>
            </w:pPr>
            <w:r w:rsidRPr="00237A08">
              <w:rPr>
                <w:rStyle w:val="Questionlabel"/>
                <w:b w:val="0"/>
              </w:rPr>
              <w:t>The principal is located in the administration or front office and may be contacted as follows</w:t>
            </w:r>
            <w:r w:rsidR="006B4B37">
              <w:rPr>
                <w:rStyle w:val="Questionlabel"/>
                <w:b w:val="0"/>
              </w:rPr>
              <w:t>.</w:t>
            </w:r>
          </w:p>
        </w:tc>
      </w:tr>
      <w:tr w:rsidR="00621517" w:rsidRPr="00237A08" w14:paraId="3195AF80" w14:textId="77777777" w:rsidTr="00237A08">
        <w:trPr>
          <w:trHeight w:val="227"/>
        </w:trPr>
        <w:tc>
          <w:tcPr>
            <w:tcW w:w="2217" w:type="dxa"/>
            <w:vMerge w:val="restart"/>
            <w:noWrap/>
            <w:tcMar>
              <w:top w:w="57" w:type="dxa"/>
              <w:bottom w:w="57" w:type="dxa"/>
            </w:tcMar>
            <w:vAlign w:val="center"/>
          </w:tcPr>
          <w:p w14:paraId="0B5871EF" w14:textId="3F179760" w:rsidR="00621517" w:rsidRPr="00237A08" w:rsidRDefault="00237A08" w:rsidP="00237A08">
            <w:pPr>
              <w:pStyle w:val="Default"/>
              <w:rPr>
                <w:rStyle w:val="Questionlabel"/>
              </w:rPr>
            </w:pPr>
            <w:r w:rsidRPr="00237A08">
              <w:rPr>
                <w:rStyle w:val="Questionlabel"/>
              </w:rPr>
              <w:t>During normal office hours</w:t>
            </w:r>
          </w:p>
        </w:tc>
        <w:tc>
          <w:tcPr>
            <w:tcW w:w="1984" w:type="dxa"/>
            <w:tcBorders>
              <w:top w:val="single" w:sz="4" w:space="0" w:color="auto"/>
              <w:bottom w:val="single" w:sz="4" w:space="0" w:color="auto"/>
            </w:tcBorders>
            <w:noWrap/>
            <w:tcMar>
              <w:top w:w="57" w:type="dxa"/>
              <w:bottom w:w="57" w:type="dxa"/>
            </w:tcMar>
            <w:vAlign w:val="center"/>
          </w:tcPr>
          <w:p w14:paraId="09F70ECD" w14:textId="2D5F656C" w:rsidR="00621517" w:rsidRPr="00237A08" w:rsidRDefault="00621517" w:rsidP="00237A08">
            <w:pPr>
              <w:spacing w:after="0"/>
              <w:rPr>
                <w:rStyle w:val="Questionlabel"/>
              </w:rPr>
            </w:pPr>
            <w:r w:rsidRPr="00237A08">
              <w:rPr>
                <w:rStyle w:val="Questionlabel"/>
              </w:rPr>
              <w:t>Monday to Friday</w:t>
            </w:r>
          </w:p>
        </w:tc>
        <w:tc>
          <w:tcPr>
            <w:tcW w:w="6147" w:type="dxa"/>
            <w:gridSpan w:val="3"/>
            <w:tcBorders>
              <w:top w:val="single" w:sz="4" w:space="0" w:color="auto"/>
              <w:bottom w:val="single" w:sz="4" w:space="0" w:color="auto"/>
            </w:tcBorders>
            <w:tcMar>
              <w:top w:w="57" w:type="dxa"/>
              <w:bottom w:w="57" w:type="dxa"/>
            </w:tcMar>
            <w:vAlign w:val="center"/>
          </w:tcPr>
          <w:p w14:paraId="0A5880AC" w14:textId="77777777" w:rsidR="00621517" w:rsidRPr="00237A08" w:rsidRDefault="00621517" w:rsidP="00237A08">
            <w:pPr>
              <w:pStyle w:val="Default"/>
              <w:rPr>
                <w:rStyle w:val="Questionlabel"/>
                <w:b w:val="0"/>
              </w:rPr>
            </w:pPr>
            <w:r w:rsidRPr="00237A08">
              <w:rPr>
                <w:rStyle w:val="Questionlabel"/>
                <w:b w:val="0"/>
              </w:rPr>
              <w:t>0800 hours - 1200 hours</w:t>
            </w:r>
          </w:p>
          <w:p w14:paraId="5B178D54" w14:textId="5B9C204B" w:rsidR="00621517" w:rsidRPr="00237A08" w:rsidRDefault="00621517" w:rsidP="00237A08">
            <w:pPr>
              <w:pStyle w:val="Default"/>
              <w:rPr>
                <w:rStyle w:val="Questionlabel"/>
                <w:b w:val="0"/>
              </w:rPr>
            </w:pPr>
            <w:r w:rsidRPr="00237A08">
              <w:rPr>
                <w:rStyle w:val="Questionlabel"/>
                <w:b w:val="0"/>
              </w:rPr>
              <w:t>1300 hours - 1630 hours</w:t>
            </w:r>
          </w:p>
        </w:tc>
      </w:tr>
      <w:tr w:rsidR="00621517" w:rsidRPr="00237A08" w14:paraId="17C5A1A6" w14:textId="77777777" w:rsidTr="00237A08">
        <w:trPr>
          <w:trHeight w:val="227"/>
        </w:trPr>
        <w:tc>
          <w:tcPr>
            <w:tcW w:w="2217" w:type="dxa"/>
            <w:vMerge/>
            <w:noWrap/>
            <w:tcMar>
              <w:top w:w="57" w:type="dxa"/>
              <w:bottom w:w="57" w:type="dxa"/>
            </w:tcMar>
            <w:vAlign w:val="center"/>
          </w:tcPr>
          <w:p w14:paraId="5FF42EDD" w14:textId="77777777" w:rsidR="00621517" w:rsidRPr="00237A08" w:rsidRDefault="00621517" w:rsidP="00237A08">
            <w:pPr>
              <w:pStyle w:val="Default"/>
              <w:rPr>
                <w:rStyle w:val="Questionlabel"/>
              </w:rPr>
            </w:pPr>
          </w:p>
        </w:tc>
        <w:tc>
          <w:tcPr>
            <w:tcW w:w="1984" w:type="dxa"/>
            <w:tcBorders>
              <w:top w:val="single" w:sz="4" w:space="0" w:color="auto"/>
              <w:bottom w:val="single" w:sz="4" w:space="0" w:color="auto"/>
            </w:tcBorders>
            <w:noWrap/>
            <w:tcMar>
              <w:top w:w="57" w:type="dxa"/>
              <w:bottom w:w="57" w:type="dxa"/>
            </w:tcMar>
            <w:vAlign w:val="center"/>
          </w:tcPr>
          <w:p w14:paraId="35B6B698" w14:textId="36F999D5" w:rsidR="00621517" w:rsidRPr="00237A08" w:rsidRDefault="00621517" w:rsidP="00237A08">
            <w:pPr>
              <w:spacing w:after="0"/>
              <w:rPr>
                <w:rStyle w:val="Questionlabel"/>
              </w:rPr>
            </w:pPr>
            <w:r w:rsidRPr="00237A08">
              <w:rPr>
                <w:rStyle w:val="Questionlabel"/>
              </w:rPr>
              <w:t>Telephone</w:t>
            </w:r>
          </w:p>
        </w:tc>
        <w:tc>
          <w:tcPr>
            <w:tcW w:w="6147" w:type="dxa"/>
            <w:gridSpan w:val="3"/>
            <w:tcBorders>
              <w:top w:val="single" w:sz="4" w:space="0" w:color="auto"/>
              <w:bottom w:val="single" w:sz="4" w:space="0" w:color="auto"/>
            </w:tcBorders>
            <w:tcMar>
              <w:top w:w="57" w:type="dxa"/>
              <w:bottom w:w="57" w:type="dxa"/>
            </w:tcMar>
            <w:vAlign w:val="center"/>
          </w:tcPr>
          <w:p w14:paraId="3D87A4AF" w14:textId="77777777" w:rsidR="00621517" w:rsidRPr="00237A08" w:rsidRDefault="00621517" w:rsidP="00237A08">
            <w:pPr>
              <w:pStyle w:val="Default"/>
              <w:rPr>
                <w:rStyle w:val="Questionlabel"/>
                <w:b w:val="0"/>
              </w:rPr>
            </w:pPr>
          </w:p>
        </w:tc>
      </w:tr>
      <w:tr w:rsidR="00621517" w:rsidRPr="00237A08" w14:paraId="78820E30" w14:textId="77777777" w:rsidTr="00237A08">
        <w:trPr>
          <w:trHeight w:val="227"/>
        </w:trPr>
        <w:tc>
          <w:tcPr>
            <w:tcW w:w="2217" w:type="dxa"/>
            <w:vMerge/>
            <w:noWrap/>
            <w:tcMar>
              <w:top w:w="57" w:type="dxa"/>
              <w:bottom w:w="57" w:type="dxa"/>
            </w:tcMar>
            <w:vAlign w:val="center"/>
          </w:tcPr>
          <w:p w14:paraId="7FB9C859" w14:textId="31650CA9" w:rsidR="00621517" w:rsidRPr="00237A08" w:rsidRDefault="00621517" w:rsidP="00237A08">
            <w:pPr>
              <w:pStyle w:val="Default"/>
              <w:rPr>
                <w:rStyle w:val="Questionlabel"/>
              </w:rPr>
            </w:pPr>
          </w:p>
        </w:tc>
        <w:tc>
          <w:tcPr>
            <w:tcW w:w="1984" w:type="dxa"/>
            <w:tcBorders>
              <w:top w:val="single" w:sz="4" w:space="0" w:color="auto"/>
              <w:bottom w:val="single" w:sz="4" w:space="0" w:color="auto"/>
            </w:tcBorders>
            <w:noWrap/>
            <w:tcMar>
              <w:top w:w="57" w:type="dxa"/>
              <w:bottom w:w="57" w:type="dxa"/>
            </w:tcMar>
            <w:vAlign w:val="center"/>
          </w:tcPr>
          <w:p w14:paraId="15480787" w14:textId="4C78BE88" w:rsidR="00621517" w:rsidRPr="00237A08" w:rsidRDefault="00621517" w:rsidP="00237A08">
            <w:pPr>
              <w:spacing w:after="0"/>
              <w:rPr>
                <w:rStyle w:val="Questionlabel"/>
              </w:rPr>
            </w:pPr>
            <w:r w:rsidRPr="00237A08">
              <w:rPr>
                <w:rStyle w:val="Questionlabel"/>
              </w:rPr>
              <w:t>Mobile</w:t>
            </w:r>
          </w:p>
        </w:tc>
        <w:tc>
          <w:tcPr>
            <w:tcW w:w="6147" w:type="dxa"/>
            <w:gridSpan w:val="3"/>
            <w:tcBorders>
              <w:top w:val="single" w:sz="4" w:space="0" w:color="auto"/>
              <w:bottom w:val="single" w:sz="4" w:space="0" w:color="auto"/>
            </w:tcBorders>
            <w:tcMar>
              <w:top w:w="57" w:type="dxa"/>
              <w:bottom w:w="57" w:type="dxa"/>
            </w:tcMar>
            <w:vAlign w:val="center"/>
          </w:tcPr>
          <w:p w14:paraId="07559000" w14:textId="77777777" w:rsidR="00621517" w:rsidRPr="00237A08" w:rsidRDefault="00621517" w:rsidP="00237A08">
            <w:pPr>
              <w:pStyle w:val="Default"/>
              <w:rPr>
                <w:rStyle w:val="Questionlabel"/>
                <w:b w:val="0"/>
              </w:rPr>
            </w:pPr>
          </w:p>
        </w:tc>
      </w:tr>
      <w:tr w:rsidR="00621517" w:rsidRPr="00237A08" w14:paraId="29E78C7C" w14:textId="77777777" w:rsidTr="00237A08">
        <w:trPr>
          <w:trHeight w:val="227"/>
        </w:trPr>
        <w:tc>
          <w:tcPr>
            <w:tcW w:w="2217" w:type="dxa"/>
            <w:vMerge/>
            <w:tcBorders>
              <w:bottom w:val="single" w:sz="4" w:space="0" w:color="auto"/>
            </w:tcBorders>
            <w:noWrap/>
            <w:tcMar>
              <w:top w:w="57" w:type="dxa"/>
              <w:bottom w:w="57" w:type="dxa"/>
            </w:tcMar>
            <w:vAlign w:val="center"/>
          </w:tcPr>
          <w:p w14:paraId="7C7D1BD6" w14:textId="77777777" w:rsidR="00621517" w:rsidRPr="00237A08" w:rsidRDefault="00621517" w:rsidP="00237A08">
            <w:pPr>
              <w:pStyle w:val="Default"/>
              <w:rPr>
                <w:rStyle w:val="Questionlabel"/>
              </w:rPr>
            </w:pPr>
          </w:p>
        </w:tc>
        <w:tc>
          <w:tcPr>
            <w:tcW w:w="1984" w:type="dxa"/>
            <w:tcBorders>
              <w:top w:val="single" w:sz="4" w:space="0" w:color="auto"/>
              <w:bottom w:val="single" w:sz="4" w:space="0" w:color="auto"/>
            </w:tcBorders>
            <w:noWrap/>
            <w:tcMar>
              <w:top w:w="57" w:type="dxa"/>
              <w:bottom w:w="57" w:type="dxa"/>
            </w:tcMar>
            <w:vAlign w:val="center"/>
          </w:tcPr>
          <w:p w14:paraId="66A1DFAB" w14:textId="33EAFE28" w:rsidR="00621517" w:rsidRPr="00237A08" w:rsidRDefault="00621517" w:rsidP="00237A08">
            <w:pPr>
              <w:spacing w:after="0"/>
              <w:rPr>
                <w:rStyle w:val="Questionlabel"/>
              </w:rPr>
            </w:pPr>
            <w:r w:rsidRPr="00237A08">
              <w:rPr>
                <w:rStyle w:val="Questionlabel"/>
              </w:rPr>
              <w:t>Fax</w:t>
            </w:r>
          </w:p>
        </w:tc>
        <w:tc>
          <w:tcPr>
            <w:tcW w:w="6147" w:type="dxa"/>
            <w:gridSpan w:val="3"/>
            <w:tcBorders>
              <w:top w:val="single" w:sz="4" w:space="0" w:color="auto"/>
              <w:bottom w:val="single" w:sz="4" w:space="0" w:color="auto"/>
            </w:tcBorders>
            <w:tcMar>
              <w:top w:w="57" w:type="dxa"/>
              <w:bottom w:w="57" w:type="dxa"/>
            </w:tcMar>
            <w:vAlign w:val="center"/>
          </w:tcPr>
          <w:p w14:paraId="6B0E97EF" w14:textId="77777777" w:rsidR="00621517" w:rsidRPr="00237A08" w:rsidRDefault="00621517" w:rsidP="00237A08">
            <w:pPr>
              <w:pStyle w:val="Default"/>
              <w:rPr>
                <w:rStyle w:val="Questionlabel"/>
                <w:b w:val="0"/>
              </w:rPr>
            </w:pPr>
          </w:p>
        </w:tc>
      </w:tr>
      <w:tr w:rsidR="00621517" w:rsidRPr="00237A08" w14:paraId="2B30A668" w14:textId="77777777" w:rsidTr="00237A08">
        <w:trPr>
          <w:trHeight w:val="227"/>
        </w:trPr>
        <w:tc>
          <w:tcPr>
            <w:tcW w:w="2217" w:type="dxa"/>
            <w:tcBorders>
              <w:bottom w:val="single" w:sz="4" w:space="0" w:color="auto"/>
            </w:tcBorders>
            <w:noWrap/>
            <w:tcMar>
              <w:top w:w="57" w:type="dxa"/>
              <w:bottom w:w="57" w:type="dxa"/>
            </w:tcMar>
            <w:vAlign w:val="center"/>
          </w:tcPr>
          <w:p w14:paraId="2BB0DF32" w14:textId="3759BD17" w:rsidR="00621517" w:rsidRPr="00237A08" w:rsidRDefault="00621517" w:rsidP="00237A08">
            <w:pPr>
              <w:rPr>
                <w:rStyle w:val="Questionlabel"/>
              </w:rPr>
            </w:pPr>
            <w:r w:rsidRPr="00237A08">
              <w:rPr>
                <w:rStyle w:val="Questionlabel"/>
              </w:rPr>
              <w:t>After hours contact</w:t>
            </w:r>
          </w:p>
        </w:tc>
        <w:tc>
          <w:tcPr>
            <w:tcW w:w="8131" w:type="dxa"/>
            <w:gridSpan w:val="4"/>
            <w:tcBorders>
              <w:top w:val="single" w:sz="4" w:space="0" w:color="auto"/>
              <w:bottom w:val="single" w:sz="4" w:space="0" w:color="auto"/>
            </w:tcBorders>
            <w:noWrap/>
            <w:tcMar>
              <w:top w:w="57" w:type="dxa"/>
              <w:bottom w:w="57" w:type="dxa"/>
            </w:tcMar>
            <w:vAlign w:val="center"/>
          </w:tcPr>
          <w:p w14:paraId="391D1162" w14:textId="77777777" w:rsidR="00621517" w:rsidRPr="00237A08" w:rsidRDefault="00621517" w:rsidP="00237A08">
            <w:pPr>
              <w:rPr>
                <w:rStyle w:val="Questionlabel"/>
                <w:b w:val="0"/>
              </w:rPr>
            </w:pPr>
          </w:p>
        </w:tc>
      </w:tr>
    </w:tbl>
    <w:p w14:paraId="30E71824" w14:textId="77777777" w:rsidR="00701AAA" w:rsidRPr="00B50FEF" w:rsidRDefault="00701AAA" w:rsidP="00B50FEF">
      <w:pPr>
        <w:spacing w:before="240"/>
        <w:rPr>
          <w:rFonts w:asciiTheme="majorHAnsi" w:hAnsiTheme="majorHAnsi"/>
          <w:color w:val="002060"/>
          <w:sz w:val="36"/>
          <w:szCs w:val="36"/>
        </w:rPr>
      </w:pPr>
      <w:r w:rsidRPr="00B50FEF">
        <w:rPr>
          <w:rFonts w:asciiTheme="majorHAnsi" w:hAnsiTheme="majorHAnsi"/>
          <w:color w:val="002060"/>
          <w:sz w:val="36"/>
          <w:szCs w:val="36"/>
        </w:rPr>
        <w:t>Collection notice</w:t>
      </w:r>
    </w:p>
    <w:p w14:paraId="159F4152" w14:textId="2C95FCFD" w:rsidR="000314F5" w:rsidRPr="000314F5" w:rsidRDefault="00701AAA" w:rsidP="00701AAA">
      <w:r>
        <w:t>The information collected in this form will only be used for the purpose for which it is being collected. All information will be treated confidentially, stored in a secure location, and destroyed in line with legislated retention and disposal schedules to ensure that everyone’s right to privacy is maintained. For more information, go to the Department of Education’s Policy and Advisory Library and read the Privacy Policy.</w:t>
      </w:r>
    </w:p>
    <w:p w14:paraId="354FADE9" w14:textId="77777777" w:rsidR="000314F5" w:rsidRPr="000314F5" w:rsidRDefault="000314F5" w:rsidP="000314F5">
      <w:r w:rsidRPr="000314F5">
        <w:br w:type="page"/>
      </w:r>
    </w:p>
    <w:p w14:paraId="2B7AA305" w14:textId="4CCF8ECC" w:rsidR="00F221E6" w:rsidRPr="00D03995" w:rsidRDefault="00587CC9" w:rsidP="00DC4B31">
      <w:pPr>
        <w:pStyle w:val="Title"/>
        <w:rPr>
          <w:color w:val="auto"/>
          <w:sz w:val="32"/>
          <w:szCs w:val="32"/>
        </w:rPr>
      </w:pPr>
      <w:r w:rsidRPr="00D03995">
        <w:rPr>
          <w:color w:val="auto"/>
          <w:sz w:val="32"/>
          <w:szCs w:val="32"/>
        </w:rPr>
        <w:lastRenderedPageBreak/>
        <w:t xml:space="preserve">Schools </w:t>
      </w:r>
      <w:r w:rsidR="00621517" w:rsidRPr="00D03995">
        <w:rPr>
          <w:color w:val="auto"/>
          <w:sz w:val="32"/>
          <w:szCs w:val="32"/>
        </w:rPr>
        <w:t>s</w:t>
      </w:r>
      <w:r w:rsidRPr="00D03995">
        <w:rPr>
          <w:color w:val="auto"/>
          <w:sz w:val="32"/>
          <w:szCs w:val="32"/>
        </w:rPr>
        <w:t xml:space="preserve">ite </w:t>
      </w:r>
      <w:r w:rsidR="00621517" w:rsidRPr="00D03995">
        <w:rPr>
          <w:color w:val="auto"/>
          <w:sz w:val="32"/>
          <w:szCs w:val="32"/>
        </w:rPr>
        <w:t>r</w:t>
      </w:r>
      <w:r w:rsidRPr="00D03995">
        <w:rPr>
          <w:color w:val="auto"/>
          <w:sz w:val="32"/>
          <w:szCs w:val="32"/>
        </w:rPr>
        <w:t xml:space="preserve">ules for </w:t>
      </w:r>
      <w:r w:rsidR="00621517" w:rsidRPr="00D03995">
        <w:rPr>
          <w:color w:val="auto"/>
          <w:sz w:val="32"/>
          <w:szCs w:val="32"/>
        </w:rPr>
        <w:t>c</w:t>
      </w:r>
      <w:r w:rsidRPr="00D03995">
        <w:rPr>
          <w:color w:val="auto"/>
          <w:sz w:val="32"/>
          <w:szCs w:val="32"/>
        </w:rPr>
        <w:t xml:space="preserve">ontractors, </w:t>
      </w:r>
      <w:r w:rsidR="00621517" w:rsidRPr="00D03995">
        <w:rPr>
          <w:color w:val="auto"/>
          <w:sz w:val="32"/>
          <w:szCs w:val="32"/>
        </w:rPr>
        <w:t>s</w:t>
      </w:r>
      <w:r w:rsidRPr="00D03995">
        <w:rPr>
          <w:color w:val="auto"/>
          <w:sz w:val="32"/>
          <w:szCs w:val="32"/>
        </w:rPr>
        <w:t xml:space="preserve">ubcontractors and </w:t>
      </w:r>
      <w:r w:rsidR="00621517" w:rsidRPr="00D03995">
        <w:rPr>
          <w:color w:val="auto"/>
          <w:sz w:val="32"/>
          <w:szCs w:val="32"/>
        </w:rPr>
        <w:t>t</w:t>
      </w:r>
      <w:r w:rsidRPr="00D03995">
        <w:rPr>
          <w:color w:val="auto"/>
          <w:sz w:val="32"/>
          <w:szCs w:val="32"/>
        </w:rPr>
        <w:t xml:space="preserve">radespersons </w:t>
      </w:r>
      <w:r w:rsidR="00621517" w:rsidRPr="00D03995">
        <w:rPr>
          <w:color w:val="auto"/>
          <w:sz w:val="32"/>
          <w:szCs w:val="32"/>
        </w:rPr>
        <w:t>e</w:t>
      </w:r>
      <w:r w:rsidRPr="00D03995">
        <w:rPr>
          <w:color w:val="auto"/>
          <w:sz w:val="32"/>
          <w:szCs w:val="32"/>
        </w:rPr>
        <w:t xml:space="preserve">ngaged to </w:t>
      </w:r>
      <w:r w:rsidR="00621517" w:rsidRPr="00D03995">
        <w:rPr>
          <w:color w:val="auto"/>
          <w:sz w:val="32"/>
          <w:szCs w:val="32"/>
        </w:rPr>
        <w:t>u</w:t>
      </w:r>
      <w:r w:rsidRPr="00D03995">
        <w:rPr>
          <w:color w:val="auto"/>
          <w:sz w:val="32"/>
          <w:szCs w:val="32"/>
        </w:rPr>
        <w:t xml:space="preserve">ndertake </w:t>
      </w:r>
      <w:r w:rsidR="00621517" w:rsidRPr="00D03995">
        <w:rPr>
          <w:color w:val="auto"/>
          <w:sz w:val="32"/>
          <w:szCs w:val="32"/>
        </w:rPr>
        <w:t>w</w:t>
      </w:r>
      <w:r w:rsidRPr="00D03995">
        <w:rPr>
          <w:color w:val="auto"/>
          <w:sz w:val="32"/>
          <w:szCs w:val="32"/>
        </w:rPr>
        <w:t xml:space="preserve">ork on </w:t>
      </w:r>
      <w:r w:rsidR="00621517" w:rsidRPr="00D03995">
        <w:rPr>
          <w:color w:val="auto"/>
          <w:sz w:val="32"/>
          <w:szCs w:val="32"/>
        </w:rPr>
        <w:t>a</w:t>
      </w:r>
      <w:r w:rsidRPr="00D03995">
        <w:rPr>
          <w:color w:val="auto"/>
          <w:sz w:val="32"/>
          <w:szCs w:val="32"/>
        </w:rPr>
        <w:t xml:space="preserve">ssets within the </w:t>
      </w:r>
      <w:r w:rsidR="00621517" w:rsidRPr="00D03995">
        <w:rPr>
          <w:color w:val="auto"/>
          <w:sz w:val="32"/>
          <w:szCs w:val="32"/>
        </w:rPr>
        <w:t>s</w:t>
      </w:r>
      <w:r w:rsidRPr="00D03995">
        <w:rPr>
          <w:color w:val="auto"/>
          <w:sz w:val="32"/>
          <w:szCs w:val="32"/>
        </w:rPr>
        <w:t xml:space="preserve">chool </w:t>
      </w:r>
      <w:r w:rsidR="00621517" w:rsidRPr="00D03995">
        <w:rPr>
          <w:color w:val="auto"/>
          <w:sz w:val="32"/>
          <w:szCs w:val="32"/>
        </w:rPr>
        <w:t>c</w:t>
      </w:r>
      <w:r w:rsidRPr="00D03995">
        <w:rPr>
          <w:color w:val="auto"/>
          <w:sz w:val="32"/>
          <w:szCs w:val="32"/>
        </w:rPr>
        <w:t>ampus</w:t>
      </w:r>
    </w:p>
    <w:p w14:paraId="59BD3932" w14:textId="7DD7850F" w:rsidR="00F221E6" w:rsidRPr="00C77097" w:rsidRDefault="00F221E6" w:rsidP="00C77097">
      <w:pPr>
        <w:pStyle w:val="Heading1"/>
        <w:ind w:left="567" w:hanging="567"/>
        <w:rPr>
          <w:sz w:val="28"/>
          <w:szCs w:val="28"/>
        </w:rPr>
      </w:pPr>
      <w:r w:rsidRPr="00C77097">
        <w:rPr>
          <w:sz w:val="28"/>
          <w:szCs w:val="28"/>
        </w:rPr>
        <w:t xml:space="preserve">Requirements for </w:t>
      </w:r>
      <w:r w:rsidR="00360C59" w:rsidRPr="00C77097">
        <w:rPr>
          <w:sz w:val="28"/>
          <w:szCs w:val="28"/>
        </w:rPr>
        <w:t>commencing work</w:t>
      </w:r>
    </w:p>
    <w:p w14:paraId="299189B9" w14:textId="24B67699" w:rsidR="00F221E6" w:rsidRPr="00FF30C3" w:rsidRDefault="00F221E6" w:rsidP="00FF30C3">
      <w:r w:rsidRPr="00FF30C3">
        <w:t xml:space="preserve">The </w:t>
      </w:r>
      <w:r w:rsidR="0071662C" w:rsidRPr="00FF30C3">
        <w:t>c</w:t>
      </w:r>
      <w:r w:rsidRPr="00FF30C3">
        <w:t xml:space="preserve">ontractor shall ensure that the works under the </w:t>
      </w:r>
      <w:r w:rsidR="0071662C" w:rsidRPr="00FF30C3">
        <w:t>c</w:t>
      </w:r>
      <w:r w:rsidRPr="00FF30C3">
        <w:t xml:space="preserve">ontract are carried out in compliance with the </w:t>
      </w:r>
      <w:r w:rsidR="00FF30C3" w:rsidRPr="00FF30C3">
        <w:t>site rules</w:t>
      </w:r>
      <w:r w:rsidRPr="00FF30C3">
        <w:t xml:space="preserve">. The contractor will sign the front cover of the </w:t>
      </w:r>
      <w:r w:rsidR="00FF30C3" w:rsidRPr="00FF30C3">
        <w:t xml:space="preserve">site rules </w:t>
      </w:r>
      <w:r w:rsidRPr="00FF30C3">
        <w:t xml:space="preserve">and return to the </w:t>
      </w:r>
      <w:r w:rsidR="00F47E5E" w:rsidRPr="00FF30C3">
        <w:t>p</w:t>
      </w:r>
      <w:r w:rsidRPr="00FF30C3">
        <w:t>rincipal acknowledging that</w:t>
      </w:r>
      <w:r w:rsidR="00995B0A" w:rsidRPr="00FF30C3">
        <w:t xml:space="preserve"> </w:t>
      </w:r>
      <w:r w:rsidRPr="00FF30C3">
        <w:t>they have read and understood the terms and conditions prior to commencing work.</w:t>
      </w:r>
    </w:p>
    <w:p w14:paraId="20DAD49D" w14:textId="7FEDD6F3" w:rsidR="00995B0A" w:rsidRPr="00FF30C3" w:rsidRDefault="00F221E6" w:rsidP="00FF30C3">
      <w:r w:rsidRPr="00FF30C3">
        <w:t xml:space="preserve">All workers must provide a copy of their current </w:t>
      </w:r>
      <w:r w:rsidR="00FF30C3" w:rsidRPr="00FF30C3">
        <w:t xml:space="preserve">working with children, ochre card </w:t>
      </w:r>
      <w:r w:rsidRPr="00FF30C3">
        <w:t>during site</w:t>
      </w:r>
      <w:r w:rsidR="00995B0A" w:rsidRPr="00FF30C3">
        <w:t xml:space="preserve"> </w:t>
      </w:r>
      <w:r w:rsidRPr="00FF30C3">
        <w:t xml:space="preserve">induction if required by the school. These requirements will apply to any other persons requiring entry to the area in connection with the </w:t>
      </w:r>
      <w:r w:rsidR="00F1664D" w:rsidRPr="00FF30C3">
        <w:t>w</w:t>
      </w:r>
      <w:r w:rsidRPr="00FF30C3">
        <w:t>orks.</w:t>
      </w:r>
    </w:p>
    <w:p w14:paraId="47308243" w14:textId="6B1B9AC8" w:rsidR="00F221E6" w:rsidRPr="00FF30C3" w:rsidRDefault="00F221E6" w:rsidP="00FF30C3">
      <w:r w:rsidRPr="00FF30C3">
        <w:t xml:space="preserve">The contractor shall not be permitted to commence on site until issued with an identification badge or signing the appropriate </w:t>
      </w:r>
      <w:r w:rsidR="00FF30C3" w:rsidRPr="00FF30C3">
        <w:t>visitor’s</w:t>
      </w:r>
      <w:r w:rsidRPr="00FF30C3">
        <w:t xml:space="preserve"> book and the contractor details have been entered on the</w:t>
      </w:r>
      <w:r w:rsidR="00995B0A" w:rsidRPr="00FF30C3">
        <w:t xml:space="preserve"> </w:t>
      </w:r>
      <w:r w:rsidR="00FF30C3" w:rsidRPr="00FF30C3">
        <w:t xml:space="preserve">administration’s contractors board, if appropriate, situated in the general reception area. </w:t>
      </w:r>
      <w:r w:rsidR="00175A03" w:rsidRPr="00FF30C3">
        <w:t xml:space="preserve">These </w:t>
      </w:r>
      <w:r w:rsidR="00FF30C3" w:rsidRPr="00FF30C3">
        <w:t xml:space="preserve">details are </w:t>
      </w:r>
      <w:r w:rsidRPr="00FF30C3">
        <w:t>to be updated on a daily basis by the contractor on site.</w:t>
      </w:r>
    </w:p>
    <w:p w14:paraId="53039B57" w14:textId="7F10BB52" w:rsidR="00995B0A" w:rsidRPr="00FF30C3" w:rsidRDefault="00F221E6" w:rsidP="00FF30C3">
      <w:r w:rsidRPr="00FF30C3">
        <w:t xml:space="preserve">The </w:t>
      </w:r>
      <w:r w:rsidR="0071662C" w:rsidRPr="00FF30C3">
        <w:t>c</w:t>
      </w:r>
      <w:r w:rsidRPr="00FF30C3">
        <w:t xml:space="preserve">ontractor shall not commence work on site, including establishing materials or equipment on site without the prior approval of the </w:t>
      </w:r>
      <w:r w:rsidR="00F1664D" w:rsidRPr="00FF30C3">
        <w:t>p</w:t>
      </w:r>
      <w:r w:rsidRPr="00FF30C3">
        <w:t>rincipal.</w:t>
      </w:r>
    </w:p>
    <w:p w14:paraId="3D760EC8" w14:textId="4B09967E" w:rsidR="00995B0A" w:rsidRPr="00C77097" w:rsidRDefault="00995B0A" w:rsidP="00C77097">
      <w:pPr>
        <w:pStyle w:val="Heading1"/>
        <w:ind w:left="567" w:hanging="567"/>
        <w:rPr>
          <w:sz w:val="28"/>
          <w:szCs w:val="28"/>
        </w:rPr>
      </w:pPr>
      <w:r w:rsidRPr="00C77097">
        <w:rPr>
          <w:sz w:val="28"/>
          <w:szCs w:val="28"/>
        </w:rPr>
        <w:t xml:space="preserve">Evacuation </w:t>
      </w:r>
      <w:r w:rsidR="00FF30C3" w:rsidRPr="00C77097">
        <w:rPr>
          <w:sz w:val="28"/>
          <w:szCs w:val="28"/>
        </w:rPr>
        <w:t>procedures</w:t>
      </w:r>
    </w:p>
    <w:p w14:paraId="4894C469" w14:textId="02A46A32" w:rsidR="00995B0A" w:rsidRPr="00D03995" w:rsidRDefault="00995B0A" w:rsidP="00D03995">
      <w:pPr>
        <w:pStyle w:val="Heading2"/>
        <w:ind w:left="567" w:hanging="567"/>
        <w:rPr>
          <w:sz w:val="26"/>
          <w:szCs w:val="26"/>
        </w:rPr>
      </w:pPr>
      <w:r w:rsidRPr="00D03995">
        <w:rPr>
          <w:sz w:val="26"/>
          <w:szCs w:val="26"/>
        </w:rPr>
        <w:t xml:space="preserve">Normal </w:t>
      </w:r>
      <w:r w:rsidR="00DC4B31" w:rsidRPr="00D03995">
        <w:rPr>
          <w:sz w:val="26"/>
          <w:szCs w:val="26"/>
        </w:rPr>
        <w:t>working hours</w:t>
      </w:r>
    </w:p>
    <w:p w14:paraId="42DAFBB3" w14:textId="0A08CD8A" w:rsidR="00995B0A" w:rsidRPr="00FF30C3" w:rsidRDefault="00995B0A" w:rsidP="00FF30C3">
      <w:r w:rsidRPr="00FF30C3">
        <w:t>Contractors are required to put name and contact number, either mobile phone or pager</w:t>
      </w:r>
      <w:r w:rsidR="00FC557C">
        <w:t>,</w:t>
      </w:r>
      <w:r w:rsidRPr="00FF30C3">
        <w:t xml:space="preserve"> on </w:t>
      </w:r>
      <w:proofErr w:type="gramStart"/>
      <w:r w:rsidRPr="00FF30C3">
        <w:t>contractors</w:t>
      </w:r>
      <w:proofErr w:type="gramEnd"/>
      <w:r w:rsidRPr="00FF30C3">
        <w:t xml:space="preserve"> board</w:t>
      </w:r>
      <w:r w:rsidR="00E46A2B">
        <w:t xml:space="preserve">, </w:t>
      </w:r>
      <w:r w:rsidRPr="00FF30C3">
        <w:t>if appropriate</w:t>
      </w:r>
      <w:r w:rsidR="00E46A2B">
        <w:t>,</w:t>
      </w:r>
      <w:r w:rsidRPr="00FF30C3">
        <w:t xml:space="preserve"> located in the general reception area, together with location of work area. If evacuation becomes necessary, </w:t>
      </w:r>
      <w:r w:rsidR="00504A65">
        <w:t xml:space="preserve">the </w:t>
      </w:r>
      <w:r w:rsidRPr="00FF30C3">
        <w:t xml:space="preserve">contractor will be contacted by the </w:t>
      </w:r>
      <w:r w:rsidR="00E51B26" w:rsidRPr="00FF30C3">
        <w:t>principal</w:t>
      </w:r>
      <w:r w:rsidRPr="00FF30C3">
        <w:t xml:space="preserve"> and advised.</w:t>
      </w:r>
    </w:p>
    <w:p w14:paraId="65F6CDED" w14:textId="45AD5C68" w:rsidR="00995B0A" w:rsidRPr="00D03995" w:rsidRDefault="00995B0A" w:rsidP="00DC4B31">
      <w:pPr>
        <w:pStyle w:val="Heading2"/>
        <w:rPr>
          <w:sz w:val="26"/>
          <w:szCs w:val="26"/>
        </w:rPr>
      </w:pPr>
      <w:r w:rsidRPr="00D03995">
        <w:rPr>
          <w:sz w:val="26"/>
          <w:szCs w:val="26"/>
        </w:rPr>
        <w:t xml:space="preserve">Outside of </w:t>
      </w:r>
      <w:r w:rsidR="00DC4B31" w:rsidRPr="00D03995">
        <w:rPr>
          <w:sz w:val="26"/>
          <w:szCs w:val="26"/>
        </w:rPr>
        <w:t>normal working hours</w:t>
      </w:r>
    </w:p>
    <w:p w14:paraId="4846FD60" w14:textId="0FF78C41" w:rsidR="00995B0A" w:rsidRPr="00FF30C3" w:rsidRDefault="00995B0A" w:rsidP="00FF30C3">
      <w:r w:rsidRPr="00FF30C3">
        <w:t xml:space="preserve">Contractors are required to let the </w:t>
      </w:r>
      <w:r w:rsidR="00E51B26" w:rsidRPr="00FF30C3">
        <w:t>principal</w:t>
      </w:r>
      <w:r w:rsidRPr="00FF30C3">
        <w:t xml:space="preserve"> know relevant details referred to above.</w:t>
      </w:r>
    </w:p>
    <w:p w14:paraId="6A4CB138" w14:textId="6A993D37" w:rsidR="00995B0A" w:rsidRPr="00C77097" w:rsidRDefault="00995B0A" w:rsidP="00C77097">
      <w:pPr>
        <w:pStyle w:val="Heading1"/>
        <w:ind w:left="567" w:hanging="567"/>
        <w:rPr>
          <w:sz w:val="28"/>
          <w:szCs w:val="28"/>
        </w:rPr>
      </w:pPr>
      <w:r w:rsidRPr="00C77097">
        <w:rPr>
          <w:sz w:val="28"/>
          <w:szCs w:val="28"/>
        </w:rPr>
        <w:t xml:space="preserve">Contractors </w:t>
      </w:r>
      <w:r w:rsidR="00DC4B31" w:rsidRPr="00C77097">
        <w:rPr>
          <w:sz w:val="28"/>
          <w:szCs w:val="28"/>
        </w:rPr>
        <w:t>identification</w:t>
      </w:r>
    </w:p>
    <w:p w14:paraId="5783BC08" w14:textId="005C16D8" w:rsidR="00995B0A" w:rsidRPr="00FF30C3" w:rsidRDefault="00995B0A" w:rsidP="00FF30C3">
      <w:r w:rsidRPr="00FF30C3">
        <w:t xml:space="preserve">All personnel carrying out works under the contract for or on behalf of the </w:t>
      </w:r>
      <w:r w:rsidR="00D73131" w:rsidRPr="00FF30C3">
        <w:t>c</w:t>
      </w:r>
      <w:r w:rsidRPr="00FF30C3">
        <w:t xml:space="preserve">ontractor shall wear an identification badge at all times when on site. The identification badges must be returned to the school registrar on completion of the works under the </w:t>
      </w:r>
      <w:r w:rsidR="00D73131" w:rsidRPr="00FF30C3">
        <w:t>c</w:t>
      </w:r>
      <w:r w:rsidRPr="00FF30C3">
        <w:t>ontract.</w:t>
      </w:r>
    </w:p>
    <w:p w14:paraId="329C1369" w14:textId="51DB8464" w:rsidR="00995B0A" w:rsidRPr="00D03995" w:rsidRDefault="00D03995" w:rsidP="00D03995">
      <w:pPr>
        <w:pStyle w:val="Heading1"/>
        <w:ind w:left="567" w:hanging="567"/>
        <w:rPr>
          <w:sz w:val="28"/>
          <w:szCs w:val="28"/>
        </w:rPr>
      </w:pPr>
      <w:r w:rsidRPr="00D03995">
        <w:rPr>
          <w:sz w:val="28"/>
          <w:szCs w:val="28"/>
        </w:rPr>
        <w:t>C</w:t>
      </w:r>
      <w:r w:rsidR="000314F5" w:rsidRPr="00D03995">
        <w:rPr>
          <w:sz w:val="28"/>
          <w:szCs w:val="28"/>
        </w:rPr>
        <w:t xml:space="preserve">ontractor </w:t>
      </w:r>
      <w:r w:rsidRPr="00D03995">
        <w:rPr>
          <w:sz w:val="28"/>
          <w:szCs w:val="28"/>
        </w:rPr>
        <w:t>information</w:t>
      </w:r>
    </w:p>
    <w:p w14:paraId="104CD013" w14:textId="02AC490B" w:rsidR="00D03995" w:rsidRDefault="00D03995" w:rsidP="00D03995">
      <w:pPr>
        <w:spacing w:after="120"/>
      </w:pPr>
      <w:r>
        <w:t>The following information is to be supplied by the contractor to the school:</w:t>
      </w:r>
    </w:p>
    <w:p w14:paraId="28A180CF" w14:textId="4FAF39E4" w:rsidR="00995B0A" w:rsidRPr="00FF30C3" w:rsidRDefault="000314F5" w:rsidP="00D03995">
      <w:pPr>
        <w:pStyle w:val="ListParagraph"/>
        <w:numPr>
          <w:ilvl w:val="0"/>
          <w:numId w:val="35"/>
        </w:numPr>
        <w:ind w:left="851" w:hanging="284"/>
      </w:pPr>
      <w:r w:rsidRPr="00FF30C3">
        <w:t>contractor's site representative</w:t>
      </w:r>
    </w:p>
    <w:p w14:paraId="56D73A9F" w14:textId="41A238EA" w:rsidR="00995B0A" w:rsidRPr="00FF30C3" w:rsidRDefault="000314F5" w:rsidP="00D03995">
      <w:pPr>
        <w:pStyle w:val="ListParagraph"/>
        <w:numPr>
          <w:ilvl w:val="0"/>
          <w:numId w:val="35"/>
        </w:numPr>
        <w:ind w:left="851" w:hanging="284"/>
      </w:pPr>
      <w:r w:rsidRPr="00FF30C3">
        <w:t>number of persons to be working on site</w:t>
      </w:r>
    </w:p>
    <w:p w14:paraId="19F0D329" w14:textId="2DCD7C12" w:rsidR="00995B0A" w:rsidRPr="00FF30C3" w:rsidRDefault="000314F5" w:rsidP="00D03995">
      <w:pPr>
        <w:pStyle w:val="ListParagraph"/>
        <w:numPr>
          <w:ilvl w:val="0"/>
          <w:numId w:val="35"/>
        </w:numPr>
        <w:ind w:left="851" w:hanging="284"/>
      </w:pPr>
      <w:r w:rsidRPr="00FF30C3">
        <w:t>starting date for work on site</w:t>
      </w:r>
    </w:p>
    <w:p w14:paraId="46E186DD" w14:textId="6D8291E0" w:rsidR="00995B0A" w:rsidRPr="00FF30C3" w:rsidRDefault="000314F5" w:rsidP="00D03995">
      <w:pPr>
        <w:pStyle w:val="ListParagraph"/>
        <w:numPr>
          <w:ilvl w:val="0"/>
          <w:numId w:val="35"/>
        </w:numPr>
        <w:ind w:left="851" w:hanging="284"/>
      </w:pPr>
      <w:r w:rsidRPr="00FF30C3">
        <w:t>required access to work site</w:t>
      </w:r>
    </w:p>
    <w:p w14:paraId="54FFA440" w14:textId="6F227F30" w:rsidR="00995B0A" w:rsidRPr="00FF30C3" w:rsidRDefault="000314F5" w:rsidP="00D03995">
      <w:pPr>
        <w:pStyle w:val="ListParagraph"/>
        <w:numPr>
          <w:ilvl w:val="0"/>
          <w:numId w:val="35"/>
        </w:numPr>
        <w:ind w:left="851" w:hanging="284"/>
      </w:pPr>
      <w:r w:rsidRPr="00FF30C3">
        <w:t>working hours on site</w:t>
      </w:r>
    </w:p>
    <w:p w14:paraId="6E4D0E87" w14:textId="76764BC6" w:rsidR="00995B0A" w:rsidRPr="00FF30C3" w:rsidRDefault="000314F5" w:rsidP="00D03995">
      <w:pPr>
        <w:pStyle w:val="ListParagraph"/>
        <w:numPr>
          <w:ilvl w:val="0"/>
          <w:numId w:val="35"/>
        </w:numPr>
        <w:ind w:left="851" w:hanging="284"/>
      </w:pPr>
      <w:r w:rsidRPr="00FF30C3">
        <w:t>materials to be stored in the school</w:t>
      </w:r>
    </w:p>
    <w:p w14:paraId="1D3344BC" w14:textId="0F9BA4EE" w:rsidR="00995B0A" w:rsidRPr="00FF30C3" w:rsidRDefault="000314F5" w:rsidP="00D03995">
      <w:pPr>
        <w:pStyle w:val="ListParagraph"/>
        <w:numPr>
          <w:ilvl w:val="0"/>
          <w:numId w:val="35"/>
        </w:numPr>
        <w:ind w:left="851" w:hanging="284"/>
      </w:pPr>
      <w:r w:rsidRPr="00FF30C3">
        <w:t>equipment</w:t>
      </w:r>
      <w:r w:rsidR="00D03995">
        <w:t xml:space="preserve"> and </w:t>
      </w:r>
      <w:r w:rsidRPr="00FF30C3">
        <w:t>machinery to be stored at the school</w:t>
      </w:r>
    </w:p>
    <w:p w14:paraId="52E0A528" w14:textId="79478278" w:rsidR="00995B0A" w:rsidRPr="00FF30C3" w:rsidRDefault="000314F5" w:rsidP="00D03995">
      <w:pPr>
        <w:pStyle w:val="ListParagraph"/>
        <w:numPr>
          <w:ilvl w:val="0"/>
          <w:numId w:val="35"/>
        </w:numPr>
        <w:ind w:left="851" w:hanging="284"/>
      </w:pPr>
      <w:r w:rsidRPr="00FF30C3">
        <w:lastRenderedPageBreak/>
        <w:t>school workshops or equipment required for use for example trolleys, ladders, trestles, scaffolding, test equipment, hand tools and stores issue items</w:t>
      </w:r>
    </w:p>
    <w:p w14:paraId="0F2CC69A" w14:textId="118B5C53" w:rsidR="00995B0A" w:rsidRPr="00FF30C3" w:rsidRDefault="000314F5" w:rsidP="00D03995">
      <w:pPr>
        <w:pStyle w:val="ListParagraph"/>
        <w:numPr>
          <w:ilvl w:val="0"/>
          <w:numId w:val="35"/>
        </w:numPr>
        <w:ind w:left="851" w:hanging="284"/>
      </w:pPr>
      <w:r w:rsidRPr="00FF30C3">
        <w:t>school services to be isolated during execution of the work</w:t>
      </w:r>
    </w:p>
    <w:p w14:paraId="43CBB7F8" w14:textId="7C45BFDB" w:rsidR="00995B0A" w:rsidRPr="00FF30C3" w:rsidRDefault="000314F5" w:rsidP="00D03995">
      <w:pPr>
        <w:pStyle w:val="ListParagraph"/>
        <w:numPr>
          <w:ilvl w:val="0"/>
          <w:numId w:val="35"/>
        </w:numPr>
        <w:ind w:left="851" w:hanging="284"/>
      </w:pPr>
      <w:r w:rsidRPr="00FF30C3">
        <w:t>critical air conditioning plants required to be switched off or accessed during execution of the works</w:t>
      </w:r>
    </w:p>
    <w:p w14:paraId="795D7D82" w14:textId="5736AA35" w:rsidR="00995B0A" w:rsidRPr="00FF30C3" w:rsidRDefault="000314F5" w:rsidP="00D03995">
      <w:pPr>
        <w:pStyle w:val="ListParagraph"/>
        <w:numPr>
          <w:ilvl w:val="0"/>
          <w:numId w:val="35"/>
        </w:numPr>
        <w:ind w:left="851" w:hanging="284"/>
      </w:pPr>
      <w:r w:rsidRPr="00FF30C3">
        <w:t>required isolation of fire alarm systems</w:t>
      </w:r>
    </w:p>
    <w:p w14:paraId="12A4CAF5" w14:textId="3483B400" w:rsidR="00995B0A" w:rsidRPr="00FF30C3" w:rsidRDefault="000314F5" w:rsidP="00D03995">
      <w:pPr>
        <w:pStyle w:val="ListParagraph"/>
        <w:numPr>
          <w:ilvl w:val="0"/>
          <w:numId w:val="35"/>
        </w:numPr>
        <w:ind w:left="851" w:hanging="284"/>
      </w:pPr>
      <w:r w:rsidRPr="00FF30C3">
        <w:t>access to ceiling space required</w:t>
      </w:r>
    </w:p>
    <w:p w14:paraId="570ACDAD" w14:textId="3F114E17" w:rsidR="00995B0A" w:rsidRPr="00FF30C3" w:rsidRDefault="000314F5" w:rsidP="00D03995">
      <w:pPr>
        <w:pStyle w:val="ListParagraph"/>
        <w:numPr>
          <w:ilvl w:val="0"/>
          <w:numId w:val="35"/>
        </w:numPr>
        <w:ind w:left="851" w:hanging="284"/>
      </w:pPr>
      <w:r w:rsidRPr="00FF30C3">
        <w:t>access to rising ducts required</w:t>
      </w:r>
    </w:p>
    <w:p w14:paraId="54815A49" w14:textId="586B8A39" w:rsidR="00995B0A" w:rsidRPr="00FF30C3" w:rsidRDefault="000314F5" w:rsidP="00D03995">
      <w:pPr>
        <w:pStyle w:val="ListParagraph"/>
        <w:numPr>
          <w:ilvl w:val="0"/>
          <w:numId w:val="35"/>
        </w:numPr>
        <w:ind w:left="851" w:hanging="284"/>
      </w:pPr>
      <w:r w:rsidRPr="00FF30C3">
        <w:t>required trenches or excavations</w:t>
      </w:r>
    </w:p>
    <w:p w14:paraId="017186B4" w14:textId="07265075" w:rsidR="00995B0A" w:rsidRPr="00FF30C3" w:rsidRDefault="000314F5" w:rsidP="00D03995">
      <w:pPr>
        <w:pStyle w:val="ListParagraph"/>
        <w:numPr>
          <w:ilvl w:val="0"/>
          <w:numId w:val="35"/>
        </w:numPr>
        <w:ind w:left="851" w:hanging="284"/>
      </w:pPr>
      <w:r w:rsidRPr="00FF30C3">
        <w:t>required use of cutting, grinding and welding equipment</w:t>
      </w:r>
      <w:r w:rsidR="00D03995">
        <w:t xml:space="preserve">, </w:t>
      </w:r>
      <w:r w:rsidRPr="00FF30C3">
        <w:t>especially those likely to produce smoke, dust, fumes or heat</w:t>
      </w:r>
      <w:r w:rsidR="00D03995">
        <w:t>,</w:t>
      </w:r>
      <w:r w:rsidRPr="00FF30C3">
        <w:t xml:space="preserve"> and flammable materials</w:t>
      </w:r>
    </w:p>
    <w:p w14:paraId="7B49553E" w14:textId="44410C93" w:rsidR="00995B0A" w:rsidRPr="00FF30C3" w:rsidRDefault="000314F5" w:rsidP="00D03995">
      <w:pPr>
        <w:pStyle w:val="ListParagraph"/>
        <w:numPr>
          <w:ilvl w:val="0"/>
          <w:numId w:val="35"/>
        </w:numPr>
        <w:ind w:left="851" w:hanging="284"/>
      </w:pPr>
      <w:r w:rsidRPr="00FF30C3">
        <w:t>method of disposal of site waste</w:t>
      </w:r>
    </w:p>
    <w:p w14:paraId="64613CA4" w14:textId="4D2DE083" w:rsidR="00995B0A" w:rsidRPr="00FF30C3" w:rsidRDefault="000314F5" w:rsidP="00BC769B">
      <w:pPr>
        <w:pStyle w:val="ListParagraph"/>
        <w:numPr>
          <w:ilvl w:val="0"/>
          <w:numId w:val="35"/>
        </w:numPr>
        <w:spacing w:after="200"/>
        <w:ind w:left="851" w:hanging="284"/>
      </w:pPr>
      <w:r w:rsidRPr="00FF30C3">
        <w:t>any other matters considered by the principal to concern the orderly administration and operations of the school.</w:t>
      </w:r>
    </w:p>
    <w:p w14:paraId="0064DB71" w14:textId="42FA9498" w:rsidR="00995B0A" w:rsidRPr="00D03995" w:rsidRDefault="00995B0A" w:rsidP="00D03995">
      <w:pPr>
        <w:pStyle w:val="Heading1"/>
        <w:ind w:left="567" w:hanging="567"/>
        <w:rPr>
          <w:sz w:val="28"/>
          <w:szCs w:val="28"/>
        </w:rPr>
      </w:pPr>
      <w:r w:rsidRPr="00D03995">
        <w:rPr>
          <w:sz w:val="28"/>
          <w:szCs w:val="28"/>
        </w:rPr>
        <w:t xml:space="preserve">Isolation of </w:t>
      </w:r>
      <w:r w:rsidR="00DC4B31" w:rsidRPr="00D03995">
        <w:rPr>
          <w:sz w:val="28"/>
          <w:szCs w:val="28"/>
        </w:rPr>
        <w:t>services</w:t>
      </w:r>
    </w:p>
    <w:p w14:paraId="2AC7EF02" w14:textId="06436733" w:rsidR="00995B0A" w:rsidRPr="00FF30C3" w:rsidRDefault="00995B0A" w:rsidP="00FF30C3">
      <w:r w:rsidRPr="00FF30C3">
        <w:t xml:space="preserve">Services must not be isolated without the prior approval of the </w:t>
      </w:r>
      <w:r w:rsidR="00A612DF" w:rsidRPr="00FF30C3">
        <w:t>p</w:t>
      </w:r>
      <w:r w:rsidRPr="00FF30C3">
        <w:t xml:space="preserve">rincipal. The </w:t>
      </w:r>
      <w:r w:rsidR="00A612DF" w:rsidRPr="00FF30C3">
        <w:t>c</w:t>
      </w:r>
      <w:r w:rsidRPr="00FF30C3">
        <w:t xml:space="preserve">ontractor shall provide at least 48 hours’ notice to the </w:t>
      </w:r>
      <w:r w:rsidR="00E51B26" w:rsidRPr="00FF30C3">
        <w:t>principal</w:t>
      </w:r>
      <w:r w:rsidRPr="00FF30C3">
        <w:t xml:space="preserve"> of the required isolation of any services.</w:t>
      </w:r>
    </w:p>
    <w:p w14:paraId="0A413EFB" w14:textId="7737E058" w:rsidR="00995B0A" w:rsidRPr="00FF30C3" w:rsidRDefault="00995B0A" w:rsidP="00FF30C3">
      <w:r w:rsidRPr="00FF30C3">
        <w:t xml:space="preserve">The approval of the </w:t>
      </w:r>
      <w:r w:rsidR="00E51B26" w:rsidRPr="00FF30C3">
        <w:t>principal</w:t>
      </w:r>
      <w:r w:rsidRPr="00FF30C3">
        <w:t xml:space="preserve"> to the isolation of services must be obtained immediately prior to the isolation.</w:t>
      </w:r>
    </w:p>
    <w:p w14:paraId="0419E14E" w14:textId="62DAC433" w:rsidR="00995B0A" w:rsidRPr="00D03995" w:rsidRDefault="00995B0A" w:rsidP="00D03995">
      <w:pPr>
        <w:pStyle w:val="Heading1"/>
        <w:ind w:left="567" w:hanging="567"/>
        <w:rPr>
          <w:sz w:val="28"/>
          <w:szCs w:val="28"/>
        </w:rPr>
      </w:pPr>
      <w:r w:rsidRPr="00D03995">
        <w:rPr>
          <w:sz w:val="28"/>
          <w:szCs w:val="28"/>
        </w:rPr>
        <w:t>Electrical isolation and safety tags</w:t>
      </w:r>
    </w:p>
    <w:p w14:paraId="41BE990A" w14:textId="3D61F1F6" w:rsidR="00995B0A" w:rsidRPr="00FF30C3" w:rsidRDefault="00995B0A" w:rsidP="00FF30C3">
      <w:r w:rsidRPr="00FF30C3">
        <w:t>The contractor shall not isolate any non</w:t>
      </w:r>
      <w:r w:rsidR="00D03995">
        <w:t xml:space="preserve"> </w:t>
      </w:r>
      <w:r w:rsidRPr="00FF30C3">
        <w:t xml:space="preserve">essential electrical circuits without first notifying the </w:t>
      </w:r>
      <w:r w:rsidR="00E51B26" w:rsidRPr="00FF30C3">
        <w:t>principal</w:t>
      </w:r>
      <w:r w:rsidRPr="00FF30C3">
        <w:t xml:space="preserve"> and staff in the areas to be affected. The contractor shall not isolate any essential, highly essential or </w:t>
      </w:r>
      <w:r w:rsidR="00D03995" w:rsidRPr="00FF30C3">
        <w:t xml:space="preserve">uninterruptible power supply </w:t>
      </w:r>
      <w:r w:rsidR="007F0646" w:rsidRPr="00FF30C3">
        <w:t>(</w:t>
      </w:r>
      <w:r w:rsidRPr="00FF30C3">
        <w:t>UPS</w:t>
      </w:r>
      <w:r w:rsidR="007F0646" w:rsidRPr="00FF30C3">
        <w:t>)</w:t>
      </w:r>
      <w:r w:rsidRPr="00FF30C3">
        <w:t xml:space="preserve"> supported highly essential electrical circuits without the express permission of the </w:t>
      </w:r>
      <w:r w:rsidR="00E51B26" w:rsidRPr="00FF30C3">
        <w:t>principal</w:t>
      </w:r>
      <w:r w:rsidRPr="00FF30C3">
        <w:t>.</w:t>
      </w:r>
    </w:p>
    <w:p w14:paraId="0EA50D0A" w14:textId="7DFD050A" w:rsidR="004A4817" w:rsidRPr="00D03995" w:rsidRDefault="00995B0A" w:rsidP="00D03995">
      <w:pPr>
        <w:pStyle w:val="Heading1"/>
        <w:ind w:left="567" w:hanging="567"/>
        <w:rPr>
          <w:sz w:val="28"/>
          <w:szCs w:val="28"/>
        </w:rPr>
      </w:pPr>
      <w:r w:rsidRPr="00D03995">
        <w:rPr>
          <w:sz w:val="28"/>
          <w:szCs w:val="28"/>
        </w:rPr>
        <w:t xml:space="preserve">Electric incident </w:t>
      </w:r>
      <w:r w:rsidR="000314F5" w:rsidRPr="00D03995">
        <w:rPr>
          <w:sz w:val="28"/>
          <w:szCs w:val="28"/>
        </w:rPr>
        <w:t>or</w:t>
      </w:r>
      <w:r w:rsidRPr="00D03995">
        <w:rPr>
          <w:sz w:val="28"/>
          <w:szCs w:val="28"/>
        </w:rPr>
        <w:t xml:space="preserve"> accident policy</w:t>
      </w:r>
    </w:p>
    <w:p w14:paraId="0B5E34E4" w14:textId="718C3B49" w:rsidR="00995B0A" w:rsidRPr="00FF30C3" w:rsidRDefault="00995B0A" w:rsidP="00FF30C3">
      <w:r w:rsidRPr="00FF30C3">
        <w:t xml:space="preserve">The </w:t>
      </w:r>
      <w:r w:rsidR="007F0646" w:rsidRPr="00FF30C3">
        <w:t>s</w:t>
      </w:r>
      <w:r w:rsidRPr="00FF30C3">
        <w:t xml:space="preserve">chool has a responsibility to provide a safe work environment for staff and contractors working on the </w:t>
      </w:r>
      <w:r w:rsidR="007F0646" w:rsidRPr="00FF30C3">
        <w:t>s</w:t>
      </w:r>
      <w:r w:rsidRPr="00FF30C3">
        <w:t xml:space="preserve">chool campus. Where a staff member or contractor employed at the </w:t>
      </w:r>
      <w:r w:rsidR="007F0646" w:rsidRPr="00FF30C3">
        <w:t>school</w:t>
      </w:r>
      <w:r w:rsidRPr="00FF30C3">
        <w:t xml:space="preserve"> receives an electric shock caused by the operation of equipment</w:t>
      </w:r>
      <w:r w:rsidR="007F0646" w:rsidRPr="00FF30C3">
        <w:t xml:space="preserve"> or an </w:t>
      </w:r>
      <w:r w:rsidRPr="00FF30C3">
        <w:t>appliance or the condition of an electrical installation, the work group or area supervisor should immediately be notified.</w:t>
      </w:r>
    </w:p>
    <w:p w14:paraId="06B9ED28" w14:textId="512F62BB" w:rsidR="004A4817" w:rsidRPr="00FF30C3" w:rsidRDefault="00995B0A" w:rsidP="00FF30C3">
      <w:r w:rsidRPr="00FF30C3">
        <w:t xml:space="preserve">If the work group or area supervisor is not available then the person who received the electric shock or any other person should immediately contact the </w:t>
      </w:r>
      <w:r w:rsidR="007F0646" w:rsidRPr="00FF30C3">
        <w:t>p</w:t>
      </w:r>
      <w:r w:rsidRPr="00FF30C3">
        <w:t>rincipal.</w:t>
      </w:r>
    </w:p>
    <w:p w14:paraId="25CBC2C4" w14:textId="7A214FF7" w:rsidR="004A4817" w:rsidRPr="00D03995" w:rsidRDefault="004A4817" w:rsidP="00D03995">
      <w:pPr>
        <w:pStyle w:val="Heading1"/>
        <w:ind w:left="567" w:hanging="567"/>
        <w:rPr>
          <w:sz w:val="28"/>
          <w:szCs w:val="28"/>
        </w:rPr>
      </w:pPr>
      <w:r w:rsidRPr="00D03995">
        <w:rPr>
          <w:sz w:val="28"/>
          <w:szCs w:val="28"/>
        </w:rPr>
        <w:t xml:space="preserve">Critical </w:t>
      </w:r>
      <w:r w:rsidR="00D03995" w:rsidRPr="00D03995">
        <w:rPr>
          <w:sz w:val="28"/>
          <w:szCs w:val="28"/>
        </w:rPr>
        <w:t>air conditioning plant</w:t>
      </w:r>
    </w:p>
    <w:p w14:paraId="1AF2673D" w14:textId="7F93BAFA" w:rsidR="004A4817" w:rsidRPr="00FF30C3" w:rsidRDefault="004A4817" w:rsidP="001D767E">
      <w:pPr>
        <w:spacing w:after="120"/>
      </w:pPr>
      <w:r w:rsidRPr="00FF30C3">
        <w:t xml:space="preserve">The </w:t>
      </w:r>
      <w:r w:rsidR="00D03995" w:rsidRPr="00FF30C3">
        <w:t xml:space="preserve">contractor </w:t>
      </w:r>
      <w:r w:rsidRPr="00FF30C3">
        <w:t>shall not switch off or otherwise access any of the air</w:t>
      </w:r>
      <w:r w:rsidR="00D03995">
        <w:t xml:space="preserve"> </w:t>
      </w:r>
      <w:r w:rsidRPr="00FF30C3">
        <w:t xml:space="preserve">conditioning plants without prior approval of the </w:t>
      </w:r>
      <w:r w:rsidR="007F0646" w:rsidRPr="00FF30C3">
        <w:t>principal</w:t>
      </w:r>
      <w:r w:rsidRPr="00FF30C3">
        <w:t>:</w:t>
      </w:r>
    </w:p>
    <w:p w14:paraId="15F3EB79" w14:textId="3D5C8D90" w:rsidR="004A4817" w:rsidRPr="00FF30C3" w:rsidRDefault="000314F5" w:rsidP="00544157">
      <w:pPr>
        <w:pStyle w:val="ListParagraph"/>
        <w:numPr>
          <w:ilvl w:val="0"/>
          <w:numId w:val="36"/>
        </w:numPr>
        <w:spacing w:after="200"/>
        <w:ind w:left="851" w:hanging="284"/>
      </w:pPr>
      <w:r w:rsidRPr="00FF30C3">
        <w:t xml:space="preserve">the </w:t>
      </w:r>
      <w:r w:rsidR="00D73131" w:rsidRPr="00FF30C3">
        <w:t>c</w:t>
      </w:r>
      <w:r w:rsidR="004A4817" w:rsidRPr="00FF30C3">
        <w:t xml:space="preserve">ontractor shall provide at least 48 hours prior notice to the </w:t>
      </w:r>
      <w:r w:rsidR="007F0646" w:rsidRPr="00FF30C3">
        <w:t>principal</w:t>
      </w:r>
      <w:r w:rsidR="004A4817" w:rsidRPr="00FF30C3">
        <w:t xml:space="preserve"> of a requirement to switch off or access these units. Such notice shall include the expected duration of the required access.</w:t>
      </w:r>
    </w:p>
    <w:p w14:paraId="499D4C56" w14:textId="22AF9ACA" w:rsidR="004A4817" w:rsidRPr="00FF30C3" w:rsidRDefault="004A4817" w:rsidP="00FF30C3">
      <w:r w:rsidRPr="00FF30C3">
        <w:lastRenderedPageBreak/>
        <w:t xml:space="preserve">Approval to switch or access the units shall only be given by the </w:t>
      </w:r>
      <w:r w:rsidR="007F0646" w:rsidRPr="00FF30C3">
        <w:t>principal</w:t>
      </w:r>
      <w:r w:rsidRPr="00FF30C3">
        <w:t xml:space="preserve"> immediately prior to the commencement of such work.</w:t>
      </w:r>
    </w:p>
    <w:p w14:paraId="005F119C" w14:textId="25DD558A" w:rsidR="004A4817" w:rsidRPr="00D03995" w:rsidRDefault="004A4817" w:rsidP="00544157">
      <w:pPr>
        <w:pStyle w:val="Heading1"/>
        <w:ind w:left="567" w:hanging="567"/>
        <w:rPr>
          <w:sz w:val="28"/>
          <w:szCs w:val="28"/>
        </w:rPr>
      </w:pPr>
      <w:r w:rsidRPr="00D03995">
        <w:rPr>
          <w:sz w:val="28"/>
          <w:szCs w:val="28"/>
        </w:rPr>
        <w:t xml:space="preserve">Storage of </w:t>
      </w:r>
      <w:r w:rsidR="000314F5" w:rsidRPr="00D03995">
        <w:rPr>
          <w:sz w:val="28"/>
          <w:szCs w:val="28"/>
        </w:rPr>
        <w:t>materials and equipment</w:t>
      </w:r>
    </w:p>
    <w:p w14:paraId="69912507" w14:textId="663D825C" w:rsidR="004A4817" w:rsidRPr="00FF30C3" w:rsidRDefault="004A4817" w:rsidP="00FF30C3">
      <w:r w:rsidRPr="00FF30C3">
        <w:t xml:space="preserve">No materials or equipment shall be left unattended without the prior approval of the </w:t>
      </w:r>
      <w:r w:rsidR="007F0646" w:rsidRPr="00FF30C3">
        <w:t>principal</w:t>
      </w:r>
      <w:r w:rsidRPr="00FF30C3">
        <w:t xml:space="preserve">. The </w:t>
      </w:r>
      <w:r w:rsidR="00D73131" w:rsidRPr="00FF30C3">
        <w:t>c</w:t>
      </w:r>
      <w:r w:rsidRPr="00FF30C3">
        <w:t xml:space="preserve">ontractor shall be responsible for the security of any such materials or equipment within the precincts of the </w:t>
      </w:r>
      <w:r w:rsidR="007F0646" w:rsidRPr="00FF30C3">
        <w:t>school</w:t>
      </w:r>
      <w:r w:rsidRPr="00FF30C3">
        <w:t xml:space="preserve">. The storage of flammable materials shall not be permitted in </w:t>
      </w:r>
      <w:r w:rsidR="00D03995" w:rsidRPr="00FF30C3">
        <w:t xml:space="preserve">school </w:t>
      </w:r>
      <w:r w:rsidRPr="00FF30C3">
        <w:t>buildings at any time.</w:t>
      </w:r>
    </w:p>
    <w:p w14:paraId="004662ED" w14:textId="5A01084A" w:rsidR="004A4817" w:rsidRPr="00D03995" w:rsidRDefault="004A4817" w:rsidP="00D03995">
      <w:pPr>
        <w:pStyle w:val="Heading1"/>
        <w:ind w:left="567" w:hanging="567"/>
        <w:rPr>
          <w:sz w:val="28"/>
          <w:szCs w:val="28"/>
        </w:rPr>
      </w:pPr>
      <w:r w:rsidRPr="00D03995">
        <w:rPr>
          <w:sz w:val="28"/>
          <w:szCs w:val="28"/>
        </w:rPr>
        <w:t xml:space="preserve">Contractors </w:t>
      </w:r>
      <w:r w:rsidR="00D03995" w:rsidRPr="00D03995">
        <w:rPr>
          <w:sz w:val="28"/>
          <w:szCs w:val="28"/>
        </w:rPr>
        <w:t>children</w:t>
      </w:r>
    </w:p>
    <w:p w14:paraId="73ABB467" w14:textId="604FA240" w:rsidR="002C74B5" w:rsidRPr="00FF30C3" w:rsidRDefault="004A4817" w:rsidP="00FF30C3">
      <w:r w:rsidRPr="00FF30C3">
        <w:t>Contractors are not to bring children on site to a designated work area, nor are children to be utilised on site for purposes of assisting with the works.</w:t>
      </w:r>
    </w:p>
    <w:p w14:paraId="1D34D618" w14:textId="0AA0E0C6" w:rsidR="002C74B5" w:rsidRPr="00D03995" w:rsidRDefault="002C74B5" w:rsidP="00D03995">
      <w:pPr>
        <w:pStyle w:val="Heading1"/>
        <w:ind w:left="567" w:hanging="567"/>
        <w:rPr>
          <w:sz w:val="28"/>
          <w:szCs w:val="28"/>
        </w:rPr>
      </w:pPr>
      <w:r w:rsidRPr="00D03995">
        <w:rPr>
          <w:sz w:val="28"/>
          <w:szCs w:val="28"/>
        </w:rPr>
        <w:t>Animals</w:t>
      </w:r>
    </w:p>
    <w:p w14:paraId="3E48D9F0" w14:textId="7C6394BF" w:rsidR="002C74B5" w:rsidRPr="00FF30C3" w:rsidRDefault="002C74B5" w:rsidP="00FF30C3">
      <w:r w:rsidRPr="00FF30C3">
        <w:t xml:space="preserve">Contractors are not to bring animals </w:t>
      </w:r>
      <w:r w:rsidR="0060685C" w:rsidRPr="00FF30C3">
        <w:t>for example dogs,</w:t>
      </w:r>
      <w:r w:rsidRPr="00FF30C3">
        <w:t xml:space="preserve"> on site. This includes animals left in vehicles, on utility </w:t>
      </w:r>
      <w:r w:rsidR="00D03995" w:rsidRPr="00FF30C3">
        <w:t>tray backs</w:t>
      </w:r>
      <w:r w:rsidRPr="00FF30C3">
        <w:t xml:space="preserve"> or tied to vehicles.</w:t>
      </w:r>
    </w:p>
    <w:p w14:paraId="0BDD90D3" w14:textId="6F3DDCB4" w:rsidR="002C74B5" w:rsidRPr="00D03995" w:rsidRDefault="002C74B5" w:rsidP="00D03995">
      <w:pPr>
        <w:pStyle w:val="Heading1"/>
        <w:ind w:left="567" w:hanging="567"/>
        <w:rPr>
          <w:sz w:val="28"/>
          <w:szCs w:val="28"/>
        </w:rPr>
      </w:pPr>
      <w:r w:rsidRPr="00D03995">
        <w:rPr>
          <w:sz w:val="28"/>
          <w:szCs w:val="28"/>
        </w:rPr>
        <w:t xml:space="preserve">Inconveniences to </w:t>
      </w:r>
      <w:r w:rsidR="00D03995" w:rsidRPr="00D03995">
        <w:rPr>
          <w:sz w:val="28"/>
          <w:szCs w:val="28"/>
        </w:rPr>
        <w:t>public and occupants</w:t>
      </w:r>
    </w:p>
    <w:p w14:paraId="6233332B" w14:textId="694D01D9" w:rsidR="002C74B5" w:rsidRPr="00FF30C3" w:rsidRDefault="002C74B5" w:rsidP="00FF30C3">
      <w:r w:rsidRPr="00FF30C3">
        <w:t xml:space="preserve">The </w:t>
      </w:r>
      <w:r w:rsidR="00CB7973" w:rsidRPr="00FF30C3">
        <w:t>c</w:t>
      </w:r>
      <w:r w:rsidRPr="00FF30C3">
        <w:t xml:space="preserve">ontractor shall work in such a manner so as to avoid and reduce the inconvenience to persons occupying and visiting the </w:t>
      </w:r>
      <w:r w:rsidR="00CB7973" w:rsidRPr="00FF30C3">
        <w:t>s</w:t>
      </w:r>
      <w:r w:rsidRPr="00FF30C3">
        <w:t xml:space="preserve">chool </w:t>
      </w:r>
      <w:r w:rsidR="00CB7973" w:rsidRPr="00FF30C3">
        <w:t>s</w:t>
      </w:r>
      <w:r w:rsidRPr="00FF30C3">
        <w:t xml:space="preserve">ite. The </w:t>
      </w:r>
      <w:r w:rsidR="00CB7973" w:rsidRPr="00FF30C3">
        <w:t>c</w:t>
      </w:r>
      <w:r w:rsidRPr="00FF30C3">
        <w:t xml:space="preserve">ontractor shall arrange the execution of works to minimise nuisance to the public and occupants of the </w:t>
      </w:r>
      <w:r w:rsidR="00E25638" w:rsidRPr="00FF30C3">
        <w:t>s</w:t>
      </w:r>
      <w:r w:rsidRPr="00FF30C3">
        <w:t xml:space="preserve">chool and to ensure the safety of occupied premises. The </w:t>
      </w:r>
      <w:r w:rsidR="00CB7973" w:rsidRPr="00FF30C3">
        <w:t>c</w:t>
      </w:r>
      <w:r w:rsidRPr="00FF30C3">
        <w:t xml:space="preserve">ontractor shall not deviate from the access to work site included as agreed without prior approval of the </w:t>
      </w:r>
      <w:r w:rsidR="00131175" w:rsidRPr="00FF30C3">
        <w:t>principal</w:t>
      </w:r>
      <w:r w:rsidRPr="00FF30C3">
        <w:t>.</w:t>
      </w:r>
    </w:p>
    <w:p w14:paraId="613EF167" w14:textId="46036D9E" w:rsidR="002C74B5" w:rsidRPr="00D03995" w:rsidRDefault="002C74B5" w:rsidP="00D03995">
      <w:pPr>
        <w:pStyle w:val="Heading1"/>
        <w:ind w:left="567" w:hanging="567"/>
        <w:rPr>
          <w:sz w:val="28"/>
          <w:szCs w:val="28"/>
        </w:rPr>
      </w:pPr>
      <w:r w:rsidRPr="00D03995">
        <w:rPr>
          <w:sz w:val="28"/>
          <w:szCs w:val="28"/>
        </w:rPr>
        <w:t xml:space="preserve">Removal of </w:t>
      </w:r>
      <w:r w:rsidR="00D03995" w:rsidRPr="00D03995">
        <w:rPr>
          <w:sz w:val="28"/>
          <w:szCs w:val="28"/>
        </w:rPr>
        <w:t>rubbish</w:t>
      </w:r>
    </w:p>
    <w:p w14:paraId="2232EBA6" w14:textId="7928CBB1" w:rsidR="002C74B5" w:rsidRPr="00FF30C3" w:rsidRDefault="002C74B5" w:rsidP="00FF30C3">
      <w:r w:rsidRPr="00FF30C3">
        <w:t xml:space="preserve">The </w:t>
      </w:r>
      <w:r w:rsidR="00CB7973" w:rsidRPr="00FF30C3">
        <w:t>c</w:t>
      </w:r>
      <w:r w:rsidRPr="00FF30C3">
        <w:t xml:space="preserve">ontractor shall not accumulate rubbish on the site or in the precincts of the school. Gangways and work areas must be kept clear and in </w:t>
      </w:r>
      <w:r w:rsidR="006A141D">
        <w:t xml:space="preserve">a </w:t>
      </w:r>
      <w:r w:rsidRPr="00FF30C3">
        <w:t xml:space="preserve">clean and tidy condition. Food scraps, milk cartons, drink containers and the like shall be deposited in rubbish bins and removed from site daily. The </w:t>
      </w:r>
      <w:r w:rsidR="00CB7973" w:rsidRPr="00FF30C3">
        <w:t>c</w:t>
      </w:r>
      <w:r w:rsidRPr="00FF30C3">
        <w:t>ontractor shall remove all refuse of the contractor from the school.</w:t>
      </w:r>
    </w:p>
    <w:p w14:paraId="16870E6F" w14:textId="4DDF7479" w:rsidR="002C74B5" w:rsidRPr="00FF30C3" w:rsidRDefault="002C74B5" w:rsidP="00FF30C3">
      <w:r w:rsidRPr="00FF30C3">
        <w:t xml:space="preserve">Contractors must clean up any spillages of oil or chemical substances etc as soon as practicable and ensure that such substances are returned to the proper storage facilities after use. Under no circumstances should chemicals, substance or oils etc be allowed to pollute water courses, sewer and drains, and in the event of accidental occurrence, the matter be reported to the </w:t>
      </w:r>
      <w:r w:rsidR="00131175" w:rsidRPr="00FF30C3">
        <w:t>principal</w:t>
      </w:r>
      <w:r w:rsidRPr="00FF30C3">
        <w:t xml:space="preserve"> immediately.</w:t>
      </w:r>
    </w:p>
    <w:p w14:paraId="5641649B" w14:textId="10E21F82" w:rsidR="002C74B5" w:rsidRPr="00665FF4" w:rsidRDefault="002C74B5" w:rsidP="00665FF4">
      <w:pPr>
        <w:pStyle w:val="Heading1"/>
        <w:ind w:left="567" w:hanging="567"/>
        <w:rPr>
          <w:sz w:val="28"/>
          <w:szCs w:val="28"/>
        </w:rPr>
      </w:pPr>
      <w:r w:rsidRPr="00665FF4">
        <w:rPr>
          <w:sz w:val="28"/>
          <w:szCs w:val="28"/>
        </w:rPr>
        <w:t xml:space="preserve">Foods and </w:t>
      </w:r>
      <w:r w:rsidR="00665FF4" w:rsidRPr="00665FF4">
        <w:rPr>
          <w:sz w:val="28"/>
          <w:szCs w:val="28"/>
        </w:rPr>
        <w:t>drink</w:t>
      </w:r>
    </w:p>
    <w:p w14:paraId="5B056B23" w14:textId="290297B4" w:rsidR="002C74B5" w:rsidRPr="00FF30C3" w:rsidRDefault="002C74B5" w:rsidP="00FF30C3">
      <w:r w:rsidRPr="00FF30C3">
        <w:t xml:space="preserve">No food or drink should be taken to or consumed in </w:t>
      </w:r>
      <w:r w:rsidR="007F442D" w:rsidRPr="00FF30C3">
        <w:t xml:space="preserve">plant rooms </w:t>
      </w:r>
      <w:r w:rsidRPr="00FF30C3">
        <w:t xml:space="preserve">with the exception of water containers. The </w:t>
      </w:r>
      <w:r w:rsidR="00131175" w:rsidRPr="00FF30C3">
        <w:t>school</w:t>
      </w:r>
      <w:r w:rsidRPr="00FF30C3">
        <w:t xml:space="preserve"> canteen</w:t>
      </w:r>
      <w:r w:rsidR="00E87A07" w:rsidRPr="00FF30C3">
        <w:t xml:space="preserve"> or </w:t>
      </w:r>
      <w:r w:rsidRPr="00FF30C3">
        <w:t xml:space="preserve">tuck shop is not to be used by the </w:t>
      </w:r>
      <w:r w:rsidR="00E87A07" w:rsidRPr="00FF30C3">
        <w:t>c</w:t>
      </w:r>
      <w:r w:rsidRPr="00FF30C3">
        <w:t xml:space="preserve">ontactor or </w:t>
      </w:r>
      <w:r w:rsidR="00E87A07" w:rsidRPr="00FF30C3">
        <w:t>their</w:t>
      </w:r>
      <w:r w:rsidRPr="00FF30C3">
        <w:t xml:space="preserve"> </w:t>
      </w:r>
      <w:r w:rsidR="00E87A07" w:rsidRPr="00FF30C3">
        <w:t>s</w:t>
      </w:r>
      <w:r w:rsidRPr="00FF30C3">
        <w:t>ub</w:t>
      </w:r>
      <w:r w:rsidR="00E87A07" w:rsidRPr="00FF30C3">
        <w:t>c</w:t>
      </w:r>
      <w:r w:rsidRPr="00FF30C3">
        <w:t>ontractors.</w:t>
      </w:r>
    </w:p>
    <w:p w14:paraId="79EC08A2" w14:textId="05F78E23" w:rsidR="002C74B5" w:rsidRPr="00665FF4" w:rsidRDefault="002C74B5" w:rsidP="00665FF4">
      <w:pPr>
        <w:pStyle w:val="Heading1"/>
        <w:ind w:left="567" w:hanging="567"/>
        <w:rPr>
          <w:sz w:val="28"/>
          <w:szCs w:val="28"/>
        </w:rPr>
      </w:pPr>
      <w:r w:rsidRPr="00665FF4">
        <w:rPr>
          <w:sz w:val="28"/>
          <w:szCs w:val="28"/>
        </w:rPr>
        <w:t>Clothing</w:t>
      </w:r>
    </w:p>
    <w:p w14:paraId="38CC4BC2" w14:textId="714183FF" w:rsidR="003C64EC" w:rsidRPr="00FF30C3" w:rsidRDefault="002C74B5" w:rsidP="00FF30C3">
      <w:r w:rsidRPr="00FF30C3">
        <w:t xml:space="preserve">All personnel undertaking work at the </w:t>
      </w:r>
      <w:r w:rsidR="00131175" w:rsidRPr="00FF30C3">
        <w:t>school</w:t>
      </w:r>
      <w:r w:rsidRPr="00FF30C3">
        <w:t xml:space="preserve"> shall be dressed in a manner considered appropriate by the </w:t>
      </w:r>
      <w:r w:rsidR="00131175" w:rsidRPr="00FF30C3">
        <w:t>principal</w:t>
      </w:r>
      <w:r w:rsidRPr="00FF30C3">
        <w:t xml:space="preserve">. The minimum standard of dress required is safety </w:t>
      </w:r>
      <w:r w:rsidR="00131175" w:rsidRPr="00FF30C3">
        <w:t>footwear</w:t>
      </w:r>
      <w:r w:rsidR="00665FF4">
        <w:t xml:space="preserve">, </w:t>
      </w:r>
      <w:r w:rsidRPr="00FF30C3">
        <w:t>no thongs or sandals, clean shorts and shirt.</w:t>
      </w:r>
    </w:p>
    <w:p w14:paraId="108316F0" w14:textId="1725C4B8" w:rsidR="003C64EC" w:rsidRPr="00665FF4" w:rsidRDefault="003C64EC" w:rsidP="00665FF4">
      <w:pPr>
        <w:pStyle w:val="Heading1"/>
        <w:ind w:left="567" w:hanging="567"/>
        <w:rPr>
          <w:sz w:val="28"/>
          <w:szCs w:val="28"/>
        </w:rPr>
      </w:pPr>
      <w:r w:rsidRPr="00665FF4">
        <w:rPr>
          <w:sz w:val="28"/>
          <w:szCs w:val="28"/>
        </w:rPr>
        <w:lastRenderedPageBreak/>
        <w:t xml:space="preserve">Hours of </w:t>
      </w:r>
      <w:r w:rsidR="00665FF4" w:rsidRPr="00665FF4">
        <w:rPr>
          <w:sz w:val="28"/>
          <w:szCs w:val="28"/>
        </w:rPr>
        <w:t>access</w:t>
      </w:r>
    </w:p>
    <w:p w14:paraId="1B462224" w14:textId="6061D1B8" w:rsidR="003C64EC" w:rsidRPr="00FF30C3" w:rsidRDefault="003C64EC" w:rsidP="00FF30C3">
      <w:r w:rsidRPr="00FF30C3">
        <w:t xml:space="preserve">Access to the site for the execution of works under the </w:t>
      </w:r>
      <w:r w:rsidR="00F15720" w:rsidRPr="00FF30C3">
        <w:t>c</w:t>
      </w:r>
      <w:r w:rsidRPr="00FF30C3">
        <w:t xml:space="preserve">ontract is permitted between the normal </w:t>
      </w:r>
      <w:r w:rsidR="00665FF4" w:rsidRPr="00FF30C3">
        <w:t xml:space="preserve">school </w:t>
      </w:r>
      <w:r w:rsidRPr="00FF30C3">
        <w:t>office hours of 8</w:t>
      </w:r>
      <w:r w:rsidR="00665FF4">
        <w:t>:</w:t>
      </w:r>
      <w:r w:rsidRPr="00FF30C3">
        <w:t xml:space="preserve">00 </w:t>
      </w:r>
      <w:r w:rsidR="00665FF4">
        <w:t>am to 4:</w:t>
      </w:r>
      <w:r w:rsidRPr="00FF30C3">
        <w:t xml:space="preserve">30 </w:t>
      </w:r>
      <w:r w:rsidR="00665FF4">
        <w:t xml:space="preserve">pm, </w:t>
      </w:r>
      <w:r w:rsidRPr="00FF30C3">
        <w:t xml:space="preserve">Monday to Friday. When the </w:t>
      </w:r>
      <w:r w:rsidR="00F15720" w:rsidRPr="00FF30C3">
        <w:t>c</w:t>
      </w:r>
      <w:r w:rsidRPr="00FF30C3">
        <w:t xml:space="preserve">ontractor desires access outside these hours the prior approval of the </w:t>
      </w:r>
      <w:r w:rsidR="00131175" w:rsidRPr="00FF30C3">
        <w:t>principal</w:t>
      </w:r>
      <w:r w:rsidRPr="00FF30C3">
        <w:t xml:space="preserve"> is required.</w:t>
      </w:r>
      <w:r w:rsidR="00587CC9" w:rsidRPr="00FF30C3">
        <w:t xml:space="preserve"> </w:t>
      </w:r>
      <w:r w:rsidRPr="00FF30C3">
        <w:t xml:space="preserve">The </w:t>
      </w:r>
      <w:r w:rsidR="00F15720" w:rsidRPr="00FF30C3">
        <w:t>c</w:t>
      </w:r>
      <w:r w:rsidRPr="00FF30C3">
        <w:t xml:space="preserve">ontractor must provide at least 48 hours prior notice to the </w:t>
      </w:r>
      <w:r w:rsidR="00131175" w:rsidRPr="00FF30C3">
        <w:t>principal</w:t>
      </w:r>
      <w:r w:rsidRPr="00FF30C3">
        <w:t xml:space="preserve"> of the desire to work outside normal office hours or other hours agreed.</w:t>
      </w:r>
    </w:p>
    <w:p w14:paraId="6C989252" w14:textId="33EB8E41" w:rsidR="003C64EC" w:rsidRPr="00665FF4" w:rsidRDefault="003C64EC" w:rsidP="00665FF4">
      <w:pPr>
        <w:pStyle w:val="Heading1"/>
        <w:ind w:left="567" w:hanging="567"/>
        <w:rPr>
          <w:sz w:val="28"/>
          <w:szCs w:val="28"/>
        </w:rPr>
      </w:pPr>
      <w:r w:rsidRPr="00665FF4">
        <w:rPr>
          <w:sz w:val="28"/>
          <w:szCs w:val="28"/>
        </w:rPr>
        <w:t xml:space="preserve">Use of </w:t>
      </w:r>
      <w:r w:rsidR="00665FF4" w:rsidRPr="00665FF4">
        <w:rPr>
          <w:sz w:val="28"/>
          <w:szCs w:val="28"/>
        </w:rPr>
        <w:t>school workshops and equipment</w:t>
      </w:r>
    </w:p>
    <w:p w14:paraId="7D81F7AF" w14:textId="364302D3" w:rsidR="003C64EC" w:rsidRPr="00FF30C3" w:rsidRDefault="003C64EC" w:rsidP="00FF30C3">
      <w:r w:rsidRPr="00FF30C3">
        <w:t xml:space="preserve">Unless prior approval of the </w:t>
      </w:r>
      <w:r w:rsidR="00131175" w:rsidRPr="00FF30C3">
        <w:t>principal</w:t>
      </w:r>
      <w:r w:rsidRPr="00FF30C3">
        <w:t xml:space="preserve"> is given, the use of </w:t>
      </w:r>
      <w:r w:rsidR="00F15720" w:rsidRPr="00FF30C3">
        <w:t>s</w:t>
      </w:r>
      <w:r w:rsidRPr="00FF30C3">
        <w:t xml:space="preserve">chool workshops and equipment is prohibited. The </w:t>
      </w:r>
      <w:r w:rsidR="00F15720" w:rsidRPr="00FF30C3">
        <w:t>c</w:t>
      </w:r>
      <w:r w:rsidRPr="00FF30C3">
        <w:t xml:space="preserve">ontractor will be required to indemnify the </w:t>
      </w:r>
      <w:r w:rsidR="00131175" w:rsidRPr="00FF30C3">
        <w:t>school</w:t>
      </w:r>
      <w:r w:rsidRPr="00FF30C3">
        <w:t xml:space="preserve"> against any legal liability, loss, claim or proceedings for personal injury to or death of any person or damage to property arising from the use of the </w:t>
      </w:r>
      <w:r w:rsidR="00DB598D" w:rsidRPr="00FF30C3">
        <w:t>s</w:t>
      </w:r>
      <w:r w:rsidRPr="00FF30C3">
        <w:t xml:space="preserve">chool </w:t>
      </w:r>
      <w:r w:rsidR="00DB598D" w:rsidRPr="00FF30C3">
        <w:t>w</w:t>
      </w:r>
      <w:r w:rsidRPr="00FF30C3">
        <w:t>orkshop an</w:t>
      </w:r>
      <w:r w:rsidR="00DB598D" w:rsidRPr="00FF30C3">
        <w:t xml:space="preserve">d </w:t>
      </w:r>
      <w:r w:rsidRPr="00FF30C3">
        <w:t>equipment prior to approval being given.</w:t>
      </w:r>
    </w:p>
    <w:p w14:paraId="773158D5" w14:textId="7BE265B6" w:rsidR="002E3642" w:rsidRPr="00665FF4" w:rsidRDefault="003C64EC" w:rsidP="00665FF4">
      <w:pPr>
        <w:pStyle w:val="Heading1"/>
        <w:ind w:left="567" w:hanging="567"/>
        <w:rPr>
          <w:sz w:val="28"/>
          <w:szCs w:val="28"/>
        </w:rPr>
      </w:pPr>
      <w:r w:rsidRPr="00665FF4">
        <w:rPr>
          <w:sz w:val="28"/>
          <w:szCs w:val="28"/>
        </w:rPr>
        <w:t xml:space="preserve">Safety </w:t>
      </w:r>
      <w:r w:rsidR="00665FF4" w:rsidRPr="00665FF4">
        <w:rPr>
          <w:sz w:val="28"/>
          <w:szCs w:val="28"/>
        </w:rPr>
        <w:t>requirements</w:t>
      </w:r>
    </w:p>
    <w:p w14:paraId="2A5EA136" w14:textId="3954F09F" w:rsidR="002E3642" w:rsidRPr="00FF30C3" w:rsidRDefault="002E3642" w:rsidP="00665FF4">
      <w:pPr>
        <w:spacing w:after="120"/>
      </w:pPr>
      <w:r w:rsidRPr="00FF30C3">
        <w:t xml:space="preserve">In addition to the requirements of the </w:t>
      </w:r>
      <w:r w:rsidRPr="007226DA">
        <w:rPr>
          <w:i/>
        </w:rPr>
        <w:t xml:space="preserve">Work Health </w:t>
      </w:r>
      <w:r w:rsidR="007226DA" w:rsidRPr="007226DA">
        <w:rPr>
          <w:i/>
        </w:rPr>
        <w:t xml:space="preserve">and Safety (National Uniform Legislation) </w:t>
      </w:r>
      <w:r w:rsidRPr="007226DA">
        <w:rPr>
          <w:i/>
        </w:rPr>
        <w:t xml:space="preserve">Act </w:t>
      </w:r>
      <w:r w:rsidR="007226DA" w:rsidRPr="007226DA">
        <w:rPr>
          <w:i/>
        </w:rPr>
        <w:t>2011</w:t>
      </w:r>
      <w:r w:rsidR="007226DA">
        <w:t xml:space="preserve"> </w:t>
      </w:r>
      <w:r w:rsidRPr="00FF30C3">
        <w:t>the following conditions apply</w:t>
      </w:r>
      <w:r w:rsidR="00587CC9" w:rsidRPr="00FF30C3">
        <w:t xml:space="preserve"> b</w:t>
      </w:r>
      <w:r w:rsidRPr="00FF30C3">
        <w:t>efore commencing any flame cutting or arc or gas welding operation, the contractor shall:</w:t>
      </w:r>
    </w:p>
    <w:p w14:paraId="1C73E7E6" w14:textId="27F10FF8" w:rsidR="002E3642" w:rsidRPr="00FF30C3" w:rsidRDefault="00665FF4" w:rsidP="00665FF4">
      <w:pPr>
        <w:pStyle w:val="ListParagraph"/>
        <w:numPr>
          <w:ilvl w:val="0"/>
          <w:numId w:val="36"/>
        </w:numPr>
        <w:ind w:left="851" w:hanging="284"/>
      </w:pPr>
      <w:r w:rsidRPr="00FF30C3">
        <w:t>acquire a hot work permit from the supervising officer</w:t>
      </w:r>
    </w:p>
    <w:p w14:paraId="3F870179" w14:textId="6A9C093B" w:rsidR="002E3642" w:rsidRPr="00FF30C3" w:rsidRDefault="00665FF4" w:rsidP="00665FF4">
      <w:pPr>
        <w:pStyle w:val="ListParagraph"/>
        <w:numPr>
          <w:ilvl w:val="0"/>
          <w:numId w:val="36"/>
        </w:numPr>
        <w:ind w:left="851" w:hanging="284"/>
      </w:pPr>
      <w:r w:rsidRPr="00FF30C3">
        <w:t>contractors are to note that welding operations are not permitted in all areas of the school</w:t>
      </w:r>
    </w:p>
    <w:p w14:paraId="20B7FA22" w14:textId="4D269665" w:rsidR="002E3642" w:rsidRPr="00FF30C3" w:rsidRDefault="00665FF4" w:rsidP="00665FF4">
      <w:pPr>
        <w:pStyle w:val="ListParagraph"/>
        <w:numPr>
          <w:ilvl w:val="0"/>
          <w:numId w:val="36"/>
        </w:numPr>
        <w:ind w:left="851" w:hanging="284"/>
      </w:pPr>
      <w:r w:rsidRPr="00FF30C3">
        <w:t>issuance of a hot work permit will be subject to this consideration</w:t>
      </w:r>
    </w:p>
    <w:p w14:paraId="4F917384" w14:textId="18E8209C" w:rsidR="002E3642" w:rsidRPr="00FF30C3" w:rsidRDefault="00665FF4" w:rsidP="00665FF4">
      <w:pPr>
        <w:pStyle w:val="ListParagraph"/>
        <w:numPr>
          <w:ilvl w:val="0"/>
          <w:numId w:val="36"/>
        </w:numPr>
        <w:ind w:left="851" w:hanging="284"/>
      </w:pPr>
      <w:r w:rsidRPr="00FF30C3">
        <w:t>no fire door shall be wedged or chocked open at any time</w:t>
      </w:r>
    </w:p>
    <w:p w14:paraId="1D9B878F" w14:textId="24063970" w:rsidR="002E3642" w:rsidRPr="00FF30C3" w:rsidRDefault="00665FF4" w:rsidP="00665FF4">
      <w:pPr>
        <w:pStyle w:val="ListParagraph"/>
        <w:numPr>
          <w:ilvl w:val="0"/>
          <w:numId w:val="36"/>
        </w:numPr>
        <w:ind w:left="851" w:hanging="284"/>
      </w:pPr>
      <w:r w:rsidRPr="00FF30C3">
        <w:t>no door to a vertical rising duct shall be left open whilst unattended</w:t>
      </w:r>
    </w:p>
    <w:p w14:paraId="01E47AE4" w14:textId="4172F887" w:rsidR="002E3642" w:rsidRPr="00FF30C3" w:rsidRDefault="00665FF4" w:rsidP="00665FF4">
      <w:pPr>
        <w:pStyle w:val="ListParagraph"/>
        <w:numPr>
          <w:ilvl w:val="0"/>
          <w:numId w:val="36"/>
        </w:numPr>
        <w:ind w:left="851" w:hanging="284"/>
      </w:pPr>
      <w:r w:rsidRPr="00FF30C3">
        <w:t>all electric hand tools, lights and the like must have earth leakage protection</w:t>
      </w:r>
    </w:p>
    <w:p w14:paraId="36201AD5" w14:textId="69DB0FB4" w:rsidR="002E3642" w:rsidRPr="00FF30C3" w:rsidRDefault="00665FF4" w:rsidP="00665FF4">
      <w:pPr>
        <w:pStyle w:val="ListParagraph"/>
        <w:numPr>
          <w:ilvl w:val="0"/>
          <w:numId w:val="36"/>
        </w:numPr>
        <w:ind w:left="851" w:hanging="284"/>
      </w:pPr>
      <w:r w:rsidRPr="00FF30C3">
        <w:t xml:space="preserve">trenches or excavations shall be fenced in accordance with NT </w:t>
      </w:r>
      <w:r w:rsidR="002C460B" w:rsidRPr="00FF30C3">
        <w:t xml:space="preserve">Construction </w:t>
      </w:r>
      <w:r w:rsidRPr="00FF30C3">
        <w:t>safety rules</w:t>
      </w:r>
    </w:p>
    <w:p w14:paraId="08B21EA5" w14:textId="26058422" w:rsidR="002E3642" w:rsidRPr="00FF30C3" w:rsidRDefault="00665FF4" w:rsidP="00665FF4">
      <w:pPr>
        <w:pStyle w:val="ListParagraph"/>
        <w:numPr>
          <w:ilvl w:val="0"/>
          <w:numId w:val="36"/>
        </w:numPr>
        <w:spacing w:after="200"/>
        <w:ind w:left="851" w:hanging="284"/>
      </w:pPr>
      <w:r w:rsidRPr="00FF30C3">
        <w:t>no explosive power tools shall be used on school campus.</w:t>
      </w:r>
    </w:p>
    <w:p w14:paraId="1E20D3AE" w14:textId="00B5B55A" w:rsidR="002E3642" w:rsidRPr="00665FF4" w:rsidRDefault="002E3642" w:rsidP="00665FF4">
      <w:pPr>
        <w:pStyle w:val="Heading1"/>
        <w:ind w:left="567" w:hanging="567"/>
        <w:rPr>
          <w:sz w:val="28"/>
          <w:szCs w:val="28"/>
        </w:rPr>
      </w:pPr>
      <w:r w:rsidRPr="00665FF4">
        <w:rPr>
          <w:sz w:val="28"/>
          <w:szCs w:val="28"/>
        </w:rPr>
        <w:t xml:space="preserve">Roof </w:t>
      </w:r>
      <w:r w:rsidR="00665FF4" w:rsidRPr="00665FF4">
        <w:rPr>
          <w:sz w:val="28"/>
          <w:szCs w:val="28"/>
        </w:rPr>
        <w:t>plant room doors</w:t>
      </w:r>
    </w:p>
    <w:p w14:paraId="3B29302E" w14:textId="15E0A3B9" w:rsidR="002E3642" w:rsidRPr="00FF30C3" w:rsidRDefault="002E3642" w:rsidP="00FF30C3">
      <w:r w:rsidRPr="00FF30C3">
        <w:t>Roof plant room doors are not to be chocked open</w:t>
      </w:r>
      <w:r w:rsidR="00131175" w:rsidRPr="00FF30C3">
        <w:t xml:space="preserve"> </w:t>
      </w:r>
      <w:r w:rsidRPr="00FF30C3">
        <w:t>or left open or unlocked at any time whilst unattended.</w:t>
      </w:r>
    </w:p>
    <w:p w14:paraId="0E773449" w14:textId="0F9008BE" w:rsidR="002E3642" w:rsidRPr="00665FF4" w:rsidRDefault="002E3642" w:rsidP="00665FF4">
      <w:pPr>
        <w:pStyle w:val="Heading1"/>
        <w:ind w:left="567" w:hanging="567"/>
        <w:rPr>
          <w:sz w:val="28"/>
          <w:szCs w:val="28"/>
        </w:rPr>
      </w:pPr>
      <w:r w:rsidRPr="00665FF4">
        <w:rPr>
          <w:sz w:val="28"/>
          <w:szCs w:val="28"/>
        </w:rPr>
        <w:t xml:space="preserve">Hazardous </w:t>
      </w:r>
      <w:r w:rsidR="00665FF4" w:rsidRPr="00665FF4">
        <w:rPr>
          <w:sz w:val="28"/>
          <w:szCs w:val="28"/>
        </w:rPr>
        <w:t>substances</w:t>
      </w:r>
    </w:p>
    <w:p w14:paraId="3759AFB2" w14:textId="2AD99FFB" w:rsidR="002E3642" w:rsidRPr="00FF30C3" w:rsidRDefault="002E3642" w:rsidP="00FF30C3">
      <w:r w:rsidRPr="00FF30C3">
        <w:t xml:space="preserve">Prior approval from the </w:t>
      </w:r>
      <w:r w:rsidR="00131175" w:rsidRPr="00FF30C3">
        <w:t>principal</w:t>
      </w:r>
      <w:r w:rsidRPr="00FF30C3">
        <w:t xml:space="preserve"> is required when using hazardous substances. Contractors should take care when using hazardous substances and follow instructions given by manufacturer concerning ventilation of the area and general use of these materials.</w:t>
      </w:r>
    </w:p>
    <w:p w14:paraId="06B61B15" w14:textId="79E2D2FE" w:rsidR="002E3642" w:rsidRPr="00665FF4" w:rsidRDefault="002E3642" w:rsidP="00665FF4">
      <w:pPr>
        <w:pStyle w:val="Heading1"/>
        <w:ind w:left="567" w:hanging="567"/>
        <w:rPr>
          <w:sz w:val="28"/>
          <w:szCs w:val="28"/>
        </w:rPr>
      </w:pPr>
      <w:r w:rsidRPr="00665FF4">
        <w:rPr>
          <w:sz w:val="28"/>
          <w:szCs w:val="28"/>
        </w:rPr>
        <w:t xml:space="preserve">Smoke </w:t>
      </w:r>
      <w:r w:rsidR="00665FF4" w:rsidRPr="00665FF4">
        <w:rPr>
          <w:sz w:val="28"/>
          <w:szCs w:val="28"/>
        </w:rPr>
        <w:t>detection and fire alarm systems</w:t>
      </w:r>
    </w:p>
    <w:p w14:paraId="133998D3" w14:textId="6EDB48DF" w:rsidR="002E3642" w:rsidRPr="00FF30C3" w:rsidRDefault="002E3642" w:rsidP="00FF30C3">
      <w:r w:rsidRPr="00FF30C3">
        <w:t xml:space="preserve">Prior to undertaking any work, which may produce smoke, fumes, dust or heat the </w:t>
      </w:r>
      <w:r w:rsidR="00DE787C" w:rsidRPr="00FF30C3">
        <w:t>c</w:t>
      </w:r>
      <w:r w:rsidRPr="00FF30C3">
        <w:t xml:space="preserve">ontractor shall ensure that the </w:t>
      </w:r>
      <w:r w:rsidR="00827CDA" w:rsidRPr="00FF30C3">
        <w:t xml:space="preserve">Very </w:t>
      </w:r>
      <w:r w:rsidR="002C460B" w:rsidRPr="00FF30C3">
        <w:t>early smoke detection apparatus (</w:t>
      </w:r>
      <w:r w:rsidR="00827CDA" w:rsidRPr="00FF30C3">
        <w:t xml:space="preserve">VESDA) </w:t>
      </w:r>
      <w:r w:rsidRPr="00FF30C3">
        <w:t xml:space="preserve">and </w:t>
      </w:r>
      <w:r w:rsidR="00665FF4" w:rsidRPr="00FF30C3">
        <w:t xml:space="preserve">fire alarm systems </w:t>
      </w:r>
      <w:r w:rsidRPr="00FF30C3">
        <w:t xml:space="preserve">are effectively isolated. Prior approval of the </w:t>
      </w:r>
      <w:r w:rsidR="00131175" w:rsidRPr="00FF30C3">
        <w:t>principal</w:t>
      </w:r>
      <w:r w:rsidRPr="00FF30C3">
        <w:t xml:space="preserve"> is required to isolate these systems.</w:t>
      </w:r>
    </w:p>
    <w:p w14:paraId="44E6F64A" w14:textId="58CE81D7" w:rsidR="004663B1" w:rsidRPr="00FF30C3" w:rsidRDefault="002E3642" w:rsidP="00FF30C3">
      <w:r w:rsidRPr="00FF30C3">
        <w:t xml:space="preserve">The </w:t>
      </w:r>
      <w:r w:rsidR="00827CDA" w:rsidRPr="00FF30C3">
        <w:t>c</w:t>
      </w:r>
      <w:r w:rsidRPr="00FF30C3">
        <w:t xml:space="preserve">ontractor shall provide at least 48 hours prior notice to the </w:t>
      </w:r>
      <w:r w:rsidR="00131175" w:rsidRPr="00FF30C3">
        <w:t>principal</w:t>
      </w:r>
      <w:r w:rsidRPr="00FF30C3">
        <w:t xml:space="preserve"> of the requirement to isolate VESDA </w:t>
      </w:r>
      <w:r w:rsidR="00827CDA" w:rsidRPr="00FF30C3">
        <w:t>and</w:t>
      </w:r>
      <w:r w:rsidRPr="00FF30C3">
        <w:t xml:space="preserve"> </w:t>
      </w:r>
      <w:r w:rsidR="00665FF4" w:rsidRPr="00FF30C3">
        <w:t>fire alarm systems</w:t>
      </w:r>
      <w:r w:rsidRPr="00FF30C3">
        <w:t xml:space="preserve">. Approval of the </w:t>
      </w:r>
      <w:r w:rsidR="00827CDA" w:rsidRPr="00FF30C3">
        <w:t>p</w:t>
      </w:r>
      <w:r w:rsidRPr="00FF30C3">
        <w:t xml:space="preserve">rincipal will only be given immediately prior to the isolation of these systems. The VESDA and </w:t>
      </w:r>
      <w:r w:rsidR="00665FF4" w:rsidRPr="00FF30C3">
        <w:t xml:space="preserve">fire alarm systems </w:t>
      </w:r>
      <w:r w:rsidRPr="00FF30C3">
        <w:t>must be reactivated immediately on completion of the work requiring the isolation</w:t>
      </w:r>
      <w:r w:rsidR="00290D0A" w:rsidRPr="00FF30C3">
        <w:t xml:space="preserve"> or</w:t>
      </w:r>
      <w:r w:rsidRPr="00FF30C3">
        <w:t xml:space="preserve"> at the vacating of the site at the direction of the </w:t>
      </w:r>
      <w:r w:rsidR="00131175" w:rsidRPr="00FF30C3">
        <w:t>principal</w:t>
      </w:r>
      <w:r w:rsidRPr="00FF30C3">
        <w:t>.</w:t>
      </w:r>
    </w:p>
    <w:p w14:paraId="6B833FBC" w14:textId="1632DD72" w:rsidR="004663B1" w:rsidRPr="00665FF4" w:rsidRDefault="004663B1" w:rsidP="00665FF4">
      <w:pPr>
        <w:pStyle w:val="Heading1"/>
        <w:ind w:left="567" w:hanging="567"/>
        <w:rPr>
          <w:sz w:val="28"/>
          <w:szCs w:val="28"/>
        </w:rPr>
      </w:pPr>
      <w:r w:rsidRPr="00665FF4">
        <w:rPr>
          <w:sz w:val="28"/>
          <w:szCs w:val="28"/>
        </w:rPr>
        <w:lastRenderedPageBreak/>
        <w:t xml:space="preserve">Fire </w:t>
      </w:r>
      <w:r w:rsidR="00665FF4" w:rsidRPr="00665FF4">
        <w:rPr>
          <w:sz w:val="28"/>
          <w:szCs w:val="28"/>
        </w:rPr>
        <w:t>precautions</w:t>
      </w:r>
    </w:p>
    <w:p w14:paraId="3C7116A6" w14:textId="1068EC0B" w:rsidR="004663B1" w:rsidRPr="00FF30C3" w:rsidRDefault="004663B1" w:rsidP="00FF30C3">
      <w:r w:rsidRPr="00FF30C3">
        <w:t xml:space="preserve">Contractors must familiarise themselves with the school fire evacuation procedures and the appropriate assembly points. They should discuss any problem, which could occur with the </w:t>
      </w:r>
      <w:r w:rsidR="00131175" w:rsidRPr="00FF30C3">
        <w:t>principal</w:t>
      </w:r>
      <w:r w:rsidRPr="00FF30C3">
        <w:t>. Contractors must not obstruct any firefighting equipment or fire exit and ensure that fire escape routes and fire service points are maintained free from obstruction at all times.</w:t>
      </w:r>
    </w:p>
    <w:p w14:paraId="29AAADB2" w14:textId="543182B9" w:rsidR="004663B1" w:rsidRPr="00665FF4" w:rsidRDefault="004663B1" w:rsidP="00665FF4">
      <w:pPr>
        <w:pStyle w:val="Heading1"/>
        <w:ind w:left="567" w:hanging="567"/>
        <w:rPr>
          <w:sz w:val="28"/>
          <w:szCs w:val="28"/>
        </w:rPr>
      </w:pPr>
      <w:r w:rsidRPr="00665FF4">
        <w:rPr>
          <w:sz w:val="28"/>
          <w:szCs w:val="28"/>
        </w:rPr>
        <w:t xml:space="preserve">Cyclone </w:t>
      </w:r>
      <w:r w:rsidR="00665FF4" w:rsidRPr="00665FF4">
        <w:rPr>
          <w:sz w:val="28"/>
          <w:szCs w:val="28"/>
        </w:rPr>
        <w:t>precautions</w:t>
      </w:r>
    </w:p>
    <w:p w14:paraId="0114ABDF" w14:textId="6E3653A3" w:rsidR="004663B1" w:rsidRPr="00FF30C3" w:rsidRDefault="004663B1" w:rsidP="00FF30C3">
      <w:r w:rsidRPr="00FF30C3">
        <w:t xml:space="preserve">During the period 1 October to 30 April the contractor shall ensure that unfinished work, equipment, sheds, hoardings, materials and any other movable items on the site, are protected, stored, or secured to the extent necessary to ensure that in strong wind conditions they will not be a danger to persons or property because of collapse, movement or any other cause and to the satisfaction of the </w:t>
      </w:r>
      <w:r w:rsidR="00131175" w:rsidRPr="00FF30C3">
        <w:t>principal</w:t>
      </w:r>
      <w:r w:rsidRPr="00FF30C3">
        <w:t>.</w:t>
      </w:r>
    </w:p>
    <w:p w14:paraId="25326B4F" w14:textId="1583D429" w:rsidR="004663B1" w:rsidRPr="00665FF4" w:rsidRDefault="004663B1" w:rsidP="00665FF4">
      <w:pPr>
        <w:pStyle w:val="Heading1"/>
        <w:ind w:left="567" w:hanging="567"/>
        <w:rPr>
          <w:sz w:val="28"/>
          <w:szCs w:val="28"/>
        </w:rPr>
      </w:pPr>
      <w:r w:rsidRPr="00665FF4">
        <w:rPr>
          <w:sz w:val="28"/>
          <w:szCs w:val="28"/>
        </w:rPr>
        <w:t xml:space="preserve">Restricted </w:t>
      </w:r>
      <w:r w:rsidR="00665FF4" w:rsidRPr="00665FF4">
        <w:rPr>
          <w:sz w:val="28"/>
          <w:szCs w:val="28"/>
        </w:rPr>
        <w:t>areas</w:t>
      </w:r>
    </w:p>
    <w:p w14:paraId="4603ED1A" w14:textId="00370966" w:rsidR="004663B1" w:rsidRPr="00FF30C3" w:rsidRDefault="004663B1" w:rsidP="00665FF4">
      <w:pPr>
        <w:spacing w:after="120"/>
      </w:pPr>
      <w:r w:rsidRPr="00FF30C3">
        <w:t xml:space="preserve">Access to the following areas can be had only with the prior approval of the </w:t>
      </w:r>
      <w:r w:rsidR="00131175" w:rsidRPr="00FF30C3">
        <w:t>principal</w:t>
      </w:r>
      <w:r w:rsidRPr="00FF30C3">
        <w:t>:</w:t>
      </w:r>
    </w:p>
    <w:p w14:paraId="64614255" w14:textId="227BB4CC" w:rsidR="004663B1" w:rsidRPr="00FF30C3" w:rsidRDefault="00665FF4" w:rsidP="00665FF4">
      <w:pPr>
        <w:pStyle w:val="ListParagraph"/>
        <w:numPr>
          <w:ilvl w:val="0"/>
          <w:numId w:val="37"/>
        </w:numPr>
        <w:ind w:left="851" w:hanging="284"/>
      </w:pPr>
      <w:r w:rsidRPr="00FF30C3">
        <w:t xml:space="preserve">electrical substation </w:t>
      </w:r>
      <w:r w:rsidR="004663B1" w:rsidRPr="00FF30C3">
        <w:t>HV and LV</w:t>
      </w:r>
    </w:p>
    <w:p w14:paraId="6CECC7FA" w14:textId="44F5C7FF" w:rsidR="004663B1" w:rsidRPr="00FF30C3" w:rsidRDefault="00665FF4" w:rsidP="00665FF4">
      <w:pPr>
        <w:pStyle w:val="ListParagraph"/>
        <w:numPr>
          <w:ilvl w:val="0"/>
          <w:numId w:val="37"/>
        </w:numPr>
        <w:ind w:left="851" w:hanging="284"/>
      </w:pPr>
      <w:r w:rsidRPr="00FF30C3">
        <w:t>lift motor rooms fire sprinkler control rooms</w:t>
      </w:r>
    </w:p>
    <w:p w14:paraId="0DB7587F" w14:textId="790B6384" w:rsidR="004663B1" w:rsidRPr="00FF30C3" w:rsidRDefault="00665FF4" w:rsidP="00665FF4">
      <w:pPr>
        <w:pStyle w:val="ListParagraph"/>
        <w:numPr>
          <w:ilvl w:val="0"/>
          <w:numId w:val="37"/>
        </w:numPr>
        <w:ind w:left="851" w:hanging="284"/>
      </w:pPr>
      <w:r w:rsidRPr="00FF30C3">
        <w:t>chillier hall</w:t>
      </w:r>
    </w:p>
    <w:p w14:paraId="4DCAB6D5" w14:textId="4B939D6E" w:rsidR="004663B1" w:rsidRPr="00FF30C3" w:rsidRDefault="00665FF4" w:rsidP="00665FF4">
      <w:pPr>
        <w:pStyle w:val="ListParagraph"/>
        <w:numPr>
          <w:ilvl w:val="0"/>
          <w:numId w:val="37"/>
        </w:numPr>
        <w:spacing w:after="200"/>
        <w:ind w:left="851" w:hanging="284"/>
      </w:pPr>
      <w:r w:rsidRPr="00FF30C3">
        <w:t>boiler house.</w:t>
      </w:r>
    </w:p>
    <w:p w14:paraId="0A6559D6" w14:textId="0D7AF732" w:rsidR="004663B1" w:rsidRPr="00665FF4" w:rsidRDefault="004663B1" w:rsidP="00665FF4">
      <w:pPr>
        <w:pStyle w:val="Heading1"/>
        <w:ind w:left="567" w:hanging="567"/>
        <w:rPr>
          <w:sz w:val="28"/>
          <w:szCs w:val="28"/>
        </w:rPr>
      </w:pPr>
      <w:r w:rsidRPr="00665FF4">
        <w:rPr>
          <w:sz w:val="28"/>
          <w:szCs w:val="28"/>
        </w:rPr>
        <w:t xml:space="preserve">Transport of </w:t>
      </w:r>
      <w:r w:rsidR="00665FF4" w:rsidRPr="00665FF4">
        <w:rPr>
          <w:sz w:val="28"/>
          <w:szCs w:val="28"/>
        </w:rPr>
        <w:t>materials and equipment to upper classroom blocks and plant room</w:t>
      </w:r>
    </w:p>
    <w:p w14:paraId="18A413B2" w14:textId="28A84D64" w:rsidR="002A5613" w:rsidRPr="00FF30C3" w:rsidRDefault="004663B1" w:rsidP="00FF30C3">
      <w:r w:rsidRPr="00FF30C3">
        <w:t xml:space="preserve">The lift designated by the </w:t>
      </w:r>
      <w:r w:rsidR="00131175" w:rsidRPr="00FF30C3">
        <w:t>principal</w:t>
      </w:r>
      <w:r w:rsidRPr="00FF30C3">
        <w:t xml:space="preserve"> shall be the only elevator used for the transport of materials and</w:t>
      </w:r>
      <w:r w:rsidR="00AB3F83" w:rsidRPr="00FF30C3">
        <w:t xml:space="preserve"> </w:t>
      </w:r>
      <w:r w:rsidRPr="00FF30C3">
        <w:t>plant and equipment to the upper floors and plant room.</w:t>
      </w:r>
    </w:p>
    <w:p w14:paraId="69944963" w14:textId="7647AE5D" w:rsidR="002A5613" w:rsidRPr="00665FF4" w:rsidRDefault="002A5613" w:rsidP="00665FF4">
      <w:pPr>
        <w:pStyle w:val="Heading1"/>
        <w:ind w:left="567" w:hanging="567"/>
        <w:rPr>
          <w:sz w:val="28"/>
          <w:szCs w:val="28"/>
        </w:rPr>
      </w:pPr>
      <w:r w:rsidRPr="00665FF4">
        <w:rPr>
          <w:sz w:val="28"/>
          <w:szCs w:val="28"/>
        </w:rPr>
        <w:t xml:space="preserve">Use of </w:t>
      </w:r>
      <w:r w:rsidR="00665FF4" w:rsidRPr="00665FF4">
        <w:rPr>
          <w:sz w:val="28"/>
          <w:szCs w:val="28"/>
        </w:rPr>
        <w:t>lifts</w:t>
      </w:r>
    </w:p>
    <w:p w14:paraId="08E514A2" w14:textId="5928A7B1" w:rsidR="002A5613" w:rsidRPr="00FF30C3" w:rsidRDefault="002A5613" w:rsidP="00FF30C3">
      <w:r w:rsidRPr="00FF30C3">
        <w:t xml:space="preserve">At all times students and teachers have priority when using any of the lifts on the </w:t>
      </w:r>
      <w:r w:rsidR="009A6671" w:rsidRPr="00FF30C3">
        <w:t>s</w:t>
      </w:r>
      <w:r w:rsidRPr="00FF30C3">
        <w:t>chool site.</w:t>
      </w:r>
      <w:r w:rsidR="00665FF4">
        <w:t xml:space="preserve"> </w:t>
      </w:r>
      <w:r w:rsidRPr="00FF30C3">
        <w:t>If requested by staff to vacate a lift, it is to be done immediately and with utmost courtesy to students and staff.</w:t>
      </w:r>
    </w:p>
    <w:p w14:paraId="575531AA" w14:textId="78FA8376" w:rsidR="002A5613" w:rsidRPr="00665FF4" w:rsidRDefault="002A5613" w:rsidP="00665FF4">
      <w:pPr>
        <w:pStyle w:val="Heading1"/>
        <w:ind w:left="567" w:hanging="567"/>
        <w:rPr>
          <w:sz w:val="28"/>
          <w:szCs w:val="28"/>
        </w:rPr>
      </w:pPr>
      <w:r w:rsidRPr="00665FF4">
        <w:rPr>
          <w:sz w:val="28"/>
          <w:szCs w:val="28"/>
        </w:rPr>
        <w:t>Smoking</w:t>
      </w:r>
    </w:p>
    <w:p w14:paraId="75C07689" w14:textId="78311E73" w:rsidR="002A5613" w:rsidRPr="00FF30C3" w:rsidRDefault="002A5613" w:rsidP="00FF30C3">
      <w:r w:rsidRPr="00FF30C3">
        <w:t>The school is a smoke free environment</w:t>
      </w:r>
      <w:r w:rsidR="0017467D">
        <w:t>,</w:t>
      </w:r>
      <w:r w:rsidRPr="00FF30C3">
        <w:t xml:space="preserve"> refer to </w:t>
      </w:r>
      <w:r w:rsidRPr="0017467D">
        <w:rPr>
          <w:i/>
        </w:rPr>
        <w:t xml:space="preserve">Tobacco </w:t>
      </w:r>
      <w:r w:rsidR="0017467D" w:rsidRPr="0017467D">
        <w:rPr>
          <w:i/>
        </w:rPr>
        <w:t xml:space="preserve">Control </w:t>
      </w:r>
      <w:r w:rsidRPr="0017467D">
        <w:rPr>
          <w:i/>
        </w:rPr>
        <w:t>Act 200</w:t>
      </w:r>
      <w:r w:rsidR="0017467D" w:rsidRPr="0017467D">
        <w:rPr>
          <w:i/>
        </w:rPr>
        <w:t>2</w:t>
      </w:r>
      <w:r w:rsidRPr="00FF30C3">
        <w:t>.</w:t>
      </w:r>
    </w:p>
    <w:p w14:paraId="73905868" w14:textId="62A2F890" w:rsidR="002A5613" w:rsidRPr="00665FF4" w:rsidRDefault="002A5613" w:rsidP="00665FF4">
      <w:pPr>
        <w:pStyle w:val="Heading1"/>
        <w:ind w:left="567" w:hanging="567"/>
        <w:rPr>
          <w:sz w:val="28"/>
          <w:szCs w:val="28"/>
        </w:rPr>
      </w:pPr>
      <w:r w:rsidRPr="00665FF4">
        <w:rPr>
          <w:sz w:val="28"/>
          <w:szCs w:val="28"/>
        </w:rPr>
        <w:t xml:space="preserve">Inspection of </w:t>
      </w:r>
      <w:r w:rsidR="00665FF4" w:rsidRPr="00665FF4">
        <w:rPr>
          <w:sz w:val="28"/>
          <w:szCs w:val="28"/>
        </w:rPr>
        <w:t>areas</w:t>
      </w:r>
    </w:p>
    <w:p w14:paraId="08FAEF7F" w14:textId="3D98D5A3" w:rsidR="002A5613" w:rsidRPr="00FF30C3" w:rsidRDefault="0017467D" w:rsidP="00FF30C3">
      <w:r>
        <w:t>The c</w:t>
      </w:r>
      <w:r w:rsidR="002A5613" w:rsidRPr="00FF30C3">
        <w:t xml:space="preserve">ontractor </w:t>
      </w:r>
      <w:r>
        <w:t xml:space="preserve">is </w:t>
      </w:r>
      <w:r w:rsidR="002A5613" w:rsidRPr="00FF30C3">
        <w:t xml:space="preserve">to arrange </w:t>
      </w:r>
      <w:r>
        <w:t xml:space="preserve">an </w:t>
      </w:r>
      <w:r w:rsidR="002A5613" w:rsidRPr="00FF30C3">
        <w:t>inspection of areas where drilling or coring of walls, floors or ceilings are to be carried out and follow up inspection to ensure the holes have been fire stopped</w:t>
      </w:r>
      <w:r w:rsidR="005A0758">
        <w:t>,</w:t>
      </w:r>
      <w:r w:rsidR="002A5613" w:rsidRPr="00FF30C3">
        <w:t xml:space="preserve"> if required, at the completion of the works.</w:t>
      </w:r>
    </w:p>
    <w:p w14:paraId="1DC29DFA" w14:textId="799CD552" w:rsidR="002A5613" w:rsidRPr="00665FF4" w:rsidRDefault="002A5613" w:rsidP="00665FF4">
      <w:pPr>
        <w:pStyle w:val="Heading1"/>
        <w:ind w:left="567" w:hanging="567"/>
        <w:rPr>
          <w:sz w:val="28"/>
          <w:szCs w:val="28"/>
        </w:rPr>
      </w:pPr>
      <w:r w:rsidRPr="00665FF4">
        <w:rPr>
          <w:sz w:val="28"/>
          <w:szCs w:val="28"/>
        </w:rPr>
        <w:t xml:space="preserve">Excavations and </w:t>
      </w:r>
      <w:r w:rsidR="00665FF4" w:rsidRPr="00665FF4">
        <w:rPr>
          <w:sz w:val="28"/>
          <w:szCs w:val="28"/>
        </w:rPr>
        <w:t>trenches</w:t>
      </w:r>
    </w:p>
    <w:p w14:paraId="6759E090" w14:textId="4F721DA2" w:rsidR="00F26B26" w:rsidRPr="00FF30C3" w:rsidRDefault="002A5613" w:rsidP="00FF30C3">
      <w:r w:rsidRPr="00FF30C3">
        <w:t>Any trenches or pits must be flagged off to warn other people of their location and to prevent unauthorised entry. Excavations, trenches or pits exceeding 1.5 metres in depth must be supported with shoring where necessary. A competent person shall inspect the excavation at least once a day to ensure conditions are safe and lodge a written record of inspection. Plant, equipment and materials must not be placed or operated so near the edge of excavations or trenches that collapse may result.</w:t>
      </w:r>
    </w:p>
    <w:p w14:paraId="6D3BE124" w14:textId="55970A36" w:rsidR="002A5613" w:rsidRPr="00665FF4" w:rsidRDefault="002A5613" w:rsidP="00665FF4">
      <w:pPr>
        <w:pStyle w:val="Heading1"/>
        <w:ind w:left="567" w:hanging="567"/>
        <w:rPr>
          <w:sz w:val="28"/>
          <w:szCs w:val="28"/>
        </w:rPr>
      </w:pPr>
      <w:r w:rsidRPr="00665FF4">
        <w:rPr>
          <w:sz w:val="28"/>
          <w:szCs w:val="28"/>
        </w:rPr>
        <w:lastRenderedPageBreak/>
        <w:t xml:space="preserve">Ceiling </w:t>
      </w:r>
      <w:r w:rsidR="00665FF4" w:rsidRPr="00665FF4">
        <w:rPr>
          <w:sz w:val="28"/>
          <w:szCs w:val="28"/>
        </w:rPr>
        <w:t>tiles and hatches</w:t>
      </w:r>
    </w:p>
    <w:p w14:paraId="02515C0E" w14:textId="07C466BA" w:rsidR="002A5613" w:rsidRPr="00FF30C3" w:rsidRDefault="002A5613" w:rsidP="00FF30C3">
      <w:r w:rsidRPr="00FF30C3">
        <w:t xml:space="preserve">Ceiling tiles removed and ceiling hatches opened during the course of work shall be replaced or closed whenever the site is to be unattended unless otherwise permitted by the </w:t>
      </w:r>
      <w:r w:rsidR="00131175" w:rsidRPr="00FF30C3">
        <w:t>principal</w:t>
      </w:r>
      <w:r w:rsidRPr="00FF30C3">
        <w:t>.</w:t>
      </w:r>
    </w:p>
    <w:p w14:paraId="0645381E" w14:textId="4D0C837A" w:rsidR="002A5613" w:rsidRPr="00665FF4" w:rsidRDefault="002A5613" w:rsidP="00665FF4">
      <w:pPr>
        <w:pStyle w:val="Heading1"/>
        <w:ind w:left="567" w:hanging="567"/>
        <w:rPr>
          <w:sz w:val="28"/>
          <w:szCs w:val="28"/>
        </w:rPr>
      </w:pPr>
      <w:r w:rsidRPr="00665FF4">
        <w:rPr>
          <w:sz w:val="28"/>
          <w:szCs w:val="28"/>
        </w:rPr>
        <w:t xml:space="preserve">Traffic </w:t>
      </w:r>
      <w:r w:rsidR="00665FF4" w:rsidRPr="00665FF4">
        <w:rPr>
          <w:sz w:val="28"/>
          <w:szCs w:val="28"/>
        </w:rPr>
        <w:t>regulations</w:t>
      </w:r>
    </w:p>
    <w:p w14:paraId="42F5E631" w14:textId="4A64EEE1" w:rsidR="002A5613" w:rsidRPr="00FF30C3" w:rsidRDefault="002A5613" w:rsidP="00FF30C3">
      <w:r w:rsidRPr="00FF30C3">
        <w:t>N</w:t>
      </w:r>
      <w:r w:rsidR="00467F92">
        <w:t xml:space="preserve">orthern </w:t>
      </w:r>
      <w:r w:rsidRPr="00FF30C3">
        <w:t>T</w:t>
      </w:r>
      <w:r w:rsidR="00467F92">
        <w:t>erritory</w:t>
      </w:r>
      <w:r w:rsidRPr="00FF30C3">
        <w:t xml:space="preserve"> traffic regulations apply to the </w:t>
      </w:r>
      <w:r w:rsidR="00131175" w:rsidRPr="00FF30C3">
        <w:t>school</w:t>
      </w:r>
      <w:r w:rsidRPr="00FF30C3">
        <w:t xml:space="preserve"> precincts. School personnel police parking restrictions.</w:t>
      </w:r>
    </w:p>
    <w:p w14:paraId="6E8CB4FF" w14:textId="46DE0BDA" w:rsidR="002A5613" w:rsidRPr="00F959D9" w:rsidRDefault="002A5613" w:rsidP="00F959D9">
      <w:pPr>
        <w:pStyle w:val="Heading1"/>
        <w:ind w:left="567" w:hanging="567"/>
        <w:rPr>
          <w:sz w:val="28"/>
          <w:szCs w:val="28"/>
        </w:rPr>
      </w:pPr>
      <w:r w:rsidRPr="00F959D9">
        <w:rPr>
          <w:sz w:val="28"/>
          <w:szCs w:val="28"/>
        </w:rPr>
        <w:t xml:space="preserve">Car </w:t>
      </w:r>
      <w:r w:rsidR="00F959D9" w:rsidRPr="00F959D9">
        <w:rPr>
          <w:sz w:val="28"/>
          <w:szCs w:val="28"/>
        </w:rPr>
        <w:t>parking</w:t>
      </w:r>
    </w:p>
    <w:p w14:paraId="21922D6D" w14:textId="4184B4FB" w:rsidR="00F26B26" w:rsidRPr="00FF30C3" w:rsidRDefault="002A5613" w:rsidP="00FF30C3">
      <w:r w:rsidRPr="00FF30C3">
        <w:t xml:space="preserve">The </w:t>
      </w:r>
      <w:r w:rsidR="00131175" w:rsidRPr="00FF30C3">
        <w:t>principal</w:t>
      </w:r>
      <w:r w:rsidRPr="00FF30C3">
        <w:t xml:space="preserve"> will advise the contractor of the appropriate place to park vehicles whilst loading and unloading equipment. These parking areas are to be used by contractors unloading equipment from their vehicles and contractors working from their vehicles. Apart from these two exceptions, contractor vehicles should be parked in designated public parking areas when not in use.</w:t>
      </w:r>
    </w:p>
    <w:p w14:paraId="618DBFA4" w14:textId="02934BDC" w:rsidR="002A5613" w:rsidRPr="00F959D9" w:rsidRDefault="002A5613" w:rsidP="00F959D9">
      <w:pPr>
        <w:pStyle w:val="Heading1"/>
        <w:ind w:left="567" w:hanging="567"/>
        <w:rPr>
          <w:sz w:val="28"/>
          <w:szCs w:val="28"/>
        </w:rPr>
      </w:pPr>
      <w:r w:rsidRPr="00F959D9">
        <w:rPr>
          <w:sz w:val="28"/>
          <w:szCs w:val="28"/>
        </w:rPr>
        <w:t xml:space="preserve">Telephones, </w:t>
      </w:r>
      <w:r w:rsidR="00F959D9" w:rsidRPr="00F959D9">
        <w:rPr>
          <w:sz w:val="28"/>
          <w:szCs w:val="28"/>
        </w:rPr>
        <w:t>mobile phones and two</w:t>
      </w:r>
      <w:r w:rsidR="009A7DA6">
        <w:rPr>
          <w:sz w:val="28"/>
          <w:szCs w:val="28"/>
        </w:rPr>
        <w:t xml:space="preserve"> </w:t>
      </w:r>
      <w:r w:rsidR="00F959D9" w:rsidRPr="00F959D9">
        <w:rPr>
          <w:sz w:val="28"/>
          <w:szCs w:val="28"/>
        </w:rPr>
        <w:t>way radios</w:t>
      </w:r>
    </w:p>
    <w:p w14:paraId="2F00369B" w14:textId="4041FE8B" w:rsidR="002A5613" w:rsidRPr="00FF30C3" w:rsidRDefault="002A5613" w:rsidP="00FF30C3">
      <w:r w:rsidRPr="00FF30C3">
        <w:t xml:space="preserve">Contractors shall not use in house school telephones except for contacting the </w:t>
      </w:r>
      <w:r w:rsidR="00131175" w:rsidRPr="00FF30C3">
        <w:t>principal</w:t>
      </w:r>
      <w:r w:rsidRPr="00FF30C3">
        <w:t xml:space="preserve">. Mobile telephones are to be </w:t>
      </w:r>
      <w:r w:rsidR="00174876" w:rsidRPr="00FF30C3">
        <w:t>turned off</w:t>
      </w:r>
      <w:r w:rsidRPr="00FF30C3">
        <w:t xml:space="preserve"> on entry to classroom areas and generally within school buildings.</w:t>
      </w:r>
    </w:p>
    <w:p w14:paraId="7830C2EB" w14:textId="74455660" w:rsidR="002A5613" w:rsidRPr="00F959D9" w:rsidRDefault="002A5613" w:rsidP="00F959D9">
      <w:pPr>
        <w:pStyle w:val="Heading1"/>
        <w:ind w:left="567" w:hanging="567"/>
        <w:rPr>
          <w:sz w:val="28"/>
          <w:szCs w:val="28"/>
        </w:rPr>
      </w:pPr>
      <w:r w:rsidRPr="00F959D9">
        <w:rPr>
          <w:sz w:val="28"/>
          <w:szCs w:val="28"/>
        </w:rPr>
        <w:t>Radio</w:t>
      </w:r>
      <w:r w:rsidR="00360C59" w:rsidRPr="00F959D9">
        <w:rPr>
          <w:sz w:val="28"/>
          <w:szCs w:val="28"/>
        </w:rPr>
        <w:t xml:space="preserve"> or c</w:t>
      </w:r>
      <w:r w:rsidRPr="00F959D9">
        <w:rPr>
          <w:sz w:val="28"/>
          <w:szCs w:val="28"/>
        </w:rPr>
        <w:t xml:space="preserve">assette </w:t>
      </w:r>
      <w:r w:rsidR="00F959D9" w:rsidRPr="00F959D9">
        <w:rPr>
          <w:sz w:val="28"/>
          <w:szCs w:val="28"/>
        </w:rPr>
        <w:t>players</w:t>
      </w:r>
    </w:p>
    <w:p w14:paraId="476B95C9" w14:textId="7BACB621" w:rsidR="002A5613" w:rsidRPr="00FF30C3" w:rsidRDefault="002A5613" w:rsidP="00FF30C3">
      <w:r w:rsidRPr="00FF30C3">
        <w:t>The use of earplug of headset type devices is banned during working hours or whilst driving on road type plant and equipment. The use of audible radio</w:t>
      </w:r>
      <w:r w:rsidR="009A7DA6">
        <w:t xml:space="preserve"> </w:t>
      </w:r>
      <w:r w:rsidRPr="00FF30C3">
        <w:t xml:space="preserve">cassette players is permitted in amenity areas, and only in other areas at the discretion of the </w:t>
      </w:r>
      <w:r w:rsidR="00131175" w:rsidRPr="00FF30C3">
        <w:t>principal</w:t>
      </w:r>
      <w:r w:rsidRPr="00FF30C3">
        <w:t>.</w:t>
      </w:r>
    </w:p>
    <w:p w14:paraId="516D1B53" w14:textId="749EA8DD" w:rsidR="002A5613" w:rsidRPr="00F959D9" w:rsidRDefault="002A5613" w:rsidP="00F959D9">
      <w:pPr>
        <w:pStyle w:val="Heading1"/>
        <w:ind w:left="567" w:hanging="567"/>
        <w:rPr>
          <w:sz w:val="28"/>
          <w:szCs w:val="28"/>
        </w:rPr>
      </w:pPr>
      <w:r w:rsidRPr="00F959D9">
        <w:rPr>
          <w:sz w:val="28"/>
          <w:szCs w:val="28"/>
        </w:rPr>
        <w:t>Immunisations</w:t>
      </w:r>
    </w:p>
    <w:p w14:paraId="0B90B74D" w14:textId="658F3008" w:rsidR="002A5613" w:rsidRPr="00FF30C3" w:rsidRDefault="002A5613" w:rsidP="00FF30C3">
      <w:r w:rsidRPr="00FF30C3">
        <w:t>It is not a requirement however a recommendation that personnel working in the school environment have completed their childhood vaccinations and maintain their own immunisations against Hepatitis B, and Tetanus.</w:t>
      </w:r>
    </w:p>
    <w:p w14:paraId="49D4BF6B" w14:textId="51AEA2B7" w:rsidR="002A5613" w:rsidRPr="00F959D9" w:rsidRDefault="002A5613" w:rsidP="00F959D9">
      <w:pPr>
        <w:pStyle w:val="Heading1"/>
        <w:ind w:left="567" w:hanging="567"/>
        <w:rPr>
          <w:sz w:val="28"/>
          <w:szCs w:val="28"/>
        </w:rPr>
      </w:pPr>
      <w:r w:rsidRPr="00F959D9">
        <w:rPr>
          <w:sz w:val="28"/>
          <w:szCs w:val="28"/>
        </w:rPr>
        <w:t>Hygiene</w:t>
      </w:r>
    </w:p>
    <w:p w14:paraId="01C0396D" w14:textId="7F52E0CA" w:rsidR="002A5613" w:rsidRPr="00FF30C3" w:rsidRDefault="002A5613" w:rsidP="00F959D9">
      <w:pPr>
        <w:spacing w:after="120"/>
      </w:pPr>
      <w:r w:rsidRPr="00FF30C3">
        <w:t>A high standard of workplace hygiene is required and in particular there shall be:</w:t>
      </w:r>
    </w:p>
    <w:p w14:paraId="4667BE00" w14:textId="6EC0DE08" w:rsidR="002A5613" w:rsidRPr="00FF30C3" w:rsidRDefault="004F6445" w:rsidP="00F959D9">
      <w:pPr>
        <w:pStyle w:val="ListParagraph"/>
        <w:numPr>
          <w:ilvl w:val="0"/>
          <w:numId w:val="38"/>
        </w:numPr>
        <w:ind w:left="851" w:hanging="284"/>
      </w:pPr>
      <w:r w:rsidRPr="00FF30C3">
        <w:t>a</w:t>
      </w:r>
      <w:r w:rsidR="002A5613" w:rsidRPr="00FF30C3">
        <w:t>n acceptable standard of rubbish disposal</w:t>
      </w:r>
    </w:p>
    <w:p w14:paraId="14F0D0B5" w14:textId="7812D8F5" w:rsidR="002A5613" w:rsidRPr="00FF30C3" w:rsidRDefault="004F6445" w:rsidP="00F959D9">
      <w:pPr>
        <w:pStyle w:val="ListParagraph"/>
        <w:numPr>
          <w:ilvl w:val="0"/>
          <w:numId w:val="38"/>
        </w:numPr>
        <w:spacing w:after="200"/>
        <w:ind w:left="851" w:hanging="284"/>
      </w:pPr>
      <w:r w:rsidRPr="00FF30C3">
        <w:t>r</w:t>
      </w:r>
      <w:r w:rsidR="002A5613" w:rsidRPr="00FF30C3">
        <w:t>egular removal of all rubbish to prevent rodent and insect infestations.</w:t>
      </w:r>
    </w:p>
    <w:p w14:paraId="7B6F29DC" w14:textId="7DA25D26" w:rsidR="002A5613" w:rsidRPr="00F959D9" w:rsidRDefault="002A5613" w:rsidP="00F959D9">
      <w:pPr>
        <w:pStyle w:val="Heading1"/>
        <w:ind w:left="567" w:hanging="567"/>
        <w:rPr>
          <w:sz w:val="28"/>
          <w:szCs w:val="28"/>
        </w:rPr>
      </w:pPr>
      <w:r w:rsidRPr="00F959D9">
        <w:rPr>
          <w:sz w:val="28"/>
          <w:szCs w:val="28"/>
        </w:rPr>
        <w:t xml:space="preserve">Key </w:t>
      </w:r>
      <w:r w:rsidR="00F959D9" w:rsidRPr="00F959D9">
        <w:rPr>
          <w:sz w:val="28"/>
          <w:szCs w:val="28"/>
        </w:rPr>
        <w:t>issues and returns</w:t>
      </w:r>
    </w:p>
    <w:p w14:paraId="3C1612ED" w14:textId="4988F401" w:rsidR="00CD566B" w:rsidRPr="00FF30C3" w:rsidRDefault="002A5613" w:rsidP="00FF30C3">
      <w:r w:rsidRPr="00FF30C3">
        <w:t xml:space="preserve">The contractor will require dedicated keys for access to plant rooms, rising ducts, tank rooms, lift motor rooms, service tunnels, boiler house, chillier hall, electrical sub stations, switchboards and the like. The </w:t>
      </w:r>
      <w:r w:rsidR="00131175" w:rsidRPr="00FF30C3">
        <w:t>principal</w:t>
      </w:r>
      <w:r w:rsidRPr="00FF30C3">
        <w:t xml:space="preserve"> will issue appropriate keys to bona fide contractors. The contractor or </w:t>
      </w:r>
      <w:r w:rsidR="00412952">
        <w:t>their</w:t>
      </w:r>
      <w:r w:rsidRPr="00FF30C3">
        <w:t xml:space="preserve"> accredited representative will be required to complete a </w:t>
      </w:r>
      <w:r w:rsidR="004F6445" w:rsidRPr="00FF30C3">
        <w:t xml:space="preserve">Key </w:t>
      </w:r>
      <w:r w:rsidR="00412952" w:rsidRPr="00FF30C3">
        <w:t xml:space="preserve">issue register </w:t>
      </w:r>
      <w:r w:rsidRPr="00FF30C3">
        <w:t>detailing the company particulars, location type and duration of work and details of keys issued. Upon completion of work the key</w:t>
      </w:r>
      <w:r w:rsidR="004F6445" w:rsidRPr="00FF30C3">
        <w:t>s</w:t>
      </w:r>
      <w:r w:rsidRPr="00FF30C3">
        <w:t xml:space="preserve"> </w:t>
      </w:r>
      <w:r w:rsidR="004F6445" w:rsidRPr="00FF30C3">
        <w:t>are</w:t>
      </w:r>
      <w:r w:rsidRPr="00FF30C3">
        <w:t xml:space="preserve"> to be returned to the </w:t>
      </w:r>
      <w:r w:rsidR="00131175" w:rsidRPr="00FF30C3">
        <w:t>principal</w:t>
      </w:r>
      <w:r w:rsidRPr="00FF30C3">
        <w:t xml:space="preserve"> and the </w:t>
      </w:r>
      <w:r w:rsidR="004F6445" w:rsidRPr="00FF30C3">
        <w:t>K</w:t>
      </w:r>
      <w:r w:rsidRPr="00FF30C3">
        <w:t xml:space="preserve">ey </w:t>
      </w:r>
      <w:r w:rsidR="00412952" w:rsidRPr="00FF30C3">
        <w:t xml:space="preserve">issue register </w:t>
      </w:r>
      <w:r w:rsidRPr="00FF30C3">
        <w:t xml:space="preserve">acquitted by school office staff. In </w:t>
      </w:r>
      <w:r w:rsidR="004F6445" w:rsidRPr="00FF30C3">
        <w:t>all</w:t>
      </w:r>
      <w:r w:rsidRPr="00FF30C3">
        <w:t xml:space="preserve"> </w:t>
      </w:r>
      <w:r w:rsidR="00412952" w:rsidRPr="00FF30C3">
        <w:t>circumstance’s</w:t>
      </w:r>
      <w:r w:rsidR="00412952">
        <w:t>,</w:t>
      </w:r>
      <w:r w:rsidRPr="00FF30C3">
        <w:t xml:space="preserve"> keys must be returned each day and re issued the following morning.</w:t>
      </w:r>
    </w:p>
    <w:p w14:paraId="32608EA4" w14:textId="0910D4A8" w:rsidR="002A5613" w:rsidRPr="00FF30C3" w:rsidRDefault="002A5613" w:rsidP="00FF30C3">
      <w:r w:rsidRPr="00FF30C3">
        <w:t>N</w:t>
      </w:r>
      <w:r w:rsidR="00CD566B" w:rsidRPr="00FF30C3">
        <w:t>ote</w:t>
      </w:r>
      <w:r w:rsidRPr="00FF30C3">
        <w:t>: Keys are an accountable item and the contractor may be liable for penalties if keys are not returned.</w:t>
      </w:r>
    </w:p>
    <w:p w14:paraId="3D4D00A5" w14:textId="57AA4A6D" w:rsidR="002A5613" w:rsidRPr="00F959D9" w:rsidRDefault="002A5613" w:rsidP="00AF55F1">
      <w:pPr>
        <w:pStyle w:val="Heading1"/>
        <w:spacing w:after="180"/>
        <w:ind w:left="567" w:hanging="567"/>
        <w:rPr>
          <w:sz w:val="28"/>
          <w:szCs w:val="28"/>
        </w:rPr>
      </w:pPr>
      <w:r w:rsidRPr="00F959D9">
        <w:rPr>
          <w:sz w:val="28"/>
          <w:szCs w:val="28"/>
        </w:rPr>
        <w:lastRenderedPageBreak/>
        <w:t xml:space="preserve">Building </w:t>
      </w:r>
      <w:r w:rsidR="00F959D9" w:rsidRPr="00F959D9">
        <w:rPr>
          <w:sz w:val="28"/>
          <w:szCs w:val="28"/>
        </w:rPr>
        <w:t>management system</w:t>
      </w:r>
      <w:r w:rsidR="00F959D9">
        <w:rPr>
          <w:sz w:val="28"/>
          <w:szCs w:val="28"/>
        </w:rPr>
        <w:t xml:space="preserve">, </w:t>
      </w:r>
      <w:r w:rsidRPr="00F959D9">
        <w:rPr>
          <w:sz w:val="28"/>
          <w:szCs w:val="28"/>
        </w:rPr>
        <w:t>if installed</w:t>
      </w:r>
    </w:p>
    <w:p w14:paraId="723FDB84" w14:textId="43EC06B6" w:rsidR="002A5613" w:rsidRPr="00FF30C3" w:rsidRDefault="002A5613" w:rsidP="00FF30C3">
      <w:r w:rsidRPr="00FF30C3">
        <w:t xml:space="preserve">The majority of the plant around the school is controlled or monitored by an external </w:t>
      </w:r>
      <w:r w:rsidR="00412952" w:rsidRPr="00FF30C3">
        <w:t xml:space="preserve">building management system </w:t>
      </w:r>
      <w:r w:rsidRPr="00FF30C3">
        <w:t xml:space="preserve">configured to detect and alarm an abnormal plant condition. It is essential that contractors do not indiscriminately switch plant on or off anywhere in the school without prior consultation with the </w:t>
      </w:r>
      <w:r w:rsidR="00131175" w:rsidRPr="00FF30C3">
        <w:t>principal</w:t>
      </w:r>
      <w:r w:rsidRPr="00FF30C3">
        <w:t xml:space="preserve">. This provision also applies to routine testing of fire and security systems and routine testing of classroom block smoke spill systems. Contractors are required to notify the </w:t>
      </w:r>
      <w:r w:rsidR="00131175" w:rsidRPr="00FF30C3">
        <w:t>principal</w:t>
      </w:r>
      <w:r w:rsidRPr="00FF30C3">
        <w:t xml:space="preserve"> upon completion of the work involving mechanical plant, as once stopped, plant can only be started from the </w:t>
      </w:r>
      <w:r w:rsidR="00EE21FD" w:rsidRPr="00FF30C3">
        <w:t>o</w:t>
      </w:r>
      <w:r w:rsidRPr="00FF30C3">
        <w:t>ffice and all alarm suppressions must be removed.</w:t>
      </w:r>
    </w:p>
    <w:p w14:paraId="16D53883" w14:textId="34102E62" w:rsidR="002A5613" w:rsidRPr="00F959D9" w:rsidRDefault="002A5613" w:rsidP="00AF55F1">
      <w:pPr>
        <w:pStyle w:val="Heading1"/>
        <w:spacing w:after="180"/>
        <w:ind w:left="567" w:hanging="567"/>
        <w:rPr>
          <w:sz w:val="28"/>
          <w:szCs w:val="28"/>
        </w:rPr>
      </w:pPr>
      <w:r w:rsidRPr="00F959D9">
        <w:rPr>
          <w:sz w:val="28"/>
          <w:szCs w:val="28"/>
        </w:rPr>
        <w:t xml:space="preserve">Gross </w:t>
      </w:r>
      <w:r w:rsidR="00F959D9" w:rsidRPr="00F959D9">
        <w:rPr>
          <w:sz w:val="28"/>
          <w:szCs w:val="28"/>
        </w:rPr>
        <w:t>misconduct</w:t>
      </w:r>
    </w:p>
    <w:p w14:paraId="0CE5C040" w14:textId="58DB8BF7" w:rsidR="002A5613" w:rsidRPr="00FF30C3" w:rsidRDefault="002A5613" w:rsidP="00F959D9">
      <w:pPr>
        <w:spacing w:after="120"/>
      </w:pPr>
      <w:r w:rsidRPr="00FF30C3">
        <w:t>Any contractor proved to have been involved or engaged under any of the following items may be liable to instant cancellation of contract and further criminal proceedings by the Department of Education</w:t>
      </w:r>
      <w:r w:rsidR="00F959D9">
        <w:t>:</w:t>
      </w:r>
    </w:p>
    <w:p w14:paraId="4207E03B" w14:textId="6B10C64D" w:rsidR="002A5613" w:rsidRPr="00FF30C3" w:rsidRDefault="00F959D9" w:rsidP="00F959D9">
      <w:pPr>
        <w:pStyle w:val="ListParagraph"/>
        <w:numPr>
          <w:ilvl w:val="0"/>
          <w:numId w:val="39"/>
        </w:numPr>
        <w:ind w:left="851" w:hanging="284"/>
      </w:pPr>
      <w:r w:rsidRPr="00FF30C3">
        <w:t>unauthorised removal or interference with any protective device, the unauthorised operation of any item or machine, plant or equipment</w:t>
      </w:r>
    </w:p>
    <w:p w14:paraId="433218D7" w14:textId="7D947181" w:rsidR="002A5613" w:rsidRPr="00FF30C3" w:rsidRDefault="00F959D9" w:rsidP="00F959D9">
      <w:pPr>
        <w:pStyle w:val="ListParagraph"/>
        <w:numPr>
          <w:ilvl w:val="0"/>
          <w:numId w:val="39"/>
        </w:numPr>
        <w:ind w:left="851" w:hanging="284"/>
      </w:pPr>
      <w:r w:rsidRPr="00FF30C3">
        <w:t>damage, misuse or any interference with any item of firefighting equipment</w:t>
      </w:r>
    </w:p>
    <w:p w14:paraId="51E691CA" w14:textId="42D353AE" w:rsidR="002A5613" w:rsidRPr="00FF30C3" w:rsidRDefault="00F959D9" w:rsidP="00F959D9">
      <w:pPr>
        <w:pStyle w:val="ListParagraph"/>
        <w:numPr>
          <w:ilvl w:val="0"/>
          <w:numId w:val="39"/>
        </w:numPr>
        <w:ind w:left="851" w:hanging="284"/>
      </w:pPr>
      <w:r w:rsidRPr="00FF30C3">
        <w:t>unauthorised removal or defacing of any label, sign or warning device provided in the interest of safety, health and welfare</w:t>
      </w:r>
    </w:p>
    <w:p w14:paraId="1A624ADC" w14:textId="403E10C1" w:rsidR="002A5613" w:rsidRPr="00FF30C3" w:rsidRDefault="00F959D9" w:rsidP="00F959D9">
      <w:pPr>
        <w:pStyle w:val="ListParagraph"/>
        <w:numPr>
          <w:ilvl w:val="0"/>
          <w:numId w:val="39"/>
        </w:numPr>
        <w:ind w:left="851" w:hanging="284"/>
      </w:pPr>
      <w:r w:rsidRPr="00FF30C3">
        <w:t>misuse of any chemicals, inflammable or hazardous substances or toxic materials</w:t>
      </w:r>
    </w:p>
    <w:p w14:paraId="40E60816" w14:textId="50325FED" w:rsidR="002A5613" w:rsidRPr="00FF30C3" w:rsidRDefault="00F959D9" w:rsidP="00F959D9">
      <w:pPr>
        <w:pStyle w:val="ListParagraph"/>
        <w:numPr>
          <w:ilvl w:val="0"/>
          <w:numId w:val="39"/>
        </w:numPr>
        <w:ind w:left="851" w:hanging="284"/>
      </w:pPr>
      <w:r w:rsidRPr="00FF30C3">
        <w:t>smoking</w:t>
      </w:r>
      <w:r>
        <w:t xml:space="preserve">, </w:t>
      </w:r>
      <w:r w:rsidRPr="00FF30C3">
        <w:t xml:space="preserve">refer to </w:t>
      </w:r>
      <w:r w:rsidRPr="00F959D9">
        <w:rPr>
          <w:i/>
        </w:rPr>
        <w:t>Tobacco Control Act 200</w:t>
      </w:r>
      <w:r w:rsidR="0067551C">
        <w:rPr>
          <w:i/>
        </w:rPr>
        <w:t>2</w:t>
      </w:r>
    </w:p>
    <w:p w14:paraId="17E3E0D8" w14:textId="09DDBDB9" w:rsidR="002A5613" w:rsidRPr="00FF30C3" w:rsidRDefault="00F959D9" w:rsidP="00F959D9">
      <w:pPr>
        <w:pStyle w:val="ListParagraph"/>
        <w:numPr>
          <w:ilvl w:val="0"/>
          <w:numId w:val="39"/>
        </w:numPr>
        <w:ind w:left="851" w:hanging="284"/>
      </w:pPr>
      <w:r w:rsidRPr="00FF30C3">
        <w:t>dangerous horseplay or playing practical jokes, which could cause accidents</w:t>
      </w:r>
    </w:p>
    <w:p w14:paraId="4B834A03" w14:textId="1AC41ADB" w:rsidR="002A5613" w:rsidRPr="00FF30C3" w:rsidRDefault="00F959D9" w:rsidP="00F959D9">
      <w:pPr>
        <w:pStyle w:val="ListParagraph"/>
        <w:numPr>
          <w:ilvl w:val="0"/>
          <w:numId w:val="39"/>
        </w:numPr>
        <w:ind w:left="851" w:hanging="284"/>
      </w:pPr>
      <w:r w:rsidRPr="00FF30C3">
        <w:t>making false statements or in any way deliberately interfering with evidence following an accident or dangerous occurrence</w:t>
      </w:r>
    </w:p>
    <w:p w14:paraId="59570BDA" w14:textId="70470352" w:rsidR="002A5613" w:rsidRPr="00FF30C3" w:rsidRDefault="00F959D9" w:rsidP="00F959D9">
      <w:pPr>
        <w:pStyle w:val="ListParagraph"/>
        <w:numPr>
          <w:ilvl w:val="0"/>
          <w:numId w:val="39"/>
        </w:numPr>
        <w:ind w:left="851" w:hanging="284"/>
      </w:pPr>
      <w:r w:rsidRPr="00FF30C3">
        <w:t>misuse of compressed air or pneumatic equipment</w:t>
      </w:r>
    </w:p>
    <w:p w14:paraId="5AE5D244" w14:textId="6F5750BB" w:rsidR="002A5613" w:rsidRPr="00FF30C3" w:rsidRDefault="00F959D9" w:rsidP="00F959D9">
      <w:pPr>
        <w:pStyle w:val="ListParagraph"/>
        <w:numPr>
          <w:ilvl w:val="0"/>
          <w:numId w:val="39"/>
        </w:numPr>
        <w:ind w:left="851" w:hanging="284"/>
      </w:pPr>
      <w:r w:rsidRPr="00FF30C3">
        <w:t>overloading of any lifting equipment or any company vehicle</w:t>
      </w:r>
    </w:p>
    <w:p w14:paraId="191E8BA6" w14:textId="03C0FE2A" w:rsidR="002A5613" w:rsidRPr="00FF30C3" w:rsidRDefault="00F959D9" w:rsidP="00F959D9">
      <w:pPr>
        <w:pStyle w:val="ListParagraph"/>
        <w:numPr>
          <w:ilvl w:val="0"/>
          <w:numId w:val="39"/>
        </w:numPr>
        <w:ind w:left="851" w:hanging="284"/>
      </w:pPr>
      <w:r w:rsidRPr="00FF30C3">
        <w:t>being under the influence of intoxicating liquor, drugs or similar substances</w:t>
      </w:r>
    </w:p>
    <w:p w14:paraId="09E66A2C" w14:textId="1FC1DB8F" w:rsidR="002A5613" w:rsidRPr="00FF30C3" w:rsidRDefault="00F959D9" w:rsidP="0067551C">
      <w:pPr>
        <w:pStyle w:val="ListParagraph"/>
        <w:numPr>
          <w:ilvl w:val="0"/>
          <w:numId w:val="39"/>
        </w:numPr>
        <w:spacing w:after="200"/>
        <w:ind w:left="851" w:hanging="284"/>
      </w:pPr>
      <w:r w:rsidRPr="00FF30C3">
        <w:t>disrespect for students and staff.</w:t>
      </w:r>
    </w:p>
    <w:p w14:paraId="3E146A9F" w14:textId="2E0CDFE4" w:rsidR="002A5613" w:rsidRPr="00F959D9" w:rsidRDefault="002A5613" w:rsidP="00AF55F1">
      <w:pPr>
        <w:pStyle w:val="Heading1"/>
        <w:spacing w:after="180"/>
        <w:ind w:left="567" w:hanging="567"/>
        <w:rPr>
          <w:sz w:val="28"/>
          <w:szCs w:val="28"/>
        </w:rPr>
      </w:pPr>
      <w:r w:rsidRPr="00F959D9">
        <w:rPr>
          <w:sz w:val="28"/>
          <w:szCs w:val="28"/>
        </w:rPr>
        <w:t xml:space="preserve">Information privacy </w:t>
      </w:r>
      <w:r w:rsidR="00F959D9" w:rsidRPr="00F959D9">
        <w:rPr>
          <w:sz w:val="28"/>
          <w:szCs w:val="28"/>
        </w:rPr>
        <w:t>code of conduct</w:t>
      </w:r>
    </w:p>
    <w:p w14:paraId="4FCFB438" w14:textId="38FE9066" w:rsidR="002A5613" w:rsidRPr="00FF30C3" w:rsidRDefault="002A5613" w:rsidP="00450181">
      <w:pPr>
        <w:spacing w:after="120"/>
      </w:pPr>
      <w:r w:rsidRPr="00FF30C3">
        <w:t xml:space="preserve">Contractors are to adhere to the Information </w:t>
      </w:r>
      <w:r w:rsidR="00F959D9" w:rsidRPr="00FF30C3">
        <w:t>privacy code of conduct</w:t>
      </w:r>
      <w:r w:rsidRPr="00FF30C3">
        <w:t>. The following is a brief summary of the standards covered in this code, which would relate to contractors working on site.</w:t>
      </w:r>
    </w:p>
    <w:p w14:paraId="6E41AF11" w14:textId="1318B117" w:rsidR="002A5613" w:rsidRPr="00FF30C3" w:rsidRDefault="002A5613" w:rsidP="00450181">
      <w:pPr>
        <w:pStyle w:val="ListParagraph"/>
        <w:numPr>
          <w:ilvl w:val="0"/>
          <w:numId w:val="41"/>
        </w:numPr>
        <w:ind w:left="851" w:hanging="284"/>
      </w:pPr>
      <w:r w:rsidRPr="00FF30C3">
        <w:t xml:space="preserve">The purpose of the </w:t>
      </w:r>
      <w:r w:rsidR="008976CB" w:rsidRPr="00FF30C3">
        <w:t xml:space="preserve">code </w:t>
      </w:r>
      <w:r w:rsidRPr="00FF30C3">
        <w:t>is to safeguard against the unwarranted intrusion into an individual’s private life or activities.</w:t>
      </w:r>
    </w:p>
    <w:p w14:paraId="5F79BC1E" w14:textId="46E9396F" w:rsidR="002A5613" w:rsidRPr="00FF30C3" w:rsidRDefault="002A5613" w:rsidP="00450181">
      <w:pPr>
        <w:pStyle w:val="ListParagraph"/>
        <w:numPr>
          <w:ilvl w:val="0"/>
          <w:numId w:val="41"/>
        </w:numPr>
        <w:spacing w:after="200"/>
        <w:ind w:left="851" w:hanging="284"/>
      </w:pPr>
      <w:r w:rsidRPr="00FF30C3">
        <w:t>Any information regarding students</w:t>
      </w:r>
      <w:r w:rsidR="00F959D9">
        <w:t xml:space="preserve"> or </w:t>
      </w:r>
      <w:r w:rsidRPr="00FF30C3">
        <w:t>staff must not be disclosed and can only be used with the consent of the person.</w:t>
      </w:r>
    </w:p>
    <w:p w14:paraId="2CD8782E" w14:textId="67D53F5F" w:rsidR="00267528" w:rsidRPr="00F959D9" w:rsidRDefault="002A5613" w:rsidP="00AF55F1">
      <w:pPr>
        <w:spacing w:after="100"/>
      </w:pPr>
      <w:r w:rsidRPr="00F959D9">
        <w:t xml:space="preserve">Penalties under the </w:t>
      </w:r>
      <w:r w:rsidR="00267528" w:rsidRPr="00F959D9">
        <w:t>following</w:t>
      </w:r>
      <w:r w:rsidR="00673BE6">
        <w:t>:</w:t>
      </w:r>
    </w:p>
    <w:p w14:paraId="613B672E" w14:textId="662C2F3E" w:rsidR="00267528" w:rsidRPr="00A85928" w:rsidRDefault="002A5613" w:rsidP="00AF55F1">
      <w:pPr>
        <w:pStyle w:val="ListParagraph"/>
        <w:numPr>
          <w:ilvl w:val="0"/>
          <w:numId w:val="40"/>
        </w:numPr>
        <w:spacing w:after="100"/>
        <w:ind w:left="851" w:hanging="284"/>
        <w:rPr>
          <w:i/>
        </w:rPr>
      </w:pPr>
      <w:r w:rsidRPr="00A85928">
        <w:rPr>
          <w:i/>
        </w:rPr>
        <w:t xml:space="preserve">Criminal </w:t>
      </w:r>
      <w:r w:rsidR="00267528" w:rsidRPr="00A85928">
        <w:rPr>
          <w:i/>
        </w:rPr>
        <w:t>C</w:t>
      </w:r>
      <w:r w:rsidRPr="00A85928">
        <w:rPr>
          <w:i/>
        </w:rPr>
        <w:t>ode</w:t>
      </w:r>
      <w:r w:rsidR="00267528" w:rsidRPr="00A85928">
        <w:rPr>
          <w:i/>
        </w:rPr>
        <w:t xml:space="preserve"> Act 1983</w:t>
      </w:r>
    </w:p>
    <w:p w14:paraId="1BA188BA" w14:textId="481D4BD1" w:rsidR="00267528" w:rsidRPr="00A85928" w:rsidRDefault="002A5613" w:rsidP="00AF55F1">
      <w:pPr>
        <w:pStyle w:val="ListParagraph"/>
        <w:numPr>
          <w:ilvl w:val="0"/>
          <w:numId w:val="40"/>
        </w:numPr>
        <w:spacing w:after="100"/>
        <w:ind w:left="851" w:hanging="284"/>
        <w:rPr>
          <w:i/>
        </w:rPr>
      </w:pPr>
      <w:r w:rsidRPr="00A85928">
        <w:rPr>
          <w:i/>
        </w:rPr>
        <w:t xml:space="preserve">Medical </w:t>
      </w:r>
      <w:r w:rsidR="00267528" w:rsidRPr="00A85928">
        <w:rPr>
          <w:i/>
        </w:rPr>
        <w:t xml:space="preserve">Services </w:t>
      </w:r>
      <w:r w:rsidRPr="00A85928">
        <w:rPr>
          <w:i/>
        </w:rPr>
        <w:t>Act</w:t>
      </w:r>
      <w:r w:rsidR="00267528" w:rsidRPr="00A85928">
        <w:rPr>
          <w:i/>
        </w:rPr>
        <w:t xml:space="preserve"> 1982</w:t>
      </w:r>
    </w:p>
    <w:p w14:paraId="0FCB8F87" w14:textId="26F27927" w:rsidR="00267528" w:rsidRPr="00A85928" w:rsidRDefault="002A5613" w:rsidP="00AF55F1">
      <w:pPr>
        <w:pStyle w:val="ListParagraph"/>
        <w:numPr>
          <w:ilvl w:val="0"/>
          <w:numId w:val="40"/>
        </w:numPr>
        <w:spacing w:after="100"/>
        <w:ind w:left="851" w:hanging="284"/>
        <w:rPr>
          <w:i/>
        </w:rPr>
      </w:pPr>
      <w:r w:rsidRPr="00A85928">
        <w:rPr>
          <w:i/>
        </w:rPr>
        <w:t>Community Welfare Ac</w:t>
      </w:r>
      <w:r w:rsidR="00267528" w:rsidRPr="00A85928">
        <w:rPr>
          <w:i/>
        </w:rPr>
        <w:t>t 1983</w:t>
      </w:r>
    </w:p>
    <w:p w14:paraId="7455F31B" w14:textId="3517C711" w:rsidR="00267528" w:rsidRPr="00A85928" w:rsidRDefault="002A5613" w:rsidP="00AF55F1">
      <w:pPr>
        <w:pStyle w:val="ListParagraph"/>
        <w:numPr>
          <w:ilvl w:val="0"/>
          <w:numId w:val="40"/>
        </w:numPr>
        <w:spacing w:after="100"/>
        <w:ind w:left="851" w:hanging="284"/>
        <w:rPr>
          <w:i/>
        </w:rPr>
      </w:pPr>
      <w:r w:rsidRPr="00A85928">
        <w:rPr>
          <w:i/>
        </w:rPr>
        <w:t>Notifiable Diseases Act</w:t>
      </w:r>
      <w:r w:rsidR="00267528" w:rsidRPr="00A85928">
        <w:rPr>
          <w:i/>
        </w:rPr>
        <w:t xml:space="preserve"> 1981</w:t>
      </w:r>
    </w:p>
    <w:p w14:paraId="57771AFF" w14:textId="22103FC5" w:rsidR="00267528" w:rsidRPr="00A85928" w:rsidRDefault="002A5613" w:rsidP="00AF55F1">
      <w:pPr>
        <w:pStyle w:val="ListParagraph"/>
        <w:numPr>
          <w:ilvl w:val="0"/>
          <w:numId w:val="40"/>
        </w:numPr>
        <w:spacing w:after="100"/>
        <w:ind w:left="851" w:hanging="284"/>
        <w:rPr>
          <w:i/>
        </w:rPr>
      </w:pPr>
      <w:r w:rsidRPr="00A85928">
        <w:rPr>
          <w:i/>
        </w:rPr>
        <w:t xml:space="preserve">Adoption of </w:t>
      </w:r>
      <w:r w:rsidR="00C95FC4" w:rsidRPr="00A85928">
        <w:rPr>
          <w:i/>
        </w:rPr>
        <w:t>C</w:t>
      </w:r>
      <w:r w:rsidRPr="00A85928">
        <w:rPr>
          <w:i/>
        </w:rPr>
        <w:t>hildren Act</w:t>
      </w:r>
      <w:r w:rsidR="006351EB" w:rsidRPr="00A85928">
        <w:rPr>
          <w:i/>
        </w:rPr>
        <w:t xml:space="preserve"> 1994</w:t>
      </w:r>
    </w:p>
    <w:p w14:paraId="2CC07772" w14:textId="7AED0FAD" w:rsidR="00A25FC5" w:rsidRPr="00A85928" w:rsidRDefault="002A5613" w:rsidP="00AF55F1">
      <w:pPr>
        <w:pStyle w:val="ListParagraph"/>
        <w:numPr>
          <w:ilvl w:val="0"/>
          <w:numId w:val="40"/>
        </w:numPr>
        <w:spacing w:after="0"/>
        <w:ind w:left="851" w:hanging="284"/>
        <w:rPr>
          <w:i/>
        </w:rPr>
      </w:pPr>
      <w:r w:rsidRPr="00A85928">
        <w:rPr>
          <w:i/>
        </w:rPr>
        <w:t>Cancer</w:t>
      </w:r>
      <w:r w:rsidR="006351EB" w:rsidRPr="00A85928">
        <w:rPr>
          <w:i/>
        </w:rPr>
        <w:t xml:space="preserve"> (Registration)</w:t>
      </w:r>
      <w:r w:rsidRPr="00A85928">
        <w:rPr>
          <w:i/>
        </w:rPr>
        <w:t xml:space="preserve"> Act </w:t>
      </w:r>
      <w:r w:rsidR="006351EB" w:rsidRPr="00A85928">
        <w:rPr>
          <w:i/>
        </w:rPr>
        <w:t>2009</w:t>
      </w:r>
      <w:r w:rsidR="00673BE6">
        <w:rPr>
          <w:i/>
        </w:rPr>
        <w:t>.</w:t>
      </w:r>
    </w:p>
    <w:p w14:paraId="441F6FBC" w14:textId="050E6846" w:rsidR="00A25FC5" w:rsidRPr="005F03CF" w:rsidRDefault="00A25FC5" w:rsidP="005F03CF">
      <w:pPr>
        <w:pStyle w:val="Heading1"/>
        <w:ind w:left="567" w:hanging="567"/>
      </w:pPr>
      <w:r w:rsidRPr="005F03CF">
        <w:lastRenderedPageBreak/>
        <w:t>Definitions</w:t>
      </w:r>
    </w:p>
    <w:p w14:paraId="68873EDE" w14:textId="082DC351" w:rsidR="005F03CF" w:rsidRDefault="00A25FC5" w:rsidP="005F03CF">
      <w:pPr>
        <w:pStyle w:val="ListParagraph"/>
        <w:autoSpaceDE w:val="0"/>
        <w:autoSpaceDN w:val="0"/>
        <w:adjustRightInd w:val="0"/>
        <w:spacing w:after="200"/>
        <w:rPr>
          <w:rFonts w:cs="Lato"/>
          <w:color w:val="000000"/>
        </w:rPr>
      </w:pPr>
      <w:r w:rsidRPr="000314F5">
        <w:rPr>
          <w:rFonts w:cs="Lato"/>
          <w:color w:val="000000"/>
        </w:rPr>
        <w:t>For the purpose of these rules the following definitions apply</w:t>
      </w:r>
      <w:r w:rsidR="005F03CF">
        <w:rPr>
          <w:rFonts w:cs="Lato"/>
          <w:color w:val="000000"/>
        </w:rPr>
        <w:t>.</w:t>
      </w:r>
    </w:p>
    <w:tbl>
      <w:tblPr>
        <w:tblStyle w:val="NTGtable"/>
        <w:tblW w:w="0" w:type="auto"/>
        <w:tblLook w:val="04A0" w:firstRow="1" w:lastRow="0" w:firstColumn="1" w:lastColumn="0" w:noHBand="0" w:noVBand="1"/>
      </w:tblPr>
      <w:tblGrid>
        <w:gridCol w:w="1838"/>
        <w:gridCol w:w="8470"/>
      </w:tblGrid>
      <w:tr w:rsidR="005F03CF" w:rsidRPr="005F03CF" w14:paraId="0021EE8E" w14:textId="77777777" w:rsidTr="0030054E">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838" w:type="dxa"/>
            <w:tcBorders>
              <w:top w:val="single" w:sz="4" w:space="0" w:color="1F1F5F" w:themeColor="text1"/>
              <w:bottom w:val="single" w:sz="4" w:space="0" w:color="auto"/>
            </w:tcBorders>
            <w:tcMar>
              <w:top w:w="57" w:type="dxa"/>
              <w:bottom w:w="57" w:type="dxa"/>
            </w:tcMar>
            <w:vAlign w:val="center"/>
          </w:tcPr>
          <w:p w14:paraId="78697078" w14:textId="75DA84AF" w:rsidR="005F03CF" w:rsidRPr="005F03CF" w:rsidRDefault="005F03CF" w:rsidP="002B1616">
            <w:pPr>
              <w:pStyle w:val="ListParagraph"/>
              <w:autoSpaceDE w:val="0"/>
              <w:autoSpaceDN w:val="0"/>
              <w:adjustRightInd w:val="0"/>
              <w:spacing w:before="0" w:after="0"/>
              <w:rPr>
                <w:rFonts w:cs="Lato"/>
                <w:color w:val="FFFFFF" w:themeColor="background1"/>
              </w:rPr>
            </w:pPr>
            <w:r w:rsidRPr="005F03CF">
              <w:rPr>
                <w:rFonts w:cs="Lato"/>
                <w:color w:val="FFFFFF" w:themeColor="background1"/>
              </w:rPr>
              <w:t>Term</w:t>
            </w:r>
          </w:p>
        </w:tc>
        <w:tc>
          <w:tcPr>
            <w:tcW w:w="8470" w:type="dxa"/>
            <w:tcBorders>
              <w:top w:val="single" w:sz="4" w:space="0" w:color="1F1F5F" w:themeColor="text1"/>
              <w:bottom w:val="single" w:sz="4" w:space="0" w:color="auto"/>
            </w:tcBorders>
            <w:tcMar>
              <w:top w:w="57" w:type="dxa"/>
              <w:bottom w:w="57" w:type="dxa"/>
            </w:tcMar>
            <w:vAlign w:val="center"/>
          </w:tcPr>
          <w:p w14:paraId="000CA4FB" w14:textId="71D453F0" w:rsidR="005F03CF" w:rsidRPr="005F03CF" w:rsidRDefault="005F03CF" w:rsidP="002B1616">
            <w:pPr>
              <w:pStyle w:val="ListParagraph"/>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cs="Lato"/>
                <w:color w:val="FFFFFF" w:themeColor="background1"/>
              </w:rPr>
            </w:pPr>
            <w:r w:rsidRPr="005F03CF">
              <w:rPr>
                <w:rFonts w:cs="Lato"/>
                <w:color w:val="FFFFFF" w:themeColor="background1"/>
              </w:rPr>
              <w:t>Definition</w:t>
            </w:r>
          </w:p>
        </w:tc>
      </w:tr>
      <w:tr w:rsidR="005F03CF" w14:paraId="01461863" w14:textId="77777777" w:rsidTr="00300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tcMar>
              <w:top w:w="57" w:type="dxa"/>
              <w:bottom w:w="57" w:type="dxa"/>
            </w:tcMar>
            <w:vAlign w:val="center"/>
          </w:tcPr>
          <w:p w14:paraId="0CC1F7E7" w14:textId="09DC9BC5" w:rsidR="005F03CF" w:rsidRDefault="00D70AF7" w:rsidP="002B1616">
            <w:pPr>
              <w:pStyle w:val="ListParagraph"/>
              <w:autoSpaceDE w:val="0"/>
              <w:autoSpaceDN w:val="0"/>
              <w:adjustRightInd w:val="0"/>
              <w:spacing w:before="0" w:after="0"/>
              <w:rPr>
                <w:rFonts w:cs="Lato"/>
                <w:color w:val="000000"/>
              </w:rPr>
            </w:pPr>
            <w:r w:rsidRPr="000314F5">
              <w:rPr>
                <w:rFonts w:cs="Lato"/>
                <w:bCs/>
                <w:color w:val="000000"/>
              </w:rPr>
              <w:t>Principal</w:t>
            </w:r>
          </w:p>
        </w:tc>
        <w:tc>
          <w:tcPr>
            <w:tcW w:w="8470" w:type="dxa"/>
            <w:tcBorders>
              <w:top w:val="single" w:sz="4" w:space="0" w:color="auto"/>
            </w:tcBorders>
            <w:tcMar>
              <w:top w:w="57" w:type="dxa"/>
              <w:bottom w:w="57" w:type="dxa"/>
            </w:tcMar>
            <w:vAlign w:val="center"/>
          </w:tcPr>
          <w:p w14:paraId="085007C0" w14:textId="219261CB" w:rsidR="005F03CF" w:rsidRDefault="00E002E1" w:rsidP="002B1616">
            <w:pPr>
              <w:pStyle w:val="ListParagraph"/>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Lato"/>
                <w:color w:val="000000"/>
              </w:rPr>
            </w:pPr>
            <w:r>
              <w:rPr>
                <w:rFonts w:cs="Lato"/>
                <w:bCs/>
                <w:color w:val="000000"/>
              </w:rPr>
              <w:t>T</w:t>
            </w:r>
            <w:r w:rsidR="005F03CF" w:rsidRPr="000314F5">
              <w:rPr>
                <w:rFonts w:cs="Lato"/>
                <w:color w:val="000000"/>
              </w:rPr>
              <w:t xml:space="preserve">he school principal or </w:t>
            </w:r>
            <w:r w:rsidR="006728C1">
              <w:rPr>
                <w:rFonts w:cs="Lato"/>
                <w:color w:val="000000"/>
              </w:rPr>
              <w:t>nominated staff member.</w:t>
            </w:r>
          </w:p>
        </w:tc>
      </w:tr>
      <w:tr w:rsidR="005F03CF" w14:paraId="6D9D9D94" w14:textId="77777777" w:rsidTr="002B16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Mar>
              <w:top w:w="57" w:type="dxa"/>
              <w:bottom w:w="57" w:type="dxa"/>
            </w:tcMar>
            <w:vAlign w:val="center"/>
          </w:tcPr>
          <w:p w14:paraId="605FF765" w14:textId="02543F15" w:rsidR="005F03CF" w:rsidRPr="000314F5" w:rsidRDefault="00D70AF7" w:rsidP="002B1616">
            <w:pPr>
              <w:pStyle w:val="ListParagraph"/>
              <w:autoSpaceDE w:val="0"/>
              <w:autoSpaceDN w:val="0"/>
              <w:adjustRightInd w:val="0"/>
              <w:spacing w:before="0" w:after="0"/>
              <w:rPr>
                <w:rFonts w:cs="Lato"/>
                <w:bCs/>
                <w:color w:val="000000"/>
              </w:rPr>
            </w:pPr>
            <w:r w:rsidRPr="000314F5">
              <w:rPr>
                <w:rFonts w:cs="Lato"/>
                <w:bCs/>
                <w:color w:val="000000"/>
              </w:rPr>
              <w:t>School</w:t>
            </w:r>
          </w:p>
        </w:tc>
        <w:tc>
          <w:tcPr>
            <w:tcW w:w="8470" w:type="dxa"/>
            <w:tcMar>
              <w:top w:w="57" w:type="dxa"/>
              <w:bottom w:w="57" w:type="dxa"/>
            </w:tcMar>
            <w:vAlign w:val="center"/>
          </w:tcPr>
          <w:p w14:paraId="5CA2D3A1" w14:textId="30ECB9F4" w:rsidR="005F03CF" w:rsidRPr="000314F5" w:rsidRDefault="00E002E1" w:rsidP="002B1616">
            <w:pPr>
              <w:pStyle w:val="ListParagraph"/>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Lato"/>
                <w:bCs/>
                <w:color w:val="000000"/>
              </w:rPr>
            </w:pPr>
            <w:r>
              <w:rPr>
                <w:rFonts w:cs="Lato"/>
                <w:bCs/>
                <w:color w:val="000000"/>
              </w:rPr>
              <w:t>T</w:t>
            </w:r>
            <w:r w:rsidR="005F03CF" w:rsidRPr="000314F5">
              <w:rPr>
                <w:rFonts w:cs="Lato"/>
                <w:color w:val="000000"/>
              </w:rPr>
              <w:t>he school and its environs</w:t>
            </w:r>
            <w:r w:rsidR="00D848AE">
              <w:rPr>
                <w:rFonts w:cs="Lato"/>
                <w:color w:val="000000"/>
              </w:rPr>
              <w:t>.</w:t>
            </w:r>
          </w:p>
        </w:tc>
      </w:tr>
      <w:tr w:rsidR="005F03CF" w14:paraId="71E2EE72" w14:textId="77777777" w:rsidTr="002B161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Mar>
              <w:top w:w="57" w:type="dxa"/>
              <w:bottom w:w="57" w:type="dxa"/>
            </w:tcMar>
            <w:vAlign w:val="center"/>
          </w:tcPr>
          <w:p w14:paraId="639F581A" w14:textId="63359836" w:rsidR="005F03CF" w:rsidRPr="000314F5" w:rsidRDefault="005F03CF" w:rsidP="002B1616">
            <w:pPr>
              <w:pStyle w:val="ListParagraph"/>
              <w:autoSpaceDE w:val="0"/>
              <w:autoSpaceDN w:val="0"/>
              <w:adjustRightInd w:val="0"/>
              <w:spacing w:before="0" w:after="0"/>
              <w:rPr>
                <w:rFonts w:cs="Lato"/>
                <w:bCs/>
                <w:color w:val="000000"/>
              </w:rPr>
            </w:pPr>
            <w:r w:rsidRPr="000314F5">
              <w:rPr>
                <w:rFonts w:cs="Lato"/>
                <w:bCs/>
                <w:color w:val="000000"/>
              </w:rPr>
              <w:t>Site</w:t>
            </w:r>
          </w:p>
        </w:tc>
        <w:tc>
          <w:tcPr>
            <w:tcW w:w="8470" w:type="dxa"/>
            <w:tcMar>
              <w:top w:w="57" w:type="dxa"/>
              <w:bottom w:w="57" w:type="dxa"/>
            </w:tcMar>
            <w:vAlign w:val="center"/>
          </w:tcPr>
          <w:p w14:paraId="7303BFD3" w14:textId="51068DB4" w:rsidR="005F03CF" w:rsidRPr="000314F5" w:rsidRDefault="00E002E1" w:rsidP="002B1616">
            <w:pPr>
              <w:pStyle w:val="ListParagraph"/>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Lato"/>
                <w:bCs/>
                <w:color w:val="000000"/>
              </w:rPr>
            </w:pPr>
            <w:r>
              <w:rPr>
                <w:rFonts w:cs="Lato"/>
                <w:color w:val="000000"/>
              </w:rPr>
              <w:t>T</w:t>
            </w:r>
            <w:r w:rsidR="005F03CF" w:rsidRPr="000314F5">
              <w:rPr>
                <w:rFonts w:cs="Lato"/>
                <w:color w:val="000000"/>
              </w:rPr>
              <w:t xml:space="preserve">he area of the school made available to the tradesperson for the purpose of undertaking work on a school asset and as approved by </w:t>
            </w:r>
            <w:r w:rsidR="00D848AE" w:rsidRPr="000314F5">
              <w:rPr>
                <w:rFonts w:cs="Lato"/>
                <w:color w:val="000000"/>
              </w:rPr>
              <w:t>principal</w:t>
            </w:r>
            <w:r w:rsidR="00D848AE">
              <w:rPr>
                <w:rFonts w:cs="Lato"/>
                <w:color w:val="000000"/>
              </w:rPr>
              <w:t>.</w:t>
            </w:r>
          </w:p>
        </w:tc>
      </w:tr>
      <w:tr w:rsidR="005F03CF" w14:paraId="335B78D9" w14:textId="77777777" w:rsidTr="002B16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Mar>
              <w:top w:w="57" w:type="dxa"/>
              <w:bottom w:w="57" w:type="dxa"/>
            </w:tcMar>
            <w:vAlign w:val="center"/>
          </w:tcPr>
          <w:p w14:paraId="3960D3DA" w14:textId="67E9405A" w:rsidR="005F03CF" w:rsidRPr="000314F5" w:rsidRDefault="005F03CF" w:rsidP="002B1616">
            <w:pPr>
              <w:pStyle w:val="ListParagraph"/>
              <w:autoSpaceDE w:val="0"/>
              <w:autoSpaceDN w:val="0"/>
              <w:adjustRightInd w:val="0"/>
              <w:spacing w:before="0" w:after="0"/>
              <w:rPr>
                <w:rFonts w:cs="Lato"/>
                <w:bCs/>
                <w:color w:val="000000"/>
              </w:rPr>
            </w:pPr>
            <w:r w:rsidRPr="000314F5">
              <w:rPr>
                <w:rFonts w:cs="Lato"/>
                <w:bCs/>
                <w:color w:val="000000"/>
              </w:rPr>
              <w:t>Supervisor</w:t>
            </w:r>
          </w:p>
        </w:tc>
        <w:tc>
          <w:tcPr>
            <w:tcW w:w="8470" w:type="dxa"/>
            <w:tcMar>
              <w:top w:w="57" w:type="dxa"/>
              <w:bottom w:w="57" w:type="dxa"/>
            </w:tcMar>
            <w:vAlign w:val="center"/>
          </w:tcPr>
          <w:p w14:paraId="52AC3433" w14:textId="399640CC" w:rsidR="005F03CF" w:rsidRPr="000314F5" w:rsidRDefault="00E002E1" w:rsidP="002B1616">
            <w:pPr>
              <w:pStyle w:val="ListParagraph"/>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Lato"/>
                <w:bCs/>
                <w:color w:val="000000"/>
              </w:rPr>
            </w:pPr>
            <w:r>
              <w:rPr>
                <w:rFonts w:cs="Lato"/>
                <w:color w:val="000000"/>
              </w:rPr>
              <w:t>P</w:t>
            </w:r>
            <w:r w:rsidR="005F03CF" w:rsidRPr="000314F5">
              <w:rPr>
                <w:rFonts w:cs="Lato"/>
                <w:color w:val="000000"/>
              </w:rPr>
              <w:t xml:space="preserve">rincipal or </w:t>
            </w:r>
            <w:r w:rsidR="006728C1">
              <w:rPr>
                <w:rFonts w:cs="Lato"/>
                <w:color w:val="000000"/>
              </w:rPr>
              <w:t>nominated staff member</w:t>
            </w:r>
            <w:r w:rsidR="00D848AE">
              <w:rPr>
                <w:rFonts w:cs="Lato"/>
                <w:color w:val="000000"/>
              </w:rPr>
              <w:t>.</w:t>
            </w:r>
          </w:p>
        </w:tc>
      </w:tr>
      <w:tr w:rsidR="005F03CF" w14:paraId="16ED75F7" w14:textId="77777777" w:rsidTr="002B161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Mar>
              <w:top w:w="57" w:type="dxa"/>
              <w:bottom w:w="57" w:type="dxa"/>
            </w:tcMar>
            <w:vAlign w:val="center"/>
          </w:tcPr>
          <w:p w14:paraId="14B79445" w14:textId="5A5E39E2" w:rsidR="005F03CF" w:rsidRPr="000314F5" w:rsidRDefault="005F03CF" w:rsidP="002B1616">
            <w:pPr>
              <w:pStyle w:val="ListParagraph"/>
              <w:autoSpaceDE w:val="0"/>
              <w:autoSpaceDN w:val="0"/>
              <w:adjustRightInd w:val="0"/>
              <w:spacing w:before="0" w:after="0"/>
              <w:rPr>
                <w:rFonts w:cs="Lato"/>
                <w:bCs/>
                <w:color w:val="000000"/>
              </w:rPr>
            </w:pPr>
            <w:r w:rsidRPr="000314F5">
              <w:rPr>
                <w:rFonts w:cs="Lato"/>
                <w:bCs/>
                <w:color w:val="000000"/>
              </w:rPr>
              <w:t>Tradesperson</w:t>
            </w:r>
          </w:p>
        </w:tc>
        <w:tc>
          <w:tcPr>
            <w:tcW w:w="8470" w:type="dxa"/>
            <w:tcMar>
              <w:top w:w="57" w:type="dxa"/>
              <w:bottom w:w="57" w:type="dxa"/>
            </w:tcMar>
            <w:vAlign w:val="center"/>
          </w:tcPr>
          <w:p w14:paraId="61BFD223" w14:textId="0BAA1DB2" w:rsidR="005F03CF" w:rsidRPr="000314F5" w:rsidRDefault="00E002E1" w:rsidP="002B1616">
            <w:pPr>
              <w:pStyle w:val="ListParagraph"/>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Lato"/>
                <w:bCs/>
                <w:color w:val="000000"/>
              </w:rPr>
            </w:pPr>
            <w:r>
              <w:rPr>
                <w:rFonts w:cs="Lato"/>
                <w:color w:val="000000"/>
              </w:rPr>
              <w:t>A</w:t>
            </w:r>
            <w:r w:rsidR="005F03CF" w:rsidRPr="000314F5">
              <w:rPr>
                <w:rFonts w:cs="Lato"/>
                <w:color w:val="000000"/>
              </w:rPr>
              <w:t xml:space="preserve"> </w:t>
            </w:r>
            <w:r w:rsidR="00593D0D" w:rsidRPr="000314F5">
              <w:rPr>
                <w:rFonts w:cs="Lato"/>
                <w:color w:val="000000"/>
              </w:rPr>
              <w:t>contractor, subcontractor</w:t>
            </w:r>
            <w:r w:rsidR="005F03CF" w:rsidRPr="000314F5">
              <w:rPr>
                <w:rFonts w:cs="Lato"/>
                <w:color w:val="000000"/>
              </w:rPr>
              <w:t>, tradesperson engaged or employed for the purpose of undertaking work within the schoo</w:t>
            </w:r>
            <w:r w:rsidR="005F03CF">
              <w:rPr>
                <w:rFonts w:cs="Lato"/>
                <w:color w:val="000000"/>
              </w:rPr>
              <w:t>l</w:t>
            </w:r>
            <w:r w:rsidR="00D848AE">
              <w:rPr>
                <w:rFonts w:cs="Lato"/>
                <w:color w:val="000000"/>
              </w:rPr>
              <w:t>.</w:t>
            </w:r>
          </w:p>
        </w:tc>
      </w:tr>
      <w:tr w:rsidR="005F03CF" w14:paraId="0F3943C8" w14:textId="77777777" w:rsidTr="002B16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38" w:type="dxa"/>
            <w:tcMar>
              <w:top w:w="57" w:type="dxa"/>
              <w:bottom w:w="57" w:type="dxa"/>
            </w:tcMar>
            <w:vAlign w:val="center"/>
          </w:tcPr>
          <w:p w14:paraId="6AD7D0A9" w14:textId="513E2EA8" w:rsidR="005F03CF" w:rsidRPr="000314F5" w:rsidRDefault="005F03CF" w:rsidP="002B1616">
            <w:pPr>
              <w:pStyle w:val="ListParagraph"/>
              <w:autoSpaceDE w:val="0"/>
              <w:autoSpaceDN w:val="0"/>
              <w:adjustRightInd w:val="0"/>
              <w:spacing w:before="0" w:after="0"/>
              <w:rPr>
                <w:rFonts w:cs="Lato"/>
                <w:bCs/>
                <w:color w:val="000000"/>
              </w:rPr>
            </w:pPr>
            <w:r w:rsidRPr="000314F5">
              <w:rPr>
                <w:rFonts w:cs="Lato"/>
                <w:bCs/>
                <w:color w:val="000000"/>
              </w:rPr>
              <w:t xml:space="preserve">Undertaking </w:t>
            </w:r>
            <w:r w:rsidR="00D70AF7" w:rsidRPr="000314F5">
              <w:rPr>
                <w:rFonts w:cs="Lato"/>
                <w:bCs/>
                <w:color w:val="000000"/>
              </w:rPr>
              <w:t>work</w:t>
            </w:r>
          </w:p>
        </w:tc>
        <w:tc>
          <w:tcPr>
            <w:tcW w:w="8470" w:type="dxa"/>
            <w:tcMar>
              <w:top w:w="57" w:type="dxa"/>
              <w:bottom w:w="57" w:type="dxa"/>
            </w:tcMar>
            <w:vAlign w:val="center"/>
          </w:tcPr>
          <w:p w14:paraId="746CDBCD" w14:textId="696B9B7C" w:rsidR="005F03CF" w:rsidRPr="000314F5" w:rsidRDefault="00E002E1" w:rsidP="002B1616">
            <w:pPr>
              <w:pStyle w:val="ListParagraph"/>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Lato"/>
                <w:bCs/>
                <w:color w:val="000000"/>
              </w:rPr>
            </w:pPr>
            <w:r>
              <w:rPr>
                <w:rFonts w:cs="Lato"/>
                <w:color w:val="000000"/>
              </w:rPr>
              <w:t>P</w:t>
            </w:r>
            <w:r w:rsidR="005F03CF" w:rsidRPr="000314F5">
              <w:rPr>
                <w:rFonts w:cs="Lato"/>
                <w:color w:val="000000"/>
              </w:rPr>
              <w:t>erforming construction or repairs and maintenance type work under contract or by other means</w:t>
            </w:r>
            <w:r w:rsidR="00D848AE">
              <w:rPr>
                <w:rFonts w:cs="Lato"/>
                <w:color w:val="000000"/>
              </w:rPr>
              <w:t>.</w:t>
            </w:r>
          </w:p>
        </w:tc>
      </w:tr>
    </w:tbl>
    <w:p w14:paraId="05F89FA6" w14:textId="77777777" w:rsidR="005F03CF" w:rsidRPr="000314F5" w:rsidRDefault="005F03CF" w:rsidP="00360C59">
      <w:pPr>
        <w:pStyle w:val="ListParagraph"/>
        <w:autoSpaceDE w:val="0"/>
        <w:autoSpaceDN w:val="0"/>
        <w:adjustRightInd w:val="0"/>
        <w:rPr>
          <w:rFonts w:cs="Lato"/>
          <w:color w:val="000000"/>
        </w:rPr>
      </w:pPr>
    </w:p>
    <w:sectPr w:rsidR="005F03CF" w:rsidRPr="000314F5" w:rsidSect="00360C59">
      <w:headerReference w:type="default" r:id="rId9"/>
      <w:footerReference w:type="default" r:id="rId10"/>
      <w:headerReference w:type="first" r:id="rId11"/>
      <w:footerReference w:type="first" r:id="rId12"/>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176B" w14:textId="77777777" w:rsidR="009678AD" w:rsidRDefault="009678AD" w:rsidP="007332FF">
      <w:r>
        <w:separator/>
      </w:r>
    </w:p>
  </w:endnote>
  <w:endnote w:type="continuationSeparator" w:id="0">
    <w:p w14:paraId="39BDECC3" w14:textId="77777777" w:rsidR="009678AD" w:rsidRDefault="009678A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111F15F5"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086399">
                <w:rPr>
                  <w:rStyle w:val="PageNumber"/>
                  <w:b/>
                </w:rPr>
                <w:t>Education</w:t>
              </w:r>
            </w:sdtContent>
          </w:sdt>
        </w:p>
        <w:p w14:paraId="3976F90F" w14:textId="2BC983CE" w:rsidR="00D47DC7" w:rsidRPr="00CE6614" w:rsidRDefault="004F24BF" w:rsidP="00D47DC7">
          <w:pPr>
            <w:spacing w:after="0"/>
            <w:rPr>
              <w:rStyle w:val="PageNumber"/>
            </w:rPr>
          </w:pPr>
          <w:r>
            <w:rPr>
              <w:rStyle w:val="PageNumber"/>
            </w:rPr>
            <w:t xml:space="preserve">Published </w:t>
          </w:r>
          <w:r w:rsidR="00D848AE">
            <w:rPr>
              <w:rStyle w:val="PageNumber"/>
            </w:rPr>
            <w:t>April</w:t>
          </w:r>
          <w:r>
            <w:rPr>
              <w:rStyle w:val="PageNumber"/>
            </w:rPr>
            <w:t xml:space="preserve"> 2023 |</w:t>
          </w:r>
          <w:r w:rsidRPr="00CE6614">
            <w:rPr>
              <w:rStyle w:val="PageNumber"/>
            </w:rPr>
            <w:t xml:space="preserve"> </w:t>
          </w:r>
          <w:r w:rsidR="00587CC9">
            <w:rPr>
              <w:rStyle w:val="PageNumber"/>
            </w:rPr>
            <w:t xml:space="preserve">TRM </w:t>
          </w:r>
          <w:proofErr w:type="gramStart"/>
          <w:r w:rsidR="00587CC9" w:rsidRPr="00587CC9">
            <w:rPr>
              <w:rStyle w:val="PageNumber"/>
            </w:rPr>
            <w:t>50:D</w:t>
          </w:r>
          <w:proofErr w:type="gramEnd"/>
          <w:r w:rsidR="00587CC9" w:rsidRPr="00587CC9">
            <w:rPr>
              <w:rStyle w:val="PageNumber"/>
            </w:rPr>
            <w:t>22:101843</w:t>
          </w:r>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0B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59DDD670" w14:textId="3020FCE8"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086399">
                <w:rPr>
                  <w:rStyle w:val="PageNumber"/>
                  <w:b/>
                </w:rPr>
                <w:t>Education</w:t>
              </w:r>
            </w:sdtContent>
          </w:sdt>
          <w:r w:rsidR="0068468A">
            <w:rPr>
              <w:rStyle w:val="PageNumber"/>
              <w:b/>
            </w:rPr>
            <w:t xml:space="preserve"> - </w:t>
          </w:r>
          <w:r w:rsidR="0068468A">
            <w:rPr>
              <w:rStyle w:val="PageNumber"/>
            </w:rPr>
            <w:t>Contractors entering school premises</w:t>
          </w:r>
        </w:p>
        <w:p w14:paraId="2E787FB3" w14:textId="10F65EE4" w:rsidR="00D47DC7" w:rsidRPr="00CE6614" w:rsidRDefault="004F24BF" w:rsidP="00D47DC7">
          <w:pPr>
            <w:spacing w:after="0"/>
            <w:rPr>
              <w:rStyle w:val="PageNumber"/>
            </w:rPr>
          </w:pPr>
          <w:r>
            <w:rPr>
              <w:rStyle w:val="PageNumber"/>
            </w:rPr>
            <w:t xml:space="preserve">Published </w:t>
          </w:r>
          <w:r w:rsidR="00A85928">
            <w:rPr>
              <w:rStyle w:val="PageNumber"/>
            </w:rPr>
            <w:t>April</w:t>
          </w:r>
          <w:r>
            <w:rPr>
              <w:rStyle w:val="PageNumber"/>
            </w:rPr>
            <w:t xml:space="preserve"> 2023 |</w:t>
          </w:r>
          <w:r w:rsidR="00D47DC7" w:rsidRPr="00CE6614">
            <w:rPr>
              <w:rStyle w:val="PageNumber"/>
            </w:rPr>
            <w:t xml:space="preserve"> </w:t>
          </w:r>
          <w:r w:rsidR="00086399">
            <w:rPr>
              <w:rStyle w:val="PageNumber"/>
            </w:rPr>
            <w:t xml:space="preserve">TRM </w:t>
          </w:r>
          <w:r w:rsidR="00587CC9" w:rsidRPr="00587CC9">
            <w:rPr>
              <w:rStyle w:val="PageNumber"/>
            </w:rPr>
            <w:t>50:D22:101843</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2223" w14:textId="77777777" w:rsidR="009678AD" w:rsidRDefault="009678AD" w:rsidP="007332FF">
      <w:r>
        <w:separator/>
      </w:r>
    </w:p>
  </w:footnote>
  <w:footnote w:type="continuationSeparator" w:id="0">
    <w:p w14:paraId="25C96542" w14:textId="77777777" w:rsidR="009678AD" w:rsidRDefault="009678A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2422" w14:textId="640CB39C"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6A6B74">
          <w:t>Contractors site rules and declaration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54729C4" w14:textId="0FA1F86F" w:rsidR="00E54F9E" w:rsidRDefault="00967C58" w:rsidP="00435082">
        <w:pPr>
          <w:pStyle w:val="Title"/>
        </w:pPr>
        <w:r>
          <w:rPr>
            <w:rStyle w:val="TitleChar"/>
          </w:rPr>
          <w:t xml:space="preserve">Contractors site rules and </w:t>
        </w:r>
        <w:r w:rsidR="00FD15D1">
          <w:rPr>
            <w:rStyle w:val="TitleChar"/>
          </w:rPr>
          <w:t xml:space="preserve">declaration </w:t>
        </w:r>
        <w:r w:rsidR="006A6B74">
          <w:rPr>
            <w:rStyle w:val="TitleChar"/>
          </w:rPr>
          <w:t xml:space="preserve">– </w:t>
        </w:r>
        <w:r w:rsidR="00D0061B">
          <w:rPr>
            <w:rStyle w:val="TitleChar"/>
          </w:rPr>
          <w:t>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285D6E"/>
    <w:multiLevelType w:val="multilevel"/>
    <w:tmpl w:val="2FC638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0FE85B89"/>
    <w:multiLevelType w:val="hybridMultilevel"/>
    <w:tmpl w:val="B230902E"/>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A3AF4"/>
    <w:multiLevelType w:val="hybridMultilevel"/>
    <w:tmpl w:val="A552AC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BC16E6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EB37ABA"/>
    <w:multiLevelType w:val="hybridMultilevel"/>
    <w:tmpl w:val="2ABCBEA6"/>
    <w:lvl w:ilvl="0" w:tplc="0C09001B">
      <w:start w:val="1"/>
      <w:numFmt w:val="lowerRoman"/>
      <w:lvlText w:val="%1."/>
      <w:lvlJc w:val="right"/>
      <w:pPr>
        <w:ind w:left="1780" w:hanging="360"/>
      </w:pPr>
    </w:lvl>
    <w:lvl w:ilvl="1" w:tplc="0C090019">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16" w15:restartNumberingAfterBreak="0">
    <w:nsid w:val="1F177473"/>
    <w:multiLevelType w:val="hybridMultilevel"/>
    <w:tmpl w:val="50FC6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3A2C70"/>
    <w:multiLevelType w:val="hybridMultilevel"/>
    <w:tmpl w:val="190E8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3EA095A"/>
    <w:multiLevelType w:val="multilevel"/>
    <w:tmpl w:val="C1A46CBA"/>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25235664"/>
    <w:multiLevelType w:val="multilevel"/>
    <w:tmpl w:val="AD645F8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7EC43E6"/>
    <w:multiLevelType w:val="hybridMultilevel"/>
    <w:tmpl w:val="3ED86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2A2C88"/>
    <w:multiLevelType w:val="hybridMultilevel"/>
    <w:tmpl w:val="391C5D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492BFB"/>
    <w:multiLevelType w:val="multilevel"/>
    <w:tmpl w:val="1388CEA8"/>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39ED09DE"/>
    <w:multiLevelType w:val="multilevel"/>
    <w:tmpl w:val="69E25F22"/>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3EE17584"/>
    <w:multiLevelType w:val="hybridMultilevel"/>
    <w:tmpl w:val="50089CC6"/>
    <w:lvl w:ilvl="0" w:tplc="0C09000F">
      <w:start w:val="1"/>
      <w:numFmt w:val="decimal"/>
      <w:lvlText w:val="%1."/>
      <w:lvlJc w:val="left"/>
      <w:pPr>
        <w:ind w:left="720" w:hanging="360"/>
      </w:pPr>
      <w:rPr>
        <w:rFonts w:hint="default"/>
      </w:rPr>
    </w:lvl>
    <w:lvl w:ilvl="1" w:tplc="F9306A22">
      <w:start w:val="1"/>
      <w:numFmt w:val="lowerRoman"/>
      <w:lvlText w:val="(%2)"/>
      <w:lvlJc w:val="left"/>
      <w:pPr>
        <w:ind w:left="1800" w:hanging="720"/>
      </w:pPr>
      <w:rPr>
        <w:rFonts w:cs="Lato"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F50051"/>
    <w:multiLevelType w:val="hybridMultilevel"/>
    <w:tmpl w:val="A956F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6F7A84"/>
    <w:multiLevelType w:val="multilevel"/>
    <w:tmpl w:val="E5EAE830"/>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47E73146"/>
    <w:multiLevelType w:val="hybridMultilevel"/>
    <w:tmpl w:val="EA1E1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A486C8D"/>
    <w:multiLevelType w:val="hybridMultilevel"/>
    <w:tmpl w:val="EB5CE0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1F03D1C"/>
    <w:multiLevelType w:val="hybridMultilevel"/>
    <w:tmpl w:val="48708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842BC6"/>
    <w:multiLevelType w:val="multilevel"/>
    <w:tmpl w:val="0C78A7AC"/>
    <w:numStyleLink w:val="Tablebulletlist"/>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58D3985"/>
    <w:multiLevelType w:val="hybridMultilevel"/>
    <w:tmpl w:val="B914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1101F4"/>
    <w:multiLevelType w:val="multilevel"/>
    <w:tmpl w:val="2D381B1E"/>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8DB1B79"/>
    <w:multiLevelType w:val="hybridMultilevel"/>
    <w:tmpl w:val="35E60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D444259"/>
    <w:multiLevelType w:val="multilevel"/>
    <w:tmpl w:val="0C78A7AC"/>
    <w:name w:val="NTG Table Bullet List332222"/>
    <w:numStyleLink w:val="Tablebulletlist"/>
  </w:abstractNum>
  <w:abstractNum w:abstractNumId="52" w15:restartNumberingAfterBreak="0">
    <w:nsid w:val="5E22068C"/>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5E9136B2"/>
    <w:multiLevelType w:val="hybridMultilevel"/>
    <w:tmpl w:val="19EE2CEC"/>
    <w:lvl w:ilvl="0" w:tplc="0C090001">
      <w:start w:val="1"/>
      <w:numFmt w:val="bullet"/>
      <w:lvlText w:val=""/>
      <w:lvlJc w:val="left"/>
      <w:pPr>
        <w:ind w:left="1780" w:hanging="360"/>
      </w:pPr>
      <w:rPr>
        <w:rFonts w:ascii="Symbol" w:hAnsi="Symbol" w:hint="default"/>
      </w:rPr>
    </w:lvl>
    <w:lvl w:ilvl="1" w:tplc="0C090019">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54" w15:restartNumberingAfterBreak="0">
    <w:nsid w:val="617878EE"/>
    <w:multiLevelType w:val="hybridMultilevel"/>
    <w:tmpl w:val="AD004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6C0362"/>
    <w:multiLevelType w:val="hybridMultilevel"/>
    <w:tmpl w:val="E536E47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62F8146C"/>
    <w:multiLevelType w:val="hybridMultilevel"/>
    <w:tmpl w:val="657E15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685C57A5"/>
    <w:multiLevelType w:val="hybridMultilevel"/>
    <w:tmpl w:val="3FB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6A341C17"/>
    <w:multiLevelType w:val="hybridMultilevel"/>
    <w:tmpl w:val="ACE694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6D872D90"/>
    <w:multiLevelType w:val="hybridMultilevel"/>
    <w:tmpl w:val="6756B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DD670F7"/>
    <w:multiLevelType w:val="hybridMultilevel"/>
    <w:tmpl w:val="FD983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2F502FE"/>
    <w:multiLevelType w:val="hybridMultilevel"/>
    <w:tmpl w:val="17FED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50F04C0"/>
    <w:multiLevelType w:val="hybridMultilevel"/>
    <w:tmpl w:val="F59639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9CC6470"/>
    <w:multiLevelType w:val="multilevel"/>
    <w:tmpl w:val="A89008D6"/>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7C4C363B"/>
    <w:multiLevelType w:val="hybridMultilevel"/>
    <w:tmpl w:val="6E84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D6D235B"/>
    <w:multiLevelType w:val="hybridMultilevel"/>
    <w:tmpl w:val="36C44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61146933">
    <w:abstractNumId w:val="30"/>
  </w:num>
  <w:num w:numId="2" w16cid:durableId="909147100">
    <w:abstractNumId w:val="18"/>
  </w:num>
  <w:num w:numId="3" w16cid:durableId="797527330">
    <w:abstractNumId w:val="66"/>
  </w:num>
  <w:num w:numId="4" w16cid:durableId="968631440">
    <w:abstractNumId w:val="40"/>
  </w:num>
  <w:num w:numId="5" w16cid:durableId="186526809">
    <w:abstractNumId w:val="26"/>
  </w:num>
  <w:num w:numId="6" w16cid:durableId="168495540">
    <w:abstractNumId w:val="10"/>
  </w:num>
  <w:num w:numId="7" w16cid:durableId="1006516196">
    <w:abstractNumId w:val="43"/>
  </w:num>
  <w:num w:numId="8" w16cid:durableId="1581939346">
    <w:abstractNumId w:val="23"/>
  </w:num>
  <w:num w:numId="9" w16cid:durableId="2100180071">
    <w:abstractNumId w:val="34"/>
  </w:num>
  <w:num w:numId="10" w16cid:durableId="2091927071">
    <w:abstractNumId w:val="45"/>
  </w:num>
  <w:num w:numId="11" w16cid:durableId="1675450861">
    <w:abstractNumId w:val="60"/>
  </w:num>
  <w:num w:numId="12" w16cid:durableId="1256212356">
    <w:abstractNumId w:val="3"/>
  </w:num>
  <w:num w:numId="13" w16cid:durableId="2087338175">
    <w:abstractNumId w:val="57"/>
  </w:num>
  <w:num w:numId="14" w16cid:durableId="1363552185">
    <w:abstractNumId w:val="24"/>
  </w:num>
  <w:num w:numId="15" w16cid:durableId="695157167">
    <w:abstractNumId w:val="15"/>
  </w:num>
  <w:num w:numId="16" w16cid:durableId="800877219">
    <w:abstractNumId w:val="55"/>
  </w:num>
  <w:num w:numId="17" w16cid:durableId="1642886613">
    <w:abstractNumId w:val="39"/>
  </w:num>
  <w:num w:numId="18" w16cid:durableId="852034002">
    <w:abstractNumId w:val="9"/>
  </w:num>
  <w:num w:numId="19" w16cid:durableId="796725900">
    <w:abstractNumId w:val="16"/>
  </w:num>
  <w:num w:numId="20" w16cid:durableId="2003969478">
    <w:abstractNumId w:val="37"/>
  </w:num>
  <w:num w:numId="21" w16cid:durableId="247808175">
    <w:abstractNumId w:val="56"/>
  </w:num>
  <w:num w:numId="22" w16cid:durableId="907032589">
    <w:abstractNumId w:val="59"/>
  </w:num>
  <w:num w:numId="23" w16cid:durableId="2098019905">
    <w:abstractNumId w:val="64"/>
  </w:num>
  <w:num w:numId="24" w16cid:durableId="948662935">
    <w:abstractNumId w:val="53"/>
  </w:num>
  <w:num w:numId="25" w16cid:durableId="406343335">
    <w:abstractNumId w:val="25"/>
  </w:num>
  <w:num w:numId="26" w16cid:durableId="1190223669">
    <w:abstractNumId w:val="20"/>
  </w:num>
  <w:num w:numId="27" w16cid:durableId="653340177">
    <w:abstractNumId w:val="19"/>
  </w:num>
  <w:num w:numId="28" w16cid:durableId="607395187">
    <w:abstractNumId w:val="32"/>
  </w:num>
  <w:num w:numId="29" w16cid:durableId="90200310">
    <w:abstractNumId w:val="31"/>
  </w:num>
  <w:num w:numId="30" w16cid:durableId="1259099084">
    <w:abstractNumId w:val="52"/>
  </w:num>
  <w:num w:numId="31" w16cid:durableId="236205776">
    <w:abstractNumId w:val="13"/>
  </w:num>
  <w:num w:numId="32" w16cid:durableId="83914447">
    <w:abstractNumId w:val="46"/>
  </w:num>
  <w:num w:numId="33" w16cid:durableId="531307083">
    <w:abstractNumId w:val="36"/>
  </w:num>
  <w:num w:numId="34" w16cid:durableId="1947106036">
    <w:abstractNumId w:val="1"/>
  </w:num>
  <w:num w:numId="35" w16cid:durableId="1145463492">
    <w:abstractNumId w:val="61"/>
  </w:num>
  <w:num w:numId="36" w16cid:durableId="2141343363">
    <w:abstractNumId w:val="54"/>
  </w:num>
  <w:num w:numId="37" w16cid:durableId="2086219305">
    <w:abstractNumId w:val="68"/>
  </w:num>
  <w:num w:numId="38" w16cid:durableId="578518025">
    <w:abstractNumId w:val="49"/>
  </w:num>
  <w:num w:numId="39" w16cid:durableId="557013339">
    <w:abstractNumId w:val="35"/>
  </w:num>
  <w:num w:numId="40" w16cid:durableId="1241448976">
    <w:abstractNumId w:val="67"/>
  </w:num>
  <w:num w:numId="41" w16cid:durableId="228201063">
    <w:abstractNumId w:val="42"/>
  </w:num>
  <w:num w:numId="42" w16cid:durableId="600382819">
    <w:abstractNumId w:val="17"/>
  </w:num>
  <w:num w:numId="43" w16cid:durableId="2017463784">
    <w:abstractNumId w:val="6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0387"/>
    <w:rsid w:val="00001DDF"/>
    <w:rsid w:val="0000322D"/>
    <w:rsid w:val="00007670"/>
    <w:rsid w:val="00010665"/>
    <w:rsid w:val="0002393A"/>
    <w:rsid w:val="00027DB8"/>
    <w:rsid w:val="000314F5"/>
    <w:rsid w:val="00031A96"/>
    <w:rsid w:val="00040BF3"/>
    <w:rsid w:val="0004211C"/>
    <w:rsid w:val="000427CA"/>
    <w:rsid w:val="00046C59"/>
    <w:rsid w:val="00051362"/>
    <w:rsid w:val="00051F45"/>
    <w:rsid w:val="00052953"/>
    <w:rsid w:val="0005341A"/>
    <w:rsid w:val="00056DEF"/>
    <w:rsid w:val="00056EDC"/>
    <w:rsid w:val="0006635A"/>
    <w:rsid w:val="000668D8"/>
    <w:rsid w:val="00066D04"/>
    <w:rsid w:val="000720BE"/>
    <w:rsid w:val="0007259C"/>
    <w:rsid w:val="000801B3"/>
    <w:rsid w:val="00080202"/>
    <w:rsid w:val="00080DCD"/>
    <w:rsid w:val="00080E22"/>
    <w:rsid w:val="00081BEB"/>
    <w:rsid w:val="00082573"/>
    <w:rsid w:val="000840A3"/>
    <w:rsid w:val="00085062"/>
    <w:rsid w:val="00086399"/>
    <w:rsid w:val="00086A5F"/>
    <w:rsid w:val="000911EF"/>
    <w:rsid w:val="00095633"/>
    <w:rsid w:val="000962C5"/>
    <w:rsid w:val="00097865"/>
    <w:rsid w:val="000A4317"/>
    <w:rsid w:val="000A559C"/>
    <w:rsid w:val="000B2CA1"/>
    <w:rsid w:val="000C4BC0"/>
    <w:rsid w:val="000D1F29"/>
    <w:rsid w:val="000D633D"/>
    <w:rsid w:val="000E10B6"/>
    <w:rsid w:val="000E342B"/>
    <w:rsid w:val="000E3ED2"/>
    <w:rsid w:val="000E5DD2"/>
    <w:rsid w:val="000F2958"/>
    <w:rsid w:val="000F3850"/>
    <w:rsid w:val="000F604F"/>
    <w:rsid w:val="00104E7F"/>
    <w:rsid w:val="001137EC"/>
    <w:rsid w:val="001152F5"/>
    <w:rsid w:val="00117743"/>
    <w:rsid w:val="00117F5B"/>
    <w:rsid w:val="00131175"/>
    <w:rsid w:val="00132658"/>
    <w:rsid w:val="00150DC0"/>
    <w:rsid w:val="0015394D"/>
    <w:rsid w:val="00156CD4"/>
    <w:rsid w:val="0016153B"/>
    <w:rsid w:val="00162207"/>
    <w:rsid w:val="00164A3E"/>
    <w:rsid w:val="00166FF6"/>
    <w:rsid w:val="0017467D"/>
    <w:rsid w:val="00174876"/>
    <w:rsid w:val="00175A03"/>
    <w:rsid w:val="00176123"/>
    <w:rsid w:val="00181620"/>
    <w:rsid w:val="00186B32"/>
    <w:rsid w:val="00187130"/>
    <w:rsid w:val="001957AD"/>
    <w:rsid w:val="00196F8E"/>
    <w:rsid w:val="001A2B7F"/>
    <w:rsid w:val="001A3AFD"/>
    <w:rsid w:val="001A496C"/>
    <w:rsid w:val="001A576A"/>
    <w:rsid w:val="001B28DA"/>
    <w:rsid w:val="001B2B6C"/>
    <w:rsid w:val="001D01C4"/>
    <w:rsid w:val="001D4F99"/>
    <w:rsid w:val="001D52B0"/>
    <w:rsid w:val="001D5A18"/>
    <w:rsid w:val="001D767E"/>
    <w:rsid w:val="001D7CA4"/>
    <w:rsid w:val="001E057F"/>
    <w:rsid w:val="001E14EB"/>
    <w:rsid w:val="001F59E6"/>
    <w:rsid w:val="00203F1C"/>
    <w:rsid w:val="00206936"/>
    <w:rsid w:val="00206C6F"/>
    <w:rsid w:val="00206FBD"/>
    <w:rsid w:val="00207746"/>
    <w:rsid w:val="00230031"/>
    <w:rsid w:val="0023380A"/>
    <w:rsid w:val="00235C01"/>
    <w:rsid w:val="00237317"/>
    <w:rsid w:val="00237A08"/>
    <w:rsid w:val="00247343"/>
    <w:rsid w:val="002610E9"/>
    <w:rsid w:val="00265C56"/>
    <w:rsid w:val="00267528"/>
    <w:rsid w:val="002716CD"/>
    <w:rsid w:val="00274D4B"/>
    <w:rsid w:val="002806F5"/>
    <w:rsid w:val="00281577"/>
    <w:rsid w:val="00287D73"/>
    <w:rsid w:val="00290D0A"/>
    <w:rsid w:val="002926BC"/>
    <w:rsid w:val="00293A72"/>
    <w:rsid w:val="002A0160"/>
    <w:rsid w:val="002A30C3"/>
    <w:rsid w:val="002A4894"/>
    <w:rsid w:val="002A5613"/>
    <w:rsid w:val="002A6F6A"/>
    <w:rsid w:val="002A7712"/>
    <w:rsid w:val="002B1616"/>
    <w:rsid w:val="002B38F7"/>
    <w:rsid w:val="002B4F50"/>
    <w:rsid w:val="002B5591"/>
    <w:rsid w:val="002B6AA4"/>
    <w:rsid w:val="002C1FE9"/>
    <w:rsid w:val="002C460B"/>
    <w:rsid w:val="002C5374"/>
    <w:rsid w:val="002C74B5"/>
    <w:rsid w:val="002D3A57"/>
    <w:rsid w:val="002D6524"/>
    <w:rsid w:val="002D7D05"/>
    <w:rsid w:val="002E20C8"/>
    <w:rsid w:val="002E3642"/>
    <w:rsid w:val="002E4290"/>
    <w:rsid w:val="002E66A6"/>
    <w:rsid w:val="002F0DB1"/>
    <w:rsid w:val="002F2885"/>
    <w:rsid w:val="002F45A1"/>
    <w:rsid w:val="0030054E"/>
    <w:rsid w:val="0030203D"/>
    <w:rsid w:val="003037F9"/>
    <w:rsid w:val="0030583E"/>
    <w:rsid w:val="00307FE1"/>
    <w:rsid w:val="003164BA"/>
    <w:rsid w:val="003258E6"/>
    <w:rsid w:val="00334C22"/>
    <w:rsid w:val="00341B96"/>
    <w:rsid w:val="00342283"/>
    <w:rsid w:val="00343A87"/>
    <w:rsid w:val="00344A36"/>
    <w:rsid w:val="003456F4"/>
    <w:rsid w:val="00347FB6"/>
    <w:rsid w:val="003504FD"/>
    <w:rsid w:val="00350881"/>
    <w:rsid w:val="00353B58"/>
    <w:rsid w:val="00357D55"/>
    <w:rsid w:val="00360C59"/>
    <w:rsid w:val="00363513"/>
    <w:rsid w:val="003657E5"/>
    <w:rsid w:val="0036589C"/>
    <w:rsid w:val="00371312"/>
    <w:rsid w:val="00371DC7"/>
    <w:rsid w:val="00377B21"/>
    <w:rsid w:val="003824C5"/>
    <w:rsid w:val="00382A7F"/>
    <w:rsid w:val="00390862"/>
    <w:rsid w:val="00390CE3"/>
    <w:rsid w:val="00394876"/>
    <w:rsid w:val="00394AAF"/>
    <w:rsid w:val="00394CE5"/>
    <w:rsid w:val="003A6341"/>
    <w:rsid w:val="003A79C8"/>
    <w:rsid w:val="003B67FD"/>
    <w:rsid w:val="003B6A61"/>
    <w:rsid w:val="003C2198"/>
    <w:rsid w:val="003C4941"/>
    <w:rsid w:val="003C64EC"/>
    <w:rsid w:val="003D0F63"/>
    <w:rsid w:val="003D42C0"/>
    <w:rsid w:val="003D4A8F"/>
    <w:rsid w:val="003D5B29"/>
    <w:rsid w:val="003D7818"/>
    <w:rsid w:val="003E2445"/>
    <w:rsid w:val="003E3BB2"/>
    <w:rsid w:val="003E592D"/>
    <w:rsid w:val="003F5B58"/>
    <w:rsid w:val="0040222A"/>
    <w:rsid w:val="004047BC"/>
    <w:rsid w:val="004100F7"/>
    <w:rsid w:val="00412952"/>
    <w:rsid w:val="004130D5"/>
    <w:rsid w:val="00414CB3"/>
    <w:rsid w:val="0041563D"/>
    <w:rsid w:val="00426E25"/>
    <w:rsid w:val="00427D9C"/>
    <w:rsid w:val="00427E7E"/>
    <w:rsid w:val="00433C38"/>
    <w:rsid w:val="0043465D"/>
    <w:rsid w:val="00435082"/>
    <w:rsid w:val="00443B6E"/>
    <w:rsid w:val="00450181"/>
    <w:rsid w:val="00450636"/>
    <w:rsid w:val="0045420A"/>
    <w:rsid w:val="004554D4"/>
    <w:rsid w:val="004601C5"/>
    <w:rsid w:val="00461744"/>
    <w:rsid w:val="00466185"/>
    <w:rsid w:val="00466303"/>
    <w:rsid w:val="004663B1"/>
    <w:rsid w:val="004668A7"/>
    <w:rsid w:val="00466D96"/>
    <w:rsid w:val="00467747"/>
    <w:rsid w:val="00467F92"/>
    <w:rsid w:val="00470017"/>
    <w:rsid w:val="0047105A"/>
    <w:rsid w:val="00473C98"/>
    <w:rsid w:val="00474965"/>
    <w:rsid w:val="00482DF8"/>
    <w:rsid w:val="004864DE"/>
    <w:rsid w:val="00494BE5"/>
    <w:rsid w:val="004A0EBA"/>
    <w:rsid w:val="004A2538"/>
    <w:rsid w:val="004A331E"/>
    <w:rsid w:val="004A4817"/>
    <w:rsid w:val="004B0C15"/>
    <w:rsid w:val="004B35EA"/>
    <w:rsid w:val="004B69E4"/>
    <w:rsid w:val="004C6C39"/>
    <w:rsid w:val="004D075F"/>
    <w:rsid w:val="004D1B76"/>
    <w:rsid w:val="004D344E"/>
    <w:rsid w:val="004D464A"/>
    <w:rsid w:val="004E019E"/>
    <w:rsid w:val="004E06EC"/>
    <w:rsid w:val="004E0A3F"/>
    <w:rsid w:val="004E2CB7"/>
    <w:rsid w:val="004F016A"/>
    <w:rsid w:val="004F24BF"/>
    <w:rsid w:val="004F6445"/>
    <w:rsid w:val="00500F94"/>
    <w:rsid w:val="00502FB3"/>
    <w:rsid w:val="00503DE9"/>
    <w:rsid w:val="00504A65"/>
    <w:rsid w:val="0050530C"/>
    <w:rsid w:val="00505DEA"/>
    <w:rsid w:val="00507782"/>
    <w:rsid w:val="00512A04"/>
    <w:rsid w:val="00520499"/>
    <w:rsid w:val="00522F20"/>
    <w:rsid w:val="005249F5"/>
    <w:rsid w:val="005260F7"/>
    <w:rsid w:val="00543BD1"/>
    <w:rsid w:val="00544157"/>
    <w:rsid w:val="0054785A"/>
    <w:rsid w:val="00556113"/>
    <w:rsid w:val="00564C12"/>
    <w:rsid w:val="005654B8"/>
    <w:rsid w:val="00570D94"/>
    <w:rsid w:val="005762CC"/>
    <w:rsid w:val="00582D3D"/>
    <w:rsid w:val="00587CC9"/>
    <w:rsid w:val="00590040"/>
    <w:rsid w:val="00593D0D"/>
    <w:rsid w:val="00595386"/>
    <w:rsid w:val="00597234"/>
    <w:rsid w:val="005A0758"/>
    <w:rsid w:val="005A4AC0"/>
    <w:rsid w:val="005A539B"/>
    <w:rsid w:val="005A5FDF"/>
    <w:rsid w:val="005B0FB7"/>
    <w:rsid w:val="005B122A"/>
    <w:rsid w:val="005B1FCB"/>
    <w:rsid w:val="005B5AC2"/>
    <w:rsid w:val="005C2423"/>
    <w:rsid w:val="005C2833"/>
    <w:rsid w:val="005D08E7"/>
    <w:rsid w:val="005E144D"/>
    <w:rsid w:val="005E1500"/>
    <w:rsid w:val="005E3A43"/>
    <w:rsid w:val="005F03CF"/>
    <w:rsid w:val="005F0B17"/>
    <w:rsid w:val="005F6602"/>
    <w:rsid w:val="005F77C7"/>
    <w:rsid w:val="0060685C"/>
    <w:rsid w:val="00620675"/>
    <w:rsid w:val="00621517"/>
    <w:rsid w:val="00622910"/>
    <w:rsid w:val="006254B6"/>
    <w:rsid w:val="00627FC8"/>
    <w:rsid w:val="006351EB"/>
    <w:rsid w:val="006433C3"/>
    <w:rsid w:val="00650F5B"/>
    <w:rsid w:val="00665FF4"/>
    <w:rsid w:val="006670D7"/>
    <w:rsid w:val="006719EA"/>
    <w:rsid w:val="00671B33"/>
    <w:rsid w:val="00671F13"/>
    <w:rsid w:val="00671FF8"/>
    <w:rsid w:val="006728C1"/>
    <w:rsid w:val="00673BE6"/>
    <w:rsid w:val="0067400A"/>
    <w:rsid w:val="0067551C"/>
    <w:rsid w:val="0068468A"/>
    <w:rsid w:val="006847AD"/>
    <w:rsid w:val="0069114B"/>
    <w:rsid w:val="006944C1"/>
    <w:rsid w:val="006A141D"/>
    <w:rsid w:val="006A6B74"/>
    <w:rsid w:val="006A756A"/>
    <w:rsid w:val="006B4B37"/>
    <w:rsid w:val="006C0EC2"/>
    <w:rsid w:val="006D66F7"/>
    <w:rsid w:val="006E26C3"/>
    <w:rsid w:val="00701AAA"/>
    <w:rsid w:val="00705C9D"/>
    <w:rsid w:val="00705F13"/>
    <w:rsid w:val="0070624C"/>
    <w:rsid w:val="00714F1D"/>
    <w:rsid w:val="00715225"/>
    <w:rsid w:val="0071662C"/>
    <w:rsid w:val="0071700C"/>
    <w:rsid w:val="00720662"/>
    <w:rsid w:val="00720CC6"/>
    <w:rsid w:val="007226DA"/>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8AF"/>
    <w:rsid w:val="007C0966"/>
    <w:rsid w:val="007C19E7"/>
    <w:rsid w:val="007C5CFD"/>
    <w:rsid w:val="007C6D9F"/>
    <w:rsid w:val="007D46DE"/>
    <w:rsid w:val="007D4893"/>
    <w:rsid w:val="007E70CF"/>
    <w:rsid w:val="007E74A4"/>
    <w:rsid w:val="007F0646"/>
    <w:rsid w:val="007F1B6F"/>
    <w:rsid w:val="007F263F"/>
    <w:rsid w:val="007F442D"/>
    <w:rsid w:val="008015A8"/>
    <w:rsid w:val="0080766E"/>
    <w:rsid w:val="00811169"/>
    <w:rsid w:val="00815297"/>
    <w:rsid w:val="008170DB"/>
    <w:rsid w:val="00817BA1"/>
    <w:rsid w:val="00823022"/>
    <w:rsid w:val="0082634E"/>
    <w:rsid w:val="00827CDA"/>
    <w:rsid w:val="008313C4"/>
    <w:rsid w:val="00835434"/>
    <w:rsid w:val="008358C0"/>
    <w:rsid w:val="00842838"/>
    <w:rsid w:val="00854EC1"/>
    <w:rsid w:val="0085797F"/>
    <w:rsid w:val="00861DC3"/>
    <w:rsid w:val="00862C31"/>
    <w:rsid w:val="0086521A"/>
    <w:rsid w:val="00867019"/>
    <w:rsid w:val="00872EF1"/>
    <w:rsid w:val="008735A9"/>
    <w:rsid w:val="00877BC5"/>
    <w:rsid w:val="00877D20"/>
    <w:rsid w:val="00881C48"/>
    <w:rsid w:val="00885B80"/>
    <w:rsid w:val="00885C30"/>
    <w:rsid w:val="00885E9B"/>
    <w:rsid w:val="0089368E"/>
    <w:rsid w:val="00893C96"/>
    <w:rsid w:val="0089500A"/>
    <w:rsid w:val="008976CB"/>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8AD"/>
    <w:rsid w:val="00967C58"/>
    <w:rsid w:val="00967FA7"/>
    <w:rsid w:val="00971645"/>
    <w:rsid w:val="00977919"/>
    <w:rsid w:val="00983000"/>
    <w:rsid w:val="009870FA"/>
    <w:rsid w:val="009921C3"/>
    <w:rsid w:val="0099551D"/>
    <w:rsid w:val="00995B0A"/>
    <w:rsid w:val="009A5897"/>
    <w:rsid w:val="009A5F24"/>
    <w:rsid w:val="009A6671"/>
    <w:rsid w:val="009A7DA6"/>
    <w:rsid w:val="009B0B3E"/>
    <w:rsid w:val="009B1913"/>
    <w:rsid w:val="009B6657"/>
    <w:rsid w:val="009B6966"/>
    <w:rsid w:val="009D0EB5"/>
    <w:rsid w:val="009D14F9"/>
    <w:rsid w:val="009D2B74"/>
    <w:rsid w:val="009D63FF"/>
    <w:rsid w:val="009E175D"/>
    <w:rsid w:val="009E306F"/>
    <w:rsid w:val="009E3CC2"/>
    <w:rsid w:val="009F06BD"/>
    <w:rsid w:val="009F2A4D"/>
    <w:rsid w:val="009F317B"/>
    <w:rsid w:val="00A00828"/>
    <w:rsid w:val="00A03290"/>
    <w:rsid w:val="00A0387E"/>
    <w:rsid w:val="00A05BFD"/>
    <w:rsid w:val="00A07490"/>
    <w:rsid w:val="00A10655"/>
    <w:rsid w:val="00A12B64"/>
    <w:rsid w:val="00A1369A"/>
    <w:rsid w:val="00A22C38"/>
    <w:rsid w:val="00A25193"/>
    <w:rsid w:val="00A25FC5"/>
    <w:rsid w:val="00A26E80"/>
    <w:rsid w:val="00A31AE8"/>
    <w:rsid w:val="00A3739D"/>
    <w:rsid w:val="00A37DDA"/>
    <w:rsid w:val="00A42BE7"/>
    <w:rsid w:val="00A43D07"/>
    <w:rsid w:val="00A45005"/>
    <w:rsid w:val="00A567EE"/>
    <w:rsid w:val="00A612DF"/>
    <w:rsid w:val="00A70DD8"/>
    <w:rsid w:val="00A76790"/>
    <w:rsid w:val="00A85928"/>
    <w:rsid w:val="00A85D0C"/>
    <w:rsid w:val="00A925EC"/>
    <w:rsid w:val="00A929AA"/>
    <w:rsid w:val="00A92B6B"/>
    <w:rsid w:val="00AA541E"/>
    <w:rsid w:val="00AB3F83"/>
    <w:rsid w:val="00AC6A0C"/>
    <w:rsid w:val="00AD0DA4"/>
    <w:rsid w:val="00AD4169"/>
    <w:rsid w:val="00AE25C6"/>
    <w:rsid w:val="00AE306C"/>
    <w:rsid w:val="00AE7DDD"/>
    <w:rsid w:val="00AF28C1"/>
    <w:rsid w:val="00AF55F1"/>
    <w:rsid w:val="00B02EF1"/>
    <w:rsid w:val="00B07C97"/>
    <w:rsid w:val="00B11C67"/>
    <w:rsid w:val="00B138F1"/>
    <w:rsid w:val="00B14257"/>
    <w:rsid w:val="00B15754"/>
    <w:rsid w:val="00B16002"/>
    <w:rsid w:val="00B2046E"/>
    <w:rsid w:val="00B20E8B"/>
    <w:rsid w:val="00B257E1"/>
    <w:rsid w:val="00B2599A"/>
    <w:rsid w:val="00B27AC4"/>
    <w:rsid w:val="00B343CC"/>
    <w:rsid w:val="00B43118"/>
    <w:rsid w:val="00B5084A"/>
    <w:rsid w:val="00B50FEF"/>
    <w:rsid w:val="00B606A1"/>
    <w:rsid w:val="00B614F7"/>
    <w:rsid w:val="00B61B26"/>
    <w:rsid w:val="00B65E6B"/>
    <w:rsid w:val="00B675B2"/>
    <w:rsid w:val="00B81261"/>
    <w:rsid w:val="00B8223E"/>
    <w:rsid w:val="00B832AE"/>
    <w:rsid w:val="00B86678"/>
    <w:rsid w:val="00B92F9B"/>
    <w:rsid w:val="00B93503"/>
    <w:rsid w:val="00B941B3"/>
    <w:rsid w:val="00B96513"/>
    <w:rsid w:val="00BA1D47"/>
    <w:rsid w:val="00BA66F0"/>
    <w:rsid w:val="00BB2239"/>
    <w:rsid w:val="00BB2AE7"/>
    <w:rsid w:val="00BB502E"/>
    <w:rsid w:val="00BB6464"/>
    <w:rsid w:val="00BC1BB8"/>
    <w:rsid w:val="00BC769B"/>
    <w:rsid w:val="00BD7FE1"/>
    <w:rsid w:val="00BE3539"/>
    <w:rsid w:val="00BE37CA"/>
    <w:rsid w:val="00BE6144"/>
    <w:rsid w:val="00BE635A"/>
    <w:rsid w:val="00BF17E9"/>
    <w:rsid w:val="00BF2ABB"/>
    <w:rsid w:val="00BF5099"/>
    <w:rsid w:val="00C10B5E"/>
    <w:rsid w:val="00C10F10"/>
    <w:rsid w:val="00C15D4D"/>
    <w:rsid w:val="00C1640A"/>
    <w:rsid w:val="00C175DC"/>
    <w:rsid w:val="00C23DD3"/>
    <w:rsid w:val="00C30171"/>
    <w:rsid w:val="00C309D8"/>
    <w:rsid w:val="00C43519"/>
    <w:rsid w:val="00C45263"/>
    <w:rsid w:val="00C51537"/>
    <w:rsid w:val="00C52BC3"/>
    <w:rsid w:val="00C61AFA"/>
    <w:rsid w:val="00C61D64"/>
    <w:rsid w:val="00C62099"/>
    <w:rsid w:val="00C62A34"/>
    <w:rsid w:val="00C64EA3"/>
    <w:rsid w:val="00C72867"/>
    <w:rsid w:val="00C75E81"/>
    <w:rsid w:val="00C77097"/>
    <w:rsid w:val="00C83BB6"/>
    <w:rsid w:val="00C86609"/>
    <w:rsid w:val="00C922C2"/>
    <w:rsid w:val="00C92B4C"/>
    <w:rsid w:val="00C954F6"/>
    <w:rsid w:val="00C95FC4"/>
    <w:rsid w:val="00C9717D"/>
    <w:rsid w:val="00CA36A0"/>
    <w:rsid w:val="00CA6BC5"/>
    <w:rsid w:val="00CB7973"/>
    <w:rsid w:val="00CC571B"/>
    <w:rsid w:val="00CC61CD"/>
    <w:rsid w:val="00CC6C02"/>
    <w:rsid w:val="00CC737B"/>
    <w:rsid w:val="00CD5011"/>
    <w:rsid w:val="00CD566B"/>
    <w:rsid w:val="00CE0B85"/>
    <w:rsid w:val="00CE640F"/>
    <w:rsid w:val="00CE76BC"/>
    <w:rsid w:val="00CF4464"/>
    <w:rsid w:val="00CF540E"/>
    <w:rsid w:val="00D0061B"/>
    <w:rsid w:val="00D02F07"/>
    <w:rsid w:val="00D03995"/>
    <w:rsid w:val="00D15D88"/>
    <w:rsid w:val="00D24ECA"/>
    <w:rsid w:val="00D27D49"/>
    <w:rsid w:val="00D27EBE"/>
    <w:rsid w:val="00D34A57"/>
    <w:rsid w:val="00D36A49"/>
    <w:rsid w:val="00D47DC7"/>
    <w:rsid w:val="00D50B19"/>
    <w:rsid w:val="00D517C6"/>
    <w:rsid w:val="00D54BE2"/>
    <w:rsid w:val="00D70142"/>
    <w:rsid w:val="00D70AF7"/>
    <w:rsid w:val="00D71D84"/>
    <w:rsid w:val="00D72464"/>
    <w:rsid w:val="00D72A57"/>
    <w:rsid w:val="00D73131"/>
    <w:rsid w:val="00D768EB"/>
    <w:rsid w:val="00D80BFA"/>
    <w:rsid w:val="00D81E17"/>
    <w:rsid w:val="00D82D1E"/>
    <w:rsid w:val="00D832D9"/>
    <w:rsid w:val="00D848AE"/>
    <w:rsid w:val="00D90F00"/>
    <w:rsid w:val="00D96804"/>
    <w:rsid w:val="00D975C0"/>
    <w:rsid w:val="00DA5285"/>
    <w:rsid w:val="00DA6B91"/>
    <w:rsid w:val="00DB191D"/>
    <w:rsid w:val="00DB3B3A"/>
    <w:rsid w:val="00DB4F91"/>
    <w:rsid w:val="00DB598D"/>
    <w:rsid w:val="00DB6D0A"/>
    <w:rsid w:val="00DC06BE"/>
    <w:rsid w:val="00DC1F0F"/>
    <w:rsid w:val="00DC3117"/>
    <w:rsid w:val="00DC4B31"/>
    <w:rsid w:val="00DC4E2A"/>
    <w:rsid w:val="00DC5DD9"/>
    <w:rsid w:val="00DC6D2D"/>
    <w:rsid w:val="00DD4E59"/>
    <w:rsid w:val="00DE33B5"/>
    <w:rsid w:val="00DE5E18"/>
    <w:rsid w:val="00DE787C"/>
    <w:rsid w:val="00DF0487"/>
    <w:rsid w:val="00DF5EA4"/>
    <w:rsid w:val="00E002E1"/>
    <w:rsid w:val="00E02681"/>
    <w:rsid w:val="00E02792"/>
    <w:rsid w:val="00E034D8"/>
    <w:rsid w:val="00E04CC0"/>
    <w:rsid w:val="00E15816"/>
    <w:rsid w:val="00E160D5"/>
    <w:rsid w:val="00E239FF"/>
    <w:rsid w:val="00E25638"/>
    <w:rsid w:val="00E27D7B"/>
    <w:rsid w:val="00E30556"/>
    <w:rsid w:val="00E30981"/>
    <w:rsid w:val="00E33136"/>
    <w:rsid w:val="00E34D7C"/>
    <w:rsid w:val="00E3723D"/>
    <w:rsid w:val="00E44C89"/>
    <w:rsid w:val="00E457A6"/>
    <w:rsid w:val="00E46A2B"/>
    <w:rsid w:val="00E51B26"/>
    <w:rsid w:val="00E54F9E"/>
    <w:rsid w:val="00E61BA2"/>
    <w:rsid w:val="00E63864"/>
    <w:rsid w:val="00E6403F"/>
    <w:rsid w:val="00E75451"/>
    <w:rsid w:val="00E75EA9"/>
    <w:rsid w:val="00E76AD6"/>
    <w:rsid w:val="00E770C4"/>
    <w:rsid w:val="00E80412"/>
    <w:rsid w:val="00E84C5A"/>
    <w:rsid w:val="00E861DB"/>
    <w:rsid w:val="00E87A07"/>
    <w:rsid w:val="00E908F1"/>
    <w:rsid w:val="00E91257"/>
    <w:rsid w:val="00E93406"/>
    <w:rsid w:val="00E956C5"/>
    <w:rsid w:val="00E95C39"/>
    <w:rsid w:val="00EA2C39"/>
    <w:rsid w:val="00EB0A3C"/>
    <w:rsid w:val="00EB0A96"/>
    <w:rsid w:val="00EB77F9"/>
    <w:rsid w:val="00EC5769"/>
    <w:rsid w:val="00EC7D00"/>
    <w:rsid w:val="00ED0304"/>
    <w:rsid w:val="00ED4FF7"/>
    <w:rsid w:val="00ED5B7B"/>
    <w:rsid w:val="00EE21FD"/>
    <w:rsid w:val="00EE38FA"/>
    <w:rsid w:val="00EE3E2C"/>
    <w:rsid w:val="00EE5D23"/>
    <w:rsid w:val="00EE750D"/>
    <w:rsid w:val="00EF3CA4"/>
    <w:rsid w:val="00EF49A8"/>
    <w:rsid w:val="00EF7859"/>
    <w:rsid w:val="00F014DA"/>
    <w:rsid w:val="00F02591"/>
    <w:rsid w:val="00F10868"/>
    <w:rsid w:val="00F15720"/>
    <w:rsid w:val="00F1664D"/>
    <w:rsid w:val="00F221E6"/>
    <w:rsid w:val="00F26B26"/>
    <w:rsid w:val="00F26C4D"/>
    <w:rsid w:val="00F30AE1"/>
    <w:rsid w:val="00F47E5E"/>
    <w:rsid w:val="00F5696E"/>
    <w:rsid w:val="00F60EFF"/>
    <w:rsid w:val="00F67D2D"/>
    <w:rsid w:val="00F858F2"/>
    <w:rsid w:val="00F860CC"/>
    <w:rsid w:val="00F94398"/>
    <w:rsid w:val="00F949A6"/>
    <w:rsid w:val="00F959D9"/>
    <w:rsid w:val="00FB2B56"/>
    <w:rsid w:val="00FB55D5"/>
    <w:rsid w:val="00FC12BF"/>
    <w:rsid w:val="00FC2C60"/>
    <w:rsid w:val="00FC557C"/>
    <w:rsid w:val="00FD15D1"/>
    <w:rsid w:val="00FD3E6F"/>
    <w:rsid w:val="00FD51B9"/>
    <w:rsid w:val="00FD5849"/>
    <w:rsid w:val="00FD6EA6"/>
    <w:rsid w:val="00FE03E4"/>
    <w:rsid w:val="00FE1D27"/>
    <w:rsid w:val="00FE2A39"/>
    <w:rsid w:val="00FF211A"/>
    <w:rsid w:val="00FF30C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3"/>
    <w:qFormat/>
    <w:rsid w:val="00D15D88"/>
    <w:pPr>
      <w:keepNext/>
      <w:keepLines/>
      <w:numPr>
        <w:numId w:val="30"/>
      </w:numPr>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numPr>
        <w:ilvl w:val="1"/>
        <w:numId w:val="30"/>
      </w:numPr>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numPr>
        <w:ilvl w:val="2"/>
        <w:numId w:val="30"/>
      </w:numPr>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numPr>
        <w:ilvl w:val="3"/>
        <w:numId w:val="30"/>
      </w:numPr>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0"/>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0"/>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0"/>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0"/>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0"/>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pPr>
      <w:numPr>
        <w:numId w:val="0"/>
      </w:numPr>
    </w:pPr>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numPr>
        <w:numId w:val="0"/>
      </w:num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paragraph" w:customStyle="1" w:styleId="Default">
    <w:name w:val="Default"/>
    <w:rsid w:val="00F221E6"/>
    <w:pPr>
      <w:autoSpaceDE w:val="0"/>
      <w:autoSpaceDN w:val="0"/>
      <w:adjustRightInd w:val="0"/>
      <w:spacing w:after="0"/>
    </w:pPr>
    <w:rPr>
      <w:rFonts w:ascii="Lato" w:hAnsi="Lato" w:cs="Lato"/>
      <w:color w:val="000000"/>
      <w:sz w:val="24"/>
      <w:szCs w:val="24"/>
    </w:rPr>
  </w:style>
  <w:style w:type="paragraph" w:styleId="Revision">
    <w:name w:val="Revision"/>
    <w:hidden/>
    <w:uiPriority w:val="99"/>
    <w:semiHidden/>
    <w:rsid w:val="007D46DE"/>
    <w:pPr>
      <w:spacing w:after="0"/>
    </w:pPr>
    <w:rPr>
      <w:rFonts w:ascii="Lato" w:hAnsi="Lato"/>
    </w:rPr>
  </w:style>
  <w:style w:type="character" w:styleId="CommentReference">
    <w:name w:val="annotation reference"/>
    <w:basedOn w:val="DefaultParagraphFont"/>
    <w:uiPriority w:val="99"/>
    <w:semiHidden/>
    <w:unhideWhenUsed/>
    <w:rsid w:val="00353B58"/>
    <w:rPr>
      <w:sz w:val="16"/>
      <w:szCs w:val="16"/>
    </w:rPr>
  </w:style>
  <w:style w:type="paragraph" w:styleId="CommentText">
    <w:name w:val="annotation text"/>
    <w:basedOn w:val="Normal"/>
    <w:link w:val="CommentTextChar"/>
    <w:uiPriority w:val="99"/>
    <w:unhideWhenUsed/>
    <w:rsid w:val="00353B58"/>
    <w:rPr>
      <w:sz w:val="20"/>
      <w:szCs w:val="20"/>
    </w:rPr>
  </w:style>
  <w:style w:type="character" w:customStyle="1" w:styleId="CommentTextChar">
    <w:name w:val="Comment Text Char"/>
    <w:basedOn w:val="DefaultParagraphFont"/>
    <w:link w:val="CommentText"/>
    <w:uiPriority w:val="99"/>
    <w:rsid w:val="00353B5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53B58"/>
    <w:rPr>
      <w:b/>
      <w:bCs/>
    </w:rPr>
  </w:style>
  <w:style w:type="character" w:customStyle="1" w:styleId="CommentSubjectChar">
    <w:name w:val="Comment Subject Char"/>
    <w:basedOn w:val="CommentTextChar"/>
    <w:link w:val="CommentSubject"/>
    <w:uiPriority w:val="99"/>
    <w:semiHidden/>
    <w:rsid w:val="00353B58"/>
    <w:rPr>
      <w:rFonts w:ascii="Lato" w:hAnsi="Lato"/>
      <w:b/>
      <w:bCs/>
      <w:sz w:val="20"/>
      <w:szCs w:val="20"/>
    </w:rPr>
  </w:style>
  <w:style w:type="table" w:customStyle="1" w:styleId="NTGTable1">
    <w:name w:val="NTG Table1"/>
    <w:basedOn w:val="TableGrid"/>
    <w:uiPriority w:val="99"/>
    <w:rsid w:val="00D0061B"/>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D0061B"/>
    <w:rPr>
      <w:rFonts w:ascii="Lato" w:hAnsi="Lato"/>
      <w:b/>
      <w:bCs/>
      <w:color w:val="C00000"/>
      <w:sz w:val="22"/>
    </w:rPr>
  </w:style>
  <w:style w:type="character" w:customStyle="1" w:styleId="Questionlabel">
    <w:name w:val="Question label"/>
    <w:basedOn w:val="DefaultParagraphFont"/>
    <w:uiPriority w:val="3"/>
    <w:qFormat/>
    <w:rsid w:val="00D0061B"/>
    <w:rPr>
      <w:rFonts w:ascii="Lato" w:hAnsi="Lat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A6F1C-7763-46E4-87FA-FCFA7273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1</TotalTime>
  <Pages>9</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Contractors site rules and declaration – form</vt:lpstr>
    </vt:vector>
  </TitlesOfParts>
  <Company>Education</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site rules and declaration – form</dc:title>
  <dc:creator>Northern Territory Government</dc:creator>
  <cp:lastModifiedBy>Anna-maria Gerbino</cp:lastModifiedBy>
  <cp:revision>3</cp:revision>
  <cp:lastPrinted>2019-07-29T01:45:00Z</cp:lastPrinted>
  <dcterms:created xsi:type="dcterms:W3CDTF">2023-12-06T00:31:00Z</dcterms:created>
  <dcterms:modified xsi:type="dcterms:W3CDTF">2023-12-06T00:32:00Z</dcterms:modified>
</cp:coreProperties>
</file>