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6C9B" w14:textId="77777777" w:rsidR="00E714CC" w:rsidRDefault="00E714CC" w:rsidP="00A57A47">
      <w:pPr>
        <w:rPr>
          <w:rFonts w:ascii="Lato" w:hAnsi="Lato" w:cs="Arial"/>
          <w:bCs/>
          <w:sz w:val="22"/>
          <w:szCs w:val="22"/>
          <w:lang w:val="en-US"/>
        </w:rPr>
      </w:pPr>
    </w:p>
    <w:p w14:paraId="4A04A42C" w14:textId="3912456F" w:rsidR="002A3138" w:rsidRPr="00CF62F5" w:rsidRDefault="002A3138" w:rsidP="00A57A47">
      <w:pPr>
        <w:rPr>
          <w:rFonts w:ascii="Lato" w:hAnsi="Lato" w:cs="Arial"/>
          <w:bCs/>
          <w:sz w:val="22"/>
          <w:szCs w:val="22"/>
          <w:lang w:val="en-US"/>
        </w:rPr>
      </w:pPr>
      <w:r w:rsidRPr="00CF62F5">
        <w:rPr>
          <w:rFonts w:ascii="Lato" w:hAnsi="Lato" w:cs="Arial"/>
          <w:bCs/>
          <w:sz w:val="22"/>
          <w:szCs w:val="22"/>
          <w:lang w:val="en-US"/>
        </w:rPr>
        <w:t xml:space="preserve">This document should be read in conjunction with </w:t>
      </w:r>
      <w:r w:rsidR="003D6C25" w:rsidRPr="003D6443">
        <w:rPr>
          <w:rFonts w:ascii="Lato" w:hAnsi="Lato" w:cs="Arial"/>
          <w:bCs/>
          <w:sz w:val="22"/>
          <w:szCs w:val="22"/>
          <w:lang w:val="en-US"/>
        </w:rPr>
        <w:t xml:space="preserve">the </w:t>
      </w:r>
      <w:hyperlink r:id="rId8" w:history="1">
        <w:r w:rsidR="003D6C25" w:rsidRPr="0057512A">
          <w:rPr>
            <w:rStyle w:val="Hyperlink"/>
            <w:rFonts w:ascii="Lato" w:hAnsi="Lato" w:cs="Arial"/>
            <w:b/>
            <w:bCs/>
            <w:sz w:val="22"/>
            <w:szCs w:val="22"/>
            <w:lang w:val="en-US"/>
          </w:rPr>
          <w:t>Suspension guidelines</w:t>
        </w:r>
      </w:hyperlink>
      <w:r w:rsidRPr="00CF62F5">
        <w:rPr>
          <w:rFonts w:ascii="Lato" w:hAnsi="Lato" w:cs="Arial"/>
          <w:bCs/>
          <w:sz w:val="22"/>
          <w:szCs w:val="22"/>
          <w:lang w:val="en-US"/>
        </w:rPr>
        <w:t>.</w:t>
      </w:r>
    </w:p>
    <w:p w14:paraId="2F1AF6D7" w14:textId="77777777" w:rsidR="002A3138" w:rsidRPr="002A3138" w:rsidRDefault="002A3138" w:rsidP="002A3138">
      <w:pPr>
        <w:rPr>
          <w:rFonts w:ascii="Lato" w:hAnsi="Lato" w:cs="Arial"/>
          <w:bCs/>
          <w:sz w:val="24"/>
          <w:lang w:val="en-US"/>
        </w:rPr>
      </w:pPr>
    </w:p>
    <w:p w14:paraId="387C5B31" w14:textId="77777777" w:rsidR="002A3138" w:rsidRPr="002A3138" w:rsidRDefault="002A3138" w:rsidP="00CF62F5">
      <w:pPr>
        <w:pStyle w:val="ListParagraph"/>
        <w:numPr>
          <w:ilvl w:val="0"/>
          <w:numId w:val="4"/>
        </w:numPr>
        <w:ind w:left="426" w:hanging="426"/>
        <w:rPr>
          <w:rFonts w:ascii="Lato" w:hAnsi="Lato" w:cs="Arial"/>
          <w:b/>
          <w:bCs/>
          <w:sz w:val="28"/>
          <w:szCs w:val="28"/>
          <w:lang w:val="en-US"/>
        </w:rPr>
      </w:pPr>
      <w:r w:rsidRPr="002A3138">
        <w:rPr>
          <w:rFonts w:ascii="Lato" w:hAnsi="Lato" w:cs="Arial"/>
          <w:b/>
          <w:bCs/>
          <w:sz w:val="28"/>
          <w:szCs w:val="28"/>
          <w:lang w:val="en-US"/>
        </w:rPr>
        <w:t xml:space="preserve">INTRODUCTION </w:t>
      </w:r>
    </w:p>
    <w:p w14:paraId="15C32C69" w14:textId="77777777" w:rsidR="002A3138" w:rsidRPr="001E359D" w:rsidRDefault="002A3138" w:rsidP="00A57A47">
      <w:pPr>
        <w:pStyle w:val="HeaderText"/>
        <w:rPr>
          <w:rFonts w:ascii="Lato" w:hAnsi="Lato"/>
          <w:i w:val="0"/>
          <w:color w:val="000000"/>
          <w:sz w:val="12"/>
          <w:szCs w:val="12"/>
        </w:rPr>
      </w:pPr>
    </w:p>
    <w:p w14:paraId="7B8B882A" w14:textId="1DD05BFF" w:rsidR="003D6C25" w:rsidRPr="00933C19" w:rsidRDefault="003D6C25" w:rsidP="00A57A47">
      <w:pPr>
        <w:pStyle w:val="ListParagraph"/>
        <w:ind w:left="0"/>
        <w:rPr>
          <w:rFonts w:ascii="Lato" w:hAnsi="Lato" w:cs="Arial"/>
          <w:sz w:val="22"/>
          <w:szCs w:val="22"/>
          <w:lang w:val="en-US"/>
        </w:rPr>
      </w:pPr>
      <w:r w:rsidRPr="00933C19">
        <w:rPr>
          <w:rFonts w:ascii="Lato" w:hAnsi="Lato" w:cs="Arial"/>
          <w:sz w:val="22"/>
          <w:szCs w:val="22"/>
          <w:lang w:val="en-US"/>
        </w:rPr>
        <w:t xml:space="preserve">The </w:t>
      </w:r>
      <w:r w:rsidR="004105DC" w:rsidRPr="00933C19">
        <w:rPr>
          <w:rFonts w:ascii="Lato" w:hAnsi="Lato" w:cs="Arial"/>
          <w:sz w:val="22"/>
          <w:szCs w:val="22"/>
          <w:lang w:val="en-US"/>
        </w:rPr>
        <w:t>department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has a responsibility to its students and staff to provide a safe and supportive learning environment</w:t>
      </w:r>
      <w:r w:rsidR="00A5174A">
        <w:rPr>
          <w:rFonts w:ascii="Lato" w:hAnsi="Lato" w:cs="Arial"/>
          <w:sz w:val="22"/>
          <w:szCs w:val="22"/>
          <w:lang w:val="en-US"/>
        </w:rPr>
        <w:t xml:space="preserve"> that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enables engage</w:t>
      </w:r>
      <w:r w:rsidR="00185545" w:rsidRPr="00933C19">
        <w:rPr>
          <w:rFonts w:ascii="Lato" w:hAnsi="Lato" w:cs="Arial"/>
          <w:sz w:val="22"/>
          <w:szCs w:val="22"/>
          <w:lang w:val="en-US"/>
        </w:rPr>
        <w:t>ment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in meaningful learning experiences. </w:t>
      </w:r>
    </w:p>
    <w:p w14:paraId="32F3B329" w14:textId="77777777" w:rsidR="003D6C25" w:rsidRPr="00933C19" w:rsidRDefault="003D6C25" w:rsidP="00A57A47">
      <w:pPr>
        <w:pStyle w:val="ListParagraph"/>
        <w:ind w:left="0"/>
        <w:rPr>
          <w:rFonts w:ascii="Lato" w:hAnsi="Lato" w:cs="Arial"/>
          <w:sz w:val="22"/>
          <w:szCs w:val="22"/>
          <w:lang w:val="en-US"/>
        </w:rPr>
      </w:pPr>
    </w:p>
    <w:p w14:paraId="4A2D0822" w14:textId="2DCE66F1" w:rsidR="003D6C25" w:rsidRPr="00933C19" w:rsidRDefault="003D6C25" w:rsidP="00A57A47">
      <w:pPr>
        <w:pStyle w:val="ListParagraph"/>
        <w:ind w:left="0"/>
        <w:rPr>
          <w:rFonts w:ascii="Lato" w:hAnsi="Lato" w:cs="Arial"/>
          <w:sz w:val="22"/>
          <w:szCs w:val="22"/>
          <w:lang w:val="en-US"/>
        </w:rPr>
      </w:pPr>
      <w:r w:rsidRPr="00933C19">
        <w:rPr>
          <w:rFonts w:ascii="Lato" w:hAnsi="Lato" w:cs="Arial"/>
          <w:sz w:val="22"/>
          <w:szCs w:val="22"/>
          <w:lang w:val="en-US"/>
        </w:rPr>
        <w:t>All schools must ensure that they have developed and implemented an integrated whole school positive behaviour framework that includes a continuum of procedures that both acknowledges positive behaviour, and supports behavioural needs.</w:t>
      </w:r>
      <w:r w:rsidR="00401F43" w:rsidRPr="00933C19">
        <w:rPr>
          <w:rFonts w:ascii="Lato" w:hAnsi="Lato" w:cs="Arial"/>
          <w:sz w:val="22"/>
          <w:szCs w:val="22"/>
          <w:lang w:val="en-US"/>
        </w:rPr>
        <w:t xml:space="preserve"> When student behaviour is unacceptable and </w:t>
      </w:r>
      <w:r w:rsidR="00211F33" w:rsidRPr="00933C19">
        <w:rPr>
          <w:rFonts w:ascii="Lato" w:hAnsi="Lato" w:cs="Arial"/>
          <w:sz w:val="22"/>
          <w:szCs w:val="22"/>
          <w:lang w:val="en-US"/>
        </w:rPr>
        <w:t>consistently</w:t>
      </w:r>
      <w:r w:rsidR="00401F43" w:rsidRPr="00933C19">
        <w:rPr>
          <w:rFonts w:ascii="Lato" w:hAnsi="Lato" w:cs="Arial"/>
          <w:sz w:val="22"/>
          <w:szCs w:val="22"/>
          <w:lang w:val="en-US"/>
        </w:rPr>
        <w:t xml:space="preserve"> causes disruption to the learning opportunities of others</w:t>
      </w:r>
      <w:r w:rsidR="00040EB4" w:rsidRPr="00933C19">
        <w:rPr>
          <w:rFonts w:ascii="Lato" w:hAnsi="Lato" w:cs="Arial"/>
          <w:sz w:val="22"/>
          <w:szCs w:val="22"/>
          <w:lang w:val="en-US"/>
        </w:rPr>
        <w:t>, and</w:t>
      </w:r>
      <w:r w:rsidR="00211F33" w:rsidRPr="00933C19">
        <w:rPr>
          <w:rFonts w:ascii="Lato" w:hAnsi="Lato" w:cs="Arial"/>
          <w:sz w:val="22"/>
          <w:szCs w:val="22"/>
          <w:lang w:val="en-US"/>
        </w:rPr>
        <w:t xml:space="preserve">/or the </w:t>
      </w:r>
      <w:r w:rsidR="00040EB4" w:rsidRPr="00933C19">
        <w:rPr>
          <w:rFonts w:ascii="Lato" w:hAnsi="Lato" w:cs="Arial"/>
          <w:sz w:val="22"/>
          <w:szCs w:val="22"/>
          <w:lang w:val="en-US"/>
        </w:rPr>
        <w:t>opportunity for teachers to teach</w:t>
      </w:r>
      <w:r w:rsidR="00401F43" w:rsidRPr="00933C19">
        <w:rPr>
          <w:rFonts w:ascii="Lato" w:hAnsi="Lato" w:cs="Arial"/>
          <w:sz w:val="22"/>
          <w:szCs w:val="22"/>
          <w:lang w:val="en-US"/>
        </w:rPr>
        <w:t>, a period of detention or internal suspension</w:t>
      </w:r>
      <w:r w:rsidR="00394559" w:rsidRPr="00933C19">
        <w:rPr>
          <w:rFonts w:ascii="Lato" w:hAnsi="Lato" w:cs="Arial"/>
          <w:sz w:val="22"/>
          <w:szCs w:val="22"/>
          <w:lang w:val="en-US"/>
        </w:rPr>
        <w:t xml:space="preserve"> may be issued</w:t>
      </w:r>
      <w:r w:rsidR="00401F43" w:rsidRPr="00933C19">
        <w:rPr>
          <w:rFonts w:ascii="Lato" w:hAnsi="Lato" w:cs="Arial"/>
          <w:sz w:val="22"/>
          <w:szCs w:val="22"/>
          <w:lang w:val="en-US"/>
        </w:rPr>
        <w:t xml:space="preserve">. </w:t>
      </w:r>
    </w:p>
    <w:p w14:paraId="3C9DCAD5" w14:textId="77777777" w:rsidR="00B16523" w:rsidRPr="00933C19" w:rsidRDefault="00B16523" w:rsidP="00A57A47">
      <w:pPr>
        <w:rPr>
          <w:rFonts w:ascii="Lato" w:hAnsi="Lato" w:cs="Arial"/>
          <w:sz w:val="22"/>
          <w:szCs w:val="22"/>
          <w:lang w:val="en-US"/>
        </w:rPr>
      </w:pPr>
    </w:p>
    <w:p w14:paraId="624FEB9D" w14:textId="7AE7D16B" w:rsidR="00394559" w:rsidRPr="00933C19" w:rsidRDefault="0049482B" w:rsidP="00A57A47">
      <w:pPr>
        <w:rPr>
          <w:rFonts w:ascii="Lato" w:hAnsi="Lato" w:cs="Arial"/>
          <w:sz w:val="22"/>
          <w:szCs w:val="22"/>
          <w:lang w:val="en-US"/>
        </w:rPr>
      </w:pPr>
      <w:r w:rsidRPr="00933C19">
        <w:rPr>
          <w:rFonts w:ascii="Lato" w:hAnsi="Lato" w:cs="Arial"/>
          <w:sz w:val="22"/>
          <w:szCs w:val="22"/>
          <w:lang w:val="en-US"/>
        </w:rPr>
        <w:t>Principals, teachers and senior educators</w:t>
      </w:r>
      <w:r w:rsidR="00B16523" w:rsidRPr="00933C19">
        <w:rPr>
          <w:rFonts w:ascii="Lato" w:hAnsi="Lato" w:cs="Arial"/>
          <w:sz w:val="22"/>
          <w:szCs w:val="22"/>
          <w:lang w:val="en-US"/>
        </w:rPr>
        <w:t xml:space="preserve"> have the flexibility and autonomy to apply detention as a meaningful consequence</w:t>
      </w:r>
      <w:r w:rsidR="00185545" w:rsidRPr="00933C19">
        <w:rPr>
          <w:rFonts w:ascii="Lato" w:hAnsi="Lato" w:cs="Arial"/>
          <w:sz w:val="22"/>
          <w:szCs w:val="22"/>
          <w:lang w:val="en-US"/>
        </w:rPr>
        <w:t xml:space="preserve"> and learning opportunity</w:t>
      </w:r>
      <w:r w:rsidR="00B16523" w:rsidRPr="00933C19">
        <w:rPr>
          <w:rFonts w:ascii="Lato" w:hAnsi="Lato" w:cs="Arial"/>
          <w:sz w:val="22"/>
          <w:szCs w:val="22"/>
          <w:lang w:val="en-US"/>
        </w:rPr>
        <w:t xml:space="preserve"> for </w:t>
      </w:r>
      <w:r w:rsidR="00C8179D">
        <w:rPr>
          <w:rFonts w:ascii="Lato" w:hAnsi="Lato" w:cs="Arial"/>
          <w:sz w:val="22"/>
          <w:szCs w:val="22"/>
          <w:lang w:val="en-US"/>
        </w:rPr>
        <w:t>inappropriate student behaviour. P</w:t>
      </w:r>
      <w:r w:rsidR="00686CA0" w:rsidRPr="00933C19">
        <w:rPr>
          <w:rFonts w:ascii="Lato" w:hAnsi="Lato" w:cs="Arial"/>
          <w:sz w:val="22"/>
          <w:szCs w:val="22"/>
          <w:lang w:val="en-US"/>
        </w:rPr>
        <w:t xml:space="preserve">rincipals can decide to impose internal </w:t>
      </w:r>
      <w:r w:rsidR="00C53F6A" w:rsidRPr="00933C19">
        <w:rPr>
          <w:rFonts w:ascii="Lato" w:hAnsi="Lato" w:cs="Arial"/>
          <w:sz w:val="22"/>
          <w:szCs w:val="22"/>
          <w:lang w:val="en-US"/>
        </w:rPr>
        <w:t>suspensions</w:t>
      </w:r>
      <w:r w:rsidR="00686CA0" w:rsidRPr="00933C19">
        <w:rPr>
          <w:rFonts w:ascii="Lato" w:hAnsi="Lato" w:cs="Arial"/>
          <w:sz w:val="22"/>
          <w:szCs w:val="22"/>
          <w:lang w:val="en-US"/>
        </w:rPr>
        <w:t xml:space="preserve"> where required.</w:t>
      </w:r>
      <w:r w:rsidR="00B16523" w:rsidRPr="00933C19">
        <w:rPr>
          <w:rFonts w:ascii="Lato" w:hAnsi="Lato" w:cs="Arial"/>
          <w:sz w:val="22"/>
          <w:szCs w:val="22"/>
          <w:lang w:val="en-US"/>
        </w:rPr>
        <w:t xml:space="preserve"> </w:t>
      </w:r>
    </w:p>
    <w:p w14:paraId="65A15200" w14:textId="77777777" w:rsidR="00394559" w:rsidRPr="00933C19" w:rsidRDefault="00394559" w:rsidP="00A57A47">
      <w:pPr>
        <w:rPr>
          <w:rFonts w:ascii="Lato" w:hAnsi="Lato" w:cs="Arial"/>
          <w:sz w:val="22"/>
          <w:szCs w:val="22"/>
          <w:lang w:val="en-US"/>
        </w:rPr>
      </w:pPr>
    </w:p>
    <w:p w14:paraId="0C7B15FD" w14:textId="6BC57621" w:rsidR="00B16523" w:rsidRPr="00933C19" w:rsidRDefault="00B16523" w:rsidP="00A57A47">
      <w:pPr>
        <w:rPr>
          <w:rFonts w:ascii="Lato" w:hAnsi="Lato" w:cs="Arial"/>
          <w:sz w:val="22"/>
          <w:szCs w:val="22"/>
          <w:lang w:val="en-US"/>
        </w:rPr>
      </w:pPr>
      <w:r w:rsidRPr="00933C19">
        <w:rPr>
          <w:rFonts w:ascii="Lato" w:hAnsi="Lato" w:cs="Arial"/>
          <w:sz w:val="22"/>
          <w:szCs w:val="22"/>
          <w:lang w:val="en-US"/>
        </w:rPr>
        <w:t xml:space="preserve">These guidelines outline </w:t>
      </w:r>
      <w:r w:rsidR="00686CA0" w:rsidRPr="00933C19">
        <w:rPr>
          <w:rFonts w:ascii="Lato" w:hAnsi="Lato" w:cs="Arial"/>
          <w:sz w:val="22"/>
          <w:szCs w:val="22"/>
          <w:lang w:val="en-US"/>
        </w:rPr>
        <w:t>the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</w:t>
      </w:r>
      <w:r w:rsidR="00977982" w:rsidRPr="00933C19">
        <w:rPr>
          <w:rFonts w:ascii="Lato" w:hAnsi="Lato" w:cs="Arial"/>
          <w:sz w:val="22"/>
          <w:szCs w:val="22"/>
          <w:lang w:val="en-US"/>
        </w:rPr>
        <w:t>responsibilities for principals</w:t>
      </w:r>
      <w:r w:rsidR="00EE406A" w:rsidRPr="00933C19">
        <w:rPr>
          <w:rFonts w:ascii="Lato" w:hAnsi="Lato" w:cs="Arial"/>
          <w:sz w:val="22"/>
          <w:szCs w:val="22"/>
          <w:lang w:val="en-US"/>
        </w:rPr>
        <w:t xml:space="preserve">, </w:t>
      </w:r>
      <w:r w:rsidRPr="00933C19">
        <w:rPr>
          <w:rFonts w:ascii="Lato" w:hAnsi="Lato" w:cs="Arial"/>
          <w:sz w:val="22"/>
          <w:szCs w:val="22"/>
          <w:lang w:val="en-US"/>
        </w:rPr>
        <w:t>teachers</w:t>
      </w:r>
      <w:r w:rsidR="00EE406A" w:rsidRPr="00933C19">
        <w:rPr>
          <w:rFonts w:ascii="Lato" w:hAnsi="Lato" w:cs="Arial"/>
          <w:sz w:val="22"/>
          <w:szCs w:val="22"/>
          <w:lang w:val="en-US"/>
        </w:rPr>
        <w:t xml:space="preserve"> and senior </w:t>
      </w:r>
      <w:r w:rsidR="0049482B" w:rsidRPr="00933C19">
        <w:rPr>
          <w:rFonts w:ascii="Lato" w:hAnsi="Lato" w:cs="Arial"/>
          <w:sz w:val="22"/>
          <w:szCs w:val="22"/>
          <w:lang w:val="en-US"/>
        </w:rPr>
        <w:t>educators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when a period of detention or internal suspension is issued. </w:t>
      </w:r>
    </w:p>
    <w:p w14:paraId="55FF8CFD" w14:textId="77777777" w:rsidR="003D6C25" w:rsidRDefault="003D6C25" w:rsidP="00A57A47">
      <w:pPr>
        <w:pStyle w:val="ListParagraph"/>
        <w:ind w:left="0"/>
        <w:rPr>
          <w:rFonts w:ascii="Lato" w:hAnsi="Lato" w:cs="Arial"/>
          <w:bCs/>
          <w:sz w:val="22"/>
          <w:szCs w:val="20"/>
          <w:lang w:val="en-US"/>
        </w:rPr>
      </w:pPr>
    </w:p>
    <w:p w14:paraId="6784DBCC" w14:textId="77777777" w:rsidR="001E359D" w:rsidRPr="00A57A47" w:rsidRDefault="001E359D" w:rsidP="00A57A47">
      <w:pPr>
        <w:pStyle w:val="ListParagraph"/>
        <w:ind w:left="0"/>
        <w:rPr>
          <w:rFonts w:ascii="Lato" w:hAnsi="Lato" w:cs="Arial"/>
          <w:bCs/>
          <w:sz w:val="22"/>
          <w:szCs w:val="20"/>
          <w:lang w:val="en-US"/>
        </w:rPr>
      </w:pPr>
    </w:p>
    <w:p w14:paraId="47D0B10F" w14:textId="77777777" w:rsidR="002A3138" w:rsidRPr="002A3138" w:rsidRDefault="002A3138" w:rsidP="00CF62F5">
      <w:pPr>
        <w:pStyle w:val="ListParagraph"/>
        <w:numPr>
          <w:ilvl w:val="0"/>
          <w:numId w:val="4"/>
        </w:numPr>
        <w:ind w:left="426" w:hanging="426"/>
        <w:rPr>
          <w:rFonts w:ascii="Lato" w:hAnsi="Lato" w:cs="Arial"/>
          <w:b/>
          <w:bCs/>
          <w:sz w:val="28"/>
          <w:szCs w:val="28"/>
          <w:lang w:val="en-US"/>
        </w:rPr>
      </w:pPr>
      <w:r w:rsidRPr="002A3138">
        <w:rPr>
          <w:rFonts w:ascii="Lato" w:hAnsi="Lato" w:cs="Arial"/>
          <w:b/>
          <w:bCs/>
          <w:sz w:val="28"/>
          <w:szCs w:val="28"/>
          <w:lang w:val="en-US"/>
        </w:rPr>
        <w:t xml:space="preserve">DEFINITIONS </w:t>
      </w:r>
    </w:p>
    <w:p w14:paraId="2C255C8D" w14:textId="77777777" w:rsidR="00FA426F" w:rsidRPr="001E359D" w:rsidRDefault="00FA426F" w:rsidP="00973C49">
      <w:pPr>
        <w:rPr>
          <w:rFonts w:ascii="Lato" w:hAnsi="Lato" w:cs="Arial"/>
          <w:sz w:val="12"/>
          <w:szCs w:val="12"/>
          <w:lang w:val="en-US"/>
        </w:rPr>
      </w:pPr>
    </w:p>
    <w:p w14:paraId="050F50B1" w14:textId="77777777" w:rsidR="00FA426F" w:rsidRPr="00933C19" w:rsidRDefault="00FA426F" w:rsidP="00973C49">
      <w:pPr>
        <w:pStyle w:val="Subsection"/>
        <w:keepLines/>
        <w:ind w:left="0" w:firstLine="0"/>
        <w:jc w:val="left"/>
        <w:rPr>
          <w:rFonts w:ascii="Lato" w:hAnsi="Lato" w:cs="Arial"/>
          <w:b/>
          <w:sz w:val="22"/>
          <w:szCs w:val="22"/>
          <w:lang w:val="en-US"/>
        </w:rPr>
      </w:pPr>
      <w:r w:rsidRPr="00933C19">
        <w:rPr>
          <w:rFonts w:ascii="Lato" w:hAnsi="Lato" w:cs="Arial"/>
          <w:b/>
          <w:sz w:val="22"/>
          <w:szCs w:val="22"/>
          <w:lang w:val="en-US"/>
        </w:rPr>
        <w:t xml:space="preserve">Detention </w:t>
      </w:r>
      <w:r w:rsidRPr="00933C19">
        <w:rPr>
          <w:rFonts w:ascii="Lato" w:hAnsi="Lato"/>
          <w:sz w:val="22"/>
          <w:szCs w:val="22"/>
          <w:lang w:val="en-US" w:eastAsia="en-US"/>
        </w:rPr>
        <w:t xml:space="preserve">is a </w:t>
      </w:r>
      <w:r w:rsidR="00D73825" w:rsidRPr="00933C19">
        <w:rPr>
          <w:rFonts w:ascii="Lato" w:hAnsi="Lato"/>
          <w:sz w:val="22"/>
          <w:szCs w:val="22"/>
          <w:lang w:val="en-US" w:eastAsia="en-US"/>
        </w:rPr>
        <w:t>consequence</w:t>
      </w:r>
      <w:r w:rsidRPr="00933C19">
        <w:rPr>
          <w:rFonts w:ascii="Lato" w:hAnsi="Lato"/>
          <w:sz w:val="22"/>
          <w:szCs w:val="22"/>
          <w:lang w:val="en-US" w:eastAsia="en-US"/>
        </w:rPr>
        <w:t xml:space="preserve"> to problematic behaviour where the s</w:t>
      </w:r>
      <w:r w:rsidR="00D73825" w:rsidRPr="00933C19">
        <w:rPr>
          <w:rFonts w:ascii="Lato" w:hAnsi="Lato"/>
          <w:sz w:val="22"/>
          <w:szCs w:val="22"/>
          <w:lang w:val="en-US" w:eastAsia="en-US"/>
        </w:rPr>
        <w:t>tudent is required to remain in-</w:t>
      </w:r>
      <w:r w:rsidRPr="00933C19">
        <w:rPr>
          <w:rFonts w:ascii="Lato" w:hAnsi="Lato"/>
          <w:sz w:val="22"/>
          <w:szCs w:val="22"/>
          <w:lang w:val="en-US" w:eastAsia="en-US"/>
        </w:rPr>
        <w:t>school during recess, lunch (or a portion thereof) and/or after-school hours, in a closely supervised environment for a specified time.</w:t>
      </w:r>
    </w:p>
    <w:p w14:paraId="63D9393A" w14:textId="5D65F750" w:rsidR="002F4692" w:rsidRPr="00933C19" w:rsidRDefault="00FA426F" w:rsidP="002F4692">
      <w:pPr>
        <w:rPr>
          <w:rFonts w:ascii="Lato" w:hAnsi="Lato"/>
          <w:sz w:val="22"/>
          <w:szCs w:val="22"/>
          <w:lang w:val="en-US"/>
        </w:rPr>
      </w:pPr>
      <w:r w:rsidRPr="00933C19">
        <w:rPr>
          <w:rFonts w:ascii="Lato" w:hAnsi="Lato"/>
          <w:b/>
          <w:bCs/>
          <w:sz w:val="22"/>
          <w:szCs w:val="22"/>
        </w:rPr>
        <w:t xml:space="preserve">Internal suspension </w:t>
      </w:r>
      <w:r w:rsidRPr="00933C19">
        <w:rPr>
          <w:rFonts w:ascii="Lato" w:hAnsi="Lato"/>
          <w:sz w:val="22"/>
          <w:szCs w:val="22"/>
          <w:lang w:val="en-US"/>
        </w:rPr>
        <w:t>is a response to student behaviour that occurs during normal school hours, where the risk of harm</w:t>
      </w:r>
      <w:r w:rsidR="00401F43" w:rsidRPr="00933C19">
        <w:rPr>
          <w:rFonts w:ascii="Lato" w:hAnsi="Lato"/>
          <w:sz w:val="22"/>
          <w:szCs w:val="22"/>
          <w:lang w:val="en-US"/>
        </w:rPr>
        <w:t xml:space="preserve"> posed by the student </w:t>
      </w:r>
      <w:r w:rsidRPr="00933C19">
        <w:rPr>
          <w:rFonts w:ascii="Lato" w:hAnsi="Lato"/>
          <w:sz w:val="22"/>
          <w:szCs w:val="22"/>
          <w:lang w:val="en-US"/>
        </w:rPr>
        <w:t xml:space="preserve">can be </w:t>
      </w:r>
      <w:r w:rsidR="00401F43" w:rsidRPr="00933C19">
        <w:rPr>
          <w:rFonts w:ascii="Lato" w:hAnsi="Lato"/>
          <w:sz w:val="22"/>
          <w:szCs w:val="22"/>
          <w:lang w:val="en-US"/>
        </w:rPr>
        <w:t>mitigated by</w:t>
      </w:r>
      <w:r w:rsidRPr="00933C19">
        <w:rPr>
          <w:rFonts w:ascii="Lato" w:hAnsi="Lato"/>
          <w:sz w:val="22"/>
          <w:szCs w:val="22"/>
          <w:lang w:val="en-US"/>
        </w:rPr>
        <w:t xml:space="preserve"> removing </w:t>
      </w:r>
      <w:r w:rsidR="00401F43" w:rsidRPr="00933C19">
        <w:rPr>
          <w:rFonts w:ascii="Lato" w:hAnsi="Lato"/>
          <w:sz w:val="22"/>
          <w:szCs w:val="22"/>
          <w:lang w:val="en-US"/>
        </w:rPr>
        <w:t>them</w:t>
      </w:r>
      <w:r w:rsidRPr="00933C19">
        <w:rPr>
          <w:rFonts w:ascii="Lato" w:hAnsi="Lato"/>
          <w:sz w:val="22"/>
          <w:szCs w:val="22"/>
          <w:lang w:val="en-US"/>
        </w:rPr>
        <w:t xml:space="preserve"> from a scheduled class/</w:t>
      </w:r>
      <w:proofErr w:type="spellStart"/>
      <w:r w:rsidRPr="00933C19">
        <w:rPr>
          <w:rFonts w:ascii="Lato" w:hAnsi="Lato"/>
          <w:sz w:val="22"/>
          <w:szCs w:val="22"/>
          <w:lang w:val="en-US"/>
        </w:rPr>
        <w:t>es</w:t>
      </w:r>
      <w:proofErr w:type="spellEnd"/>
      <w:r w:rsidR="00A5174A">
        <w:rPr>
          <w:rFonts w:ascii="Lato" w:hAnsi="Lato"/>
          <w:sz w:val="22"/>
          <w:szCs w:val="22"/>
          <w:lang w:val="en-US"/>
        </w:rPr>
        <w:t>,</w:t>
      </w:r>
      <w:r w:rsidRPr="00933C19">
        <w:rPr>
          <w:rFonts w:ascii="Lato" w:hAnsi="Lato"/>
          <w:sz w:val="22"/>
          <w:szCs w:val="22"/>
          <w:lang w:val="en-US"/>
        </w:rPr>
        <w:t xml:space="preserve"> and </w:t>
      </w:r>
      <w:r w:rsidR="00401F43" w:rsidRPr="00933C19">
        <w:rPr>
          <w:rFonts w:ascii="Lato" w:hAnsi="Lato"/>
          <w:sz w:val="22"/>
          <w:szCs w:val="22"/>
          <w:lang w:val="en-US"/>
        </w:rPr>
        <w:t xml:space="preserve">allowing them to reflect in a </w:t>
      </w:r>
      <w:r w:rsidRPr="00933C19">
        <w:rPr>
          <w:rFonts w:ascii="Lato" w:hAnsi="Lato"/>
          <w:sz w:val="22"/>
          <w:szCs w:val="22"/>
          <w:lang w:val="en-US"/>
        </w:rPr>
        <w:t>closely supervised environment</w:t>
      </w:r>
      <w:r w:rsidR="00401F43" w:rsidRPr="00933C19">
        <w:rPr>
          <w:rFonts w:ascii="Lato" w:hAnsi="Lato"/>
          <w:sz w:val="22"/>
          <w:szCs w:val="22"/>
          <w:lang w:val="en-US"/>
        </w:rPr>
        <w:t xml:space="preserve"> that is separate</w:t>
      </w:r>
      <w:r w:rsidR="0049482B" w:rsidRPr="00933C19">
        <w:rPr>
          <w:rFonts w:ascii="Lato" w:hAnsi="Lato"/>
          <w:sz w:val="22"/>
          <w:szCs w:val="22"/>
          <w:lang w:val="en-US"/>
        </w:rPr>
        <w:t>d</w:t>
      </w:r>
      <w:r w:rsidR="00401F43" w:rsidRPr="00933C19">
        <w:rPr>
          <w:rFonts w:ascii="Lato" w:hAnsi="Lato"/>
          <w:sz w:val="22"/>
          <w:szCs w:val="22"/>
          <w:lang w:val="en-US"/>
        </w:rPr>
        <w:t xml:space="preserve"> from others</w:t>
      </w:r>
      <w:r w:rsidRPr="00933C19">
        <w:rPr>
          <w:rFonts w:ascii="Lato" w:hAnsi="Lato"/>
          <w:sz w:val="22"/>
          <w:szCs w:val="22"/>
          <w:lang w:val="en-US"/>
        </w:rPr>
        <w:t>.</w:t>
      </w:r>
    </w:p>
    <w:p w14:paraId="73DBF461" w14:textId="77777777" w:rsidR="002F4692" w:rsidRPr="00933C19" w:rsidRDefault="002F4692" w:rsidP="002F4692">
      <w:pPr>
        <w:rPr>
          <w:rFonts w:ascii="Lato" w:hAnsi="Lato"/>
          <w:sz w:val="22"/>
          <w:szCs w:val="22"/>
          <w:lang w:val="en-US"/>
        </w:rPr>
      </w:pPr>
    </w:p>
    <w:p w14:paraId="6EE6C056" w14:textId="40B28A6C" w:rsidR="002F4692" w:rsidRPr="00933C19" w:rsidRDefault="002F4692" w:rsidP="008D5F5E">
      <w:pPr>
        <w:rPr>
          <w:rFonts w:ascii="Lato" w:hAnsi="Lato"/>
          <w:sz w:val="22"/>
          <w:szCs w:val="22"/>
          <w:lang w:val="en-US"/>
        </w:rPr>
      </w:pPr>
      <w:r w:rsidRPr="00933C19">
        <w:rPr>
          <w:rFonts w:ascii="Lato" w:hAnsi="Lato" w:cs="Arial"/>
          <w:b/>
          <w:sz w:val="22"/>
          <w:szCs w:val="22"/>
          <w:lang w:val="en-US"/>
        </w:rPr>
        <w:t xml:space="preserve">Parent </w:t>
      </w:r>
      <w:r w:rsidRPr="00933C19">
        <w:rPr>
          <w:rFonts w:ascii="Lato" w:hAnsi="Lato"/>
          <w:sz w:val="22"/>
          <w:szCs w:val="22"/>
          <w:lang w:val="en-US"/>
        </w:rPr>
        <w:t>is a child’s father, mother or any other person who has parental responsibility for the child, including a person who is regarded as a parent of the child under Aboriginal or Torres Strait Isla</w:t>
      </w:r>
      <w:r w:rsidR="008D5F5E">
        <w:rPr>
          <w:rFonts w:ascii="Lato" w:hAnsi="Lato"/>
          <w:sz w:val="22"/>
          <w:szCs w:val="22"/>
          <w:lang w:val="en-US"/>
        </w:rPr>
        <w:t>nder customary law or tradition.</w:t>
      </w:r>
    </w:p>
    <w:p w14:paraId="0CE25846" w14:textId="77777777" w:rsidR="008D5F5E" w:rsidRDefault="008D5F5E" w:rsidP="008D5F5E">
      <w:pPr>
        <w:rPr>
          <w:rFonts w:ascii="Lato" w:hAnsi="Lato"/>
          <w:b/>
          <w:sz w:val="22"/>
          <w:szCs w:val="22"/>
        </w:rPr>
      </w:pPr>
    </w:p>
    <w:p w14:paraId="6EC9B71D" w14:textId="77777777" w:rsidR="00FA426F" w:rsidRPr="00933C19" w:rsidRDefault="00FA426F" w:rsidP="00973C49">
      <w:pPr>
        <w:pStyle w:val="Subsection"/>
        <w:keepLines/>
        <w:ind w:left="0" w:firstLine="0"/>
        <w:jc w:val="left"/>
        <w:rPr>
          <w:rFonts w:ascii="Lato" w:hAnsi="Lato"/>
          <w:sz w:val="22"/>
          <w:szCs w:val="22"/>
        </w:rPr>
      </w:pPr>
      <w:r w:rsidRPr="00933C19">
        <w:rPr>
          <w:rFonts w:ascii="Lato" w:hAnsi="Lato"/>
          <w:b/>
          <w:sz w:val="22"/>
          <w:szCs w:val="22"/>
        </w:rPr>
        <w:t>Principal</w:t>
      </w:r>
      <w:r w:rsidRPr="00933C19">
        <w:rPr>
          <w:rFonts w:ascii="Lato" w:hAnsi="Lato"/>
          <w:sz w:val="22"/>
          <w:szCs w:val="22"/>
        </w:rPr>
        <w:t>, for the purposes of these guidelines, also refers to acting principals who have delegation to act on the principal’s behalf in their absence.</w:t>
      </w:r>
    </w:p>
    <w:p w14:paraId="665D8C09" w14:textId="2BCDA250" w:rsidR="00933C19" w:rsidRPr="00933C19" w:rsidRDefault="00933C19" w:rsidP="00933C19">
      <w:pPr>
        <w:pStyle w:val="Heading3"/>
        <w:rPr>
          <w:rFonts w:ascii="Lato" w:hAnsi="Lato"/>
          <w:sz w:val="22"/>
          <w:szCs w:val="22"/>
        </w:rPr>
      </w:pPr>
      <w:r w:rsidRPr="00933C19">
        <w:rPr>
          <w:rFonts w:ascii="Lato" w:hAnsi="Lato"/>
          <w:sz w:val="22"/>
          <w:szCs w:val="22"/>
        </w:rPr>
        <w:t>Special learning needs</w:t>
      </w:r>
      <w:r w:rsidRPr="00933C19">
        <w:rPr>
          <w:rFonts w:ascii="Lato" w:hAnsi="Lato"/>
          <w:b w:val="0"/>
          <w:sz w:val="22"/>
          <w:szCs w:val="22"/>
        </w:rPr>
        <w:t xml:space="preserve"> includes any child that: </w:t>
      </w:r>
    </w:p>
    <w:p w14:paraId="2DD22AD5" w14:textId="6338DC43" w:rsidR="00933C19" w:rsidRPr="00933C19" w:rsidRDefault="00933C19" w:rsidP="00933C19">
      <w:pPr>
        <w:autoSpaceDE w:val="0"/>
        <w:autoSpaceDN w:val="0"/>
        <w:adjustRightInd w:val="0"/>
        <w:ind w:left="709" w:hanging="709"/>
        <w:rPr>
          <w:rFonts w:ascii="Lato" w:hAnsi="Lato"/>
          <w:sz w:val="22"/>
          <w:szCs w:val="22"/>
        </w:rPr>
      </w:pPr>
      <w:r w:rsidRPr="00933C19">
        <w:rPr>
          <w:rFonts w:ascii="Lato" w:hAnsi="Lato"/>
          <w:sz w:val="22"/>
          <w:szCs w:val="22"/>
        </w:rPr>
        <w:t xml:space="preserve">a) </w:t>
      </w:r>
      <w:r w:rsidRPr="00933C19">
        <w:rPr>
          <w:rFonts w:ascii="Lato" w:hAnsi="Lato"/>
          <w:sz w:val="22"/>
          <w:szCs w:val="22"/>
        </w:rPr>
        <w:tab/>
      </w:r>
      <w:proofErr w:type="gramStart"/>
      <w:r w:rsidRPr="00933C19">
        <w:rPr>
          <w:rFonts w:ascii="Lato" w:hAnsi="Lato"/>
          <w:sz w:val="22"/>
          <w:szCs w:val="22"/>
        </w:rPr>
        <w:t>has</w:t>
      </w:r>
      <w:proofErr w:type="gramEnd"/>
      <w:r w:rsidRPr="00933C19">
        <w:rPr>
          <w:rFonts w:ascii="Lato" w:hAnsi="Lato"/>
          <w:sz w:val="22"/>
          <w:szCs w:val="22"/>
        </w:rPr>
        <w:t xml:space="preserve"> a disability</w:t>
      </w:r>
      <w:r w:rsidR="004F3089">
        <w:rPr>
          <w:rFonts w:ascii="Lato" w:hAnsi="Lato"/>
          <w:sz w:val="22"/>
          <w:szCs w:val="22"/>
        </w:rPr>
        <w:t xml:space="preserve"> under the </w:t>
      </w:r>
      <w:hyperlink r:id="rId9" w:history="1">
        <w:r w:rsidR="004F3089" w:rsidRPr="001E359D">
          <w:rPr>
            <w:rStyle w:val="Hyperlink"/>
            <w:rFonts w:ascii="Lato" w:hAnsi="Lato"/>
            <w:i/>
            <w:sz w:val="22"/>
            <w:szCs w:val="22"/>
          </w:rPr>
          <w:t>Disability Discrimination Act</w:t>
        </w:r>
      </w:hyperlink>
      <w:r w:rsidRPr="001E359D">
        <w:rPr>
          <w:rFonts w:ascii="Lato" w:hAnsi="Lato"/>
          <w:i/>
          <w:sz w:val="22"/>
          <w:szCs w:val="22"/>
        </w:rPr>
        <w:t>,</w:t>
      </w:r>
      <w:r w:rsidRPr="00933C19">
        <w:rPr>
          <w:rFonts w:ascii="Lato" w:hAnsi="Lato"/>
          <w:sz w:val="22"/>
          <w:szCs w:val="22"/>
        </w:rPr>
        <w:t xml:space="preserve"> or</w:t>
      </w:r>
    </w:p>
    <w:p w14:paraId="72C206FE" w14:textId="77777777" w:rsidR="00933C19" w:rsidRPr="00933C19" w:rsidRDefault="00933C19" w:rsidP="00933C19">
      <w:pPr>
        <w:autoSpaceDE w:val="0"/>
        <w:autoSpaceDN w:val="0"/>
        <w:adjustRightInd w:val="0"/>
        <w:ind w:left="709" w:hanging="709"/>
        <w:rPr>
          <w:rFonts w:ascii="Lato" w:hAnsi="Lato"/>
          <w:sz w:val="22"/>
          <w:szCs w:val="22"/>
        </w:rPr>
      </w:pPr>
      <w:r w:rsidRPr="00933C19">
        <w:rPr>
          <w:rFonts w:ascii="Lato" w:hAnsi="Lato"/>
          <w:sz w:val="22"/>
          <w:szCs w:val="22"/>
        </w:rPr>
        <w:lastRenderedPageBreak/>
        <w:t xml:space="preserve">b) </w:t>
      </w:r>
      <w:r w:rsidRPr="00933C19">
        <w:rPr>
          <w:rFonts w:ascii="Lato" w:hAnsi="Lato"/>
          <w:sz w:val="22"/>
          <w:szCs w:val="22"/>
        </w:rPr>
        <w:tab/>
      </w:r>
      <w:proofErr w:type="gramStart"/>
      <w:r w:rsidRPr="00933C19">
        <w:rPr>
          <w:rFonts w:ascii="Lato" w:hAnsi="Lato"/>
          <w:sz w:val="22"/>
          <w:szCs w:val="22"/>
        </w:rPr>
        <w:t>whose</w:t>
      </w:r>
      <w:proofErr w:type="gramEnd"/>
      <w:r w:rsidRPr="00933C19">
        <w:rPr>
          <w:rFonts w:ascii="Lato" w:hAnsi="Lato"/>
          <w:sz w:val="22"/>
          <w:szCs w:val="22"/>
        </w:rPr>
        <w:t xml:space="preserve"> educational progress, because of a special factor other than a disability, is likely to suffer unless they have access to special education arrangements. </w:t>
      </w:r>
    </w:p>
    <w:p w14:paraId="5D7B8300" w14:textId="77777777" w:rsidR="00933C19" w:rsidRPr="00933C19" w:rsidRDefault="00933C19" w:rsidP="00973C49">
      <w:pPr>
        <w:autoSpaceDE w:val="0"/>
        <w:autoSpaceDN w:val="0"/>
        <w:adjustRightInd w:val="0"/>
        <w:rPr>
          <w:rFonts w:ascii="Lato" w:hAnsi="Lato" w:cs="Lato"/>
          <w:b/>
          <w:bCs/>
          <w:sz w:val="22"/>
          <w:szCs w:val="22"/>
        </w:rPr>
      </w:pPr>
    </w:p>
    <w:p w14:paraId="4B82C367" w14:textId="0ABC5C85" w:rsidR="009C75D2" w:rsidRPr="00933C19" w:rsidRDefault="009C75D2" w:rsidP="00973C49">
      <w:pPr>
        <w:autoSpaceDE w:val="0"/>
        <w:autoSpaceDN w:val="0"/>
        <w:adjustRightInd w:val="0"/>
        <w:rPr>
          <w:rFonts w:ascii="Lato" w:hAnsi="Lato" w:cs="Lato"/>
          <w:sz w:val="22"/>
          <w:szCs w:val="22"/>
        </w:rPr>
      </w:pPr>
      <w:r w:rsidRPr="00933C19">
        <w:rPr>
          <w:rFonts w:ascii="Lato" w:hAnsi="Lato" w:cs="Lato"/>
          <w:b/>
          <w:bCs/>
          <w:sz w:val="22"/>
          <w:szCs w:val="22"/>
        </w:rPr>
        <w:t>Student Administration and Management System (SAMS G2 and SAMS Classic, hereafter referred to as SAMS)</w:t>
      </w:r>
      <w:r w:rsidRPr="00933C19">
        <w:rPr>
          <w:rFonts w:ascii="Lato" w:hAnsi="Lato" w:cs="Lato"/>
          <w:sz w:val="22"/>
          <w:szCs w:val="22"/>
        </w:rPr>
        <w:t xml:space="preserve"> is the standard student administration system used in all </w:t>
      </w:r>
      <w:r w:rsidR="00A5174A" w:rsidRPr="00933C19">
        <w:rPr>
          <w:rFonts w:ascii="Lato" w:hAnsi="Lato" w:cs="Arial"/>
          <w:sz w:val="22"/>
          <w:szCs w:val="22"/>
          <w:lang w:val="en-US"/>
        </w:rPr>
        <w:t xml:space="preserve">Northern Territory </w:t>
      </w:r>
      <w:r w:rsidR="00A5174A">
        <w:rPr>
          <w:rFonts w:ascii="Lato" w:hAnsi="Lato" w:cs="Arial"/>
          <w:sz w:val="22"/>
          <w:szCs w:val="22"/>
          <w:lang w:val="en-US"/>
        </w:rPr>
        <w:t>(</w:t>
      </w:r>
      <w:r w:rsidRPr="00933C19">
        <w:rPr>
          <w:rFonts w:ascii="Lato" w:hAnsi="Lato" w:cs="Lato"/>
          <w:sz w:val="22"/>
          <w:szCs w:val="22"/>
        </w:rPr>
        <w:t>NT</w:t>
      </w:r>
      <w:r w:rsidR="00A5174A">
        <w:rPr>
          <w:rFonts w:ascii="Lato" w:hAnsi="Lato" w:cs="Lato"/>
          <w:sz w:val="22"/>
          <w:szCs w:val="22"/>
        </w:rPr>
        <w:t>)</w:t>
      </w:r>
      <w:r w:rsidRPr="00933C19">
        <w:rPr>
          <w:rFonts w:ascii="Lato" w:hAnsi="Lato" w:cs="Lato"/>
          <w:sz w:val="22"/>
          <w:szCs w:val="22"/>
        </w:rPr>
        <w:t xml:space="preserve"> government schools to manage student enrolment, attendance and behaviour. </w:t>
      </w:r>
    </w:p>
    <w:p w14:paraId="728F2799" w14:textId="77777777" w:rsidR="009C75D2" w:rsidRPr="00933C19" w:rsidRDefault="009C75D2" w:rsidP="00973C49">
      <w:pPr>
        <w:pStyle w:val="BodyText"/>
        <w:spacing w:after="0"/>
        <w:rPr>
          <w:rFonts w:ascii="Lato" w:hAnsi="Lato" w:cs="Arial"/>
          <w:b/>
          <w:sz w:val="22"/>
          <w:szCs w:val="22"/>
          <w:lang w:val="en-US"/>
        </w:rPr>
      </w:pPr>
    </w:p>
    <w:p w14:paraId="053823FC" w14:textId="2B12CF2B" w:rsidR="00FA426F" w:rsidRPr="00933C19" w:rsidRDefault="00FA426F" w:rsidP="00973C49">
      <w:pPr>
        <w:pStyle w:val="BodyText"/>
        <w:spacing w:after="0"/>
        <w:rPr>
          <w:rFonts w:ascii="Lato" w:hAnsi="Lato" w:cs="Arial"/>
          <w:sz w:val="22"/>
          <w:szCs w:val="22"/>
          <w:lang w:val="en-US"/>
        </w:rPr>
      </w:pPr>
      <w:r w:rsidRPr="00933C19">
        <w:rPr>
          <w:rFonts w:ascii="Lato" w:hAnsi="Lato" w:cs="Arial"/>
          <w:b/>
          <w:sz w:val="22"/>
          <w:szCs w:val="22"/>
          <w:lang w:val="en-US"/>
        </w:rPr>
        <w:t>Student,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for the purposes of these guidelines, is defined as any student enrolled in a</w:t>
      </w:r>
      <w:r w:rsidR="00A5174A">
        <w:rPr>
          <w:rFonts w:ascii="Lato" w:hAnsi="Lato" w:cs="Arial"/>
          <w:sz w:val="22"/>
          <w:szCs w:val="22"/>
          <w:lang w:val="en-US"/>
        </w:rPr>
        <w:t>n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</w:t>
      </w:r>
      <w:r w:rsidR="00A5174A">
        <w:rPr>
          <w:rFonts w:ascii="Lato" w:hAnsi="Lato" w:cs="Arial"/>
          <w:sz w:val="22"/>
          <w:szCs w:val="22"/>
          <w:lang w:val="en-US"/>
        </w:rPr>
        <w:t>NT g</w:t>
      </w:r>
      <w:r w:rsidR="00686CA0" w:rsidRPr="00933C19">
        <w:rPr>
          <w:rFonts w:ascii="Lato" w:hAnsi="Lato" w:cs="Arial"/>
          <w:sz w:val="22"/>
          <w:szCs w:val="22"/>
          <w:lang w:val="en-US"/>
        </w:rPr>
        <w:t xml:space="preserve">overnment school. These guidelines do not include students enrolled in distance education. </w:t>
      </w:r>
    </w:p>
    <w:p w14:paraId="0ABD9B22" w14:textId="77777777" w:rsidR="00545446" w:rsidRPr="00933C19" w:rsidRDefault="00545446" w:rsidP="00973C49">
      <w:pPr>
        <w:pStyle w:val="BodyText"/>
        <w:spacing w:after="0"/>
        <w:rPr>
          <w:rFonts w:ascii="Lato" w:hAnsi="Lato" w:cs="Arial"/>
          <w:sz w:val="22"/>
          <w:szCs w:val="22"/>
          <w:lang w:val="en-US"/>
        </w:rPr>
      </w:pPr>
    </w:p>
    <w:p w14:paraId="26F53042" w14:textId="51E9FBBB" w:rsidR="00545446" w:rsidRPr="00933C19" w:rsidRDefault="00545446" w:rsidP="00973C49">
      <w:pPr>
        <w:pStyle w:val="BodyText"/>
        <w:spacing w:after="0"/>
        <w:rPr>
          <w:rFonts w:ascii="Lato" w:hAnsi="Lato"/>
          <w:sz w:val="22"/>
          <w:szCs w:val="22"/>
        </w:rPr>
      </w:pPr>
      <w:r w:rsidRPr="00933C19">
        <w:rPr>
          <w:b/>
          <w:bCs/>
          <w:sz w:val="22"/>
          <w:szCs w:val="22"/>
        </w:rPr>
        <w:t xml:space="preserve">Student living </w:t>
      </w:r>
      <w:r w:rsidRPr="00933C19">
        <w:rPr>
          <w:rFonts w:ascii="Lato" w:hAnsi="Lato" w:cs="Arial"/>
          <w:b/>
          <w:sz w:val="22"/>
          <w:szCs w:val="22"/>
          <w:lang w:val="en-US"/>
        </w:rPr>
        <w:t>independently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is a child who is of or above the age of 14 years and not living with a parent. A child who is living with a parent is also considered to be independent if the parent is unable to control the child’s behaviour in </w:t>
      </w:r>
      <w:r w:rsidRPr="004F3089">
        <w:rPr>
          <w:rFonts w:ascii="Lato" w:hAnsi="Lato" w:cs="Arial"/>
          <w:sz w:val="22"/>
          <w:szCs w:val="22"/>
          <w:lang w:val="en-US"/>
        </w:rPr>
        <w:t>relation</w:t>
      </w:r>
      <w:r w:rsidRPr="004F3089">
        <w:rPr>
          <w:sz w:val="22"/>
          <w:szCs w:val="22"/>
        </w:rPr>
        <w:t xml:space="preserve"> </w:t>
      </w:r>
      <w:r w:rsidRPr="004F3089">
        <w:rPr>
          <w:rFonts w:ascii="Lato" w:hAnsi="Lato"/>
          <w:sz w:val="22"/>
          <w:szCs w:val="22"/>
        </w:rPr>
        <w:t>to enrolment</w:t>
      </w:r>
      <w:r w:rsidRPr="00933C19">
        <w:rPr>
          <w:sz w:val="22"/>
          <w:szCs w:val="22"/>
        </w:rPr>
        <w:t xml:space="preserve">, </w:t>
      </w:r>
      <w:r w:rsidRPr="00933C19">
        <w:rPr>
          <w:rFonts w:ascii="Lato" w:hAnsi="Lato" w:cs="Arial"/>
          <w:sz w:val="22"/>
          <w:szCs w:val="22"/>
          <w:lang w:val="en-US"/>
        </w:rPr>
        <w:t>attendance and participation.</w:t>
      </w:r>
    </w:p>
    <w:p w14:paraId="08F090E4" w14:textId="77777777" w:rsidR="00E714CC" w:rsidRPr="00933C19" w:rsidRDefault="00E714CC" w:rsidP="00973C49">
      <w:pPr>
        <w:rPr>
          <w:rFonts w:ascii="Lato" w:hAnsi="Lato" w:cs="Arial"/>
          <w:bCs/>
          <w:sz w:val="22"/>
          <w:szCs w:val="22"/>
          <w:lang w:val="en-US"/>
        </w:rPr>
      </w:pPr>
    </w:p>
    <w:p w14:paraId="0FF33055" w14:textId="77777777" w:rsidR="00E714CC" w:rsidRPr="00B26BC7" w:rsidRDefault="00E714CC" w:rsidP="00973C49">
      <w:pPr>
        <w:rPr>
          <w:rFonts w:ascii="Lato" w:hAnsi="Lato" w:cs="Arial"/>
          <w:bCs/>
          <w:sz w:val="24"/>
          <w:lang w:val="en-US"/>
        </w:rPr>
      </w:pPr>
    </w:p>
    <w:p w14:paraId="1FFD849D" w14:textId="77777777" w:rsidR="002A3138" w:rsidRPr="002A3138" w:rsidRDefault="002A3138" w:rsidP="00CF62F5">
      <w:pPr>
        <w:pStyle w:val="ListParagraph"/>
        <w:numPr>
          <w:ilvl w:val="0"/>
          <w:numId w:val="4"/>
        </w:numPr>
        <w:ind w:left="426" w:hanging="426"/>
        <w:rPr>
          <w:rFonts w:ascii="Lato" w:hAnsi="Lato" w:cs="Arial"/>
          <w:b/>
          <w:bCs/>
          <w:sz w:val="28"/>
          <w:szCs w:val="28"/>
          <w:lang w:val="en-US"/>
        </w:rPr>
      </w:pPr>
      <w:r w:rsidRPr="002A3138">
        <w:rPr>
          <w:rFonts w:ascii="Lato" w:hAnsi="Lato" w:cs="Arial"/>
          <w:b/>
          <w:bCs/>
          <w:sz w:val="28"/>
          <w:szCs w:val="28"/>
          <w:lang w:val="en-US"/>
        </w:rPr>
        <w:t xml:space="preserve">ROLES AND RESPONSIBILITIES </w:t>
      </w:r>
    </w:p>
    <w:p w14:paraId="5BD550D4" w14:textId="77777777" w:rsidR="002A3138" w:rsidRPr="001E359D" w:rsidRDefault="002A3138" w:rsidP="000067BB">
      <w:pPr>
        <w:rPr>
          <w:rFonts w:ascii="Lato" w:hAnsi="Lato" w:cs="Arial"/>
          <w:bCs/>
          <w:sz w:val="12"/>
          <w:szCs w:val="12"/>
          <w:lang w:val="en-US"/>
        </w:rPr>
      </w:pPr>
    </w:p>
    <w:p w14:paraId="218AAE08" w14:textId="77777777" w:rsidR="00A73AF2" w:rsidRPr="00933C19" w:rsidRDefault="00A73AF2" w:rsidP="000067BB">
      <w:pPr>
        <w:rPr>
          <w:rFonts w:ascii="Lato" w:hAnsi="Lato" w:cs="Arial"/>
          <w:sz w:val="22"/>
          <w:szCs w:val="22"/>
          <w:lang w:val="en-US"/>
        </w:rPr>
      </w:pPr>
      <w:r w:rsidRPr="00933C19">
        <w:rPr>
          <w:rFonts w:ascii="Lato" w:hAnsi="Lato" w:cs="Arial"/>
          <w:b/>
          <w:sz w:val="22"/>
          <w:szCs w:val="22"/>
          <w:lang w:val="en-US"/>
        </w:rPr>
        <w:t>Principals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are responsible for:</w:t>
      </w:r>
    </w:p>
    <w:p w14:paraId="60433AA7" w14:textId="3D77D782" w:rsidR="00A73AF2" w:rsidRPr="00933C19" w:rsidRDefault="00A73AF2" w:rsidP="000067BB">
      <w:pPr>
        <w:pStyle w:val="ListParagraph"/>
        <w:numPr>
          <w:ilvl w:val="0"/>
          <w:numId w:val="16"/>
        </w:numPr>
        <w:ind w:left="567" w:hanging="567"/>
        <w:rPr>
          <w:rFonts w:ascii="Lato" w:hAnsi="Lato" w:cs="Arial"/>
          <w:sz w:val="22"/>
          <w:szCs w:val="22"/>
          <w:lang w:val="en-US"/>
        </w:rPr>
      </w:pPr>
      <w:r w:rsidRPr="00933C19">
        <w:rPr>
          <w:rFonts w:ascii="Lato" w:hAnsi="Lato" w:cs="Arial"/>
          <w:sz w:val="22"/>
          <w:szCs w:val="22"/>
          <w:lang w:val="en-US"/>
        </w:rPr>
        <w:t>ensuring that their school develops and implements a whole school approach to wellbeing, engagement and behaviour</w:t>
      </w:r>
      <w:r w:rsidR="00A5174A">
        <w:rPr>
          <w:rFonts w:ascii="Lato" w:hAnsi="Lato" w:cs="Arial"/>
          <w:sz w:val="22"/>
          <w:szCs w:val="22"/>
          <w:lang w:val="en-US"/>
        </w:rPr>
        <w:t>,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and communicating </w:t>
      </w:r>
      <w:r w:rsidR="008D5F5E">
        <w:rPr>
          <w:rFonts w:ascii="Lato" w:hAnsi="Lato" w:cs="Arial"/>
          <w:sz w:val="22"/>
          <w:szCs w:val="22"/>
          <w:lang w:val="en-US"/>
        </w:rPr>
        <w:t>expectations to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the school community</w:t>
      </w:r>
    </w:p>
    <w:p w14:paraId="0E2DF907" w14:textId="3A32E36D" w:rsidR="00A73AF2" w:rsidRPr="00933C19" w:rsidRDefault="0025025D" w:rsidP="000067BB">
      <w:pPr>
        <w:pStyle w:val="ListParagraph"/>
        <w:numPr>
          <w:ilvl w:val="0"/>
          <w:numId w:val="16"/>
        </w:numPr>
        <w:ind w:left="567" w:hanging="567"/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exploring</w:t>
      </w:r>
      <w:r w:rsidR="00A73AF2" w:rsidRPr="00933C19">
        <w:rPr>
          <w:rFonts w:ascii="Lato" w:hAnsi="Lato" w:cs="Arial"/>
          <w:sz w:val="22"/>
          <w:szCs w:val="22"/>
          <w:lang w:val="en-US"/>
        </w:rPr>
        <w:t xml:space="preserve"> alternative options</w:t>
      </w:r>
      <w:r w:rsidR="008D5F5E">
        <w:rPr>
          <w:rFonts w:ascii="Lato" w:hAnsi="Lato" w:cs="Arial"/>
          <w:sz w:val="22"/>
          <w:szCs w:val="22"/>
          <w:lang w:val="en-US"/>
        </w:rPr>
        <w:t xml:space="preserve"> to behaviour sanctions,</w:t>
      </w:r>
      <w:r w:rsidR="00A73AF2" w:rsidRPr="00933C19">
        <w:rPr>
          <w:rFonts w:ascii="Lato" w:hAnsi="Lato" w:cs="Arial"/>
          <w:sz w:val="22"/>
          <w:szCs w:val="22"/>
          <w:lang w:val="en-US"/>
        </w:rPr>
        <w:t xml:space="preserve"> such as facilitating a supportive conversation </w:t>
      </w:r>
      <w:r w:rsidR="005C1A39" w:rsidRPr="00933C19">
        <w:rPr>
          <w:rFonts w:ascii="Lato" w:hAnsi="Lato" w:cs="Arial"/>
          <w:sz w:val="22"/>
          <w:szCs w:val="22"/>
          <w:lang w:val="en-US"/>
        </w:rPr>
        <w:t xml:space="preserve">with the student </w:t>
      </w:r>
      <w:r w:rsidR="00A73AF2" w:rsidRPr="00933C19">
        <w:rPr>
          <w:rFonts w:ascii="Lato" w:hAnsi="Lato" w:cs="Arial"/>
          <w:sz w:val="22"/>
          <w:szCs w:val="22"/>
          <w:lang w:val="en-US"/>
        </w:rPr>
        <w:t xml:space="preserve">about behaviour expectations </w:t>
      </w:r>
      <w:r w:rsidR="005C1A39" w:rsidRPr="00933C19">
        <w:rPr>
          <w:rFonts w:ascii="Lato" w:hAnsi="Lato" w:cs="Arial"/>
          <w:sz w:val="22"/>
          <w:szCs w:val="22"/>
          <w:lang w:val="en-US"/>
        </w:rPr>
        <w:t>whilst at school</w:t>
      </w:r>
      <w:r w:rsidR="00EB23B3">
        <w:rPr>
          <w:rFonts w:ascii="Lato" w:hAnsi="Lato" w:cs="Arial"/>
          <w:sz w:val="22"/>
          <w:szCs w:val="22"/>
          <w:lang w:val="en-US"/>
        </w:rPr>
        <w:t>,</w:t>
      </w:r>
      <w:r w:rsidR="00EE406A" w:rsidRPr="00933C19">
        <w:rPr>
          <w:rFonts w:ascii="Lato" w:hAnsi="Lato" w:cs="Arial"/>
          <w:sz w:val="22"/>
          <w:szCs w:val="22"/>
          <w:lang w:val="en-US"/>
        </w:rPr>
        <w:t xml:space="preserve"> and </w:t>
      </w:r>
      <w:r>
        <w:rPr>
          <w:rFonts w:ascii="Lato" w:hAnsi="Lato" w:cs="Arial"/>
          <w:sz w:val="22"/>
          <w:szCs w:val="22"/>
          <w:lang w:val="en-US"/>
        </w:rPr>
        <w:t>looking at</w:t>
      </w:r>
      <w:r w:rsidR="00EE406A" w:rsidRPr="00933C19">
        <w:rPr>
          <w:rFonts w:ascii="Lato" w:hAnsi="Lato" w:cs="Arial"/>
          <w:sz w:val="22"/>
          <w:szCs w:val="22"/>
          <w:lang w:val="en-US"/>
        </w:rPr>
        <w:t xml:space="preserve"> the student’s individual circumstances or needs</w:t>
      </w:r>
    </w:p>
    <w:p w14:paraId="1EBCF8F3" w14:textId="1042E78B" w:rsidR="000C2A55" w:rsidRDefault="00911334" w:rsidP="009515A9">
      <w:pPr>
        <w:pStyle w:val="ListParagraph"/>
        <w:numPr>
          <w:ilvl w:val="0"/>
          <w:numId w:val="16"/>
        </w:numPr>
        <w:ind w:left="567" w:hanging="567"/>
        <w:rPr>
          <w:rFonts w:ascii="Lato" w:hAnsi="Lato" w:cs="Arial"/>
          <w:sz w:val="22"/>
          <w:szCs w:val="22"/>
          <w:lang w:val="en-US"/>
        </w:rPr>
      </w:pPr>
      <w:proofErr w:type="gramStart"/>
      <w:r w:rsidRPr="0025025D">
        <w:rPr>
          <w:rFonts w:ascii="Lato" w:hAnsi="Lato" w:cs="Arial"/>
          <w:sz w:val="22"/>
          <w:szCs w:val="22"/>
          <w:lang w:val="en-US"/>
        </w:rPr>
        <w:t>providing</w:t>
      </w:r>
      <w:proofErr w:type="gramEnd"/>
      <w:r w:rsidRPr="0025025D">
        <w:rPr>
          <w:rFonts w:ascii="Lato" w:hAnsi="Lato" w:cs="Arial"/>
          <w:sz w:val="22"/>
          <w:szCs w:val="22"/>
          <w:lang w:val="en-US"/>
        </w:rPr>
        <w:t xml:space="preserve"> advanced notification to </w:t>
      </w:r>
      <w:r w:rsidR="0025025D" w:rsidRPr="0025025D">
        <w:rPr>
          <w:rFonts w:ascii="Lato" w:hAnsi="Lato" w:cs="Arial"/>
          <w:sz w:val="22"/>
          <w:szCs w:val="22"/>
          <w:lang w:val="en-US"/>
        </w:rPr>
        <w:t>the student’s</w:t>
      </w:r>
      <w:r w:rsidRPr="0025025D">
        <w:rPr>
          <w:rFonts w:ascii="Lato" w:hAnsi="Lato" w:cs="Arial"/>
          <w:sz w:val="22"/>
          <w:szCs w:val="22"/>
          <w:lang w:val="en-US"/>
        </w:rPr>
        <w:t xml:space="preserve"> parent when</w:t>
      </w:r>
      <w:r w:rsidR="0025025D" w:rsidRPr="0025025D">
        <w:rPr>
          <w:rFonts w:ascii="Lato" w:hAnsi="Lato" w:cs="Arial"/>
          <w:sz w:val="22"/>
          <w:szCs w:val="22"/>
          <w:lang w:val="en-US"/>
        </w:rPr>
        <w:t xml:space="preserve"> iss</w:t>
      </w:r>
      <w:r w:rsidR="004F3089">
        <w:rPr>
          <w:rFonts w:ascii="Lato" w:hAnsi="Lato" w:cs="Arial"/>
          <w:sz w:val="22"/>
          <w:szCs w:val="22"/>
          <w:lang w:val="en-US"/>
        </w:rPr>
        <w:t>u</w:t>
      </w:r>
      <w:r w:rsidR="0025025D" w:rsidRPr="0025025D">
        <w:rPr>
          <w:rFonts w:ascii="Lato" w:hAnsi="Lato" w:cs="Arial"/>
          <w:sz w:val="22"/>
          <w:szCs w:val="22"/>
          <w:lang w:val="en-US"/>
        </w:rPr>
        <w:t>ing</w:t>
      </w:r>
      <w:r w:rsidR="0025025D">
        <w:rPr>
          <w:rFonts w:ascii="Lato" w:hAnsi="Lato" w:cs="Arial"/>
          <w:sz w:val="22"/>
          <w:szCs w:val="22"/>
          <w:lang w:val="en-US"/>
        </w:rPr>
        <w:t xml:space="preserve"> an after school detention</w:t>
      </w:r>
      <w:r w:rsidR="00020552">
        <w:rPr>
          <w:rFonts w:ascii="Lato" w:hAnsi="Lato" w:cs="Arial"/>
          <w:sz w:val="22"/>
          <w:szCs w:val="22"/>
          <w:lang w:val="en-US"/>
        </w:rPr>
        <w:t xml:space="preserve"> </w:t>
      </w:r>
      <w:r w:rsidR="000C2A55">
        <w:rPr>
          <w:rFonts w:ascii="Lato" w:hAnsi="Lato" w:cs="Arial"/>
          <w:sz w:val="22"/>
          <w:szCs w:val="22"/>
          <w:lang w:val="en-US"/>
        </w:rPr>
        <w:t>and ensuring that prior to any period of after</w:t>
      </w:r>
      <w:r w:rsidR="003D6443">
        <w:rPr>
          <w:rFonts w:ascii="Lato" w:hAnsi="Lato" w:cs="Arial"/>
          <w:sz w:val="22"/>
          <w:szCs w:val="22"/>
          <w:lang w:val="en-US"/>
        </w:rPr>
        <w:t>-</w:t>
      </w:r>
      <w:r w:rsidR="000C2A55">
        <w:rPr>
          <w:rFonts w:ascii="Lato" w:hAnsi="Lato" w:cs="Arial"/>
          <w:sz w:val="22"/>
          <w:szCs w:val="22"/>
          <w:lang w:val="en-US"/>
        </w:rPr>
        <w:t xml:space="preserve">hours detention being issued, parents provide permission, either verbally or in writing. </w:t>
      </w:r>
    </w:p>
    <w:p w14:paraId="020E56CD" w14:textId="0CDB7105" w:rsidR="0025025D" w:rsidRDefault="00020552" w:rsidP="009515A9">
      <w:pPr>
        <w:pStyle w:val="ListParagraph"/>
        <w:numPr>
          <w:ilvl w:val="0"/>
          <w:numId w:val="16"/>
        </w:numPr>
        <w:ind w:left="567" w:hanging="567"/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 xml:space="preserve">making contact with the parent to advise of any period of detention that occurs during school </w:t>
      </w:r>
      <w:r w:rsidR="000C2A55">
        <w:rPr>
          <w:rFonts w:ascii="Lato" w:hAnsi="Lato" w:cs="Arial"/>
          <w:sz w:val="22"/>
          <w:szCs w:val="22"/>
          <w:lang w:val="en-US"/>
        </w:rPr>
        <w:t>hours</w:t>
      </w:r>
      <w:r>
        <w:rPr>
          <w:rFonts w:ascii="Lato" w:hAnsi="Lato" w:cs="Arial"/>
          <w:sz w:val="22"/>
          <w:szCs w:val="22"/>
          <w:lang w:val="en-US"/>
        </w:rPr>
        <w:t xml:space="preserve"> (either via email, written note / letter or phone call)</w:t>
      </w:r>
    </w:p>
    <w:p w14:paraId="605A8CD7" w14:textId="4D4B9953" w:rsidR="00933C19" w:rsidRPr="0025025D" w:rsidRDefault="00C64066" w:rsidP="009515A9">
      <w:pPr>
        <w:pStyle w:val="ListParagraph"/>
        <w:numPr>
          <w:ilvl w:val="0"/>
          <w:numId w:val="16"/>
        </w:numPr>
        <w:ind w:left="567" w:hanging="567"/>
        <w:rPr>
          <w:rFonts w:ascii="Lato" w:hAnsi="Lato" w:cs="Arial"/>
          <w:sz w:val="22"/>
          <w:szCs w:val="22"/>
          <w:lang w:val="en-US"/>
        </w:rPr>
      </w:pPr>
      <w:r w:rsidRPr="0025025D">
        <w:rPr>
          <w:rFonts w:ascii="Lato" w:hAnsi="Lato" w:cs="Arial"/>
          <w:sz w:val="22"/>
          <w:szCs w:val="22"/>
          <w:lang w:val="en-US"/>
        </w:rPr>
        <w:t>where behaviour continues</w:t>
      </w:r>
      <w:r w:rsidR="00EB23B3">
        <w:rPr>
          <w:rFonts w:ascii="Lato" w:hAnsi="Lato" w:cs="Arial"/>
          <w:sz w:val="22"/>
          <w:szCs w:val="22"/>
          <w:lang w:val="en-US"/>
        </w:rPr>
        <w:t>,</w:t>
      </w:r>
      <w:r w:rsidRPr="0025025D">
        <w:rPr>
          <w:rFonts w:ascii="Lato" w:hAnsi="Lato" w:cs="Arial"/>
          <w:sz w:val="22"/>
          <w:szCs w:val="22"/>
          <w:lang w:val="en-US"/>
        </w:rPr>
        <w:t xml:space="preserve"> or there have been numerous</w:t>
      </w:r>
      <w:r w:rsidR="007E1E5D" w:rsidRPr="0025025D">
        <w:rPr>
          <w:rFonts w:ascii="Lato" w:hAnsi="Lato" w:cs="Arial"/>
          <w:sz w:val="22"/>
          <w:szCs w:val="22"/>
          <w:lang w:val="en-US"/>
        </w:rPr>
        <w:t xml:space="preserve"> incidents of detention</w:t>
      </w:r>
      <w:r w:rsidRPr="0025025D">
        <w:rPr>
          <w:rFonts w:ascii="Lato" w:hAnsi="Lato" w:cs="Arial"/>
          <w:sz w:val="22"/>
          <w:szCs w:val="22"/>
          <w:lang w:val="en-US"/>
        </w:rPr>
        <w:t xml:space="preserve"> and</w:t>
      </w:r>
      <w:r w:rsidR="007E1E5D" w:rsidRPr="0025025D">
        <w:rPr>
          <w:rFonts w:ascii="Lato" w:hAnsi="Lato" w:cs="Arial"/>
          <w:sz w:val="22"/>
          <w:szCs w:val="22"/>
          <w:lang w:val="en-US"/>
        </w:rPr>
        <w:t>/or</w:t>
      </w:r>
      <w:r w:rsidRPr="0025025D">
        <w:rPr>
          <w:rFonts w:ascii="Lato" w:hAnsi="Lato" w:cs="Arial"/>
          <w:sz w:val="22"/>
          <w:szCs w:val="22"/>
          <w:lang w:val="en-US"/>
        </w:rPr>
        <w:t xml:space="preserve"> internal su</w:t>
      </w:r>
      <w:r w:rsidR="007E1E5D" w:rsidRPr="0025025D">
        <w:rPr>
          <w:rFonts w:ascii="Lato" w:hAnsi="Lato" w:cs="Arial"/>
          <w:sz w:val="22"/>
          <w:szCs w:val="22"/>
          <w:lang w:val="en-US"/>
        </w:rPr>
        <w:t>spension</w:t>
      </w:r>
      <w:r w:rsidRPr="0025025D">
        <w:rPr>
          <w:rFonts w:ascii="Lato" w:hAnsi="Lato" w:cs="Arial"/>
          <w:sz w:val="22"/>
          <w:szCs w:val="22"/>
          <w:lang w:val="en-US"/>
        </w:rPr>
        <w:t>, facilitating meetings with the student and their parent to advise of the consequences should problematic behaviour continue</w:t>
      </w:r>
    </w:p>
    <w:p w14:paraId="204AC5EC" w14:textId="320AC1A2" w:rsidR="00933C19" w:rsidRPr="00933C19" w:rsidRDefault="00C8179D" w:rsidP="00933C19">
      <w:pPr>
        <w:pStyle w:val="ListParagraph"/>
        <w:numPr>
          <w:ilvl w:val="0"/>
          <w:numId w:val="16"/>
        </w:numPr>
        <w:ind w:left="567" w:hanging="567"/>
        <w:rPr>
          <w:rFonts w:ascii="Lato" w:hAnsi="Lato" w:cs="Arial"/>
          <w:sz w:val="22"/>
          <w:szCs w:val="22"/>
          <w:lang w:val="en-US"/>
        </w:rPr>
      </w:pPr>
      <w:proofErr w:type="gramStart"/>
      <w:r>
        <w:rPr>
          <w:rFonts w:ascii="Lato" w:hAnsi="Lato" w:cs="Arial"/>
          <w:sz w:val="22"/>
          <w:szCs w:val="22"/>
          <w:lang w:val="en-US"/>
        </w:rPr>
        <w:t>ensuring</w:t>
      </w:r>
      <w:proofErr w:type="gramEnd"/>
      <w:r>
        <w:rPr>
          <w:rFonts w:ascii="Lato" w:hAnsi="Lato" w:cs="Arial"/>
          <w:sz w:val="22"/>
          <w:szCs w:val="22"/>
          <w:lang w:val="en-US"/>
        </w:rPr>
        <w:t xml:space="preserve"> </w:t>
      </w:r>
      <w:r w:rsidR="00933C19">
        <w:rPr>
          <w:rFonts w:ascii="Lato" w:hAnsi="Lato" w:cs="Arial"/>
          <w:sz w:val="22"/>
          <w:szCs w:val="22"/>
          <w:lang w:val="en-US"/>
        </w:rPr>
        <w:t>internal suspension information</w:t>
      </w:r>
      <w:r>
        <w:rPr>
          <w:rFonts w:ascii="Lato" w:hAnsi="Lato" w:cs="Arial"/>
          <w:sz w:val="22"/>
          <w:szCs w:val="22"/>
          <w:lang w:val="en-US"/>
        </w:rPr>
        <w:t xml:space="preserve"> is entered</w:t>
      </w:r>
      <w:r w:rsidR="00933C19">
        <w:rPr>
          <w:rFonts w:ascii="Lato" w:hAnsi="Lato" w:cs="Arial"/>
          <w:sz w:val="22"/>
          <w:szCs w:val="22"/>
          <w:lang w:val="en-US"/>
        </w:rPr>
        <w:t xml:space="preserve"> </w:t>
      </w:r>
      <w:r w:rsidR="00933C19" w:rsidRPr="00933C19">
        <w:rPr>
          <w:rFonts w:ascii="Lato" w:hAnsi="Lato" w:cs="Arial"/>
          <w:sz w:val="22"/>
          <w:szCs w:val="22"/>
          <w:lang w:val="en-US"/>
        </w:rPr>
        <w:t xml:space="preserve">onto the behaviour module in SAMS. </w:t>
      </w:r>
    </w:p>
    <w:p w14:paraId="1A9DC9C8" w14:textId="77777777" w:rsidR="00A73AF2" w:rsidRPr="00933C19" w:rsidRDefault="00A73AF2" w:rsidP="000067BB">
      <w:pPr>
        <w:pStyle w:val="ListParagraph"/>
        <w:ind w:left="0"/>
        <w:rPr>
          <w:rFonts w:ascii="Lato" w:hAnsi="Lato" w:cs="Arial"/>
          <w:sz w:val="22"/>
          <w:szCs w:val="22"/>
          <w:lang w:val="en-US"/>
        </w:rPr>
      </w:pPr>
    </w:p>
    <w:p w14:paraId="3252C9EF" w14:textId="1B0E1353" w:rsidR="00A73AF2" w:rsidRPr="00933C19" w:rsidRDefault="00A73AF2" w:rsidP="000067BB">
      <w:pPr>
        <w:rPr>
          <w:rFonts w:ascii="Lato" w:hAnsi="Lato" w:cs="Arial"/>
          <w:b/>
          <w:sz w:val="22"/>
          <w:szCs w:val="22"/>
          <w:lang w:val="en-US"/>
        </w:rPr>
      </w:pPr>
      <w:r w:rsidRPr="00933C19">
        <w:rPr>
          <w:rFonts w:ascii="Lato" w:hAnsi="Lato" w:cs="Arial"/>
          <w:b/>
          <w:sz w:val="22"/>
          <w:szCs w:val="22"/>
          <w:lang w:val="en-US"/>
        </w:rPr>
        <w:t>Teachers</w:t>
      </w:r>
      <w:r w:rsidR="00EE406A" w:rsidRPr="00933C19">
        <w:rPr>
          <w:rFonts w:ascii="Lato" w:hAnsi="Lato" w:cs="Arial"/>
          <w:b/>
          <w:sz w:val="22"/>
          <w:szCs w:val="22"/>
          <w:lang w:val="en-US"/>
        </w:rPr>
        <w:t xml:space="preserve"> and </w:t>
      </w:r>
      <w:r w:rsidR="007E1E5D" w:rsidRPr="00933C19">
        <w:rPr>
          <w:rFonts w:ascii="Lato" w:hAnsi="Lato" w:cs="Arial"/>
          <w:b/>
          <w:sz w:val="22"/>
          <w:szCs w:val="22"/>
          <w:lang w:val="en-US"/>
        </w:rPr>
        <w:t>s</w:t>
      </w:r>
      <w:r w:rsidR="00EE406A" w:rsidRPr="00933C19">
        <w:rPr>
          <w:rFonts w:ascii="Lato" w:hAnsi="Lato" w:cs="Arial"/>
          <w:b/>
          <w:sz w:val="22"/>
          <w:szCs w:val="22"/>
          <w:lang w:val="en-US"/>
        </w:rPr>
        <w:t xml:space="preserve">enior </w:t>
      </w:r>
      <w:r w:rsidR="007E1E5D" w:rsidRPr="00933C19">
        <w:rPr>
          <w:rFonts w:ascii="Lato" w:hAnsi="Lato" w:cs="Arial"/>
          <w:b/>
          <w:sz w:val="22"/>
          <w:szCs w:val="22"/>
          <w:lang w:val="en-US"/>
        </w:rPr>
        <w:t>educators</w:t>
      </w:r>
      <w:r w:rsidRPr="00933C19">
        <w:rPr>
          <w:rFonts w:ascii="Lato" w:hAnsi="Lato" w:cs="Arial"/>
          <w:b/>
          <w:sz w:val="22"/>
          <w:szCs w:val="22"/>
          <w:lang w:val="en-US"/>
        </w:rPr>
        <w:t xml:space="preserve"> </w:t>
      </w:r>
      <w:r w:rsidRPr="00933C19">
        <w:rPr>
          <w:rFonts w:ascii="Lato" w:hAnsi="Lato" w:cs="Arial"/>
          <w:sz w:val="22"/>
          <w:szCs w:val="22"/>
          <w:lang w:val="en-US"/>
        </w:rPr>
        <w:t>are responsible for:</w:t>
      </w:r>
    </w:p>
    <w:p w14:paraId="2D19AC38" w14:textId="77777777" w:rsidR="00A73AF2" w:rsidRPr="00933C19" w:rsidRDefault="009C75D2" w:rsidP="000067BB">
      <w:pPr>
        <w:pStyle w:val="ListParagraph"/>
        <w:numPr>
          <w:ilvl w:val="0"/>
          <w:numId w:val="16"/>
        </w:numPr>
        <w:ind w:left="567" w:hanging="567"/>
        <w:rPr>
          <w:rFonts w:ascii="Lato" w:hAnsi="Lato" w:cs="Arial"/>
          <w:sz w:val="22"/>
          <w:szCs w:val="22"/>
          <w:lang w:val="en-US"/>
        </w:rPr>
      </w:pPr>
      <w:r w:rsidRPr="00933C19">
        <w:rPr>
          <w:rFonts w:ascii="Lato" w:hAnsi="Lato" w:cs="Arial"/>
          <w:sz w:val="22"/>
          <w:szCs w:val="22"/>
          <w:lang w:val="en-US"/>
        </w:rPr>
        <w:t>r</w:t>
      </w:r>
      <w:r w:rsidR="00A73AF2" w:rsidRPr="00933C19">
        <w:rPr>
          <w:rFonts w:ascii="Lato" w:hAnsi="Lato" w:cs="Arial"/>
          <w:sz w:val="22"/>
          <w:szCs w:val="22"/>
          <w:lang w:val="en-US"/>
        </w:rPr>
        <w:t xml:space="preserve">esponding to student behaviour </w:t>
      </w:r>
      <w:r w:rsidR="005C1A39" w:rsidRPr="00933C19">
        <w:rPr>
          <w:rFonts w:ascii="Lato" w:hAnsi="Lato" w:cs="Arial"/>
          <w:sz w:val="22"/>
          <w:szCs w:val="22"/>
          <w:lang w:val="en-US"/>
        </w:rPr>
        <w:t>by adopting positive strategies to manage classroom behaviour</w:t>
      </w:r>
    </w:p>
    <w:p w14:paraId="586CC2DB" w14:textId="6845DEFD" w:rsidR="00EE406A" w:rsidRPr="00933C19" w:rsidRDefault="009C75D2" w:rsidP="000067BB">
      <w:pPr>
        <w:pStyle w:val="ListParagraph"/>
        <w:numPr>
          <w:ilvl w:val="0"/>
          <w:numId w:val="16"/>
        </w:numPr>
        <w:ind w:left="567" w:hanging="567"/>
        <w:rPr>
          <w:rFonts w:ascii="Lato" w:hAnsi="Lato" w:cs="Arial"/>
          <w:sz w:val="22"/>
          <w:szCs w:val="22"/>
          <w:lang w:val="en-US"/>
        </w:rPr>
      </w:pPr>
      <w:proofErr w:type="gramStart"/>
      <w:r w:rsidRPr="00933C19">
        <w:rPr>
          <w:rFonts w:ascii="Lato" w:hAnsi="Lato" w:cs="Arial"/>
          <w:sz w:val="22"/>
          <w:szCs w:val="22"/>
          <w:lang w:val="en-US"/>
        </w:rPr>
        <w:t>i</w:t>
      </w:r>
      <w:r w:rsidR="005C1A39" w:rsidRPr="00933C19">
        <w:rPr>
          <w:rFonts w:ascii="Lato" w:hAnsi="Lato" w:cs="Arial"/>
          <w:sz w:val="22"/>
          <w:szCs w:val="22"/>
          <w:lang w:val="en-US"/>
        </w:rPr>
        <w:t>ssuing</w:t>
      </w:r>
      <w:proofErr w:type="gramEnd"/>
      <w:r w:rsidR="005C1A39" w:rsidRPr="00933C19">
        <w:rPr>
          <w:rFonts w:ascii="Lato" w:hAnsi="Lato" w:cs="Arial"/>
          <w:sz w:val="22"/>
          <w:szCs w:val="22"/>
          <w:lang w:val="en-US"/>
        </w:rPr>
        <w:t xml:space="preserve"> periods of detention or </w:t>
      </w:r>
      <w:r w:rsidR="00B16523" w:rsidRPr="00933C19">
        <w:rPr>
          <w:rFonts w:ascii="Lato" w:hAnsi="Lato" w:cs="Arial"/>
          <w:sz w:val="22"/>
          <w:szCs w:val="22"/>
          <w:lang w:val="en-US"/>
        </w:rPr>
        <w:t xml:space="preserve">making recommendations to the principal to issue </w:t>
      </w:r>
      <w:r w:rsidR="00977982" w:rsidRPr="00933C19">
        <w:rPr>
          <w:rFonts w:ascii="Lato" w:hAnsi="Lato" w:cs="Arial"/>
          <w:sz w:val="22"/>
          <w:szCs w:val="22"/>
          <w:lang w:val="en-US"/>
        </w:rPr>
        <w:t>internal suspensions</w:t>
      </w:r>
      <w:r w:rsidR="00B16523" w:rsidRPr="00933C19">
        <w:rPr>
          <w:rFonts w:ascii="Lato" w:hAnsi="Lato" w:cs="Arial"/>
          <w:sz w:val="22"/>
          <w:szCs w:val="22"/>
          <w:lang w:val="en-US"/>
        </w:rPr>
        <w:t xml:space="preserve">. These recommendations </w:t>
      </w:r>
      <w:r w:rsidR="00977982" w:rsidRPr="00933C19">
        <w:rPr>
          <w:rFonts w:ascii="Lato" w:hAnsi="Lato" w:cs="Arial"/>
          <w:sz w:val="22"/>
          <w:szCs w:val="22"/>
          <w:lang w:val="en-US"/>
        </w:rPr>
        <w:t>should i</w:t>
      </w:r>
      <w:r w:rsidR="001C564F" w:rsidRPr="00933C19">
        <w:rPr>
          <w:rFonts w:ascii="Lato" w:hAnsi="Lato" w:cs="Arial"/>
          <w:sz w:val="22"/>
          <w:szCs w:val="22"/>
          <w:lang w:val="en-US"/>
        </w:rPr>
        <w:t>nclude details of the behaviour,</w:t>
      </w:r>
      <w:r w:rsidR="00977982" w:rsidRPr="00933C19">
        <w:rPr>
          <w:rFonts w:ascii="Lato" w:hAnsi="Lato" w:cs="Arial"/>
          <w:sz w:val="22"/>
          <w:szCs w:val="22"/>
          <w:lang w:val="en-US"/>
        </w:rPr>
        <w:t xml:space="preserve"> alternative behaviour management strategies employed</w:t>
      </w:r>
      <w:r w:rsidR="00EB23B3">
        <w:rPr>
          <w:rFonts w:ascii="Lato" w:hAnsi="Lato" w:cs="Arial"/>
          <w:sz w:val="22"/>
          <w:szCs w:val="22"/>
          <w:lang w:val="en-US"/>
        </w:rPr>
        <w:t>,</w:t>
      </w:r>
      <w:r w:rsidR="00977982" w:rsidRPr="00933C19">
        <w:rPr>
          <w:rFonts w:ascii="Lato" w:hAnsi="Lato" w:cs="Arial"/>
          <w:sz w:val="22"/>
          <w:szCs w:val="22"/>
          <w:lang w:val="en-US"/>
        </w:rPr>
        <w:t xml:space="preserve"> and the proposed period of sanction</w:t>
      </w:r>
    </w:p>
    <w:p w14:paraId="130B2FCD" w14:textId="61B324AA" w:rsidR="001C564F" w:rsidRPr="00933C19" w:rsidRDefault="00EE406A" w:rsidP="000067BB">
      <w:pPr>
        <w:pStyle w:val="ListParagraph"/>
        <w:numPr>
          <w:ilvl w:val="0"/>
          <w:numId w:val="16"/>
        </w:numPr>
        <w:ind w:left="567" w:hanging="567"/>
        <w:rPr>
          <w:rFonts w:ascii="Lato" w:hAnsi="Lato" w:cs="Arial"/>
          <w:sz w:val="22"/>
          <w:szCs w:val="22"/>
          <w:lang w:val="en-US"/>
        </w:rPr>
      </w:pPr>
      <w:proofErr w:type="gramStart"/>
      <w:r w:rsidRPr="00933C19">
        <w:rPr>
          <w:rFonts w:ascii="Lato" w:hAnsi="Lato" w:cs="Arial"/>
          <w:sz w:val="22"/>
          <w:szCs w:val="22"/>
          <w:lang w:val="en-US"/>
        </w:rPr>
        <w:t>providing</w:t>
      </w:r>
      <w:proofErr w:type="gramEnd"/>
      <w:r w:rsidRPr="00933C19">
        <w:rPr>
          <w:rFonts w:ascii="Lato" w:hAnsi="Lato" w:cs="Arial"/>
          <w:sz w:val="22"/>
          <w:szCs w:val="22"/>
          <w:lang w:val="en-US"/>
        </w:rPr>
        <w:t xml:space="preserve"> appropriate school work to the student to complete during the course of a detention or internal suspension</w:t>
      </w:r>
      <w:r w:rsidR="00933C19">
        <w:rPr>
          <w:rFonts w:ascii="Lato" w:hAnsi="Lato" w:cs="Arial"/>
          <w:sz w:val="22"/>
          <w:szCs w:val="22"/>
          <w:lang w:val="en-US"/>
        </w:rPr>
        <w:t>.</w:t>
      </w:r>
    </w:p>
    <w:p w14:paraId="2F3547D4" w14:textId="77777777" w:rsidR="008D5F5E" w:rsidRDefault="008D5F5E" w:rsidP="00E714CC">
      <w:pPr>
        <w:pStyle w:val="ListParagraph"/>
        <w:ind w:left="567"/>
        <w:rPr>
          <w:rFonts w:ascii="Lato" w:hAnsi="Lato" w:cs="Arial"/>
          <w:sz w:val="24"/>
          <w:szCs w:val="22"/>
          <w:lang w:val="en-US"/>
        </w:rPr>
      </w:pPr>
    </w:p>
    <w:p w14:paraId="6EF10E94" w14:textId="77777777" w:rsidR="001E359D" w:rsidRDefault="001E359D" w:rsidP="00E714CC">
      <w:pPr>
        <w:pStyle w:val="ListParagraph"/>
        <w:ind w:left="567"/>
        <w:rPr>
          <w:rFonts w:ascii="Lato" w:hAnsi="Lato" w:cs="Arial"/>
          <w:sz w:val="24"/>
          <w:szCs w:val="22"/>
          <w:lang w:val="en-US"/>
        </w:rPr>
      </w:pPr>
    </w:p>
    <w:p w14:paraId="72521097" w14:textId="01987A03" w:rsidR="002A3138" w:rsidRPr="002A3138" w:rsidRDefault="002A3138" w:rsidP="00CF62F5">
      <w:pPr>
        <w:pStyle w:val="ListParagraph"/>
        <w:numPr>
          <w:ilvl w:val="0"/>
          <w:numId w:val="4"/>
        </w:numPr>
        <w:ind w:left="426" w:hanging="426"/>
        <w:rPr>
          <w:rFonts w:ascii="Lato" w:hAnsi="Lato" w:cs="Arial"/>
          <w:b/>
          <w:bCs/>
          <w:sz w:val="28"/>
          <w:szCs w:val="28"/>
          <w:lang w:val="en-US"/>
        </w:rPr>
      </w:pPr>
      <w:r w:rsidRPr="002A3138">
        <w:rPr>
          <w:rFonts w:ascii="Lato" w:hAnsi="Lato" w:cs="Arial"/>
          <w:b/>
          <w:bCs/>
          <w:sz w:val="28"/>
          <w:szCs w:val="28"/>
          <w:lang w:val="en-US"/>
        </w:rPr>
        <w:t>GUIDELINES</w:t>
      </w:r>
    </w:p>
    <w:p w14:paraId="51536B83" w14:textId="77777777" w:rsidR="002A3138" w:rsidRPr="001E359D" w:rsidRDefault="002A3138" w:rsidP="00211F33">
      <w:pPr>
        <w:rPr>
          <w:rFonts w:ascii="Lato" w:hAnsi="Lato" w:cs="Arial"/>
          <w:bCs/>
          <w:sz w:val="12"/>
          <w:szCs w:val="12"/>
          <w:lang w:val="en-US"/>
        </w:rPr>
      </w:pPr>
    </w:p>
    <w:p w14:paraId="085067C5" w14:textId="7085269A" w:rsidR="00CF62F5" w:rsidRPr="00933C19" w:rsidRDefault="00CF62F5" w:rsidP="007B0B70">
      <w:pPr>
        <w:ind w:left="567" w:hanging="567"/>
        <w:rPr>
          <w:rFonts w:ascii="Lato" w:hAnsi="Lato" w:cs="Arial"/>
          <w:b/>
          <w:bCs/>
          <w:sz w:val="22"/>
          <w:szCs w:val="22"/>
          <w:lang w:val="en-US"/>
        </w:rPr>
      </w:pPr>
      <w:r w:rsidRPr="00933C19">
        <w:rPr>
          <w:rFonts w:ascii="Lato" w:hAnsi="Lato" w:cs="Arial"/>
          <w:b/>
          <w:bCs/>
          <w:sz w:val="22"/>
          <w:szCs w:val="22"/>
          <w:lang w:val="en-US"/>
        </w:rPr>
        <w:t xml:space="preserve">4.1 </w:t>
      </w:r>
      <w:r w:rsidR="007B0B70" w:rsidRPr="00933C19">
        <w:rPr>
          <w:rFonts w:ascii="Lato" w:hAnsi="Lato" w:cs="Arial"/>
          <w:b/>
          <w:bCs/>
          <w:sz w:val="22"/>
          <w:szCs w:val="22"/>
          <w:lang w:val="en-US"/>
        </w:rPr>
        <w:tab/>
      </w:r>
      <w:r w:rsidRPr="00933C19">
        <w:rPr>
          <w:rFonts w:ascii="Lato" w:hAnsi="Lato" w:cs="Arial"/>
          <w:b/>
          <w:bCs/>
          <w:sz w:val="22"/>
          <w:szCs w:val="22"/>
          <w:lang w:val="en-US"/>
        </w:rPr>
        <w:t>Behaviour management considerations</w:t>
      </w:r>
    </w:p>
    <w:p w14:paraId="7AB663C7" w14:textId="61CA2F0C" w:rsidR="00CF62F5" w:rsidRPr="00933C19" w:rsidRDefault="00CF62F5" w:rsidP="00211F33">
      <w:pPr>
        <w:rPr>
          <w:rFonts w:ascii="Lato" w:hAnsi="Lato" w:cs="Arial"/>
          <w:bCs/>
          <w:sz w:val="22"/>
          <w:szCs w:val="22"/>
          <w:lang w:val="en-US"/>
        </w:rPr>
      </w:pPr>
      <w:r w:rsidRPr="00933C19">
        <w:rPr>
          <w:rFonts w:ascii="Lato" w:hAnsi="Lato" w:cs="Arial"/>
          <w:bCs/>
          <w:sz w:val="22"/>
          <w:szCs w:val="22"/>
          <w:lang w:val="en-US"/>
        </w:rPr>
        <w:t xml:space="preserve">Section 90 of the </w:t>
      </w:r>
      <w:hyperlink r:id="rId10" w:history="1">
        <w:r w:rsidR="007F2162" w:rsidRPr="00933C19">
          <w:rPr>
            <w:rStyle w:val="Hyperlink"/>
            <w:rFonts w:ascii="Lato" w:hAnsi="Lato" w:cs="Arial"/>
            <w:bCs/>
            <w:i/>
            <w:sz w:val="22"/>
            <w:szCs w:val="22"/>
            <w:lang w:val="en-US"/>
          </w:rPr>
          <w:t xml:space="preserve">Education </w:t>
        </w:r>
        <w:r w:rsidRPr="00933C19">
          <w:rPr>
            <w:rStyle w:val="Hyperlink"/>
            <w:rFonts w:ascii="Lato" w:hAnsi="Lato" w:cs="Arial"/>
            <w:bCs/>
            <w:i/>
            <w:sz w:val="22"/>
            <w:szCs w:val="22"/>
            <w:lang w:val="en-US"/>
          </w:rPr>
          <w:t>Act</w:t>
        </w:r>
      </w:hyperlink>
      <w:r w:rsidRPr="00933C19">
        <w:rPr>
          <w:rFonts w:ascii="Lato" w:hAnsi="Lato" w:cs="Arial"/>
          <w:bCs/>
          <w:sz w:val="22"/>
          <w:szCs w:val="22"/>
          <w:lang w:val="en-US"/>
        </w:rPr>
        <w:t xml:space="preserve"> requires principals to consider a range of factors prior to making any decisions relevant to the management of a student’s </w:t>
      </w:r>
      <w:r w:rsidR="00EE406A" w:rsidRPr="00933C19">
        <w:rPr>
          <w:rFonts w:ascii="Lato" w:hAnsi="Lato" w:cs="Arial"/>
          <w:bCs/>
          <w:sz w:val="22"/>
          <w:szCs w:val="22"/>
          <w:lang w:val="en-US"/>
        </w:rPr>
        <w:t>behavior, including issuing periods of detention or internal suspension</w:t>
      </w:r>
      <w:r w:rsidRPr="00933C19">
        <w:rPr>
          <w:rFonts w:ascii="Lato" w:hAnsi="Lato" w:cs="Arial"/>
          <w:bCs/>
          <w:sz w:val="22"/>
          <w:szCs w:val="22"/>
          <w:lang w:val="en-US"/>
        </w:rPr>
        <w:t xml:space="preserve">. </w:t>
      </w:r>
      <w:r w:rsidR="00545446" w:rsidRPr="00933C19">
        <w:rPr>
          <w:rFonts w:ascii="Lato" w:hAnsi="Lato" w:cs="Arial"/>
          <w:bCs/>
          <w:sz w:val="22"/>
          <w:szCs w:val="22"/>
          <w:lang w:val="en-US"/>
        </w:rPr>
        <w:t xml:space="preserve">Teachers and senior </w:t>
      </w:r>
      <w:r w:rsidR="007E1E5D" w:rsidRPr="00933C19">
        <w:rPr>
          <w:rFonts w:ascii="Lato" w:hAnsi="Lato" w:cs="Arial"/>
          <w:bCs/>
          <w:sz w:val="22"/>
          <w:szCs w:val="22"/>
          <w:lang w:val="en-US"/>
        </w:rPr>
        <w:t>educators</w:t>
      </w:r>
      <w:r w:rsidR="00545446" w:rsidRPr="00933C19">
        <w:rPr>
          <w:rFonts w:ascii="Lato" w:hAnsi="Lato" w:cs="Arial"/>
          <w:bCs/>
          <w:sz w:val="22"/>
          <w:szCs w:val="22"/>
          <w:lang w:val="en-US"/>
        </w:rPr>
        <w:t xml:space="preserve"> should also apply these principles prior to making any determinations. The factors</w:t>
      </w:r>
      <w:r w:rsidRPr="00933C19">
        <w:rPr>
          <w:rFonts w:ascii="Lato" w:hAnsi="Lato" w:cs="Arial"/>
          <w:bCs/>
          <w:sz w:val="22"/>
          <w:szCs w:val="22"/>
          <w:lang w:val="en-US"/>
        </w:rPr>
        <w:t xml:space="preserve"> include:</w:t>
      </w:r>
    </w:p>
    <w:p w14:paraId="5262E625" w14:textId="77777777" w:rsidR="002F4692" w:rsidRPr="00933C19" w:rsidRDefault="002F4692" w:rsidP="002F4692">
      <w:pPr>
        <w:pStyle w:val="ListParagraph"/>
        <w:numPr>
          <w:ilvl w:val="0"/>
          <w:numId w:val="22"/>
        </w:numPr>
        <w:ind w:left="993" w:hanging="567"/>
        <w:contextualSpacing w:val="0"/>
        <w:rPr>
          <w:rFonts w:ascii="Lato" w:hAnsi="Lato" w:cs="Arial"/>
          <w:bCs/>
          <w:sz w:val="22"/>
          <w:szCs w:val="22"/>
          <w:lang w:val="en-US"/>
        </w:rPr>
      </w:pPr>
      <w:r w:rsidRPr="00933C19">
        <w:rPr>
          <w:rFonts w:ascii="Lato" w:hAnsi="Lato" w:cs="Arial"/>
          <w:bCs/>
          <w:sz w:val="22"/>
          <w:szCs w:val="22"/>
          <w:lang w:val="en-US"/>
        </w:rPr>
        <w:t>the age of the student</w:t>
      </w:r>
    </w:p>
    <w:p w14:paraId="372403B1" w14:textId="77777777" w:rsidR="002F4692" w:rsidRPr="00933C19" w:rsidRDefault="002F4692" w:rsidP="002F4692">
      <w:pPr>
        <w:pStyle w:val="ListParagraph"/>
        <w:numPr>
          <w:ilvl w:val="0"/>
          <w:numId w:val="22"/>
        </w:numPr>
        <w:ind w:left="993" w:hanging="567"/>
        <w:contextualSpacing w:val="0"/>
        <w:rPr>
          <w:rFonts w:ascii="Lato" w:hAnsi="Lato" w:cs="Arial"/>
          <w:bCs/>
          <w:sz w:val="22"/>
          <w:szCs w:val="22"/>
          <w:lang w:val="en-US"/>
        </w:rPr>
      </w:pPr>
      <w:r w:rsidRPr="00933C19">
        <w:rPr>
          <w:rFonts w:ascii="Lato" w:hAnsi="Lato" w:cs="Arial"/>
          <w:bCs/>
          <w:sz w:val="22"/>
          <w:szCs w:val="22"/>
          <w:lang w:val="en-US"/>
        </w:rPr>
        <w:t>the developmental stage of the student</w:t>
      </w:r>
    </w:p>
    <w:p w14:paraId="7BAE6681" w14:textId="7376A0E0" w:rsidR="002F4692" w:rsidRPr="00933C19" w:rsidRDefault="002F4692" w:rsidP="002F4692">
      <w:pPr>
        <w:pStyle w:val="ListParagraph"/>
        <w:numPr>
          <w:ilvl w:val="0"/>
          <w:numId w:val="22"/>
        </w:numPr>
        <w:ind w:left="993" w:hanging="567"/>
        <w:contextualSpacing w:val="0"/>
        <w:rPr>
          <w:rFonts w:ascii="Lato" w:hAnsi="Lato" w:cs="Arial"/>
          <w:bCs/>
          <w:sz w:val="22"/>
          <w:szCs w:val="22"/>
          <w:lang w:val="en-US"/>
        </w:rPr>
      </w:pPr>
      <w:r w:rsidRPr="00933C19">
        <w:rPr>
          <w:rFonts w:ascii="Lato" w:hAnsi="Lato" w:cs="Arial"/>
          <w:bCs/>
          <w:sz w:val="22"/>
          <w:szCs w:val="22"/>
          <w:lang w:val="en-US"/>
        </w:rPr>
        <w:t xml:space="preserve">whether the student is a child with </w:t>
      </w:r>
      <w:r w:rsidRPr="003D6443">
        <w:rPr>
          <w:rFonts w:ascii="Lato" w:hAnsi="Lato" w:cs="Arial"/>
          <w:bCs/>
          <w:sz w:val="22"/>
          <w:szCs w:val="22"/>
          <w:lang w:val="en-US"/>
        </w:rPr>
        <w:t>special learning needs</w:t>
      </w:r>
    </w:p>
    <w:p w14:paraId="6C9F4E75" w14:textId="77777777" w:rsidR="002F4692" w:rsidRPr="00933C19" w:rsidRDefault="002F4692" w:rsidP="002F4692">
      <w:pPr>
        <w:pStyle w:val="ListParagraph"/>
        <w:numPr>
          <w:ilvl w:val="0"/>
          <w:numId w:val="22"/>
        </w:numPr>
        <w:ind w:left="993" w:hanging="567"/>
        <w:contextualSpacing w:val="0"/>
        <w:rPr>
          <w:rFonts w:ascii="Lato" w:hAnsi="Lato" w:cs="Arial"/>
          <w:bCs/>
          <w:sz w:val="22"/>
          <w:szCs w:val="22"/>
          <w:lang w:val="en-US"/>
        </w:rPr>
      </w:pPr>
      <w:r w:rsidRPr="00933C19">
        <w:rPr>
          <w:rFonts w:ascii="Lato" w:hAnsi="Lato" w:cs="Arial"/>
          <w:bCs/>
          <w:sz w:val="22"/>
          <w:szCs w:val="22"/>
          <w:lang w:val="en-US"/>
        </w:rPr>
        <w:t>the mental health and wellbeing of the student</w:t>
      </w:r>
    </w:p>
    <w:p w14:paraId="3691D86A" w14:textId="77777777" w:rsidR="002F4692" w:rsidRPr="00933C19" w:rsidRDefault="002F4692" w:rsidP="002F4692">
      <w:pPr>
        <w:pStyle w:val="ListParagraph"/>
        <w:numPr>
          <w:ilvl w:val="0"/>
          <w:numId w:val="22"/>
        </w:numPr>
        <w:ind w:left="993" w:hanging="567"/>
        <w:contextualSpacing w:val="0"/>
        <w:rPr>
          <w:rFonts w:ascii="Lato" w:hAnsi="Lato" w:cs="Arial"/>
          <w:bCs/>
          <w:sz w:val="22"/>
          <w:szCs w:val="22"/>
          <w:lang w:val="en-US"/>
        </w:rPr>
      </w:pPr>
      <w:r w:rsidRPr="00933C19">
        <w:rPr>
          <w:rFonts w:ascii="Lato" w:hAnsi="Lato" w:cs="Arial"/>
          <w:bCs/>
          <w:sz w:val="22"/>
          <w:szCs w:val="22"/>
          <w:lang w:val="en-US"/>
        </w:rPr>
        <w:t>the physical health and wellbeing of the student</w:t>
      </w:r>
    </w:p>
    <w:p w14:paraId="1428225E" w14:textId="77777777" w:rsidR="002F4692" w:rsidRPr="00933C19" w:rsidRDefault="002F4692" w:rsidP="002F4692">
      <w:pPr>
        <w:pStyle w:val="ListParagraph"/>
        <w:numPr>
          <w:ilvl w:val="0"/>
          <w:numId w:val="22"/>
        </w:numPr>
        <w:ind w:left="993" w:hanging="567"/>
        <w:contextualSpacing w:val="0"/>
        <w:rPr>
          <w:rFonts w:ascii="Lato" w:hAnsi="Lato" w:cs="Arial"/>
          <w:bCs/>
          <w:sz w:val="22"/>
          <w:szCs w:val="22"/>
          <w:lang w:val="en-US"/>
        </w:rPr>
      </w:pPr>
      <w:r w:rsidRPr="00933C19">
        <w:rPr>
          <w:rFonts w:ascii="Lato" w:hAnsi="Lato" w:cs="Arial"/>
          <w:bCs/>
          <w:sz w:val="22"/>
          <w:szCs w:val="22"/>
          <w:lang w:val="en-US"/>
        </w:rPr>
        <w:t>any relevant religious or cultural considerations</w:t>
      </w:r>
    </w:p>
    <w:p w14:paraId="62BB2B0A" w14:textId="77777777" w:rsidR="002F4692" w:rsidRPr="00933C19" w:rsidRDefault="002F4692" w:rsidP="002F4692">
      <w:pPr>
        <w:pStyle w:val="ListParagraph"/>
        <w:numPr>
          <w:ilvl w:val="0"/>
          <w:numId w:val="22"/>
        </w:numPr>
        <w:ind w:left="993" w:hanging="567"/>
        <w:contextualSpacing w:val="0"/>
        <w:rPr>
          <w:rFonts w:ascii="Lato" w:hAnsi="Lato" w:cs="Arial"/>
          <w:bCs/>
          <w:sz w:val="22"/>
          <w:szCs w:val="22"/>
          <w:lang w:val="en-US"/>
        </w:rPr>
      </w:pPr>
      <w:proofErr w:type="gramStart"/>
      <w:r w:rsidRPr="00933C19">
        <w:rPr>
          <w:rFonts w:ascii="Lato" w:hAnsi="Lato" w:cs="Arial"/>
          <w:bCs/>
          <w:sz w:val="22"/>
          <w:szCs w:val="22"/>
          <w:lang w:val="en-US"/>
        </w:rPr>
        <w:t>the</w:t>
      </w:r>
      <w:proofErr w:type="gramEnd"/>
      <w:r w:rsidRPr="00933C19">
        <w:rPr>
          <w:rFonts w:ascii="Lato" w:hAnsi="Lato" w:cs="Arial"/>
          <w:bCs/>
          <w:sz w:val="22"/>
          <w:szCs w:val="22"/>
          <w:lang w:val="en-US"/>
        </w:rPr>
        <w:t xml:space="preserve"> student’s home environment and the arrangements in place for the student’s care.</w:t>
      </w:r>
    </w:p>
    <w:p w14:paraId="3F01207C" w14:textId="77777777" w:rsidR="00211F33" w:rsidRPr="00933C19" w:rsidRDefault="00211F33" w:rsidP="002F4692">
      <w:pPr>
        <w:ind w:left="993" w:hanging="567"/>
        <w:rPr>
          <w:rFonts w:ascii="Lato" w:hAnsi="Lato" w:cs="Arial"/>
          <w:bCs/>
          <w:sz w:val="22"/>
          <w:szCs w:val="22"/>
          <w:lang w:val="en-US"/>
        </w:rPr>
      </w:pPr>
    </w:p>
    <w:p w14:paraId="6B3167D1" w14:textId="77777777" w:rsidR="00C8179D" w:rsidRDefault="00C8179D" w:rsidP="00211F33">
      <w:pPr>
        <w:rPr>
          <w:rFonts w:ascii="Lato" w:hAnsi="Lato" w:cs="Arial"/>
          <w:bCs/>
          <w:sz w:val="22"/>
          <w:szCs w:val="22"/>
          <w:lang w:val="en-US"/>
        </w:rPr>
      </w:pPr>
    </w:p>
    <w:p w14:paraId="169C2F5C" w14:textId="3D967A89" w:rsidR="004B6459" w:rsidRPr="00933C19" w:rsidRDefault="00CF62F5" w:rsidP="007B0B70">
      <w:pPr>
        <w:ind w:left="567" w:hanging="567"/>
        <w:rPr>
          <w:rFonts w:ascii="Lato" w:hAnsi="Lato" w:cs="Arial"/>
          <w:b/>
          <w:bCs/>
          <w:sz w:val="22"/>
          <w:szCs w:val="22"/>
          <w:lang w:val="en-US"/>
        </w:rPr>
      </w:pPr>
      <w:r w:rsidRPr="00933C19">
        <w:rPr>
          <w:rFonts w:ascii="Lato" w:hAnsi="Lato" w:cs="Arial"/>
          <w:b/>
          <w:bCs/>
          <w:sz w:val="22"/>
          <w:szCs w:val="22"/>
          <w:lang w:val="en-US"/>
        </w:rPr>
        <w:t>4.2</w:t>
      </w:r>
      <w:r w:rsidR="00977982" w:rsidRPr="00933C19">
        <w:rPr>
          <w:rFonts w:ascii="Lato" w:hAnsi="Lato" w:cs="Arial"/>
          <w:b/>
          <w:bCs/>
          <w:sz w:val="22"/>
          <w:szCs w:val="22"/>
          <w:lang w:val="en-US"/>
        </w:rPr>
        <w:t xml:space="preserve"> </w:t>
      </w:r>
      <w:r w:rsidR="007B0B70" w:rsidRPr="00933C19">
        <w:rPr>
          <w:rFonts w:ascii="Lato" w:hAnsi="Lato" w:cs="Arial"/>
          <w:b/>
          <w:bCs/>
          <w:sz w:val="22"/>
          <w:szCs w:val="22"/>
          <w:lang w:val="en-US"/>
        </w:rPr>
        <w:tab/>
      </w:r>
      <w:r w:rsidR="00977982" w:rsidRPr="00933C19">
        <w:rPr>
          <w:rFonts w:ascii="Lato" w:hAnsi="Lato" w:cs="Arial"/>
          <w:b/>
          <w:bCs/>
          <w:sz w:val="22"/>
          <w:szCs w:val="22"/>
          <w:lang w:val="en-US"/>
        </w:rPr>
        <w:t>Reasons for detention or internal</w:t>
      </w:r>
      <w:r w:rsidR="00971993" w:rsidRPr="00933C19">
        <w:rPr>
          <w:rFonts w:ascii="Lato" w:hAnsi="Lato" w:cs="Arial"/>
          <w:b/>
          <w:bCs/>
          <w:sz w:val="22"/>
          <w:szCs w:val="22"/>
          <w:lang w:val="en-US"/>
        </w:rPr>
        <w:t xml:space="preserve"> </w:t>
      </w:r>
      <w:r w:rsidR="00977982" w:rsidRPr="00933C19">
        <w:rPr>
          <w:rFonts w:ascii="Lato" w:hAnsi="Lato" w:cs="Arial"/>
          <w:b/>
          <w:bCs/>
          <w:sz w:val="22"/>
          <w:szCs w:val="22"/>
          <w:lang w:val="en-US"/>
        </w:rPr>
        <w:t>suspension</w:t>
      </w:r>
    </w:p>
    <w:p w14:paraId="47C5BE18" w14:textId="77777777" w:rsidR="00FC28F0" w:rsidRPr="001E359D" w:rsidRDefault="00FC28F0" w:rsidP="00211F33">
      <w:pPr>
        <w:pStyle w:val="ListParagraph"/>
        <w:ind w:left="0"/>
        <w:rPr>
          <w:rFonts w:ascii="Lato" w:hAnsi="Lato" w:cs="Arial"/>
          <w:sz w:val="12"/>
          <w:szCs w:val="12"/>
          <w:u w:val="single"/>
          <w:lang w:val="en-US"/>
        </w:rPr>
      </w:pPr>
    </w:p>
    <w:p w14:paraId="0E7A1523" w14:textId="77777777" w:rsidR="004105DC" w:rsidRPr="00933C19" w:rsidRDefault="00977982" w:rsidP="00211F33">
      <w:pPr>
        <w:pStyle w:val="ListParagraph"/>
        <w:ind w:left="0"/>
        <w:rPr>
          <w:rFonts w:ascii="Lato" w:hAnsi="Lato" w:cs="Arial"/>
          <w:sz w:val="22"/>
          <w:szCs w:val="22"/>
          <w:lang w:val="en-US"/>
        </w:rPr>
      </w:pPr>
      <w:r w:rsidRPr="00EB23B3">
        <w:rPr>
          <w:rFonts w:ascii="Lato" w:hAnsi="Lato" w:cs="Arial"/>
          <w:b/>
          <w:sz w:val="22"/>
          <w:szCs w:val="22"/>
          <w:u w:val="single"/>
          <w:lang w:val="en-US"/>
        </w:rPr>
        <w:t>Detention</w:t>
      </w:r>
      <w:r w:rsidRPr="00EB23B3">
        <w:rPr>
          <w:rFonts w:ascii="Lato" w:hAnsi="Lato" w:cs="Arial"/>
          <w:sz w:val="22"/>
          <w:szCs w:val="22"/>
          <w:lang w:val="en-US"/>
        </w:rPr>
        <w:t xml:space="preserve"> </w:t>
      </w:r>
      <w:r w:rsidRPr="00933C19">
        <w:rPr>
          <w:rFonts w:ascii="Lato" w:hAnsi="Lato" w:cs="Arial"/>
          <w:sz w:val="22"/>
          <w:szCs w:val="22"/>
          <w:lang w:val="en-US"/>
        </w:rPr>
        <w:t xml:space="preserve">is an appropriate response for a wide range of less serious classroom and school behaviour breaches. </w:t>
      </w:r>
    </w:p>
    <w:p w14:paraId="46E8D911" w14:textId="77777777" w:rsidR="004105DC" w:rsidRPr="00933C19" w:rsidRDefault="004105DC" w:rsidP="00211F33">
      <w:pPr>
        <w:pStyle w:val="ListParagraph"/>
        <w:ind w:left="0"/>
        <w:rPr>
          <w:rFonts w:ascii="Lato" w:hAnsi="Lato" w:cs="Arial"/>
          <w:sz w:val="22"/>
          <w:szCs w:val="22"/>
          <w:lang w:val="en-US"/>
        </w:rPr>
      </w:pPr>
    </w:p>
    <w:p w14:paraId="44AD1589" w14:textId="55CD49E9" w:rsidR="007B0B70" w:rsidRPr="00933C19" w:rsidRDefault="007B0B70" w:rsidP="00211F33">
      <w:pPr>
        <w:pStyle w:val="ListParagraph"/>
        <w:ind w:left="0"/>
        <w:rPr>
          <w:rFonts w:ascii="Lato" w:hAnsi="Lato"/>
          <w:sz w:val="22"/>
          <w:szCs w:val="22"/>
          <w:lang w:val="en-US"/>
        </w:rPr>
      </w:pPr>
      <w:r w:rsidRPr="001E359D">
        <w:rPr>
          <w:rFonts w:ascii="Lato" w:hAnsi="Lato" w:cs="Arial"/>
          <w:b/>
          <w:sz w:val="22"/>
          <w:szCs w:val="22"/>
          <w:u w:val="single"/>
          <w:lang w:val="en-US"/>
        </w:rPr>
        <w:t xml:space="preserve">Internal </w:t>
      </w:r>
      <w:r w:rsidR="00540F3C" w:rsidRPr="001E359D">
        <w:rPr>
          <w:rFonts w:ascii="Lato" w:hAnsi="Lato" w:cs="Arial"/>
          <w:b/>
          <w:sz w:val="22"/>
          <w:szCs w:val="22"/>
          <w:u w:val="single"/>
          <w:lang w:val="en-US"/>
        </w:rPr>
        <w:t>s</w:t>
      </w:r>
      <w:r w:rsidRPr="001E359D">
        <w:rPr>
          <w:rFonts w:ascii="Lato" w:hAnsi="Lato" w:cs="Arial"/>
          <w:b/>
          <w:sz w:val="22"/>
          <w:szCs w:val="22"/>
          <w:u w:val="single"/>
          <w:lang w:val="en-US"/>
        </w:rPr>
        <w:t>uspension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</w:t>
      </w:r>
      <w:r w:rsidR="00540F3C" w:rsidRPr="00933C19">
        <w:rPr>
          <w:rFonts w:ascii="Lato" w:hAnsi="Lato" w:cs="Arial"/>
          <w:sz w:val="22"/>
          <w:szCs w:val="22"/>
          <w:lang w:val="en-US"/>
        </w:rPr>
        <w:t>may be use</w:t>
      </w:r>
      <w:r w:rsidR="007E1E5D" w:rsidRPr="00933C19">
        <w:rPr>
          <w:rFonts w:ascii="Lato" w:hAnsi="Lato" w:cs="Arial"/>
          <w:sz w:val="22"/>
          <w:szCs w:val="22"/>
          <w:lang w:val="en-US"/>
        </w:rPr>
        <w:t>d</w:t>
      </w:r>
      <w:r w:rsidR="00540F3C" w:rsidRPr="00933C19">
        <w:rPr>
          <w:rFonts w:ascii="Lato" w:hAnsi="Lato" w:cs="Arial"/>
          <w:sz w:val="22"/>
          <w:szCs w:val="22"/>
          <w:lang w:val="en-US"/>
        </w:rPr>
        <w:t xml:space="preserve"> in situations where a student’s behaviour is disruptive and </w:t>
      </w:r>
      <w:r w:rsidR="00540F3C" w:rsidRPr="00933C19">
        <w:rPr>
          <w:rFonts w:ascii="Lato" w:hAnsi="Lato"/>
          <w:sz w:val="22"/>
          <w:szCs w:val="22"/>
          <w:lang w:val="en-US"/>
        </w:rPr>
        <w:t>where there may be a risk of harm posed by the student should th</w:t>
      </w:r>
      <w:r w:rsidR="00EB23B3">
        <w:rPr>
          <w:rFonts w:ascii="Lato" w:hAnsi="Lato"/>
          <w:sz w:val="22"/>
          <w:szCs w:val="22"/>
          <w:lang w:val="en-US"/>
        </w:rPr>
        <w:t>ey</w:t>
      </w:r>
      <w:r w:rsidR="00540F3C" w:rsidRPr="00933C19">
        <w:rPr>
          <w:rFonts w:ascii="Lato" w:hAnsi="Lato"/>
          <w:sz w:val="22"/>
          <w:szCs w:val="22"/>
          <w:lang w:val="en-US"/>
        </w:rPr>
        <w:t xml:space="preserve"> remain in the classroom environment. </w:t>
      </w:r>
    </w:p>
    <w:p w14:paraId="725D6EB2" w14:textId="77777777" w:rsidR="00066DB8" w:rsidRPr="00933C19" w:rsidRDefault="00066DB8" w:rsidP="00211F33">
      <w:pPr>
        <w:pStyle w:val="ListParagraph"/>
        <w:ind w:left="0"/>
        <w:rPr>
          <w:rFonts w:ascii="Lato" w:hAnsi="Lato"/>
          <w:sz w:val="22"/>
          <w:szCs w:val="22"/>
          <w:lang w:val="en-US"/>
        </w:rPr>
      </w:pPr>
    </w:p>
    <w:p w14:paraId="056C97A2" w14:textId="53E9EBA4" w:rsidR="00066DB8" w:rsidRPr="00933C19" w:rsidRDefault="00FC28F0" w:rsidP="00211F33">
      <w:pPr>
        <w:pStyle w:val="ListParagraph"/>
        <w:ind w:left="0"/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 xml:space="preserve">Disciplinary responses to student behaviour must </w:t>
      </w:r>
      <w:r w:rsidR="000344FE">
        <w:rPr>
          <w:rFonts w:ascii="Lato" w:hAnsi="Lato" w:cs="Arial"/>
          <w:sz w:val="22"/>
          <w:szCs w:val="22"/>
          <w:lang w:val="en-US"/>
        </w:rPr>
        <w:t xml:space="preserve">be </w:t>
      </w:r>
      <w:r>
        <w:rPr>
          <w:rFonts w:ascii="Lato" w:hAnsi="Lato" w:cs="Arial"/>
          <w:sz w:val="22"/>
          <w:szCs w:val="22"/>
          <w:lang w:val="en-US"/>
        </w:rPr>
        <w:t>proportionate to the behaviour displayed</w:t>
      </w:r>
      <w:r w:rsidR="000344FE">
        <w:rPr>
          <w:rFonts w:ascii="Lato" w:hAnsi="Lato" w:cs="Arial"/>
          <w:sz w:val="22"/>
          <w:szCs w:val="22"/>
          <w:lang w:val="en-US"/>
        </w:rPr>
        <w:t>.</w:t>
      </w:r>
      <w:r>
        <w:rPr>
          <w:rFonts w:ascii="Lato" w:hAnsi="Lato" w:cs="Arial"/>
          <w:sz w:val="22"/>
          <w:szCs w:val="22"/>
          <w:lang w:val="en-US"/>
        </w:rPr>
        <w:t xml:space="preserve"> </w:t>
      </w:r>
      <w:r w:rsidR="000344FE">
        <w:rPr>
          <w:rFonts w:ascii="Lato" w:hAnsi="Lato" w:cs="Arial"/>
          <w:sz w:val="22"/>
          <w:szCs w:val="22"/>
          <w:lang w:val="en-US"/>
        </w:rPr>
        <w:t>A</w:t>
      </w:r>
      <w:r>
        <w:rPr>
          <w:rFonts w:ascii="Lato" w:hAnsi="Lato" w:cs="Arial"/>
          <w:sz w:val="22"/>
          <w:szCs w:val="22"/>
          <w:lang w:val="en-US"/>
        </w:rPr>
        <w:t>ny period of detention or</w:t>
      </w:r>
      <w:r w:rsidR="00066DB8" w:rsidRPr="00933C19">
        <w:rPr>
          <w:rFonts w:ascii="Lato" w:hAnsi="Lato" w:cs="Arial"/>
          <w:sz w:val="22"/>
          <w:szCs w:val="22"/>
          <w:lang w:val="en-US"/>
        </w:rPr>
        <w:t xml:space="preserve"> internal suspension </w:t>
      </w:r>
      <w:r>
        <w:rPr>
          <w:rFonts w:ascii="Lato" w:hAnsi="Lato" w:cs="Arial"/>
          <w:sz w:val="22"/>
          <w:szCs w:val="22"/>
          <w:lang w:val="en-US"/>
        </w:rPr>
        <w:t>can</w:t>
      </w:r>
      <w:r w:rsidR="00066DB8" w:rsidRPr="00933C19">
        <w:rPr>
          <w:rFonts w:ascii="Lato" w:hAnsi="Lato" w:cs="Arial"/>
          <w:sz w:val="22"/>
          <w:szCs w:val="22"/>
          <w:lang w:val="en-US"/>
        </w:rPr>
        <w:t xml:space="preserve"> provide students with an opportunity to reflect on both the</w:t>
      </w:r>
      <w:r w:rsidR="001A1434" w:rsidRPr="00933C19">
        <w:rPr>
          <w:rFonts w:ascii="Lato" w:hAnsi="Lato" w:cs="Arial"/>
          <w:sz w:val="22"/>
          <w:szCs w:val="22"/>
          <w:lang w:val="en-US"/>
        </w:rPr>
        <w:t>ir</w:t>
      </w:r>
      <w:r w:rsidR="00066DB8" w:rsidRPr="00933C19">
        <w:rPr>
          <w:rFonts w:ascii="Lato" w:hAnsi="Lato" w:cs="Arial"/>
          <w:sz w:val="22"/>
          <w:szCs w:val="22"/>
          <w:lang w:val="en-US"/>
        </w:rPr>
        <w:t xml:space="preserve"> behaviour and strategies to avoid this from occurring in the future.</w:t>
      </w:r>
      <w:r w:rsidR="001E359D">
        <w:rPr>
          <w:rFonts w:ascii="Lato" w:hAnsi="Lato" w:cs="Arial"/>
          <w:sz w:val="22"/>
          <w:szCs w:val="22"/>
          <w:lang w:val="en-US"/>
        </w:rPr>
        <w:t xml:space="preserve"> Alternatives to disciplinary approaches should be taken wherever possible as detailed below. </w:t>
      </w:r>
    </w:p>
    <w:p w14:paraId="2AF5A320" w14:textId="77777777" w:rsidR="001E359D" w:rsidRDefault="001E359D" w:rsidP="00211F33">
      <w:pPr>
        <w:pStyle w:val="ListParagraph"/>
        <w:ind w:left="0"/>
        <w:rPr>
          <w:rFonts w:ascii="Lato" w:hAnsi="Lato" w:cs="Arial"/>
          <w:sz w:val="22"/>
          <w:szCs w:val="22"/>
          <w:lang w:val="en-US"/>
        </w:rPr>
      </w:pPr>
    </w:p>
    <w:tbl>
      <w:tblPr>
        <w:tblStyle w:val="TableGrid"/>
        <w:tblW w:w="9036" w:type="dxa"/>
        <w:jc w:val="center"/>
        <w:tblLook w:val="04A0" w:firstRow="1" w:lastRow="0" w:firstColumn="1" w:lastColumn="0" w:noHBand="0" w:noVBand="1"/>
      </w:tblPr>
      <w:tblGrid>
        <w:gridCol w:w="4377"/>
        <w:gridCol w:w="4659"/>
      </w:tblGrid>
      <w:tr w:rsidR="001E359D" w:rsidRPr="00E67DF1" w14:paraId="1851B4E8" w14:textId="77777777" w:rsidTr="001E359D">
        <w:trPr>
          <w:trHeight w:val="380"/>
          <w:jc w:val="center"/>
        </w:trPr>
        <w:tc>
          <w:tcPr>
            <w:tcW w:w="9036" w:type="dxa"/>
            <w:gridSpan w:val="2"/>
            <w:shd w:val="clear" w:color="auto" w:fill="E36C0A" w:themeFill="accent6" w:themeFillShade="BF"/>
            <w:vAlign w:val="center"/>
          </w:tcPr>
          <w:p w14:paraId="37321B65" w14:textId="77777777" w:rsidR="001E359D" w:rsidRPr="000E006C" w:rsidRDefault="001E359D" w:rsidP="00F20897">
            <w:pPr>
              <w:pStyle w:val="ListParagraph"/>
              <w:ind w:left="243"/>
              <w:jc w:val="center"/>
              <w:rPr>
                <w:rFonts w:ascii="Lato" w:hAnsi="Lato" w:cs="Arial"/>
                <w:b/>
                <w:bCs/>
                <w:i/>
                <w:sz w:val="22"/>
                <w:szCs w:val="22"/>
                <w:lang w:val="en-US"/>
              </w:rPr>
            </w:pPr>
            <w:r w:rsidRPr="000E006C">
              <w:rPr>
                <w:rFonts w:ascii="Lato" w:hAnsi="Lato" w:cs="Arial"/>
                <w:b/>
                <w:bCs/>
                <w:i/>
                <w:sz w:val="22"/>
                <w:szCs w:val="22"/>
                <w:lang w:val="en-US"/>
              </w:rPr>
              <w:t>Strategies to effectively manage classroom behaviour</w:t>
            </w:r>
          </w:p>
        </w:tc>
      </w:tr>
      <w:tr w:rsidR="001E359D" w:rsidRPr="000E006C" w14:paraId="3CB7D7AD" w14:textId="77777777" w:rsidTr="001E359D">
        <w:trPr>
          <w:trHeight w:val="380"/>
          <w:jc w:val="center"/>
        </w:trPr>
        <w:tc>
          <w:tcPr>
            <w:tcW w:w="9036" w:type="dxa"/>
            <w:gridSpan w:val="2"/>
          </w:tcPr>
          <w:p w14:paraId="1195D923" w14:textId="77777777" w:rsidR="001E359D" w:rsidRPr="001E359D" w:rsidRDefault="001E359D" w:rsidP="00F20897">
            <w:pPr>
              <w:pStyle w:val="Default"/>
              <w:rPr>
                <w:rFonts w:ascii="Lato" w:hAnsi="Lato" w:cs="Calibri"/>
                <w:color w:val="auto"/>
                <w:sz w:val="22"/>
                <w:szCs w:val="22"/>
              </w:rPr>
            </w:pPr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Foster Positive Relationships in the Classroom Community (Hattie, 2012) </w:t>
            </w:r>
          </w:p>
        </w:tc>
      </w:tr>
      <w:tr w:rsidR="001E359D" w:rsidRPr="000E006C" w14:paraId="07411F4C" w14:textId="77777777" w:rsidTr="001E359D">
        <w:trPr>
          <w:trHeight w:val="380"/>
          <w:jc w:val="center"/>
        </w:trPr>
        <w:tc>
          <w:tcPr>
            <w:tcW w:w="9036" w:type="dxa"/>
            <w:gridSpan w:val="2"/>
          </w:tcPr>
          <w:p w14:paraId="73D9D805" w14:textId="77777777" w:rsidR="001E359D" w:rsidRPr="001E359D" w:rsidRDefault="001E359D" w:rsidP="00F20897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Establish an Inclusive Classroom Environment (APA, 2008) </w:t>
            </w:r>
          </w:p>
        </w:tc>
      </w:tr>
      <w:tr w:rsidR="001E359D" w:rsidRPr="000E006C" w14:paraId="6C5E99C0" w14:textId="77777777" w:rsidTr="001E359D">
        <w:trPr>
          <w:trHeight w:val="380"/>
          <w:jc w:val="center"/>
        </w:trPr>
        <w:tc>
          <w:tcPr>
            <w:tcW w:w="9036" w:type="dxa"/>
            <w:gridSpan w:val="2"/>
          </w:tcPr>
          <w:p w14:paraId="685A543D" w14:textId="588B1219" w:rsidR="001E359D" w:rsidRPr="001E359D" w:rsidRDefault="001E359D" w:rsidP="00F20897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Make Data-Based Decisions to Support Positive Behaviour </w:t>
            </w:r>
            <w:r w:rsidR="00770A7E"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(APA, 2008)</w:t>
            </w:r>
          </w:p>
        </w:tc>
      </w:tr>
      <w:tr w:rsidR="001E359D" w:rsidRPr="000E006C" w14:paraId="3D33BE4A" w14:textId="77777777" w:rsidTr="001E359D">
        <w:trPr>
          <w:trHeight w:val="380"/>
          <w:jc w:val="center"/>
        </w:trPr>
        <w:tc>
          <w:tcPr>
            <w:tcW w:w="9036" w:type="dxa"/>
            <w:gridSpan w:val="2"/>
          </w:tcPr>
          <w:p w14:paraId="043D42AE" w14:textId="77777777" w:rsidR="001E359D" w:rsidRPr="001E359D" w:rsidRDefault="001E359D" w:rsidP="00F20897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Teach, Review and Reinforce Clear Expectations (</w:t>
            </w:r>
            <w:proofErr w:type="spellStart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Newcomber</w:t>
            </w:r>
            <w:proofErr w:type="spellEnd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, 2009) </w:t>
            </w:r>
          </w:p>
        </w:tc>
      </w:tr>
      <w:tr w:rsidR="001E359D" w:rsidRPr="000E006C" w14:paraId="033B8A90" w14:textId="77777777" w:rsidTr="001E359D">
        <w:trPr>
          <w:trHeight w:val="380"/>
          <w:jc w:val="center"/>
        </w:trPr>
        <w:tc>
          <w:tcPr>
            <w:tcW w:w="9036" w:type="dxa"/>
            <w:gridSpan w:val="2"/>
          </w:tcPr>
          <w:p w14:paraId="0517F5C0" w14:textId="77777777" w:rsidR="001E359D" w:rsidRPr="001E359D" w:rsidRDefault="001E359D" w:rsidP="00F20897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Optimise the Physical Space of the Classroom (</w:t>
            </w:r>
            <w:proofErr w:type="spellStart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Newcomber</w:t>
            </w:r>
            <w:proofErr w:type="spellEnd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, 2009) </w:t>
            </w:r>
          </w:p>
        </w:tc>
      </w:tr>
      <w:tr w:rsidR="001E359D" w:rsidRPr="000E006C" w14:paraId="04008295" w14:textId="77777777" w:rsidTr="001E359D">
        <w:trPr>
          <w:trHeight w:val="380"/>
          <w:jc w:val="center"/>
        </w:trPr>
        <w:tc>
          <w:tcPr>
            <w:tcW w:w="9036" w:type="dxa"/>
            <w:gridSpan w:val="2"/>
          </w:tcPr>
          <w:p w14:paraId="1E3F788D" w14:textId="77777777" w:rsidR="001E359D" w:rsidRPr="001E359D" w:rsidRDefault="001E359D" w:rsidP="00F20897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Create Routines for Common Activities/Tasks (</w:t>
            </w:r>
            <w:proofErr w:type="spellStart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Newcomber</w:t>
            </w:r>
            <w:proofErr w:type="spellEnd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, 2009) </w:t>
            </w:r>
          </w:p>
        </w:tc>
      </w:tr>
      <w:tr w:rsidR="001E359D" w:rsidRPr="000E006C" w14:paraId="2EBA4CCA" w14:textId="77777777" w:rsidTr="001E359D">
        <w:trPr>
          <w:trHeight w:val="380"/>
          <w:jc w:val="center"/>
        </w:trPr>
        <w:tc>
          <w:tcPr>
            <w:tcW w:w="9036" w:type="dxa"/>
            <w:gridSpan w:val="2"/>
          </w:tcPr>
          <w:p w14:paraId="229E51F1" w14:textId="77777777" w:rsidR="001E359D" w:rsidRPr="001E359D" w:rsidRDefault="001E359D" w:rsidP="00F20897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Provide Engaging Instruction (</w:t>
            </w:r>
            <w:proofErr w:type="spellStart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Kratochwill</w:t>
            </w:r>
            <w:proofErr w:type="spellEnd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, 2014; </w:t>
            </w:r>
            <w:proofErr w:type="spellStart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Newcomber</w:t>
            </w:r>
            <w:proofErr w:type="spellEnd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, 2009) </w:t>
            </w:r>
          </w:p>
        </w:tc>
      </w:tr>
      <w:tr w:rsidR="001E359D" w:rsidRPr="000E006C" w14:paraId="4C42E7D5" w14:textId="77777777" w:rsidTr="001E359D">
        <w:trPr>
          <w:trHeight w:val="380"/>
          <w:jc w:val="center"/>
        </w:trPr>
        <w:tc>
          <w:tcPr>
            <w:tcW w:w="9036" w:type="dxa"/>
            <w:gridSpan w:val="2"/>
          </w:tcPr>
          <w:p w14:paraId="3C20AABD" w14:textId="77777777" w:rsidR="001E359D" w:rsidRPr="001E359D" w:rsidRDefault="001E359D" w:rsidP="00F20897">
            <w:pPr>
              <w:pStyle w:val="Default"/>
              <w:rPr>
                <w:rFonts w:ascii="Lato" w:hAnsi="Lato"/>
                <w:color w:val="auto"/>
                <w:sz w:val="22"/>
                <w:szCs w:val="22"/>
              </w:rPr>
            </w:pPr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Responding to Potential Problems (</w:t>
            </w:r>
            <w:proofErr w:type="spellStart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>Newcomber</w:t>
            </w:r>
            <w:proofErr w:type="spellEnd"/>
            <w:r w:rsidRPr="001E359D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, 2009) </w:t>
            </w:r>
          </w:p>
        </w:tc>
      </w:tr>
      <w:tr w:rsidR="001E359D" w:rsidRPr="00E67DF1" w14:paraId="43F272E9" w14:textId="77777777" w:rsidTr="001E359D">
        <w:trPr>
          <w:jc w:val="center"/>
        </w:trPr>
        <w:tc>
          <w:tcPr>
            <w:tcW w:w="4377" w:type="dxa"/>
            <w:shd w:val="clear" w:color="auto" w:fill="E36C0A" w:themeFill="accent6" w:themeFillShade="BF"/>
          </w:tcPr>
          <w:p w14:paraId="247EEF7B" w14:textId="77777777" w:rsidR="001E359D" w:rsidRPr="00E67DF1" w:rsidRDefault="001E359D" w:rsidP="00F20897">
            <w:pPr>
              <w:jc w:val="center"/>
              <w:rPr>
                <w:rFonts w:ascii="Lato" w:hAnsi="Lato" w:cs="Arial"/>
                <w:b/>
                <w:bCs/>
                <w:i/>
                <w:sz w:val="22"/>
                <w:szCs w:val="22"/>
                <w:lang w:val="en-US"/>
              </w:rPr>
            </w:pPr>
            <w:r w:rsidRPr="00E67DF1">
              <w:rPr>
                <w:rFonts w:ascii="Lato" w:hAnsi="Lato" w:cs="Arial"/>
                <w:b/>
                <w:bCs/>
                <w:i/>
                <w:sz w:val="22"/>
                <w:szCs w:val="22"/>
                <w:lang w:val="en-US"/>
              </w:rPr>
              <w:t>Preventative</w:t>
            </w:r>
          </w:p>
        </w:tc>
        <w:tc>
          <w:tcPr>
            <w:tcW w:w="4659" w:type="dxa"/>
            <w:shd w:val="clear" w:color="auto" w:fill="E36C0A" w:themeFill="accent6" w:themeFillShade="BF"/>
          </w:tcPr>
          <w:p w14:paraId="34B5F7DC" w14:textId="77777777" w:rsidR="001E359D" w:rsidRPr="00E67DF1" w:rsidRDefault="001E359D" w:rsidP="00F20897">
            <w:pPr>
              <w:jc w:val="center"/>
              <w:rPr>
                <w:rFonts w:ascii="Lato" w:hAnsi="Lato" w:cs="Arial"/>
                <w:b/>
                <w:bCs/>
                <w:i/>
                <w:sz w:val="22"/>
                <w:szCs w:val="22"/>
                <w:lang w:val="en-US"/>
              </w:rPr>
            </w:pPr>
            <w:r w:rsidRPr="00E67DF1">
              <w:rPr>
                <w:rFonts w:ascii="Lato" w:hAnsi="Lato" w:cs="Arial"/>
                <w:b/>
                <w:bCs/>
                <w:i/>
                <w:sz w:val="22"/>
                <w:szCs w:val="22"/>
                <w:lang w:val="en-US"/>
              </w:rPr>
              <w:t>Responsive</w:t>
            </w:r>
          </w:p>
        </w:tc>
      </w:tr>
      <w:tr w:rsidR="001E359D" w:rsidRPr="00E67DF1" w14:paraId="7C4E8C1F" w14:textId="77777777" w:rsidTr="001E359D">
        <w:trPr>
          <w:trHeight w:val="380"/>
          <w:jc w:val="center"/>
        </w:trPr>
        <w:tc>
          <w:tcPr>
            <w:tcW w:w="4377" w:type="dxa"/>
          </w:tcPr>
          <w:p w14:paraId="472F3321" w14:textId="77777777" w:rsidR="001E359D" w:rsidRPr="00E67DF1" w:rsidRDefault="001E359D" w:rsidP="00F20897">
            <w:pPr>
              <w:pStyle w:val="ListParagraph"/>
              <w:numPr>
                <w:ilvl w:val="0"/>
                <w:numId w:val="23"/>
              </w:numPr>
              <w:ind w:left="243" w:hanging="218"/>
              <w:rPr>
                <w:rFonts w:ascii="Lato" w:hAnsi="Lato" w:cs="Arial"/>
                <w:bCs/>
                <w:sz w:val="22"/>
                <w:szCs w:val="22"/>
                <w:lang w:val="en-US"/>
              </w:rPr>
            </w:pPr>
            <w:r w:rsidRPr="00E67DF1">
              <w:rPr>
                <w:rFonts w:ascii="Lato" w:hAnsi="Lato" w:cs="Arial"/>
                <w:bCs/>
                <w:sz w:val="22"/>
                <w:szCs w:val="22"/>
                <w:lang w:val="en-US"/>
              </w:rPr>
              <w:t>Individual Behaviour Plans</w:t>
            </w:r>
          </w:p>
          <w:p w14:paraId="78C954B3" w14:textId="77777777" w:rsidR="001E359D" w:rsidRPr="00E67DF1" w:rsidRDefault="001E359D" w:rsidP="00F20897">
            <w:pPr>
              <w:pStyle w:val="ListParagraph"/>
              <w:numPr>
                <w:ilvl w:val="0"/>
                <w:numId w:val="23"/>
              </w:numPr>
              <w:ind w:left="243" w:hanging="218"/>
              <w:rPr>
                <w:rFonts w:ascii="Lato" w:hAnsi="Lato" w:cs="Arial"/>
                <w:bCs/>
                <w:sz w:val="22"/>
                <w:szCs w:val="22"/>
                <w:lang w:val="en-US"/>
              </w:rPr>
            </w:pPr>
            <w:r w:rsidRPr="00E67DF1">
              <w:rPr>
                <w:rFonts w:ascii="Lato" w:hAnsi="Lato" w:cs="Arial"/>
                <w:bCs/>
                <w:sz w:val="22"/>
                <w:szCs w:val="22"/>
                <w:lang w:val="en-US"/>
              </w:rPr>
              <w:t>Referral to appropriate service providers</w:t>
            </w:r>
          </w:p>
          <w:p w14:paraId="5EC33D74" w14:textId="77777777" w:rsidR="001E359D" w:rsidRPr="00E67DF1" w:rsidRDefault="001E359D" w:rsidP="00F20897">
            <w:pPr>
              <w:pStyle w:val="ListParagraph"/>
              <w:numPr>
                <w:ilvl w:val="0"/>
                <w:numId w:val="23"/>
              </w:numPr>
              <w:ind w:left="243" w:hanging="218"/>
              <w:rPr>
                <w:rFonts w:ascii="Lato" w:hAnsi="Lato" w:cs="Arial"/>
                <w:bCs/>
                <w:sz w:val="22"/>
                <w:szCs w:val="22"/>
                <w:lang w:val="en-US"/>
              </w:rPr>
            </w:pPr>
            <w:r w:rsidRPr="00E67DF1">
              <w:rPr>
                <w:rFonts w:ascii="Lato" w:hAnsi="Lato" w:cs="Arial"/>
                <w:bCs/>
                <w:sz w:val="22"/>
                <w:szCs w:val="22"/>
                <w:lang w:val="en-US"/>
              </w:rPr>
              <w:t>Mediation</w:t>
            </w:r>
          </w:p>
          <w:p w14:paraId="02042EAF" w14:textId="65A78ACE" w:rsidR="001E359D" w:rsidRPr="001E359D" w:rsidRDefault="001E359D" w:rsidP="00F20897">
            <w:pPr>
              <w:pStyle w:val="ListParagraph"/>
              <w:numPr>
                <w:ilvl w:val="0"/>
                <w:numId w:val="23"/>
              </w:numPr>
              <w:ind w:left="243" w:hanging="218"/>
              <w:rPr>
                <w:rFonts w:ascii="Lato" w:hAnsi="Lato" w:cs="Arial"/>
                <w:bCs/>
                <w:sz w:val="22"/>
                <w:szCs w:val="22"/>
                <w:lang w:val="en-US"/>
              </w:rPr>
            </w:pPr>
            <w:r w:rsidRPr="00E67DF1">
              <w:rPr>
                <w:rFonts w:ascii="Lato" w:hAnsi="Lato" w:cs="Arial"/>
                <w:bCs/>
                <w:sz w:val="22"/>
                <w:szCs w:val="22"/>
                <w:lang w:val="en-US"/>
              </w:rPr>
              <w:t>Consultation with parents, students and support services</w:t>
            </w:r>
          </w:p>
        </w:tc>
        <w:tc>
          <w:tcPr>
            <w:tcW w:w="4659" w:type="dxa"/>
          </w:tcPr>
          <w:p w14:paraId="757FABE4" w14:textId="77777777" w:rsidR="001E359D" w:rsidRPr="00E67DF1" w:rsidRDefault="001E359D" w:rsidP="00F20897">
            <w:pPr>
              <w:pStyle w:val="ListParagraph"/>
              <w:numPr>
                <w:ilvl w:val="0"/>
                <w:numId w:val="23"/>
              </w:numPr>
              <w:ind w:left="243" w:hanging="218"/>
              <w:rPr>
                <w:rFonts w:ascii="Lato" w:hAnsi="Lato" w:cs="Arial"/>
                <w:bCs/>
                <w:sz w:val="22"/>
                <w:szCs w:val="22"/>
                <w:lang w:val="en-US"/>
              </w:rPr>
            </w:pPr>
            <w:r w:rsidRPr="00E67DF1">
              <w:rPr>
                <w:rFonts w:ascii="Lato" w:hAnsi="Lato" w:cs="Arial"/>
                <w:bCs/>
                <w:sz w:val="22"/>
                <w:szCs w:val="22"/>
                <w:lang w:val="en-US"/>
              </w:rPr>
              <w:t>Mediation or restorative justice practices</w:t>
            </w:r>
          </w:p>
          <w:p w14:paraId="3DF24322" w14:textId="77777777" w:rsidR="001E359D" w:rsidRPr="00E67DF1" w:rsidRDefault="001E359D" w:rsidP="00F20897">
            <w:pPr>
              <w:pStyle w:val="ListParagraph"/>
              <w:numPr>
                <w:ilvl w:val="0"/>
                <w:numId w:val="23"/>
              </w:numPr>
              <w:ind w:left="243" w:hanging="218"/>
              <w:rPr>
                <w:rFonts w:ascii="Lato" w:hAnsi="Lato" w:cs="Arial"/>
                <w:bCs/>
                <w:sz w:val="22"/>
                <w:szCs w:val="22"/>
                <w:lang w:val="en-US"/>
              </w:rPr>
            </w:pPr>
            <w:r w:rsidRPr="00E67DF1">
              <w:rPr>
                <w:rFonts w:ascii="Lato" w:hAnsi="Lato" w:cs="Arial"/>
                <w:bCs/>
                <w:sz w:val="22"/>
                <w:szCs w:val="22"/>
                <w:lang w:val="en-US"/>
              </w:rPr>
              <w:t xml:space="preserve">Time-in or time-out </w:t>
            </w:r>
          </w:p>
          <w:p w14:paraId="1206448C" w14:textId="77777777" w:rsidR="001E359D" w:rsidRPr="00E67DF1" w:rsidRDefault="001E359D" w:rsidP="00F20897">
            <w:pPr>
              <w:pStyle w:val="ListParagraph"/>
              <w:numPr>
                <w:ilvl w:val="0"/>
                <w:numId w:val="23"/>
              </w:numPr>
              <w:ind w:left="243" w:hanging="218"/>
              <w:rPr>
                <w:rFonts w:ascii="Lato" w:hAnsi="Lato" w:cs="Arial"/>
                <w:bCs/>
                <w:sz w:val="22"/>
                <w:szCs w:val="22"/>
                <w:lang w:val="en-US"/>
              </w:rPr>
            </w:pPr>
            <w:r w:rsidRPr="00E67DF1">
              <w:rPr>
                <w:rFonts w:ascii="Lato" w:hAnsi="Lato" w:cs="Arial"/>
                <w:bCs/>
                <w:sz w:val="22"/>
                <w:szCs w:val="22"/>
                <w:lang w:val="en-US"/>
              </w:rPr>
              <w:t>Service to the school community</w:t>
            </w:r>
          </w:p>
          <w:p w14:paraId="1580767E" w14:textId="425BDE4F" w:rsidR="001E359D" w:rsidRPr="00E67DF1" w:rsidRDefault="001E359D" w:rsidP="00F20897">
            <w:pPr>
              <w:pStyle w:val="ListParagraph"/>
              <w:numPr>
                <w:ilvl w:val="0"/>
                <w:numId w:val="23"/>
              </w:numPr>
              <w:ind w:left="243" w:hanging="218"/>
              <w:rPr>
                <w:rFonts w:ascii="Lato" w:hAnsi="Lato" w:cs="Arial"/>
                <w:bCs/>
                <w:sz w:val="22"/>
                <w:szCs w:val="22"/>
                <w:lang w:val="en-US"/>
              </w:rPr>
            </w:pPr>
            <w:r w:rsidRPr="00E67DF1">
              <w:rPr>
                <w:rFonts w:ascii="Lato" w:hAnsi="Lato" w:cs="Arial"/>
                <w:bCs/>
                <w:sz w:val="22"/>
                <w:szCs w:val="22"/>
                <w:lang w:val="en-US"/>
              </w:rPr>
              <w:t>A temporary loss of privileges (e.g</w:t>
            </w:r>
            <w:r w:rsidR="00770A7E">
              <w:rPr>
                <w:rFonts w:ascii="Lato" w:hAnsi="Lato" w:cs="Arial"/>
                <w:bCs/>
                <w:sz w:val="22"/>
                <w:szCs w:val="22"/>
                <w:lang w:val="en-US"/>
              </w:rPr>
              <w:t>.</w:t>
            </w:r>
            <w:r w:rsidRPr="00E67DF1">
              <w:rPr>
                <w:rFonts w:ascii="Lato" w:hAnsi="Lato" w:cs="Arial"/>
                <w:bCs/>
                <w:sz w:val="22"/>
                <w:szCs w:val="22"/>
                <w:lang w:val="en-US"/>
              </w:rPr>
              <w:t xml:space="preserve"> participation in extracurricular activities)</w:t>
            </w:r>
          </w:p>
        </w:tc>
      </w:tr>
    </w:tbl>
    <w:p w14:paraId="292305AA" w14:textId="77777777" w:rsidR="00E714CC" w:rsidRDefault="00E714CC" w:rsidP="00211F33">
      <w:pPr>
        <w:pStyle w:val="ListParagraph"/>
        <w:ind w:left="0"/>
        <w:rPr>
          <w:rFonts w:ascii="Lato" w:hAnsi="Lato" w:cs="Arial"/>
          <w:sz w:val="22"/>
          <w:szCs w:val="22"/>
          <w:lang w:val="en-US"/>
        </w:rPr>
      </w:pPr>
    </w:p>
    <w:p w14:paraId="06D3174C" w14:textId="77777777" w:rsidR="00C8179D" w:rsidRPr="00933C19" w:rsidRDefault="00C8179D" w:rsidP="00211F33">
      <w:pPr>
        <w:pStyle w:val="ListParagraph"/>
        <w:ind w:left="0"/>
        <w:rPr>
          <w:rFonts w:ascii="Lato" w:hAnsi="Lato" w:cs="Arial"/>
          <w:sz w:val="22"/>
          <w:szCs w:val="22"/>
          <w:lang w:val="en-US"/>
        </w:rPr>
      </w:pPr>
    </w:p>
    <w:p w14:paraId="16DE2088" w14:textId="50E7B09C" w:rsidR="00977982" w:rsidRPr="00933C19" w:rsidRDefault="00977982" w:rsidP="007B0B70">
      <w:pPr>
        <w:pStyle w:val="ListParagraph"/>
        <w:ind w:left="567" w:hanging="567"/>
        <w:rPr>
          <w:rFonts w:ascii="Lato" w:hAnsi="Lato" w:cs="Arial"/>
          <w:b/>
          <w:sz w:val="22"/>
          <w:szCs w:val="22"/>
          <w:lang w:val="en-US"/>
        </w:rPr>
      </w:pPr>
      <w:r w:rsidRPr="00933C19">
        <w:rPr>
          <w:rFonts w:ascii="Lato" w:hAnsi="Lato" w:cs="Arial"/>
          <w:b/>
          <w:sz w:val="22"/>
          <w:szCs w:val="22"/>
          <w:lang w:val="en-US"/>
        </w:rPr>
        <w:t>4.</w:t>
      </w:r>
      <w:r w:rsidR="00CF62F5" w:rsidRPr="00933C19">
        <w:rPr>
          <w:rFonts w:ascii="Lato" w:hAnsi="Lato" w:cs="Arial"/>
          <w:b/>
          <w:sz w:val="22"/>
          <w:szCs w:val="22"/>
          <w:lang w:val="en-US"/>
        </w:rPr>
        <w:t>3</w:t>
      </w:r>
      <w:r w:rsidRPr="00933C19">
        <w:rPr>
          <w:rFonts w:ascii="Lato" w:hAnsi="Lato" w:cs="Arial"/>
          <w:b/>
          <w:sz w:val="22"/>
          <w:szCs w:val="22"/>
          <w:lang w:val="en-US"/>
        </w:rPr>
        <w:t xml:space="preserve"> </w:t>
      </w:r>
      <w:r w:rsidR="007B0B70" w:rsidRPr="00933C19">
        <w:rPr>
          <w:rFonts w:ascii="Lato" w:hAnsi="Lato" w:cs="Arial"/>
          <w:b/>
          <w:sz w:val="22"/>
          <w:szCs w:val="22"/>
          <w:lang w:val="en-US"/>
        </w:rPr>
        <w:tab/>
      </w:r>
      <w:r w:rsidRPr="00933C19">
        <w:rPr>
          <w:rFonts w:ascii="Lato" w:hAnsi="Lato" w:cs="Arial"/>
          <w:b/>
          <w:sz w:val="22"/>
          <w:szCs w:val="22"/>
          <w:lang w:val="en-US"/>
        </w:rPr>
        <w:t>Minimum requirements for detention or internal suspension</w:t>
      </w:r>
    </w:p>
    <w:p w14:paraId="30B7E945" w14:textId="10F2EE4F" w:rsidR="00977982" w:rsidRPr="00933C19" w:rsidRDefault="00977982" w:rsidP="00211F33">
      <w:pPr>
        <w:pStyle w:val="ListParagraph"/>
        <w:ind w:left="0"/>
        <w:rPr>
          <w:rFonts w:ascii="Lato" w:hAnsi="Lato" w:cs="Arial"/>
          <w:sz w:val="22"/>
          <w:szCs w:val="22"/>
          <w:lang w:val="en-US"/>
        </w:rPr>
      </w:pPr>
      <w:r w:rsidRPr="00933C19">
        <w:rPr>
          <w:rFonts w:ascii="Lato" w:hAnsi="Lato" w:cs="Arial"/>
          <w:sz w:val="22"/>
          <w:szCs w:val="22"/>
          <w:lang w:val="en-US"/>
        </w:rPr>
        <w:t>If a period of detention o</w:t>
      </w:r>
      <w:r w:rsidR="00297F15" w:rsidRPr="00933C19">
        <w:rPr>
          <w:rFonts w:ascii="Lato" w:hAnsi="Lato" w:cs="Arial"/>
          <w:sz w:val="22"/>
          <w:szCs w:val="22"/>
          <w:lang w:val="en-US"/>
        </w:rPr>
        <w:t>r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internal suspension is issued, school staff must ensure that the student is:</w:t>
      </w:r>
    </w:p>
    <w:p w14:paraId="1A7CD7EE" w14:textId="77777777" w:rsidR="00977982" w:rsidRPr="00933C19" w:rsidRDefault="00977982" w:rsidP="001E359D">
      <w:pPr>
        <w:pStyle w:val="ListParagraph"/>
        <w:numPr>
          <w:ilvl w:val="0"/>
          <w:numId w:val="19"/>
        </w:numPr>
        <w:ind w:left="709" w:hanging="425"/>
        <w:rPr>
          <w:rFonts w:ascii="Lato" w:hAnsi="Lato" w:cs="Arial"/>
          <w:sz w:val="22"/>
          <w:szCs w:val="22"/>
          <w:lang w:val="en-US"/>
        </w:rPr>
      </w:pPr>
      <w:r w:rsidRPr="00933C19">
        <w:rPr>
          <w:rFonts w:ascii="Lato" w:hAnsi="Lato"/>
          <w:sz w:val="22"/>
          <w:szCs w:val="22"/>
        </w:rPr>
        <w:t xml:space="preserve">appropriately supervised at all times </w:t>
      </w:r>
    </w:p>
    <w:p w14:paraId="42749376" w14:textId="77777777" w:rsidR="00977982" w:rsidRPr="001E359D" w:rsidRDefault="00977982" w:rsidP="001E359D">
      <w:pPr>
        <w:pStyle w:val="ListParagraph"/>
        <w:numPr>
          <w:ilvl w:val="0"/>
          <w:numId w:val="19"/>
        </w:numPr>
        <w:ind w:left="709" w:hanging="425"/>
        <w:rPr>
          <w:rFonts w:ascii="Lato" w:hAnsi="Lato"/>
          <w:sz w:val="22"/>
          <w:szCs w:val="22"/>
        </w:rPr>
      </w:pPr>
      <w:r w:rsidRPr="00933C19">
        <w:rPr>
          <w:rFonts w:ascii="Lato" w:hAnsi="Lato"/>
          <w:sz w:val="22"/>
          <w:szCs w:val="22"/>
        </w:rPr>
        <w:t xml:space="preserve">able to access assistance if necessary </w:t>
      </w:r>
    </w:p>
    <w:p w14:paraId="0D49F315" w14:textId="30926C2B" w:rsidR="00977982" w:rsidRPr="001E359D" w:rsidRDefault="00977982" w:rsidP="001E359D">
      <w:pPr>
        <w:pStyle w:val="ListParagraph"/>
        <w:numPr>
          <w:ilvl w:val="0"/>
          <w:numId w:val="19"/>
        </w:numPr>
        <w:ind w:left="709" w:hanging="425"/>
        <w:rPr>
          <w:rFonts w:ascii="Lato" w:hAnsi="Lato"/>
          <w:sz w:val="22"/>
          <w:szCs w:val="22"/>
        </w:rPr>
      </w:pPr>
      <w:r w:rsidRPr="00933C19">
        <w:rPr>
          <w:rFonts w:ascii="Lato" w:hAnsi="Lato"/>
          <w:sz w:val="22"/>
          <w:szCs w:val="22"/>
        </w:rPr>
        <w:t>be provided with an adequate amount of class work</w:t>
      </w:r>
      <w:r w:rsidR="00C8179D">
        <w:rPr>
          <w:rFonts w:ascii="Lato" w:hAnsi="Lato"/>
          <w:sz w:val="22"/>
          <w:szCs w:val="22"/>
        </w:rPr>
        <w:t xml:space="preserve"> at a level appropriate and consistent with their needs</w:t>
      </w:r>
      <w:r w:rsidRPr="00933C19">
        <w:rPr>
          <w:rFonts w:ascii="Lato" w:hAnsi="Lato"/>
          <w:sz w:val="22"/>
          <w:szCs w:val="22"/>
        </w:rPr>
        <w:t xml:space="preserve"> </w:t>
      </w:r>
    </w:p>
    <w:p w14:paraId="68FF1E9B" w14:textId="7C4C825D" w:rsidR="00977982" w:rsidRPr="001E359D" w:rsidRDefault="00977982" w:rsidP="001E359D">
      <w:pPr>
        <w:pStyle w:val="ListParagraph"/>
        <w:numPr>
          <w:ilvl w:val="0"/>
          <w:numId w:val="19"/>
        </w:numPr>
        <w:ind w:left="709" w:hanging="425"/>
        <w:rPr>
          <w:rFonts w:ascii="Lato" w:hAnsi="Lato"/>
          <w:sz w:val="22"/>
          <w:szCs w:val="22"/>
        </w:rPr>
      </w:pPr>
      <w:r w:rsidRPr="00933C19">
        <w:rPr>
          <w:rFonts w:ascii="Lato" w:hAnsi="Lato"/>
          <w:sz w:val="22"/>
          <w:szCs w:val="22"/>
        </w:rPr>
        <w:t xml:space="preserve">permitted to have food and drink that they would </w:t>
      </w:r>
      <w:r w:rsidR="00C8179D">
        <w:rPr>
          <w:rFonts w:ascii="Lato" w:hAnsi="Lato"/>
          <w:sz w:val="22"/>
          <w:szCs w:val="22"/>
        </w:rPr>
        <w:t xml:space="preserve">typically </w:t>
      </w:r>
      <w:r w:rsidRPr="00933C19">
        <w:rPr>
          <w:rFonts w:ascii="Lato" w:hAnsi="Lato"/>
          <w:sz w:val="22"/>
          <w:szCs w:val="22"/>
        </w:rPr>
        <w:t xml:space="preserve">have had if they had accessed recess and/or lunch, or in the case of internal suspension, be given separate supervised break times </w:t>
      </w:r>
    </w:p>
    <w:p w14:paraId="1E460012" w14:textId="3B180D66" w:rsidR="004B6459" w:rsidRPr="001E359D" w:rsidRDefault="00977982" w:rsidP="001E359D">
      <w:pPr>
        <w:pStyle w:val="ListParagraph"/>
        <w:numPr>
          <w:ilvl w:val="0"/>
          <w:numId w:val="19"/>
        </w:numPr>
        <w:ind w:left="709" w:hanging="425"/>
        <w:rPr>
          <w:rFonts w:ascii="Lato" w:hAnsi="Lato"/>
          <w:sz w:val="22"/>
          <w:szCs w:val="22"/>
        </w:rPr>
      </w:pPr>
      <w:proofErr w:type="gramStart"/>
      <w:r w:rsidRPr="00933C19">
        <w:rPr>
          <w:rFonts w:ascii="Lato" w:hAnsi="Lato"/>
          <w:sz w:val="22"/>
          <w:szCs w:val="22"/>
        </w:rPr>
        <w:t>provided</w:t>
      </w:r>
      <w:proofErr w:type="gramEnd"/>
      <w:r w:rsidRPr="00933C19">
        <w:rPr>
          <w:rFonts w:ascii="Lato" w:hAnsi="Lato"/>
          <w:sz w:val="22"/>
          <w:szCs w:val="22"/>
        </w:rPr>
        <w:t xml:space="preserve"> w</w:t>
      </w:r>
      <w:r w:rsidR="004B6459" w:rsidRPr="00933C19">
        <w:rPr>
          <w:rFonts w:ascii="Lato" w:hAnsi="Lato"/>
          <w:sz w:val="22"/>
          <w:szCs w:val="22"/>
        </w:rPr>
        <w:t>ith access to toilet facilities</w:t>
      </w:r>
      <w:r w:rsidR="00606ADF" w:rsidRPr="00933C19">
        <w:rPr>
          <w:rFonts w:ascii="Lato" w:hAnsi="Lato"/>
          <w:sz w:val="22"/>
          <w:szCs w:val="22"/>
        </w:rPr>
        <w:t>.</w:t>
      </w:r>
    </w:p>
    <w:p w14:paraId="2C88B013" w14:textId="77777777" w:rsidR="00977982" w:rsidRPr="00933C19" w:rsidRDefault="00977982" w:rsidP="00211F33">
      <w:pPr>
        <w:rPr>
          <w:rFonts w:ascii="Lato" w:hAnsi="Lato" w:cs="Arial"/>
          <w:bCs/>
          <w:sz w:val="22"/>
          <w:szCs w:val="22"/>
          <w:lang w:val="en-US"/>
        </w:rPr>
      </w:pPr>
    </w:p>
    <w:p w14:paraId="2FD540C2" w14:textId="09D1C06A" w:rsidR="00606ADF" w:rsidRPr="00933C19" w:rsidRDefault="00606ADF" w:rsidP="00606ADF">
      <w:pPr>
        <w:rPr>
          <w:rFonts w:ascii="Lato" w:hAnsi="Lato" w:cs="Segoe UI"/>
          <w:sz w:val="22"/>
          <w:szCs w:val="22"/>
        </w:rPr>
      </w:pPr>
      <w:r w:rsidRPr="00933C19">
        <w:rPr>
          <w:rFonts w:ascii="Lato" w:hAnsi="Lato" w:cs="Segoe UI"/>
          <w:sz w:val="22"/>
          <w:szCs w:val="22"/>
        </w:rPr>
        <w:t>As part of the detention or internal suspension the student must be provided with an opportunity to engage in a supportive discussion with a school staff member to</w:t>
      </w:r>
      <w:r w:rsidR="00770A7E">
        <w:rPr>
          <w:rFonts w:ascii="Lato" w:hAnsi="Lato" w:cs="Segoe UI"/>
          <w:sz w:val="22"/>
          <w:szCs w:val="22"/>
        </w:rPr>
        <w:t>:</w:t>
      </w:r>
      <w:r w:rsidRPr="00933C19">
        <w:rPr>
          <w:rFonts w:ascii="Lato" w:hAnsi="Lato" w:cs="Segoe UI"/>
          <w:sz w:val="22"/>
          <w:szCs w:val="22"/>
        </w:rPr>
        <w:t xml:space="preserve"> </w:t>
      </w:r>
    </w:p>
    <w:p w14:paraId="23222C05" w14:textId="02C39A7E" w:rsidR="00606ADF" w:rsidRPr="00933C19" w:rsidRDefault="00770A7E" w:rsidP="00933C19">
      <w:pPr>
        <w:pStyle w:val="ListParagraph"/>
        <w:numPr>
          <w:ilvl w:val="0"/>
          <w:numId w:val="19"/>
        </w:numPr>
        <w:ind w:left="1134" w:hanging="567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reflect on their behaviour</w:t>
      </w:r>
    </w:p>
    <w:p w14:paraId="70FF719D" w14:textId="38E2FEBA" w:rsidR="00606ADF" w:rsidRPr="00933C19" w:rsidRDefault="00606ADF" w:rsidP="00933C19">
      <w:pPr>
        <w:pStyle w:val="ListParagraph"/>
        <w:numPr>
          <w:ilvl w:val="0"/>
          <w:numId w:val="19"/>
        </w:numPr>
        <w:ind w:left="1134" w:hanging="567"/>
        <w:rPr>
          <w:rFonts w:ascii="Lato" w:hAnsi="Lato"/>
          <w:sz w:val="22"/>
          <w:szCs w:val="22"/>
        </w:rPr>
      </w:pPr>
      <w:r w:rsidRPr="00933C19">
        <w:rPr>
          <w:rFonts w:ascii="Lato" w:hAnsi="Lato"/>
          <w:sz w:val="22"/>
          <w:szCs w:val="22"/>
        </w:rPr>
        <w:t>explore</w:t>
      </w:r>
      <w:r w:rsidR="00C8179D">
        <w:rPr>
          <w:rFonts w:ascii="Lato" w:hAnsi="Lato"/>
          <w:sz w:val="22"/>
          <w:szCs w:val="22"/>
        </w:rPr>
        <w:t xml:space="preserve"> the triggers for the inappropriate behaviour and identify</w:t>
      </w:r>
      <w:r w:rsidRPr="00933C19">
        <w:rPr>
          <w:rFonts w:ascii="Lato" w:hAnsi="Lato"/>
          <w:sz w:val="22"/>
          <w:szCs w:val="22"/>
        </w:rPr>
        <w:t xml:space="preserve"> </w:t>
      </w:r>
      <w:r w:rsidR="001A1434" w:rsidRPr="00933C19">
        <w:rPr>
          <w:rFonts w:ascii="Lato" w:hAnsi="Lato"/>
          <w:sz w:val="22"/>
          <w:szCs w:val="22"/>
        </w:rPr>
        <w:t xml:space="preserve">strategies </w:t>
      </w:r>
      <w:r w:rsidRPr="00933C19">
        <w:rPr>
          <w:rFonts w:ascii="Lato" w:hAnsi="Lato"/>
          <w:sz w:val="22"/>
          <w:szCs w:val="22"/>
        </w:rPr>
        <w:t xml:space="preserve">to avoid repeating such behaviour, and </w:t>
      </w:r>
    </w:p>
    <w:p w14:paraId="12B67DE9" w14:textId="65F63942" w:rsidR="00606ADF" w:rsidRDefault="00606ADF" w:rsidP="00933C19">
      <w:pPr>
        <w:pStyle w:val="ListParagraph"/>
        <w:numPr>
          <w:ilvl w:val="0"/>
          <w:numId w:val="19"/>
        </w:numPr>
        <w:ind w:left="1134" w:hanging="567"/>
        <w:rPr>
          <w:rFonts w:ascii="Lato" w:hAnsi="Lato"/>
          <w:sz w:val="22"/>
          <w:szCs w:val="22"/>
        </w:rPr>
      </w:pPr>
      <w:proofErr w:type="gramStart"/>
      <w:r w:rsidRPr="00933C19">
        <w:rPr>
          <w:rFonts w:ascii="Lato" w:hAnsi="Lato"/>
          <w:sz w:val="22"/>
          <w:szCs w:val="22"/>
        </w:rPr>
        <w:t>understand</w:t>
      </w:r>
      <w:proofErr w:type="gramEnd"/>
      <w:r w:rsidRPr="00933C19">
        <w:rPr>
          <w:rFonts w:ascii="Lato" w:hAnsi="Lato"/>
          <w:sz w:val="22"/>
          <w:szCs w:val="22"/>
        </w:rPr>
        <w:t xml:space="preserve"> the school</w:t>
      </w:r>
      <w:r w:rsidR="00770A7E">
        <w:rPr>
          <w:rFonts w:ascii="Lato" w:hAnsi="Lato"/>
          <w:sz w:val="22"/>
          <w:szCs w:val="22"/>
        </w:rPr>
        <w:t>’</w:t>
      </w:r>
      <w:r w:rsidRPr="00933C19">
        <w:rPr>
          <w:rFonts w:ascii="Lato" w:hAnsi="Lato"/>
          <w:sz w:val="22"/>
          <w:szCs w:val="22"/>
        </w:rPr>
        <w:t>s behaviour expectations.</w:t>
      </w:r>
    </w:p>
    <w:p w14:paraId="2A1847B6" w14:textId="77777777" w:rsidR="00C8179D" w:rsidRPr="00933C19" w:rsidRDefault="00C8179D" w:rsidP="00770A7E">
      <w:pPr>
        <w:pStyle w:val="ListParagraph"/>
        <w:ind w:left="1134"/>
        <w:rPr>
          <w:rFonts w:ascii="Lato" w:hAnsi="Lato"/>
          <w:sz w:val="22"/>
          <w:szCs w:val="22"/>
        </w:rPr>
      </w:pPr>
    </w:p>
    <w:p w14:paraId="727D47DF" w14:textId="636F3E84" w:rsidR="004B6459" w:rsidRPr="00933C19" w:rsidRDefault="004B6459" w:rsidP="007B0B70">
      <w:pPr>
        <w:ind w:left="567" w:hanging="567"/>
        <w:rPr>
          <w:rFonts w:ascii="Lato" w:hAnsi="Lato" w:cs="Arial"/>
          <w:b/>
          <w:bCs/>
          <w:sz w:val="22"/>
          <w:szCs w:val="22"/>
          <w:lang w:val="en-US"/>
        </w:rPr>
      </w:pPr>
      <w:r w:rsidRPr="00933C19">
        <w:rPr>
          <w:rFonts w:ascii="Lato" w:hAnsi="Lato" w:cs="Arial"/>
          <w:b/>
          <w:bCs/>
          <w:sz w:val="22"/>
          <w:szCs w:val="22"/>
          <w:lang w:val="en-US"/>
        </w:rPr>
        <w:t>4.</w:t>
      </w:r>
      <w:r w:rsidR="00CF62F5" w:rsidRPr="00933C19">
        <w:rPr>
          <w:rFonts w:ascii="Lato" w:hAnsi="Lato" w:cs="Arial"/>
          <w:b/>
          <w:bCs/>
          <w:sz w:val="22"/>
          <w:szCs w:val="22"/>
          <w:lang w:val="en-US"/>
        </w:rPr>
        <w:t>4</w:t>
      </w:r>
      <w:r w:rsidRPr="00933C19">
        <w:rPr>
          <w:rFonts w:ascii="Lato" w:hAnsi="Lato" w:cs="Arial"/>
          <w:b/>
          <w:bCs/>
          <w:sz w:val="22"/>
          <w:szCs w:val="22"/>
          <w:lang w:val="en-US"/>
        </w:rPr>
        <w:t xml:space="preserve"> </w:t>
      </w:r>
      <w:r w:rsidR="007B0B70" w:rsidRPr="00933C19">
        <w:rPr>
          <w:rFonts w:ascii="Lato" w:hAnsi="Lato" w:cs="Arial"/>
          <w:b/>
          <w:bCs/>
          <w:sz w:val="22"/>
          <w:szCs w:val="22"/>
          <w:lang w:val="en-US"/>
        </w:rPr>
        <w:tab/>
      </w:r>
      <w:r w:rsidR="00F1154B" w:rsidRPr="00933C19">
        <w:rPr>
          <w:rFonts w:ascii="Lato" w:hAnsi="Lato" w:cs="Arial"/>
          <w:b/>
          <w:bCs/>
          <w:sz w:val="22"/>
          <w:szCs w:val="22"/>
          <w:lang w:val="en-US"/>
        </w:rPr>
        <w:t>Location, purpose and timing</w:t>
      </w:r>
      <w:r w:rsidRPr="00933C19">
        <w:rPr>
          <w:rFonts w:ascii="Lato" w:hAnsi="Lato" w:cs="Arial"/>
          <w:b/>
          <w:bCs/>
          <w:sz w:val="22"/>
          <w:szCs w:val="22"/>
          <w:lang w:val="en-US"/>
        </w:rPr>
        <w:t xml:space="preserve"> of detention (during school hours) or internal suspension</w:t>
      </w:r>
    </w:p>
    <w:p w14:paraId="6346D95D" w14:textId="300DAD16" w:rsidR="00606ADF" w:rsidRPr="00933C19" w:rsidRDefault="00606ADF" w:rsidP="00211F33">
      <w:pPr>
        <w:rPr>
          <w:rFonts w:ascii="Lato" w:hAnsi="Lato"/>
          <w:sz w:val="22"/>
          <w:szCs w:val="22"/>
        </w:rPr>
      </w:pPr>
      <w:r w:rsidRPr="00933C19">
        <w:rPr>
          <w:rFonts w:ascii="Lato" w:hAnsi="Lato" w:cs="Segoe UI"/>
          <w:sz w:val="22"/>
          <w:szCs w:val="22"/>
        </w:rPr>
        <w:lastRenderedPageBreak/>
        <w:t xml:space="preserve">Detention and internal suspension periods should be conducted away from other students in a </w:t>
      </w:r>
      <w:r w:rsidRPr="00933C19">
        <w:rPr>
          <w:rFonts w:ascii="Lato" w:hAnsi="Lato"/>
          <w:sz w:val="22"/>
          <w:szCs w:val="22"/>
        </w:rPr>
        <w:t>closely supervised environment.</w:t>
      </w:r>
    </w:p>
    <w:p w14:paraId="17B5F8D7" w14:textId="77777777" w:rsidR="00606ADF" w:rsidRPr="00933C19" w:rsidRDefault="00606ADF" w:rsidP="00211F33">
      <w:pPr>
        <w:rPr>
          <w:rFonts w:ascii="Lato" w:hAnsi="Lato" w:cs="Segoe UI"/>
          <w:sz w:val="22"/>
          <w:szCs w:val="22"/>
        </w:rPr>
      </w:pPr>
    </w:p>
    <w:p w14:paraId="2BC66625" w14:textId="3C1A4FC1" w:rsidR="004105DC" w:rsidRPr="00933C19" w:rsidRDefault="00F1154B" w:rsidP="00211F33">
      <w:pPr>
        <w:rPr>
          <w:rFonts w:ascii="Lato" w:hAnsi="Lato" w:cs="Segoe UI"/>
          <w:sz w:val="22"/>
          <w:szCs w:val="22"/>
        </w:rPr>
      </w:pPr>
      <w:r w:rsidRPr="00933C19">
        <w:rPr>
          <w:rFonts w:ascii="Lato" w:hAnsi="Lato" w:cs="Segoe UI"/>
          <w:sz w:val="22"/>
          <w:szCs w:val="22"/>
        </w:rPr>
        <w:t xml:space="preserve">During detention teachers may instruct a student to </w:t>
      </w:r>
      <w:r w:rsidR="004105DC" w:rsidRPr="00933C19">
        <w:rPr>
          <w:rFonts w:ascii="Lato" w:hAnsi="Lato" w:cs="Segoe UI"/>
          <w:sz w:val="22"/>
          <w:szCs w:val="22"/>
        </w:rPr>
        <w:t>undertake</w:t>
      </w:r>
      <w:r w:rsidRPr="00933C19">
        <w:rPr>
          <w:rFonts w:ascii="Lato" w:hAnsi="Lato" w:cs="Segoe UI"/>
          <w:sz w:val="22"/>
          <w:szCs w:val="22"/>
        </w:rPr>
        <w:t xml:space="preserve"> school work </w:t>
      </w:r>
      <w:r w:rsidR="00770A7E">
        <w:rPr>
          <w:rFonts w:ascii="Lato" w:hAnsi="Lato" w:cs="Segoe UI"/>
          <w:sz w:val="22"/>
          <w:szCs w:val="22"/>
        </w:rPr>
        <w:t>that</w:t>
      </w:r>
      <w:r w:rsidRPr="00933C19">
        <w:rPr>
          <w:rFonts w:ascii="Lato" w:hAnsi="Lato" w:cs="Segoe UI"/>
          <w:sz w:val="22"/>
          <w:szCs w:val="22"/>
        </w:rPr>
        <w:t xml:space="preserve"> has not been completed in regular classroom time as a result of the behaviour, new work</w:t>
      </w:r>
      <w:r w:rsidR="00770A7E">
        <w:rPr>
          <w:rFonts w:ascii="Lato" w:hAnsi="Lato" w:cs="Segoe UI"/>
          <w:sz w:val="22"/>
          <w:szCs w:val="22"/>
        </w:rPr>
        <w:t>,</w:t>
      </w:r>
      <w:r w:rsidRPr="00933C19">
        <w:rPr>
          <w:rFonts w:ascii="Lato" w:hAnsi="Lato" w:cs="Segoe UI"/>
          <w:sz w:val="22"/>
          <w:szCs w:val="22"/>
        </w:rPr>
        <w:t xml:space="preserve"> or other </w:t>
      </w:r>
      <w:r w:rsidR="009C75D2" w:rsidRPr="00933C19">
        <w:rPr>
          <w:rFonts w:ascii="Lato" w:hAnsi="Lato" w:cs="Segoe UI"/>
          <w:sz w:val="22"/>
          <w:szCs w:val="22"/>
        </w:rPr>
        <w:t>tasks</w:t>
      </w:r>
      <w:r w:rsidR="00C8179D">
        <w:rPr>
          <w:rFonts w:ascii="Lato" w:hAnsi="Lato" w:cs="Segoe UI"/>
          <w:sz w:val="22"/>
          <w:szCs w:val="22"/>
        </w:rPr>
        <w:t xml:space="preserve"> </w:t>
      </w:r>
      <w:r w:rsidR="00C8179D">
        <w:rPr>
          <w:rFonts w:ascii="Lato" w:hAnsi="Lato"/>
          <w:sz w:val="22"/>
          <w:szCs w:val="22"/>
        </w:rPr>
        <w:t>at a level appropriate and consistent with the student’s needs.</w:t>
      </w:r>
    </w:p>
    <w:p w14:paraId="350CA23C" w14:textId="77777777" w:rsidR="00F1154B" w:rsidRPr="00933C19" w:rsidRDefault="00F1154B" w:rsidP="00211F33">
      <w:pPr>
        <w:rPr>
          <w:rFonts w:ascii="Lato" w:hAnsi="Lato" w:cs="Segoe UI"/>
          <w:sz w:val="22"/>
          <w:szCs w:val="22"/>
        </w:rPr>
      </w:pPr>
    </w:p>
    <w:p w14:paraId="40B8A952" w14:textId="5872823E" w:rsidR="00F1154B" w:rsidRPr="00933C19" w:rsidRDefault="00686CA0" w:rsidP="00211F33">
      <w:pPr>
        <w:rPr>
          <w:rFonts w:ascii="Lato" w:hAnsi="Lato" w:cs="Arial"/>
          <w:bCs/>
          <w:sz w:val="22"/>
          <w:szCs w:val="22"/>
          <w:lang w:val="en-US"/>
        </w:rPr>
      </w:pPr>
      <w:r w:rsidRPr="00933C19">
        <w:rPr>
          <w:rFonts w:ascii="Lato" w:hAnsi="Lato"/>
          <w:sz w:val="22"/>
          <w:szCs w:val="22"/>
        </w:rPr>
        <w:t>Contact should occur with the student’s parents to discuss the detention or internal suspension</w:t>
      </w:r>
      <w:r w:rsidR="00770A7E">
        <w:rPr>
          <w:rFonts w:ascii="Lato" w:hAnsi="Lato"/>
          <w:sz w:val="22"/>
          <w:szCs w:val="22"/>
        </w:rPr>
        <w:t>,</w:t>
      </w:r>
      <w:r w:rsidRPr="00933C19">
        <w:rPr>
          <w:rFonts w:ascii="Lato" w:hAnsi="Lato"/>
          <w:sz w:val="22"/>
          <w:szCs w:val="22"/>
        </w:rPr>
        <w:t xml:space="preserve"> and the b</w:t>
      </w:r>
      <w:r w:rsidR="00C8179D">
        <w:rPr>
          <w:rFonts w:ascii="Lato" w:hAnsi="Lato"/>
          <w:sz w:val="22"/>
          <w:szCs w:val="22"/>
        </w:rPr>
        <w:t xml:space="preserve">ehaviour leading to this action, as soon as possible after this decision is made. </w:t>
      </w:r>
      <w:r w:rsidRPr="00933C19">
        <w:rPr>
          <w:rFonts w:ascii="Lato" w:hAnsi="Lato"/>
          <w:sz w:val="22"/>
          <w:szCs w:val="22"/>
        </w:rPr>
        <w:t xml:space="preserve"> </w:t>
      </w:r>
    </w:p>
    <w:p w14:paraId="3F9D0188" w14:textId="77777777" w:rsidR="00E714CC" w:rsidRPr="00211F33" w:rsidRDefault="00E714CC" w:rsidP="00211F33">
      <w:pPr>
        <w:rPr>
          <w:rFonts w:ascii="Lato" w:hAnsi="Lato" w:cs="Arial"/>
          <w:bCs/>
          <w:sz w:val="24"/>
          <w:lang w:val="en-US"/>
        </w:rPr>
      </w:pPr>
    </w:p>
    <w:p w14:paraId="03D24548" w14:textId="35610CF2" w:rsidR="004B6459" w:rsidRPr="00933C19" w:rsidRDefault="004B6459" w:rsidP="004E45E1">
      <w:pPr>
        <w:ind w:left="567" w:hanging="567"/>
        <w:rPr>
          <w:rFonts w:ascii="Lato" w:hAnsi="Lato" w:cs="Arial"/>
          <w:b/>
          <w:bCs/>
          <w:sz w:val="22"/>
          <w:szCs w:val="22"/>
          <w:lang w:val="en-US"/>
        </w:rPr>
      </w:pPr>
      <w:r w:rsidRPr="00933C19">
        <w:rPr>
          <w:rFonts w:ascii="Lato" w:hAnsi="Lato" w:cs="Arial"/>
          <w:b/>
          <w:bCs/>
          <w:sz w:val="22"/>
          <w:szCs w:val="22"/>
          <w:lang w:val="en-US"/>
        </w:rPr>
        <w:t>4.</w:t>
      </w:r>
      <w:r w:rsidR="00CF62F5" w:rsidRPr="00933C19">
        <w:rPr>
          <w:rFonts w:ascii="Lato" w:hAnsi="Lato" w:cs="Arial"/>
          <w:b/>
          <w:bCs/>
          <w:sz w:val="22"/>
          <w:szCs w:val="22"/>
          <w:lang w:val="en-US"/>
        </w:rPr>
        <w:t>5</w:t>
      </w:r>
      <w:r w:rsidRPr="00933C19">
        <w:rPr>
          <w:rFonts w:ascii="Lato" w:hAnsi="Lato" w:cs="Arial"/>
          <w:b/>
          <w:bCs/>
          <w:sz w:val="22"/>
          <w:szCs w:val="22"/>
          <w:lang w:val="en-US"/>
        </w:rPr>
        <w:t xml:space="preserve"> </w:t>
      </w:r>
      <w:r w:rsidR="004E45E1" w:rsidRPr="00933C19">
        <w:rPr>
          <w:rFonts w:ascii="Lato" w:hAnsi="Lato" w:cs="Arial"/>
          <w:b/>
          <w:bCs/>
          <w:sz w:val="22"/>
          <w:szCs w:val="22"/>
          <w:lang w:val="en-US"/>
        </w:rPr>
        <w:tab/>
      </w:r>
      <w:r w:rsidRPr="00933C19">
        <w:rPr>
          <w:rFonts w:ascii="Lato" w:hAnsi="Lato" w:cs="Arial"/>
          <w:b/>
          <w:bCs/>
          <w:sz w:val="22"/>
          <w:szCs w:val="22"/>
          <w:lang w:val="en-US"/>
        </w:rPr>
        <w:t xml:space="preserve">After school </w:t>
      </w:r>
      <w:proofErr w:type="gramStart"/>
      <w:r w:rsidRPr="00933C19">
        <w:rPr>
          <w:rFonts w:ascii="Lato" w:hAnsi="Lato" w:cs="Arial"/>
          <w:b/>
          <w:bCs/>
          <w:sz w:val="22"/>
          <w:szCs w:val="22"/>
          <w:lang w:val="en-US"/>
        </w:rPr>
        <w:t>hours</w:t>
      </w:r>
      <w:proofErr w:type="gramEnd"/>
      <w:r w:rsidRPr="00933C19">
        <w:rPr>
          <w:rFonts w:ascii="Lato" w:hAnsi="Lato" w:cs="Arial"/>
          <w:b/>
          <w:bCs/>
          <w:sz w:val="22"/>
          <w:szCs w:val="22"/>
          <w:lang w:val="en-US"/>
        </w:rPr>
        <w:t xml:space="preserve"> detention</w:t>
      </w:r>
    </w:p>
    <w:p w14:paraId="34B887D1" w14:textId="66844E5A" w:rsidR="00772524" w:rsidRPr="00933C19" w:rsidRDefault="009F239A" w:rsidP="00035B7A">
      <w:pPr>
        <w:pStyle w:val="BodyText"/>
        <w:kinsoku w:val="0"/>
        <w:overflowPunct w:val="0"/>
        <w:spacing w:after="0"/>
        <w:rPr>
          <w:rFonts w:ascii="Lato" w:hAnsi="Lato" w:cs="Arial"/>
          <w:bCs/>
          <w:sz w:val="22"/>
          <w:szCs w:val="22"/>
          <w:lang w:val="en-US"/>
        </w:rPr>
      </w:pPr>
      <w:r w:rsidRPr="00933C19">
        <w:rPr>
          <w:rFonts w:ascii="Lato" w:hAnsi="Lato" w:cs="Arial"/>
          <w:sz w:val="22"/>
          <w:szCs w:val="22"/>
          <w:lang w:val="en-US"/>
        </w:rPr>
        <w:t xml:space="preserve">After </w:t>
      </w:r>
      <w:r w:rsidR="004B6459" w:rsidRPr="00933C19">
        <w:rPr>
          <w:rFonts w:ascii="Lato" w:hAnsi="Lato" w:cs="Arial"/>
          <w:sz w:val="22"/>
          <w:szCs w:val="22"/>
          <w:lang w:val="en-US"/>
        </w:rPr>
        <w:t xml:space="preserve">school </w:t>
      </w:r>
      <w:r w:rsidRPr="00933C19">
        <w:rPr>
          <w:rFonts w:ascii="Lato" w:hAnsi="Lato" w:cs="Arial"/>
          <w:sz w:val="22"/>
          <w:szCs w:val="22"/>
          <w:lang w:val="en-US"/>
        </w:rPr>
        <w:t xml:space="preserve">hours </w:t>
      </w:r>
      <w:r w:rsidR="004B6459" w:rsidRPr="00933C19">
        <w:rPr>
          <w:rFonts w:ascii="Lato" w:hAnsi="Lato" w:cs="Arial"/>
          <w:sz w:val="22"/>
          <w:szCs w:val="22"/>
          <w:lang w:val="en-US"/>
        </w:rPr>
        <w:t>detention should not exceed 30 minutes</w:t>
      </w:r>
      <w:r w:rsidR="00770A7E">
        <w:rPr>
          <w:rFonts w:ascii="Lato" w:hAnsi="Lato" w:cs="Arial"/>
          <w:sz w:val="22"/>
          <w:szCs w:val="22"/>
          <w:lang w:val="en-US"/>
        </w:rPr>
        <w:t>,</w:t>
      </w:r>
      <w:r w:rsidR="004B6459" w:rsidRPr="00933C19">
        <w:rPr>
          <w:rFonts w:ascii="Lato" w:hAnsi="Lato" w:cs="Arial"/>
          <w:sz w:val="22"/>
          <w:szCs w:val="22"/>
          <w:lang w:val="en-US"/>
        </w:rPr>
        <w:t xml:space="preserve"> and notice must be provided </w:t>
      </w:r>
      <w:r w:rsidR="001A1434" w:rsidRPr="00933C19">
        <w:rPr>
          <w:rFonts w:ascii="Lato" w:hAnsi="Lato" w:cs="Arial"/>
          <w:sz w:val="22"/>
          <w:szCs w:val="22"/>
          <w:lang w:val="en-US"/>
        </w:rPr>
        <w:t xml:space="preserve">in advance </w:t>
      </w:r>
      <w:r w:rsidR="004B6459" w:rsidRPr="00933C19">
        <w:rPr>
          <w:rFonts w:ascii="Lato" w:hAnsi="Lato" w:cs="Arial"/>
          <w:sz w:val="22"/>
          <w:szCs w:val="22"/>
          <w:lang w:val="en-US"/>
        </w:rPr>
        <w:t>to the student’s parent</w:t>
      </w:r>
      <w:r w:rsidR="00637D15" w:rsidRPr="00933C19">
        <w:rPr>
          <w:rFonts w:ascii="Lato" w:hAnsi="Lato" w:cs="Arial"/>
          <w:sz w:val="22"/>
          <w:szCs w:val="22"/>
          <w:lang w:val="en-US"/>
        </w:rPr>
        <w:t>s</w:t>
      </w:r>
      <w:r w:rsidR="004B6459" w:rsidRPr="00933C19">
        <w:rPr>
          <w:rFonts w:ascii="Lato" w:hAnsi="Lato" w:cs="Arial"/>
          <w:sz w:val="22"/>
          <w:szCs w:val="22"/>
          <w:lang w:val="en-US"/>
        </w:rPr>
        <w:t xml:space="preserve"> to explain the reason and timing of the detention. </w:t>
      </w:r>
      <w:r w:rsidR="000C2A55">
        <w:rPr>
          <w:rFonts w:ascii="Lato" w:hAnsi="Lato" w:cs="Arial"/>
          <w:sz w:val="22"/>
          <w:szCs w:val="22"/>
          <w:lang w:val="en-US"/>
        </w:rPr>
        <w:t xml:space="preserve">Parents </w:t>
      </w:r>
      <w:r w:rsidR="000C2A55" w:rsidRPr="000C2A55">
        <w:rPr>
          <w:rFonts w:ascii="Lato" w:hAnsi="Lato" w:cs="Arial"/>
          <w:b/>
          <w:sz w:val="22"/>
          <w:szCs w:val="22"/>
          <w:lang w:val="en-US"/>
        </w:rPr>
        <w:t xml:space="preserve">must give permission </w:t>
      </w:r>
      <w:r w:rsidR="000C2A55">
        <w:rPr>
          <w:rFonts w:ascii="Lato" w:hAnsi="Lato" w:cs="Arial"/>
          <w:sz w:val="22"/>
          <w:szCs w:val="22"/>
          <w:lang w:val="en-US"/>
        </w:rPr>
        <w:t xml:space="preserve">(either verbally or in writing) for their child to undertake after hours detention, prior to this commencing. </w:t>
      </w:r>
      <w:r w:rsidR="00F1154B" w:rsidRPr="00933C19">
        <w:rPr>
          <w:rFonts w:ascii="Lato" w:hAnsi="Lato" w:cs="Arial"/>
          <w:bCs/>
          <w:sz w:val="22"/>
          <w:szCs w:val="22"/>
          <w:lang w:val="en-US"/>
        </w:rPr>
        <w:t>A</w:t>
      </w:r>
      <w:r w:rsidR="008D5F5E">
        <w:rPr>
          <w:rFonts w:ascii="Lato" w:hAnsi="Lato" w:cs="Arial"/>
          <w:bCs/>
          <w:sz w:val="22"/>
          <w:szCs w:val="22"/>
          <w:lang w:val="en-US"/>
        </w:rPr>
        <w:t>n optional</w:t>
      </w:r>
      <w:r w:rsidR="00F1154B" w:rsidRPr="00933C19">
        <w:rPr>
          <w:rFonts w:ascii="Lato" w:hAnsi="Lato" w:cs="Arial"/>
          <w:bCs/>
          <w:sz w:val="22"/>
          <w:szCs w:val="22"/>
          <w:lang w:val="en-US"/>
        </w:rPr>
        <w:t xml:space="preserve"> template parent letter is included at Attachment A</w:t>
      </w:r>
      <w:r w:rsidR="00770A7E">
        <w:rPr>
          <w:rFonts w:ascii="Lato" w:hAnsi="Lato" w:cs="Arial"/>
          <w:bCs/>
          <w:sz w:val="22"/>
          <w:szCs w:val="22"/>
          <w:lang w:val="en-US"/>
        </w:rPr>
        <w:t xml:space="preserve">, </w:t>
      </w:r>
      <w:r w:rsidR="008D5F5E">
        <w:rPr>
          <w:rFonts w:ascii="Lato" w:hAnsi="Lato" w:cs="Arial"/>
          <w:bCs/>
          <w:sz w:val="22"/>
          <w:szCs w:val="22"/>
          <w:lang w:val="en-US"/>
        </w:rPr>
        <w:t>if required</w:t>
      </w:r>
      <w:r w:rsidR="00F1154B" w:rsidRPr="00933C19">
        <w:rPr>
          <w:rFonts w:ascii="Lato" w:hAnsi="Lato" w:cs="Arial"/>
          <w:bCs/>
          <w:sz w:val="22"/>
          <w:szCs w:val="22"/>
          <w:lang w:val="en-US"/>
        </w:rPr>
        <w:t xml:space="preserve">. </w:t>
      </w:r>
    </w:p>
    <w:p w14:paraId="34C4BDD7" w14:textId="77777777" w:rsidR="003F4909" w:rsidRPr="00933C19" w:rsidRDefault="003F4909" w:rsidP="00035B7A">
      <w:pPr>
        <w:pStyle w:val="BodyText"/>
        <w:kinsoku w:val="0"/>
        <w:overflowPunct w:val="0"/>
        <w:spacing w:after="0"/>
        <w:rPr>
          <w:rFonts w:ascii="Lato" w:hAnsi="Lato" w:cs="Arial"/>
          <w:sz w:val="22"/>
          <w:szCs w:val="22"/>
          <w:lang w:val="en-US"/>
        </w:rPr>
      </w:pPr>
    </w:p>
    <w:p w14:paraId="263F1A4B" w14:textId="6389180F" w:rsidR="004B6459" w:rsidRPr="00933C19" w:rsidRDefault="004B6459" w:rsidP="00035B7A">
      <w:pPr>
        <w:pStyle w:val="BodyText"/>
        <w:kinsoku w:val="0"/>
        <w:overflowPunct w:val="0"/>
        <w:spacing w:after="0"/>
        <w:rPr>
          <w:rFonts w:ascii="Lato" w:hAnsi="Lato" w:cs="Arial"/>
          <w:sz w:val="22"/>
          <w:szCs w:val="22"/>
          <w:lang w:val="en-US"/>
        </w:rPr>
      </w:pPr>
      <w:r w:rsidRPr="00933C19">
        <w:rPr>
          <w:rFonts w:ascii="Lato" w:hAnsi="Lato" w:cs="Arial"/>
          <w:sz w:val="22"/>
          <w:szCs w:val="22"/>
          <w:lang w:val="en-US"/>
        </w:rPr>
        <w:t>Alternative behaviour management consequences will need to be discussed and negotiated with the parent</w:t>
      </w:r>
      <w:r w:rsidR="00637D15" w:rsidRPr="00933C19">
        <w:rPr>
          <w:rFonts w:ascii="Lato" w:hAnsi="Lato" w:cs="Arial"/>
          <w:sz w:val="22"/>
          <w:szCs w:val="22"/>
          <w:lang w:val="en-US"/>
        </w:rPr>
        <w:t>s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should it be indicated that the detention will cause problems with regard to transportation home</w:t>
      </w:r>
      <w:r w:rsidR="00770A7E">
        <w:rPr>
          <w:rFonts w:ascii="Lato" w:hAnsi="Lato" w:cs="Arial"/>
          <w:sz w:val="22"/>
          <w:szCs w:val="22"/>
          <w:lang w:val="en-US"/>
        </w:rPr>
        <w:t>,</w:t>
      </w:r>
      <w:r w:rsidRPr="00933C19">
        <w:rPr>
          <w:rFonts w:ascii="Lato" w:hAnsi="Lato" w:cs="Arial"/>
          <w:sz w:val="22"/>
          <w:szCs w:val="22"/>
          <w:lang w:val="en-US"/>
        </w:rPr>
        <w:t xml:space="preserve"> or with after-school care arrangements</w:t>
      </w:r>
      <w:r w:rsidR="00637D15" w:rsidRPr="00933C19">
        <w:rPr>
          <w:rFonts w:ascii="Lato" w:hAnsi="Lato" w:cs="Arial"/>
          <w:sz w:val="22"/>
          <w:szCs w:val="22"/>
          <w:lang w:val="en-US"/>
        </w:rPr>
        <w:t xml:space="preserve"> or </w:t>
      </w:r>
      <w:r w:rsidR="003338C8" w:rsidRPr="00933C19">
        <w:rPr>
          <w:rFonts w:ascii="Lato" w:hAnsi="Lato" w:cs="Arial"/>
          <w:sz w:val="22"/>
          <w:szCs w:val="22"/>
          <w:lang w:val="en-US"/>
        </w:rPr>
        <w:t>engagements</w:t>
      </w:r>
      <w:r w:rsidRPr="00933C19">
        <w:rPr>
          <w:rFonts w:ascii="Lato" w:hAnsi="Lato" w:cs="Arial"/>
          <w:sz w:val="22"/>
          <w:szCs w:val="22"/>
          <w:lang w:val="en-US"/>
        </w:rPr>
        <w:t xml:space="preserve">. </w:t>
      </w:r>
    </w:p>
    <w:p w14:paraId="05508FC8" w14:textId="77777777" w:rsidR="00E714CC" w:rsidRDefault="00E714CC" w:rsidP="00211F33">
      <w:pPr>
        <w:rPr>
          <w:rFonts w:ascii="Lato" w:hAnsi="Lato" w:cs="Arial"/>
          <w:bCs/>
          <w:sz w:val="22"/>
          <w:szCs w:val="22"/>
          <w:lang w:val="en-US"/>
        </w:rPr>
      </w:pPr>
    </w:p>
    <w:p w14:paraId="089C1251" w14:textId="7EC74AFD" w:rsidR="009C75D2" w:rsidRPr="00933C19" w:rsidRDefault="009C75D2" w:rsidP="00035B7A">
      <w:pPr>
        <w:ind w:left="567" w:hanging="567"/>
        <w:rPr>
          <w:rFonts w:ascii="Lato" w:hAnsi="Lato" w:cs="Arial"/>
          <w:b/>
          <w:bCs/>
          <w:sz w:val="22"/>
          <w:szCs w:val="22"/>
          <w:lang w:val="en-US"/>
        </w:rPr>
      </w:pPr>
      <w:r w:rsidRPr="00933C19">
        <w:rPr>
          <w:rFonts w:ascii="Lato" w:hAnsi="Lato" w:cs="Arial"/>
          <w:b/>
          <w:bCs/>
          <w:sz w:val="22"/>
          <w:szCs w:val="22"/>
          <w:lang w:val="en-US"/>
        </w:rPr>
        <w:t>4.</w:t>
      </w:r>
      <w:r w:rsidR="00CF62F5" w:rsidRPr="00933C19">
        <w:rPr>
          <w:rFonts w:ascii="Lato" w:hAnsi="Lato" w:cs="Arial"/>
          <w:b/>
          <w:bCs/>
          <w:sz w:val="22"/>
          <w:szCs w:val="22"/>
          <w:lang w:val="en-US"/>
        </w:rPr>
        <w:t>6</w:t>
      </w:r>
      <w:r w:rsidRPr="00933C19">
        <w:rPr>
          <w:rFonts w:ascii="Lato" w:hAnsi="Lato" w:cs="Arial"/>
          <w:b/>
          <w:bCs/>
          <w:sz w:val="22"/>
          <w:szCs w:val="22"/>
          <w:lang w:val="en-US"/>
        </w:rPr>
        <w:t xml:space="preserve"> </w:t>
      </w:r>
      <w:r w:rsidR="00035B7A" w:rsidRPr="00933C19">
        <w:rPr>
          <w:rFonts w:ascii="Lato" w:hAnsi="Lato" w:cs="Arial"/>
          <w:b/>
          <w:bCs/>
          <w:sz w:val="22"/>
          <w:szCs w:val="22"/>
          <w:lang w:val="en-US"/>
        </w:rPr>
        <w:tab/>
      </w:r>
      <w:r w:rsidRPr="00933C19">
        <w:rPr>
          <w:rFonts w:ascii="Lato" w:hAnsi="Lato" w:cs="Arial"/>
          <w:b/>
          <w:bCs/>
          <w:sz w:val="22"/>
          <w:szCs w:val="22"/>
          <w:lang w:val="en-US"/>
        </w:rPr>
        <w:t xml:space="preserve">Reporting and records management </w:t>
      </w:r>
    </w:p>
    <w:p w14:paraId="5D22CC24" w14:textId="5BB0571F" w:rsidR="008E69B4" w:rsidRPr="00933C19" w:rsidRDefault="009C75D2" w:rsidP="00C36915">
      <w:pPr>
        <w:ind w:left="1"/>
        <w:rPr>
          <w:rFonts w:ascii="Lato" w:hAnsi="Lato" w:cs="Arial"/>
          <w:bCs/>
          <w:sz w:val="22"/>
          <w:szCs w:val="22"/>
          <w:lang w:val="en-US"/>
        </w:rPr>
      </w:pPr>
      <w:r w:rsidRPr="00933C19">
        <w:rPr>
          <w:rFonts w:ascii="Lato" w:hAnsi="Lato" w:cs="Arial"/>
          <w:bCs/>
          <w:sz w:val="22"/>
          <w:szCs w:val="22"/>
          <w:lang w:val="en-US"/>
        </w:rPr>
        <w:t xml:space="preserve">Schools must enter details of </w:t>
      </w:r>
      <w:r w:rsidR="008E69B4" w:rsidRPr="00933C19">
        <w:rPr>
          <w:rFonts w:ascii="Lato" w:hAnsi="Lato" w:cs="Arial"/>
          <w:bCs/>
          <w:sz w:val="22"/>
          <w:szCs w:val="22"/>
          <w:lang w:val="en-US"/>
        </w:rPr>
        <w:t xml:space="preserve">all </w:t>
      </w:r>
      <w:r w:rsidRPr="00933C19">
        <w:rPr>
          <w:rFonts w:ascii="Lato" w:hAnsi="Lato" w:cs="Arial"/>
          <w:bCs/>
          <w:sz w:val="22"/>
          <w:szCs w:val="22"/>
          <w:lang w:val="en-US"/>
        </w:rPr>
        <w:t>internal suspension</w:t>
      </w:r>
      <w:r w:rsidR="008E69B4" w:rsidRPr="00933C19">
        <w:rPr>
          <w:rFonts w:ascii="Lato" w:hAnsi="Lato" w:cs="Arial"/>
          <w:bCs/>
          <w:sz w:val="22"/>
          <w:szCs w:val="22"/>
          <w:lang w:val="en-US"/>
        </w:rPr>
        <w:t>s</w:t>
      </w:r>
      <w:r w:rsidRPr="00933C19">
        <w:rPr>
          <w:rFonts w:ascii="Lato" w:hAnsi="Lato" w:cs="Arial"/>
          <w:bCs/>
          <w:sz w:val="22"/>
          <w:szCs w:val="22"/>
          <w:lang w:val="en-US"/>
        </w:rPr>
        <w:t xml:space="preserve"> into </w:t>
      </w:r>
      <w:r w:rsidR="00770A7E">
        <w:rPr>
          <w:rFonts w:ascii="Lato" w:hAnsi="Lato" w:cs="Arial"/>
          <w:bCs/>
          <w:sz w:val="22"/>
          <w:szCs w:val="22"/>
          <w:lang w:val="en-US"/>
        </w:rPr>
        <w:t>the</w:t>
      </w:r>
      <w:r w:rsidRPr="00933C19">
        <w:rPr>
          <w:rFonts w:ascii="Lato" w:hAnsi="Lato" w:cs="Arial"/>
          <w:bCs/>
          <w:sz w:val="22"/>
          <w:szCs w:val="22"/>
          <w:lang w:val="en-US"/>
        </w:rPr>
        <w:t xml:space="preserve"> SAMS behaviour module for departmental reporting purposes. </w:t>
      </w:r>
    </w:p>
    <w:p w14:paraId="2D31A12E" w14:textId="77777777" w:rsidR="008E69B4" w:rsidRPr="00933C19" w:rsidRDefault="008E69B4" w:rsidP="00C36915">
      <w:pPr>
        <w:ind w:left="1"/>
        <w:rPr>
          <w:rFonts w:ascii="Lato" w:hAnsi="Lato" w:cs="Arial"/>
          <w:bCs/>
          <w:sz w:val="22"/>
          <w:szCs w:val="22"/>
          <w:lang w:val="en-US"/>
        </w:rPr>
      </w:pPr>
    </w:p>
    <w:p w14:paraId="0CB93080" w14:textId="3C5E3653" w:rsidR="009C75D2" w:rsidRPr="00933C19" w:rsidRDefault="009C75D2" w:rsidP="00C36915">
      <w:pPr>
        <w:ind w:left="1"/>
        <w:rPr>
          <w:rFonts w:ascii="Lato" w:hAnsi="Lato" w:cs="Arial"/>
          <w:bCs/>
          <w:sz w:val="22"/>
          <w:szCs w:val="22"/>
          <w:lang w:val="en-US"/>
        </w:rPr>
      </w:pPr>
      <w:r w:rsidRPr="00933C19">
        <w:rPr>
          <w:rFonts w:ascii="Lato" w:hAnsi="Lato" w:cs="Arial"/>
          <w:bCs/>
          <w:sz w:val="22"/>
          <w:szCs w:val="22"/>
          <w:lang w:val="en-US"/>
        </w:rPr>
        <w:t>For assistance, contact the Student Administration Systems (SAS) Team on 1800 446 961.</w:t>
      </w:r>
    </w:p>
    <w:p w14:paraId="303D59EA" w14:textId="77777777" w:rsidR="00E714CC" w:rsidRDefault="00E714CC" w:rsidP="009C75D2">
      <w:pPr>
        <w:rPr>
          <w:rFonts w:ascii="Lato" w:hAnsi="Lato" w:cs="Arial"/>
          <w:bCs/>
          <w:sz w:val="24"/>
          <w:lang w:val="en-US"/>
        </w:rPr>
      </w:pPr>
    </w:p>
    <w:p w14:paraId="0556E12D" w14:textId="77777777" w:rsidR="00D815A3" w:rsidRPr="00211F33" w:rsidRDefault="00D815A3" w:rsidP="009C75D2">
      <w:pPr>
        <w:rPr>
          <w:rFonts w:ascii="Lato" w:hAnsi="Lato" w:cs="Arial"/>
          <w:bCs/>
          <w:sz w:val="24"/>
          <w:lang w:val="en-US"/>
        </w:rPr>
      </w:pPr>
    </w:p>
    <w:p w14:paraId="6023CA82" w14:textId="77777777" w:rsidR="00C36915" w:rsidRPr="00C36915" w:rsidRDefault="005C1A39" w:rsidP="00C36915">
      <w:pPr>
        <w:pStyle w:val="ListParagraph"/>
        <w:numPr>
          <w:ilvl w:val="0"/>
          <w:numId w:val="4"/>
        </w:numPr>
        <w:ind w:left="567" w:hanging="567"/>
        <w:rPr>
          <w:rFonts w:ascii="Lato" w:hAnsi="Lato" w:cs="Arial"/>
          <w:bCs/>
          <w:sz w:val="24"/>
          <w:lang w:val="en-US"/>
        </w:rPr>
      </w:pPr>
      <w:r w:rsidRPr="005753C0">
        <w:rPr>
          <w:rFonts w:ascii="Lato" w:hAnsi="Lato" w:cs="Arial"/>
          <w:b/>
          <w:bCs/>
          <w:sz w:val="28"/>
          <w:szCs w:val="28"/>
          <w:lang w:val="en-US"/>
        </w:rPr>
        <w:t xml:space="preserve">RELATED POLICY, LEGISLATION AND DOCUMENTS </w:t>
      </w:r>
    </w:p>
    <w:p w14:paraId="358566B2" w14:textId="650046CC" w:rsidR="005C1A39" w:rsidRPr="00933C19" w:rsidRDefault="005C1A39" w:rsidP="00C36915">
      <w:pPr>
        <w:pStyle w:val="ListParagraph"/>
        <w:ind w:left="0"/>
        <w:rPr>
          <w:rFonts w:ascii="Lato" w:hAnsi="Lato" w:cs="Arial"/>
          <w:bCs/>
          <w:sz w:val="22"/>
          <w:szCs w:val="22"/>
          <w:lang w:val="en-US"/>
        </w:rPr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121"/>
      </w:tblGrid>
      <w:tr w:rsidR="005C1A39" w:rsidRPr="00933C19" w14:paraId="3FA90A13" w14:textId="77777777" w:rsidTr="00D51D0B">
        <w:tc>
          <w:tcPr>
            <w:tcW w:w="3119" w:type="dxa"/>
            <w:shd w:val="clear" w:color="auto" w:fill="auto"/>
          </w:tcPr>
          <w:p w14:paraId="59C178B4" w14:textId="77777777" w:rsidR="005C1A39" w:rsidRPr="00933C19" w:rsidRDefault="005C1A39" w:rsidP="00097149">
            <w:pPr>
              <w:spacing w:before="80" w:after="80"/>
              <w:rPr>
                <w:rFonts w:ascii="Lato" w:hAnsi="Lato" w:cs="Arial"/>
                <w:b/>
                <w:sz w:val="22"/>
                <w:szCs w:val="22"/>
              </w:rPr>
            </w:pPr>
            <w:r w:rsidRPr="00933C19">
              <w:rPr>
                <w:rFonts w:ascii="Lato" w:hAnsi="Lato" w:cs="Arial"/>
                <w:b/>
                <w:sz w:val="22"/>
                <w:szCs w:val="22"/>
              </w:rPr>
              <w:t>Department of Education</w:t>
            </w:r>
          </w:p>
        </w:tc>
        <w:tc>
          <w:tcPr>
            <w:tcW w:w="7121" w:type="dxa"/>
            <w:shd w:val="clear" w:color="auto" w:fill="auto"/>
          </w:tcPr>
          <w:p w14:paraId="5B6236AE" w14:textId="77777777" w:rsidR="00637D15" w:rsidRPr="00933C19" w:rsidRDefault="00302445" w:rsidP="00637D15">
            <w:pPr>
              <w:pStyle w:val="ListParagraph"/>
              <w:widowControl w:val="0"/>
              <w:numPr>
                <w:ilvl w:val="0"/>
                <w:numId w:val="17"/>
              </w:numPr>
              <w:spacing w:before="27"/>
              <w:ind w:right="-20"/>
              <w:rPr>
                <w:rFonts w:ascii="Lato" w:eastAsia="Arial" w:hAnsi="Lato" w:cs="Arial"/>
                <w:sz w:val="22"/>
                <w:szCs w:val="22"/>
                <w:lang w:val="en-US"/>
              </w:rPr>
            </w:pPr>
            <w:hyperlink r:id="rId11" w:history="1">
              <w:r w:rsidR="00637D15" w:rsidRPr="00933C19">
                <w:rPr>
                  <w:rStyle w:val="Hyperlink"/>
                  <w:rFonts w:ascii="Lato" w:eastAsia="Arial" w:hAnsi="Lato" w:cs="Arial"/>
                  <w:sz w:val="22"/>
                  <w:szCs w:val="22"/>
                  <w:lang w:val="en-US"/>
                </w:rPr>
                <w:t>Attendance – recording and reporting guidelines</w:t>
              </w:r>
            </w:hyperlink>
          </w:p>
          <w:p w14:paraId="3BBCEDB5" w14:textId="53730063" w:rsidR="00637D15" w:rsidRPr="00933C19" w:rsidRDefault="00302445" w:rsidP="00CF62F5">
            <w:pPr>
              <w:pStyle w:val="ListParagraph"/>
              <w:widowControl w:val="0"/>
              <w:numPr>
                <w:ilvl w:val="0"/>
                <w:numId w:val="17"/>
              </w:numPr>
              <w:spacing w:before="27"/>
              <w:ind w:right="-20"/>
              <w:rPr>
                <w:rFonts w:ascii="Lato" w:eastAsia="Arial" w:hAnsi="Lato" w:cs="Arial"/>
                <w:sz w:val="22"/>
                <w:szCs w:val="22"/>
                <w:lang w:val="en-US"/>
              </w:rPr>
            </w:pPr>
            <w:hyperlink r:id="rId12" w:history="1">
              <w:r w:rsidR="00637D15" w:rsidRPr="00933C19">
                <w:rPr>
                  <w:rStyle w:val="Hyperlink"/>
                  <w:rFonts w:ascii="Lato" w:eastAsia="Arial" w:hAnsi="Lato" w:cs="Arial"/>
                  <w:sz w:val="22"/>
                  <w:szCs w:val="22"/>
                  <w:lang w:val="en-US"/>
                </w:rPr>
                <w:t>Complaints policy and guidelines</w:t>
              </w:r>
            </w:hyperlink>
          </w:p>
          <w:p w14:paraId="17AC14DC" w14:textId="39AC9C5E" w:rsidR="001E359D" w:rsidRPr="003D6443" w:rsidRDefault="00302445" w:rsidP="003D6443">
            <w:pPr>
              <w:pStyle w:val="ListParagraph"/>
              <w:widowControl w:val="0"/>
              <w:numPr>
                <w:ilvl w:val="0"/>
                <w:numId w:val="17"/>
              </w:numPr>
              <w:spacing w:before="27"/>
              <w:ind w:right="-20"/>
              <w:rPr>
                <w:rFonts w:ascii="Lato" w:eastAsia="Arial" w:hAnsi="Lato" w:cs="Arial"/>
                <w:sz w:val="22"/>
                <w:szCs w:val="22"/>
                <w:lang w:val="en-US"/>
              </w:rPr>
            </w:pPr>
            <w:hyperlink r:id="rId13" w:history="1">
              <w:r w:rsidR="005C1A39" w:rsidRPr="003D6443">
                <w:rPr>
                  <w:rStyle w:val="Hyperlink"/>
                  <w:rFonts w:ascii="Lato" w:eastAsia="Arial" w:hAnsi="Lato" w:cs="Arial"/>
                  <w:w w:val="103"/>
                  <w:sz w:val="22"/>
                  <w:szCs w:val="22"/>
                  <w:lang w:val="en-US"/>
                </w:rPr>
                <w:t>Students with Disability policy</w:t>
              </w:r>
              <w:r w:rsidR="003D6443" w:rsidRPr="003D6443">
                <w:rPr>
                  <w:rStyle w:val="Hyperlink"/>
                  <w:rFonts w:ascii="Lato" w:eastAsia="Arial" w:hAnsi="Lato" w:cs="Arial"/>
                  <w:w w:val="103"/>
                  <w:sz w:val="22"/>
                  <w:szCs w:val="22"/>
                  <w:lang w:val="en-US"/>
                </w:rPr>
                <w:t xml:space="preserve"> </w:t>
              </w:r>
              <w:r w:rsidR="00933C19" w:rsidRPr="003D6443">
                <w:rPr>
                  <w:rStyle w:val="Hyperlink"/>
                  <w:rFonts w:ascii="Lato" w:eastAsia="Arial" w:hAnsi="Lato" w:cs="Arial"/>
                  <w:w w:val="103"/>
                  <w:sz w:val="22"/>
                  <w:szCs w:val="22"/>
                  <w:lang w:val="en-US"/>
                </w:rPr>
                <w:t>and guidelines</w:t>
              </w:r>
            </w:hyperlink>
          </w:p>
        </w:tc>
      </w:tr>
      <w:tr w:rsidR="005C1A39" w:rsidRPr="00933C19" w14:paraId="3EB320C7" w14:textId="77777777" w:rsidTr="00D51D0B">
        <w:tc>
          <w:tcPr>
            <w:tcW w:w="3119" w:type="dxa"/>
            <w:shd w:val="clear" w:color="auto" w:fill="auto"/>
          </w:tcPr>
          <w:p w14:paraId="52F43FB0" w14:textId="77777777" w:rsidR="005C1A39" w:rsidRPr="00933C19" w:rsidRDefault="005C1A39" w:rsidP="00097149">
            <w:pPr>
              <w:spacing w:before="80" w:after="80"/>
              <w:rPr>
                <w:rFonts w:ascii="Lato" w:hAnsi="Lato" w:cs="Arial"/>
                <w:b/>
                <w:sz w:val="22"/>
                <w:szCs w:val="22"/>
              </w:rPr>
            </w:pPr>
            <w:r w:rsidRPr="00933C19">
              <w:rPr>
                <w:rFonts w:ascii="Lato" w:hAnsi="Lato" w:cs="Arial"/>
                <w:b/>
                <w:sz w:val="22"/>
                <w:szCs w:val="22"/>
              </w:rPr>
              <w:t>Northern Territory</w:t>
            </w:r>
          </w:p>
        </w:tc>
        <w:tc>
          <w:tcPr>
            <w:tcW w:w="7121" w:type="dxa"/>
            <w:shd w:val="clear" w:color="auto" w:fill="auto"/>
          </w:tcPr>
          <w:p w14:paraId="4F86453C" w14:textId="67B47BE6" w:rsidR="005C1A39" w:rsidRPr="001E359D" w:rsidRDefault="00302445" w:rsidP="00CF62F5">
            <w:pPr>
              <w:pStyle w:val="ListParagraph"/>
              <w:widowControl w:val="0"/>
              <w:numPr>
                <w:ilvl w:val="0"/>
                <w:numId w:val="18"/>
              </w:numPr>
              <w:ind w:right="-20"/>
              <w:rPr>
                <w:rStyle w:val="Hyperlink"/>
                <w:rFonts w:ascii="Lato" w:eastAsia="Arial" w:hAnsi="Lato" w:cs="Arial"/>
                <w:i/>
                <w:color w:val="auto"/>
                <w:sz w:val="22"/>
                <w:szCs w:val="22"/>
                <w:u w:val="none"/>
                <w:lang w:val="en-US"/>
              </w:rPr>
            </w:pPr>
            <w:hyperlink r:id="rId14" w:history="1">
              <w:r w:rsidR="005C1A39" w:rsidRPr="00933C19">
                <w:rPr>
                  <w:rStyle w:val="Hyperlink"/>
                  <w:rFonts w:ascii="Lato" w:hAnsi="Lato" w:cs="Arial"/>
                  <w:bCs/>
                  <w:i/>
                  <w:sz w:val="22"/>
                  <w:szCs w:val="22"/>
                  <w:lang w:val="en-US"/>
                </w:rPr>
                <w:t>Education Act</w:t>
              </w:r>
            </w:hyperlink>
            <w:r w:rsidR="005C1A39" w:rsidRPr="00933C19">
              <w:rPr>
                <w:rStyle w:val="Hyperlink"/>
                <w:rFonts w:ascii="Lato" w:hAnsi="Lato" w:cs="Arial"/>
                <w:bCs/>
                <w:i/>
                <w:sz w:val="22"/>
                <w:szCs w:val="22"/>
                <w:lang w:val="en-US"/>
              </w:rPr>
              <w:t xml:space="preserve"> </w:t>
            </w:r>
          </w:p>
          <w:p w14:paraId="2DF79193" w14:textId="77777777" w:rsidR="001E359D" w:rsidRPr="003D6443" w:rsidRDefault="00302445" w:rsidP="00CF62F5">
            <w:pPr>
              <w:pStyle w:val="ListParagraph"/>
              <w:widowControl w:val="0"/>
              <w:numPr>
                <w:ilvl w:val="0"/>
                <w:numId w:val="18"/>
              </w:numPr>
              <w:ind w:right="-20"/>
              <w:rPr>
                <w:rStyle w:val="Hyperlink"/>
                <w:rFonts w:ascii="Lato" w:eastAsia="Arial" w:hAnsi="Lato" w:cs="Arial"/>
                <w:i/>
                <w:color w:val="auto"/>
                <w:sz w:val="22"/>
                <w:szCs w:val="22"/>
                <w:u w:val="none"/>
                <w:lang w:val="en-US"/>
              </w:rPr>
            </w:pPr>
            <w:hyperlink r:id="rId15" w:history="1">
              <w:r w:rsidR="001E359D" w:rsidRPr="001E359D">
                <w:rPr>
                  <w:rStyle w:val="Hyperlink"/>
                  <w:rFonts w:ascii="Lato" w:hAnsi="Lato"/>
                  <w:i/>
                  <w:sz w:val="22"/>
                  <w:szCs w:val="22"/>
                </w:rPr>
                <w:t>Disabi</w:t>
              </w:r>
              <w:bookmarkStart w:id="0" w:name="_GoBack"/>
              <w:bookmarkEnd w:id="0"/>
              <w:r w:rsidR="001E359D" w:rsidRPr="001E359D">
                <w:rPr>
                  <w:rStyle w:val="Hyperlink"/>
                  <w:rFonts w:ascii="Lato" w:hAnsi="Lato"/>
                  <w:i/>
                  <w:sz w:val="22"/>
                  <w:szCs w:val="22"/>
                </w:rPr>
                <w:t>l</w:t>
              </w:r>
              <w:r w:rsidR="001E359D" w:rsidRPr="001E359D">
                <w:rPr>
                  <w:rStyle w:val="Hyperlink"/>
                  <w:rFonts w:ascii="Lato" w:hAnsi="Lato"/>
                  <w:i/>
                  <w:sz w:val="22"/>
                  <w:szCs w:val="22"/>
                </w:rPr>
                <w:t>ity Discrimination Act</w:t>
              </w:r>
            </w:hyperlink>
          </w:p>
          <w:p w14:paraId="7F3C1308" w14:textId="65E590A3" w:rsidR="003D6443" w:rsidRPr="00933C19" w:rsidRDefault="00302445" w:rsidP="00CF62F5">
            <w:pPr>
              <w:pStyle w:val="ListParagraph"/>
              <w:widowControl w:val="0"/>
              <w:numPr>
                <w:ilvl w:val="0"/>
                <w:numId w:val="18"/>
              </w:numPr>
              <w:ind w:right="-20"/>
              <w:rPr>
                <w:rFonts w:ascii="Lato" w:eastAsia="Arial" w:hAnsi="Lato" w:cs="Arial"/>
                <w:i/>
                <w:sz w:val="22"/>
                <w:szCs w:val="22"/>
                <w:lang w:val="en-US"/>
              </w:rPr>
            </w:pPr>
            <w:hyperlink r:id="rId16" w:history="1">
              <w:r w:rsidR="003D6443" w:rsidRPr="003D6443">
                <w:rPr>
                  <w:rStyle w:val="Hyperlink"/>
                  <w:rFonts w:ascii="Lato" w:hAnsi="Lato"/>
                  <w:i/>
                  <w:sz w:val="22"/>
                  <w:szCs w:val="22"/>
                </w:rPr>
                <w:t>Disability Standards for Education</w:t>
              </w:r>
            </w:hyperlink>
          </w:p>
        </w:tc>
      </w:tr>
    </w:tbl>
    <w:p w14:paraId="78FD4A55" w14:textId="77777777" w:rsidR="005C1A39" w:rsidRPr="00933C19" w:rsidRDefault="005C1A39" w:rsidP="005C1A39">
      <w:pPr>
        <w:rPr>
          <w:rFonts w:ascii="Lato" w:hAnsi="Lato" w:cs="Arial"/>
          <w:bCs/>
          <w:sz w:val="22"/>
          <w:szCs w:val="22"/>
          <w:lang w:val="en-US"/>
        </w:rPr>
      </w:pPr>
    </w:p>
    <w:sectPr w:rsidR="005C1A39" w:rsidRPr="00933C19" w:rsidSect="0025025D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993" w:right="1133" w:bottom="851" w:left="851" w:header="28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9EFA3" w14:textId="77777777" w:rsidR="00AA3852" w:rsidRDefault="00AA3852">
      <w:r>
        <w:separator/>
      </w:r>
    </w:p>
  </w:endnote>
  <w:endnote w:type="continuationSeparator" w:id="0">
    <w:p w14:paraId="3F4A6620" w14:textId="77777777" w:rsidR="00AA3852" w:rsidRDefault="00AA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E2150" w14:textId="1F233500" w:rsidR="00D11054" w:rsidRPr="005B6284" w:rsidRDefault="00D11054" w:rsidP="003F4909">
    <w:pPr>
      <w:pStyle w:val="Footer"/>
      <w:tabs>
        <w:tab w:val="left" w:pos="-2410"/>
        <w:tab w:val="right" w:pos="10204"/>
      </w:tabs>
      <w:ind w:left="0"/>
    </w:pPr>
    <w:r w:rsidRPr="00513404">
      <w:t xml:space="preserve">Page </w:t>
    </w:r>
    <w:r w:rsidR="000D159E">
      <w:fldChar w:fldCharType="begin"/>
    </w:r>
    <w:r w:rsidR="000D159E">
      <w:instrText xml:space="preserve"> PAGE </w:instrText>
    </w:r>
    <w:r w:rsidR="000D159E">
      <w:fldChar w:fldCharType="separate"/>
    </w:r>
    <w:r w:rsidR="00302445">
      <w:rPr>
        <w:noProof/>
      </w:rPr>
      <w:t>3</w:t>
    </w:r>
    <w:r w:rsidR="000D159E">
      <w:rPr>
        <w:noProof/>
      </w:rPr>
      <w:fldChar w:fldCharType="end"/>
    </w:r>
    <w:r>
      <w:t xml:space="preserve"> of </w:t>
    </w:r>
    <w:r w:rsidR="00302445">
      <w:fldChar w:fldCharType="begin"/>
    </w:r>
    <w:r w:rsidR="00302445">
      <w:instrText xml:space="preserve"> NUMPAGES  </w:instrText>
    </w:r>
    <w:r w:rsidR="00302445">
      <w:fldChar w:fldCharType="separate"/>
    </w:r>
    <w:r w:rsidR="00302445">
      <w:rPr>
        <w:noProof/>
      </w:rPr>
      <w:t>4</w:t>
    </w:r>
    <w:r w:rsidR="00302445">
      <w:rPr>
        <w:noProof/>
      </w:rPr>
      <w:fldChar w:fldCharType="end"/>
    </w:r>
    <w:r>
      <w:rPr>
        <w:b/>
        <w:sz w:val="24"/>
      </w:rPr>
      <w:tab/>
    </w:r>
    <w:r w:rsidR="000D159E">
      <w:rPr>
        <w:sz w:val="24"/>
      </w:rPr>
      <w:t>www.education</w:t>
    </w:r>
    <w:r w:rsidR="000D159E" w:rsidRPr="003D1153">
      <w:rPr>
        <w:sz w:val="24"/>
      </w:rPr>
      <w:t>.nt.gov.au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ECA70" w14:textId="77777777" w:rsidR="00D11054" w:rsidRPr="00684FF6" w:rsidRDefault="00D11054" w:rsidP="005B6284">
    <w:pPr>
      <w:pStyle w:val="Footer"/>
      <w:tabs>
        <w:tab w:val="left" w:pos="-2410"/>
      </w:tabs>
      <w:ind w:left="0"/>
      <w:rPr>
        <w:rFonts w:ascii="Lato" w:hAnsi="Lato"/>
        <w:sz w:val="24"/>
      </w:rPr>
    </w:pPr>
    <w:r w:rsidRPr="00684FF6">
      <w:rPr>
        <w:rFonts w:ascii="Lato" w:hAnsi="Lato"/>
        <w:sz w:val="24"/>
      </w:rPr>
      <w:t xml:space="preserve">Page </w:t>
    </w:r>
    <w:r w:rsidR="002C47FB" w:rsidRPr="00684FF6">
      <w:rPr>
        <w:rFonts w:ascii="Lato" w:hAnsi="Lato"/>
        <w:b/>
        <w:sz w:val="24"/>
      </w:rPr>
      <w:fldChar w:fldCharType="begin"/>
    </w:r>
    <w:r w:rsidRPr="00684FF6">
      <w:rPr>
        <w:rFonts w:ascii="Lato" w:hAnsi="Lato"/>
        <w:b/>
        <w:sz w:val="24"/>
      </w:rPr>
      <w:instrText xml:space="preserve"> PAGE </w:instrText>
    </w:r>
    <w:r w:rsidR="002C47FB" w:rsidRPr="00684FF6">
      <w:rPr>
        <w:rFonts w:ascii="Lato" w:hAnsi="Lato"/>
        <w:b/>
        <w:sz w:val="24"/>
      </w:rPr>
      <w:fldChar w:fldCharType="separate"/>
    </w:r>
    <w:r w:rsidR="00302445">
      <w:rPr>
        <w:rFonts w:ascii="Lato" w:hAnsi="Lato"/>
        <w:b/>
        <w:noProof/>
        <w:sz w:val="24"/>
      </w:rPr>
      <w:t>1</w:t>
    </w:r>
    <w:r w:rsidR="002C47FB" w:rsidRPr="00684FF6">
      <w:rPr>
        <w:rFonts w:ascii="Lato" w:hAnsi="Lato"/>
        <w:b/>
        <w:sz w:val="24"/>
      </w:rPr>
      <w:fldChar w:fldCharType="end"/>
    </w:r>
    <w:r w:rsidRPr="00684FF6">
      <w:rPr>
        <w:rFonts w:ascii="Lato" w:hAnsi="Lato"/>
        <w:sz w:val="24"/>
      </w:rPr>
      <w:t xml:space="preserve"> of </w:t>
    </w:r>
    <w:r w:rsidR="002C47FB" w:rsidRPr="00684FF6">
      <w:rPr>
        <w:rFonts w:ascii="Lato" w:hAnsi="Lato"/>
        <w:b/>
        <w:sz w:val="24"/>
      </w:rPr>
      <w:fldChar w:fldCharType="begin"/>
    </w:r>
    <w:r w:rsidRPr="00684FF6">
      <w:rPr>
        <w:rFonts w:ascii="Lato" w:hAnsi="Lato"/>
        <w:b/>
        <w:sz w:val="24"/>
      </w:rPr>
      <w:instrText xml:space="preserve"> NUMPAGES  </w:instrText>
    </w:r>
    <w:r w:rsidR="002C47FB" w:rsidRPr="00684FF6">
      <w:rPr>
        <w:rFonts w:ascii="Lato" w:hAnsi="Lato"/>
        <w:b/>
        <w:sz w:val="24"/>
      </w:rPr>
      <w:fldChar w:fldCharType="separate"/>
    </w:r>
    <w:r w:rsidR="00302445">
      <w:rPr>
        <w:rFonts w:ascii="Lato" w:hAnsi="Lato"/>
        <w:b/>
        <w:noProof/>
        <w:sz w:val="24"/>
      </w:rPr>
      <w:t>4</w:t>
    </w:r>
    <w:r w:rsidR="002C47FB" w:rsidRPr="00684FF6">
      <w:rPr>
        <w:rFonts w:ascii="Lato" w:hAnsi="Lato"/>
        <w:b/>
        <w:sz w:val="24"/>
      </w:rPr>
      <w:fldChar w:fldCharType="end"/>
    </w:r>
    <w:r w:rsidR="000D159E" w:rsidRPr="00684FF6">
      <w:rPr>
        <w:rFonts w:ascii="Lato" w:hAnsi="Lato"/>
        <w:b/>
        <w:sz w:val="24"/>
      </w:rPr>
      <w:tab/>
    </w:r>
    <w:r w:rsidR="000D159E" w:rsidRPr="00684FF6">
      <w:rPr>
        <w:rFonts w:ascii="Lato" w:hAnsi="Lato"/>
        <w:b/>
        <w:sz w:val="24"/>
      </w:rPr>
      <w:tab/>
    </w:r>
    <w:r w:rsidR="000D159E" w:rsidRPr="00684FF6">
      <w:rPr>
        <w:rFonts w:ascii="Lato" w:hAnsi="Lato"/>
        <w:b/>
        <w:sz w:val="24"/>
      </w:rPr>
      <w:tab/>
    </w:r>
    <w:r w:rsidR="000D159E" w:rsidRPr="00684FF6">
      <w:rPr>
        <w:rFonts w:ascii="Lato" w:hAnsi="Lato"/>
        <w:b/>
        <w:sz w:val="24"/>
      </w:rPr>
      <w:tab/>
    </w:r>
    <w:r w:rsidR="000D159E" w:rsidRPr="00684FF6">
      <w:rPr>
        <w:rFonts w:ascii="Lato" w:hAnsi="Lato"/>
        <w:b/>
        <w:sz w:val="24"/>
      </w:rPr>
      <w:tab/>
    </w:r>
    <w:r w:rsidR="000D159E" w:rsidRPr="00684FF6">
      <w:rPr>
        <w:rFonts w:ascii="Lato" w:hAnsi="Lato"/>
        <w:b/>
        <w:sz w:val="24"/>
      </w:rPr>
      <w:tab/>
    </w:r>
    <w:r w:rsidR="000D159E" w:rsidRPr="00684FF6">
      <w:rPr>
        <w:rFonts w:ascii="Lato" w:hAnsi="Lato"/>
        <w:b/>
        <w:sz w:val="24"/>
      </w:rPr>
      <w:tab/>
    </w:r>
    <w:r w:rsidR="000D159E" w:rsidRPr="00684FF6">
      <w:rPr>
        <w:rFonts w:ascii="Lato" w:hAnsi="Lato"/>
        <w:b/>
        <w:sz w:val="24"/>
      </w:rPr>
      <w:tab/>
    </w:r>
    <w:r w:rsidRPr="00684FF6">
      <w:rPr>
        <w:rFonts w:ascii="Lato" w:hAnsi="Lato"/>
        <w:b/>
        <w:sz w:val="24"/>
      </w:rPr>
      <w:tab/>
    </w:r>
    <w:r w:rsidR="000D159E" w:rsidRPr="00684FF6">
      <w:rPr>
        <w:rFonts w:ascii="Lato" w:hAnsi="Lato"/>
        <w:sz w:val="24"/>
      </w:rPr>
      <w:t>www.education</w:t>
    </w:r>
    <w:r w:rsidRPr="00684FF6">
      <w:rPr>
        <w:rFonts w:ascii="Lato" w:hAnsi="Lato"/>
        <w:sz w:val="24"/>
      </w:rPr>
      <w:t>.nt.gov.au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61306" w14:textId="77777777" w:rsidR="00AA3852" w:rsidRDefault="00AA3852">
      <w:r>
        <w:separator/>
      </w:r>
    </w:p>
  </w:footnote>
  <w:footnote w:type="continuationSeparator" w:id="0">
    <w:p w14:paraId="0359CC96" w14:textId="77777777" w:rsidR="00AA3852" w:rsidRDefault="00AA3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418E" w14:textId="77777777" w:rsidR="00D11054" w:rsidRPr="00FA426F" w:rsidRDefault="00D11054">
    <w:pPr>
      <w:spacing w:before="120" w:after="120"/>
      <w:ind w:left="-284"/>
      <w:rPr>
        <w:b/>
        <w:bCs/>
        <w:i/>
        <w:iCs/>
        <w:color w:val="002868"/>
        <w:lang w:val="en-US"/>
      </w:rPr>
    </w:pPr>
    <w:r>
      <w:rPr>
        <w:b/>
        <w:bCs/>
        <w:iCs/>
        <w:color w:val="002868"/>
        <w:lang w:val="en-US"/>
      </w:rPr>
      <w:t>D</w:t>
    </w:r>
    <w:r w:rsidR="000D159E">
      <w:rPr>
        <w:b/>
        <w:bCs/>
        <w:iCs/>
        <w:color w:val="002868"/>
        <w:lang w:val="en-US"/>
      </w:rPr>
      <w:t>oE</w:t>
    </w:r>
    <w:r>
      <w:rPr>
        <w:b/>
        <w:bCs/>
        <w:iCs/>
        <w:color w:val="002868"/>
        <w:lang w:val="en-US"/>
      </w:rPr>
      <w:t xml:space="preserve"> </w:t>
    </w:r>
    <w:r w:rsidR="00FA426F">
      <w:rPr>
        <w:b/>
        <w:bCs/>
        <w:iCs/>
        <w:color w:val="002868"/>
        <w:lang w:val="en-US"/>
      </w:rPr>
      <w:t>Guidelines</w:t>
    </w:r>
    <w:r>
      <w:rPr>
        <w:b/>
        <w:bCs/>
        <w:iCs/>
        <w:color w:val="002868"/>
        <w:lang w:val="en-US"/>
      </w:rPr>
      <w:t xml:space="preserve">: </w:t>
    </w:r>
    <w:r w:rsidR="00FA426F" w:rsidRPr="00FA426F">
      <w:rPr>
        <w:i/>
      </w:rPr>
      <w:t>Detention and internal suspension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8E936" w14:textId="77777777" w:rsidR="00B00069" w:rsidRDefault="00B00069" w:rsidP="000846C2">
    <w:pPr>
      <w:tabs>
        <w:tab w:val="left" w:pos="8080"/>
      </w:tabs>
      <w:rPr>
        <w:color w:val="FFFFFF"/>
      </w:rPr>
    </w:pPr>
  </w:p>
  <w:p w14:paraId="41D86140" w14:textId="097BF855" w:rsidR="00D11054" w:rsidRDefault="00B00069" w:rsidP="000846C2">
    <w:pPr>
      <w:tabs>
        <w:tab w:val="left" w:pos="8080"/>
      </w:tabs>
      <w:rPr>
        <w:color w:val="FFFFFF"/>
      </w:rPr>
    </w:pPr>
    <w:r>
      <w:rPr>
        <w:noProof/>
        <w:lang w:eastAsia="en-AU"/>
      </w:rPr>
      <w:drawing>
        <wp:anchor distT="114300" distB="114300" distL="114300" distR="114300" simplePos="0" relativeHeight="251658752" behindDoc="1" locked="0" layoutInCell="0" allowOverlap="1" wp14:anchorId="4A0133DC" wp14:editId="1FAC8F12">
          <wp:simplePos x="0" y="0"/>
          <wp:positionH relativeFrom="margin">
            <wp:posOffset>0</wp:posOffset>
          </wp:positionH>
          <wp:positionV relativeFrom="margin">
            <wp:posOffset>-720270</wp:posOffset>
          </wp:positionV>
          <wp:extent cx="2169160" cy="701040"/>
          <wp:effectExtent l="0" t="0" r="0" b="3810"/>
          <wp:wrapNone/>
          <wp:docPr id="11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840">
      <w:rPr>
        <w:noProof/>
        <w:lang w:eastAsia="en-AU"/>
      </w:rPr>
      <w:drawing>
        <wp:anchor distT="114300" distB="114300" distL="114300" distR="114300" simplePos="0" relativeHeight="251657728" behindDoc="1" locked="0" layoutInCell="0" allowOverlap="1" wp14:anchorId="4C493228" wp14:editId="6ABBEFC3">
          <wp:simplePos x="0" y="0"/>
          <wp:positionH relativeFrom="margin">
            <wp:posOffset>-107315</wp:posOffset>
          </wp:positionH>
          <wp:positionV relativeFrom="margin">
            <wp:posOffset>-2701594</wp:posOffset>
          </wp:positionV>
          <wp:extent cx="2169160" cy="701040"/>
          <wp:effectExtent l="0" t="0" r="0" b="3810"/>
          <wp:wrapNone/>
          <wp:docPr id="11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vertAnchor="page" w:tblpXSpec="center" w:tblpY="1702"/>
      <w:tblOverlap w:val="never"/>
      <w:tblW w:w="1053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27"/>
      <w:gridCol w:w="5406"/>
      <w:gridCol w:w="2009"/>
      <w:gridCol w:w="992"/>
    </w:tblGrid>
    <w:tr w:rsidR="00D11054" w14:paraId="1A028892" w14:textId="77777777" w:rsidTr="00487B49">
      <w:trPr>
        <w:cantSplit/>
        <w:trHeight w:hRule="exact" w:val="680"/>
      </w:trPr>
      <w:tc>
        <w:tcPr>
          <w:tcW w:w="10534" w:type="dxa"/>
          <w:gridSpan w:val="4"/>
          <w:vAlign w:val="center"/>
        </w:tcPr>
        <w:p w14:paraId="2517B835" w14:textId="6CC394F4" w:rsidR="00D11054" w:rsidRPr="00195D9D" w:rsidRDefault="002A3138" w:rsidP="00202D51">
          <w:pPr>
            <w:pStyle w:val="BannerBig"/>
            <w:rPr>
              <w:rFonts w:ascii="Lato Black" w:hAnsi="Lato Black"/>
              <w:color w:val="002868"/>
              <w:sz w:val="46"/>
              <w:szCs w:val="46"/>
            </w:rPr>
          </w:pPr>
          <w:r>
            <w:rPr>
              <w:rFonts w:ascii="Lato Black" w:hAnsi="Lato Black"/>
              <w:color w:val="002868"/>
              <w:sz w:val="46"/>
              <w:szCs w:val="46"/>
            </w:rPr>
            <w:t xml:space="preserve">GUIDELINES </w:t>
          </w:r>
        </w:p>
      </w:tc>
    </w:tr>
    <w:tr w:rsidR="00D11054" w14:paraId="5DD8E56C" w14:textId="77777777" w:rsidTr="00487B49">
      <w:trPr>
        <w:cantSplit/>
        <w:trHeight w:val="794"/>
      </w:trPr>
      <w:tc>
        <w:tcPr>
          <w:tcW w:w="10534" w:type="dxa"/>
          <w:gridSpan w:val="4"/>
          <w:vAlign w:val="center"/>
        </w:tcPr>
        <w:p w14:paraId="6E3E0F2B" w14:textId="42F2B6FD" w:rsidR="00BD7830" w:rsidRDefault="003D6C25" w:rsidP="003D6C25">
          <w:pPr>
            <w:pStyle w:val="PolicyTitle"/>
            <w:rPr>
              <w:rFonts w:ascii="Lato" w:hAnsi="Lato"/>
            </w:rPr>
          </w:pPr>
          <w:r>
            <w:rPr>
              <w:rFonts w:ascii="Lato" w:hAnsi="Lato"/>
            </w:rPr>
            <w:t>Detention and internal suspension</w:t>
          </w:r>
        </w:p>
        <w:p w14:paraId="7462E9B0" w14:textId="77777777" w:rsidR="00D11054" w:rsidRPr="00BD7830" w:rsidRDefault="00D11054" w:rsidP="00BD7830"/>
      </w:tc>
    </w:tr>
    <w:tr w:rsidR="00302445" w14:paraId="6B728ED5" w14:textId="77777777" w:rsidTr="003E67B3">
      <w:trPr>
        <w:cantSplit/>
        <w:trHeight w:val="284"/>
      </w:trPr>
      <w:tc>
        <w:tcPr>
          <w:tcW w:w="2127" w:type="dxa"/>
          <w:vAlign w:val="center"/>
        </w:tcPr>
        <w:p w14:paraId="64E6435D" w14:textId="77777777" w:rsidR="00302445" w:rsidRPr="00195D9D" w:rsidRDefault="00302445">
          <w:pPr>
            <w:pStyle w:val="Header"/>
            <w:rPr>
              <w:rFonts w:ascii="Lato" w:hAnsi="Lato"/>
              <w:sz w:val="22"/>
              <w:szCs w:val="22"/>
            </w:rPr>
          </w:pPr>
          <w:r w:rsidRPr="00195D9D">
            <w:rPr>
              <w:rFonts w:ascii="Lato" w:hAnsi="Lato"/>
              <w:sz w:val="22"/>
              <w:szCs w:val="22"/>
            </w:rPr>
            <w:t>Responsibility of:</w:t>
          </w:r>
        </w:p>
      </w:tc>
      <w:tc>
        <w:tcPr>
          <w:tcW w:w="5406" w:type="dxa"/>
          <w:vAlign w:val="center"/>
        </w:tcPr>
        <w:p w14:paraId="70B32C89" w14:textId="77777777" w:rsidR="00302445" w:rsidRPr="00195D9D" w:rsidRDefault="00302445">
          <w:pPr>
            <w:pStyle w:val="Header"/>
            <w:rPr>
              <w:rFonts w:ascii="Lato" w:hAnsi="Lato"/>
              <w:sz w:val="22"/>
              <w:szCs w:val="22"/>
            </w:rPr>
          </w:pPr>
          <w:r>
            <w:rPr>
              <w:rFonts w:ascii="Lato" w:hAnsi="Lato"/>
              <w:sz w:val="22"/>
              <w:szCs w:val="22"/>
            </w:rPr>
            <w:t>School Support Services</w:t>
          </w:r>
        </w:p>
      </w:tc>
      <w:tc>
        <w:tcPr>
          <w:tcW w:w="3001" w:type="dxa"/>
          <w:gridSpan w:val="2"/>
          <w:vAlign w:val="center"/>
        </w:tcPr>
        <w:p w14:paraId="2DFA08B8" w14:textId="77777777" w:rsidR="00302445" w:rsidRPr="00195D9D" w:rsidRDefault="00302445" w:rsidP="00A57A47">
          <w:pPr>
            <w:pStyle w:val="Header"/>
            <w:rPr>
              <w:rFonts w:ascii="Lato" w:hAnsi="Lato"/>
              <w:sz w:val="22"/>
              <w:szCs w:val="22"/>
              <w:lang w:val="en-US"/>
            </w:rPr>
          </w:pPr>
          <w:r>
            <w:rPr>
              <w:rFonts w:ascii="Lato" w:hAnsi="Lato"/>
              <w:sz w:val="22"/>
              <w:szCs w:val="22"/>
              <w:lang w:val="en-US"/>
            </w:rPr>
            <w:t xml:space="preserve"> </w:t>
          </w:r>
        </w:p>
        <w:p w14:paraId="06AB0F31" w14:textId="6BFEEDEA" w:rsidR="00302445" w:rsidRPr="00195D9D" w:rsidRDefault="00302445">
          <w:pPr>
            <w:pStyle w:val="Header"/>
            <w:rPr>
              <w:rFonts w:ascii="Lato" w:hAnsi="Lato"/>
              <w:sz w:val="22"/>
              <w:szCs w:val="22"/>
              <w:lang w:val="en-US"/>
            </w:rPr>
          </w:pPr>
          <w:r>
            <w:rPr>
              <w:rFonts w:ascii="Lato" w:hAnsi="Lato"/>
              <w:sz w:val="22"/>
              <w:szCs w:val="22"/>
              <w:lang w:val="en-US"/>
            </w:rPr>
            <w:t xml:space="preserve"> FILE2015/291</w:t>
          </w:r>
        </w:p>
      </w:tc>
    </w:tr>
    <w:tr w:rsidR="00D11054" w14:paraId="251C4E1A" w14:textId="77777777" w:rsidTr="00487B49">
      <w:trPr>
        <w:cantSplit/>
        <w:trHeight w:val="284"/>
      </w:trPr>
      <w:tc>
        <w:tcPr>
          <w:tcW w:w="2127" w:type="dxa"/>
          <w:vAlign w:val="center"/>
        </w:tcPr>
        <w:p w14:paraId="24DE7EE3" w14:textId="77777777" w:rsidR="00D11054" w:rsidRPr="00195D9D" w:rsidRDefault="00D11054">
          <w:pPr>
            <w:pStyle w:val="Header"/>
            <w:rPr>
              <w:rFonts w:ascii="Lato" w:hAnsi="Lato"/>
              <w:sz w:val="22"/>
              <w:szCs w:val="22"/>
            </w:rPr>
          </w:pPr>
          <w:r w:rsidRPr="00195D9D">
            <w:rPr>
              <w:rFonts w:ascii="Lato" w:hAnsi="Lato"/>
              <w:sz w:val="22"/>
              <w:szCs w:val="22"/>
            </w:rPr>
            <w:t>Effective Date:</w:t>
          </w:r>
        </w:p>
      </w:tc>
      <w:tc>
        <w:tcPr>
          <w:tcW w:w="5406" w:type="dxa"/>
          <w:vAlign w:val="center"/>
        </w:tcPr>
        <w:p w14:paraId="06B68789" w14:textId="57A7A631" w:rsidR="00D11054" w:rsidRPr="00195D9D" w:rsidRDefault="00455AB2">
          <w:pPr>
            <w:pStyle w:val="Header"/>
            <w:rPr>
              <w:rFonts w:ascii="Lato" w:hAnsi="Lato"/>
              <w:sz w:val="22"/>
              <w:szCs w:val="22"/>
            </w:rPr>
          </w:pPr>
          <w:r>
            <w:rPr>
              <w:rFonts w:ascii="Lato" w:hAnsi="Lato"/>
              <w:sz w:val="22"/>
              <w:szCs w:val="22"/>
            </w:rPr>
            <w:t xml:space="preserve">December </w:t>
          </w:r>
          <w:r w:rsidR="003D6C25">
            <w:rPr>
              <w:rFonts w:ascii="Lato" w:hAnsi="Lato"/>
              <w:sz w:val="22"/>
              <w:szCs w:val="22"/>
            </w:rPr>
            <w:t>2016</w:t>
          </w:r>
        </w:p>
      </w:tc>
      <w:tc>
        <w:tcPr>
          <w:tcW w:w="3001" w:type="dxa"/>
          <w:gridSpan w:val="2"/>
          <w:vAlign w:val="center"/>
        </w:tcPr>
        <w:p w14:paraId="237A47AC" w14:textId="1FC0AA26" w:rsidR="00D11054" w:rsidRPr="00195D9D" w:rsidRDefault="00302445" w:rsidP="003D6C25">
          <w:pPr>
            <w:pStyle w:val="Header"/>
            <w:rPr>
              <w:rFonts w:ascii="Lato" w:hAnsi="Lato"/>
              <w:sz w:val="22"/>
              <w:szCs w:val="22"/>
            </w:rPr>
          </w:pPr>
          <w:r>
            <w:rPr>
              <w:rFonts w:ascii="Lato" w:hAnsi="Lato"/>
              <w:sz w:val="22"/>
              <w:szCs w:val="22"/>
            </w:rPr>
            <w:t xml:space="preserve"> </w:t>
          </w:r>
          <w:r w:rsidR="00684FF6">
            <w:rPr>
              <w:rFonts w:ascii="Lato" w:hAnsi="Lato"/>
              <w:sz w:val="22"/>
              <w:szCs w:val="22"/>
            </w:rPr>
            <w:t>EDOC</w:t>
          </w:r>
          <w:r w:rsidR="0057512A">
            <w:rPr>
              <w:rFonts w:ascii="Lato" w:hAnsi="Lato"/>
              <w:sz w:val="22"/>
              <w:szCs w:val="22"/>
            </w:rPr>
            <w:t>2017/1034</w:t>
          </w:r>
        </w:p>
      </w:tc>
    </w:tr>
    <w:tr w:rsidR="00D11054" w14:paraId="511C5755" w14:textId="77777777" w:rsidTr="00487B49">
      <w:trPr>
        <w:cantSplit/>
        <w:trHeight w:val="284"/>
      </w:trPr>
      <w:tc>
        <w:tcPr>
          <w:tcW w:w="2127" w:type="dxa"/>
          <w:vAlign w:val="center"/>
        </w:tcPr>
        <w:p w14:paraId="49ED1343" w14:textId="77777777" w:rsidR="00D11054" w:rsidRPr="00195D9D" w:rsidRDefault="00D11054">
          <w:pPr>
            <w:pStyle w:val="Header"/>
            <w:rPr>
              <w:rFonts w:ascii="Lato" w:hAnsi="Lato"/>
              <w:sz w:val="22"/>
              <w:szCs w:val="22"/>
            </w:rPr>
          </w:pPr>
          <w:r w:rsidRPr="00195D9D">
            <w:rPr>
              <w:rFonts w:ascii="Lato" w:hAnsi="Lato"/>
              <w:sz w:val="22"/>
              <w:szCs w:val="22"/>
            </w:rPr>
            <w:t>Next Review Date:</w:t>
          </w:r>
        </w:p>
      </w:tc>
      <w:tc>
        <w:tcPr>
          <w:tcW w:w="5406" w:type="dxa"/>
          <w:vAlign w:val="center"/>
        </w:tcPr>
        <w:p w14:paraId="2708C6AF" w14:textId="65EA45FA" w:rsidR="00D11054" w:rsidRPr="00195D9D" w:rsidRDefault="00455AB2">
          <w:pPr>
            <w:pStyle w:val="Header"/>
            <w:rPr>
              <w:rFonts w:ascii="Lato" w:hAnsi="Lato"/>
              <w:sz w:val="22"/>
              <w:szCs w:val="22"/>
            </w:rPr>
          </w:pPr>
          <w:r>
            <w:rPr>
              <w:rFonts w:ascii="Lato" w:hAnsi="Lato"/>
              <w:sz w:val="22"/>
              <w:szCs w:val="22"/>
            </w:rPr>
            <w:t>December</w:t>
          </w:r>
          <w:r w:rsidR="003D6C25">
            <w:rPr>
              <w:rFonts w:ascii="Lato" w:hAnsi="Lato"/>
              <w:sz w:val="22"/>
              <w:szCs w:val="22"/>
            </w:rPr>
            <w:t xml:space="preserve"> 2019</w:t>
          </w:r>
        </w:p>
      </w:tc>
      <w:tc>
        <w:tcPr>
          <w:tcW w:w="2009" w:type="dxa"/>
          <w:vAlign w:val="center"/>
        </w:tcPr>
        <w:p w14:paraId="16BAFD25" w14:textId="6A1D36F9" w:rsidR="00D11054" w:rsidRPr="00195D9D" w:rsidRDefault="00302445" w:rsidP="00684FF6">
          <w:pPr>
            <w:pStyle w:val="Header"/>
            <w:rPr>
              <w:rFonts w:ascii="Lato" w:hAnsi="Lato"/>
              <w:sz w:val="22"/>
              <w:szCs w:val="22"/>
            </w:rPr>
          </w:pPr>
          <w:r>
            <w:rPr>
              <w:rFonts w:ascii="Lato" w:hAnsi="Lato"/>
              <w:sz w:val="22"/>
              <w:szCs w:val="22"/>
            </w:rPr>
            <w:t xml:space="preserve"> </w:t>
          </w:r>
          <w:r w:rsidR="00684FF6">
            <w:rPr>
              <w:rFonts w:ascii="Lato" w:hAnsi="Lato"/>
              <w:sz w:val="22"/>
              <w:szCs w:val="22"/>
            </w:rPr>
            <w:t>Version</w:t>
          </w:r>
          <w:r w:rsidR="00D11054" w:rsidRPr="00195D9D">
            <w:rPr>
              <w:rFonts w:ascii="Lato" w:hAnsi="Lato"/>
              <w:sz w:val="22"/>
              <w:szCs w:val="22"/>
            </w:rPr>
            <w:t xml:space="preserve"> N</w:t>
          </w:r>
          <w:r w:rsidR="00684FF6">
            <w:rPr>
              <w:rFonts w:ascii="Lato" w:hAnsi="Lato"/>
              <w:sz w:val="22"/>
              <w:szCs w:val="22"/>
            </w:rPr>
            <w:t>umber</w:t>
          </w:r>
          <w:r w:rsidR="00D11054" w:rsidRPr="00195D9D">
            <w:rPr>
              <w:rFonts w:ascii="Lato" w:hAnsi="Lato"/>
              <w:sz w:val="22"/>
              <w:szCs w:val="22"/>
            </w:rPr>
            <w:t>:</w:t>
          </w:r>
        </w:p>
      </w:tc>
      <w:tc>
        <w:tcPr>
          <w:tcW w:w="992" w:type="dxa"/>
          <w:vAlign w:val="center"/>
        </w:tcPr>
        <w:p w14:paraId="1E8E388E" w14:textId="295A26A5" w:rsidR="00D11054" w:rsidRPr="00195D9D" w:rsidRDefault="00211F33" w:rsidP="00302445">
          <w:pPr>
            <w:pStyle w:val="Header"/>
            <w:rPr>
              <w:rFonts w:ascii="Lato" w:hAnsi="Lato"/>
              <w:sz w:val="22"/>
              <w:szCs w:val="22"/>
            </w:rPr>
          </w:pPr>
          <w:r>
            <w:rPr>
              <w:rFonts w:ascii="Lato" w:hAnsi="Lato"/>
              <w:sz w:val="22"/>
              <w:szCs w:val="22"/>
            </w:rPr>
            <w:t>2</w:t>
          </w:r>
        </w:p>
      </w:tc>
    </w:tr>
    <w:tr w:rsidR="00D11054" w14:paraId="21AF82CC" w14:textId="77777777" w:rsidTr="00487B49">
      <w:trPr>
        <w:cantSplit/>
        <w:trHeight w:val="284"/>
      </w:trPr>
      <w:tc>
        <w:tcPr>
          <w:tcW w:w="2127" w:type="dxa"/>
          <w:vAlign w:val="center"/>
        </w:tcPr>
        <w:p w14:paraId="474F371D" w14:textId="77777777" w:rsidR="00D11054" w:rsidRPr="00195D9D" w:rsidRDefault="00D11054">
          <w:pPr>
            <w:pStyle w:val="Header"/>
            <w:rPr>
              <w:rFonts w:ascii="Lato" w:hAnsi="Lato"/>
              <w:sz w:val="22"/>
              <w:szCs w:val="22"/>
            </w:rPr>
          </w:pPr>
          <w:r w:rsidRPr="00195D9D">
            <w:rPr>
              <w:rFonts w:ascii="Lato" w:hAnsi="Lato"/>
              <w:sz w:val="22"/>
              <w:szCs w:val="22"/>
            </w:rPr>
            <w:t>Target Audience:</w:t>
          </w:r>
        </w:p>
      </w:tc>
      <w:tc>
        <w:tcPr>
          <w:tcW w:w="5406" w:type="dxa"/>
          <w:vAlign w:val="center"/>
        </w:tcPr>
        <w:p w14:paraId="45022834" w14:textId="77777777" w:rsidR="00D11054" w:rsidRPr="00195D9D" w:rsidRDefault="003D6C25">
          <w:pPr>
            <w:pStyle w:val="Header"/>
            <w:rPr>
              <w:rFonts w:ascii="Lato" w:hAnsi="Lato"/>
              <w:sz w:val="22"/>
              <w:szCs w:val="22"/>
            </w:rPr>
          </w:pPr>
          <w:r>
            <w:rPr>
              <w:rFonts w:ascii="Lato" w:hAnsi="Lato"/>
              <w:sz w:val="22"/>
              <w:szCs w:val="22"/>
            </w:rPr>
            <w:t>Principals, school staff, parents, students and school communities</w:t>
          </w:r>
        </w:p>
      </w:tc>
      <w:tc>
        <w:tcPr>
          <w:tcW w:w="3001" w:type="dxa"/>
          <w:gridSpan w:val="2"/>
          <w:vAlign w:val="center"/>
        </w:tcPr>
        <w:p w14:paraId="7ECD3678" w14:textId="77777777" w:rsidR="00D11054" w:rsidRPr="00195D9D" w:rsidRDefault="00D11054">
          <w:pPr>
            <w:pStyle w:val="Header"/>
            <w:tabs>
              <w:tab w:val="left" w:pos="2160"/>
            </w:tabs>
            <w:rPr>
              <w:rFonts w:ascii="Lato" w:hAnsi="Lato"/>
              <w:sz w:val="22"/>
              <w:szCs w:val="22"/>
            </w:rPr>
          </w:pPr>
        </w:p>
      </w:tc>
    </w:tr>
  </w:tbl>
  <w:p w14:paraId="6539807B" w14:textId="42C16D60" w:rsidR="000846C2" w:rsidRDefault="00E14C4C" w:rsidP="000846C2">
    <w:pPr>
      <w:pStyle w:val="Header"/>
    </w:pPr>
    <w:r>
      <w:rPr>
        <w:noProof/>
        <w:lang w:eastAsia="en-AU"/>
      </w:rPr>
      <w:drawing>
        <wp:anchor distT="114300" distB="114300" distL="114300" distR="114300" simplePos="0" relativeHeight="251656704" behindDoc="1" locked="0" layoutInCell="1" allowOverlap="1" wp14:anchorId="7A5A48B3" wp14:editId="1634F583">
          <wp:simplePos x="0" y="0"/>
          <wp:positionH relativeFrom="margin">
            <wp:posOffset>4483735</wp:posOffset>
          </wp:positionH>
          <wp:positionV relativeFrom="page">
            <wp:posOffset>635</wp:posOffset>
          </wp:positionV>
          <wp:extent cx="704850" cy="1104900"/>
          <wp:effectExtent l="0" t="0" r="0" b="0"/>
          <wp:wrapNone/>
          <wp:docPr id="11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2FABF7" w14:textId="7EA8B1D1" w:rsidR="000846C2" w:rsidRDefault="00E14C4C" w:rsidP="00B0006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913EB8" wp14:editId="0FB9A6D7">
              <wp:simplePos x="0" y="0"/>
              <wp:positionH relativeFrom="page">
                <wp:posOffset>5756275</wp:posOffset>
              </wp:positionH>
              <wp:positionV relativeFrom="page">
                <wp:posOffset>629285</wp:posOffset>
              </wp:positionV>
              <wp:extent cx="1574800" cy="327025"/>
              <wp:effectExtent l="0" t="0" r="6350" b="15875"/>
              <wp:wrapTight wrapText="bothSides">
                <wp:wrapPolygon edited="0">
                  <wp:start x="0" y="0"/>
                  <wp:lineTo x="0" y="21390"/>
                  <wp:lineTo x="21426" y="21390"/>
                  <wp:lineTo x="21426" y="0"/>
                  <wp:lineTo x="0" y="0"/>
                </wp:wrapPolygon>
              </wp:wrapTight>
              <wp:docPr id="7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82414" w14:textId="77777777" w:rsidR="000846C2" w:rsidRDefault="000846C2" w:rsidP="000846C2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14:paraId="5E7CED41" w14:textId="77777777" w:rsidR="000846C2" w:rsidRDefault="000846C2" w:rsidP="000846C2">
                          <w:pPr>
                            <w:pStyle w:val="Departmentname"/>
                          </w:pPr>
                          <w: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13EB8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6" type="#_x0000_t202" style="position:absolute;margin-left:453.25pt;margin-top:49.55pt;width:124pt;height:25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" filled="f" stroked="f">
              <v:textbox inset="0,0,0,0">
                <w:txbxContent>
                  <w:p w14:paraId="45A82414" w14:textId="77777777" w:rsidR="000846C2" w:rsidRDefault="000846C2" w:rsidP="000846C2">
                    <w:pPr>
                      <w:pStyle w:val="Departmentof"/>
                    </w:pPr>
                    <w:r>
                      <w:t>Department of</w:t>
                    </w:r>
                  </w:p>
                  <w:p w14:paraId="5E7CED41" w14:textId="77777777" w:rsidR="000846C2" w:rsidRDefault="000846C2" w:rsidP="000846C2">
                    <w:pPr>
                      <w:pStyle w:val="Departmentname"/>
                    </w:pPr>
                    <w:r>
                      <w:t>Education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03E4EA97" w14:textId="77777777" w:rsidR="000846C2" w:rsidRDefault="000846C2" w:rsidP="000846C2">
    <w:pPr>
      <w:pStyle w:val="Header"/>
    </w:pPr>
  </w:p>
  <w:p w14:paraId="2F466EB7" w14:textId="7A603EB5" w:rsidR="00D11054" w:rsidRDefault="00D11054" w:rsidP="00EE7840">
    <w:pPr>
      <w:pStyle w:val="Header"/>
      <w:tabs>
        <w:tab w:val="right" w:pos="8789"/>
      </w:tabs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CBCA6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90CFCB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82B126E"/>
    <w:multiLevelType w:val="hybridMultilevel"/>
    <w:tmpl w:val="27CADFAE"/>
    <w:lvl w:ilvl="0" w:tplc="AF3ACB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73207E"/>
    <w:multiLevelType w:val="hybridMultilevel"/>
    <w:tmpl w:val="BB7AD36C"/>
    <w:lvl w:ilvl="0" w:tplc="7E447AF0">
      <w:start w:val="1"/>
      <w:numFmt w:val="lowerLetter"/>
      <w:lvlText w:val="%1)"/>
      <w:lvlJc w:val="left"/>
      <w:pPr>
        <w:ind w:left="5180" w:hanging="360"/>
      </w:pPr>
    </w:lvl>
    <w:lvl w:ilvl="1" w:tplc="0C090019">
      <w:start w:val="1"/>
      <w:numFmt w:val="lowerLetter"/>
      <w:lvlText w:val="%2."/>
      <w:lvlJc w:val="left"/>
      <w:pPr>
        <w:ind w:left="5900" w:hanging="360"/>
      </w:pPr>
    </w:lvl>
    <w:lvl w:ilvl="2" w:tplc="0C09001B">
      <w:start w:val="1"/>
      <w:numFmt w:val="lowerRoman"/>
      <w:lvlText w:val="%3."/>
      <w:lvlJc w:val="right"/>
      <w:pPr>
        <w:ind w:left="6620" w:hanging="180"/>
      </w:pPr>
    </w:lvl>
    <w:lvl w:ilvl="3" w:tplc="0C09000F">
      <w:start w:val="1"/>
      <w:numFmt w:val="decimal"/>
      <w:lvlText w:val="%4."/>
      <w:lvlJc w:val="left"/>
      <w:pPr>
        <w:ind w:left="7340" w:hanging="360"/>
      </w:pPr>
    </w:lvl>
    <w:lvl w:ilvl="4" w:tplc="0C090019">
      <w:start w:val="1"/>
      <w:numFmt w:val="lowerLetter"/>
      <w:lvlText w:val="%5."/>
      <w:lvlJc w:val="left"/>
      <w:pPr>
        <w:ind w:left="8060" w:hanging="360"/>
      </w:pPr>
    </w:lvl>
    <w:lvl w:ilvl="5" w:tplc="0C09001B">
      <w:start w:val="1"/>
      <w:numFmt w:val="lowerRoman"/>
      <w:lvlText w:val="%6."/>
      <w:lvlJc w:val="right"/>
      <w:pPr>
        <w:ind w:left="8780" w:hanging="180"/>
      </w:pPr>
    </w:lvl>
    <w:lvl w:ilvl="6" w:tplc="0C09000F">
      <w:start w:val="1"/>
      <w:numFmt w:val="decimal"/>
      <w:lvlText w:val="%7."/>
      <w:lvlJc w:val="left"/>
      <w:pPr>
        <w:ind w:left="9500" w:hanging="360"/>
      </w:pPr>
    </w:lvl>
    <w:lvl w:ilvl="7" w:tplc="0C090019">
      <w:start w:val="1"/>
      <w:numFmt w:val="lowerLetter"/>
      <w:lvlText w:val="%8."/>
      <w:lvlJc w:val="left"/>
      <w:pPr>
        <w:ind w:left="10220" w:hanging="360"/>
      </w:pPr>
    </w:lvl>
    <w:lvl w:ilvl="8" w:tplc="0C09001B">
      <w:start w:val="1"/>
      <w:numFmt w:val="lowerRoman"/>
      <w:lvlText w:val="%9."/>
      <w:lvlJc w:val="right"/>
      <w:pPr>
        <w:ind w:left="10940" w:hanging="180"/>
      </w:pPr>
    </w:lvl>
  </w:abstractNum>
  <w:abstractNum w:abstractNumId="4" w15:restartNumberingAfterBreak="0">
    <w:nsid w:val="15D95997"/>
    <w:multiLevelType w:val="multilevel"/>
    <w:tmpl w:val="CF42C9B4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C73F42"/>
    <w:multiLevelType w:val="hybridMultilevel"/>
    <w:tmpl w:val="2C10AE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A55A4"/>
    <w:multiLevelType w:val="multilevel"/>
    <w:tmpl w:val="88DE336E"/>
    <w:styleLink w:val="Style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F05E45"/>
    <w:multiLevelType w:val="multilevel"/>
    <w:tmpl w:val="CC88321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7A5717"/>
    <w:multiLevelType w:val="multilevel"/>
    <w:tmpl w:val="FF4A6F26"/>
    <w:styleLink w:val="Styl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B625B8B"/>
    <w:multiLevelType w:val="hybridMultilevel"/>
    <w:tmpl w:val="63C2A4A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DE402A2"/>
    <w:multiLevelType w:val="hybridMultilevel"/>
    <w:tmpl w:val="BA387FC8"/>
    <w:lvl w:ilvl="0" w:tplc="AF9C5F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D649E7"/>
    <w:multiLevelType w:val="multilevel"/>
    <w:tmpl w:val="3D96215A"/>
    <w:lvl w:ilvl="0">
      <w:start w:val="1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3F7417EE"/>
    <w:multiLevelType w:val="multilevel"/>
    <w:tmpl w:val="ED86C790"/>
    <w:styleLink w:val="Styl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E766E1"/>
    <w:multiLevelType w:val="multilevel"/>
    <w:tmpl w:val="1ECCF954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315C39"/>
    <w:multiLevelType w:val="hybridMultilevel"/>
    <w:tmpl w:val="741E1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17182"/>
    <w:multiLevelType w:val="multilevel"/>
    <w:tmpl w:val="744A9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EE42C39"/>
    <w:multiLevelType w:val="multilevel"/>
    <w:tmpl w:val="CFF43DA2"/>
    <w:styleLink w:val="Style7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19D1E0E"/>
    <w:multiLevelType w:val="multilevel"/>
    <w:tmpl w:val="8A80EDB4"/>
    <w:styleLink w:val="Styl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6D5337D"/>
    <w:multiLevelType w:val="multilevel"/>
    <w:tmpl w:val="0C09001F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361A35"/>
    <w:multiLevelType w:val="multilevel"/>
    <w:tmpl w:val="0C09001D"/>
    <w:styleLink w:val="Style4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D67713"/>
    <w:multiLevelType w:val="hybridMultilevel"/>
    <w:tmpl w:val="DAF8F2D8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AC938E2"/>
    <w:multiLevelType w:val="hybridMultilevel"/>
    <w:tmpl w:val="C7964AAE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5"/>
  </w:num>
  <w:num w:numId="5">
    <w:abstractNumId w:val="18"/>
  </w:num>
  <w:num w:numId="6">
    <w:abstractNumId w:val="4"/>
  </w:num>
  <w:num w:numId="7">
    <w:abstractNumId w:val="13"/>
  </w:num>
  <w:num w:numId="8">
    <w:abstractNumId w:val="19"/>
  </w:num>
  <w:num w:numId="9">
    <w:abstractNumId w:val="12"/>
  </w:num>
  <w:num w:numId="10">
    <w:abstractNumId w:val="17"/>
  </w:num>
  <w:num w:numId="11">
    <w:abstractNumId w:val="16"/>
  </w:num>
  <w:num w:numId="12">
    <w:abstractNumId w:val="8"/>
  </w:num>
  <w:num w:numId="13">
    <w:abstractNumId w:val="7"/>
  </w:num>
  <w:num w:numId="14">
    <w:abstractNumId w:val="6"/>
  </w:num>
  <w:num w:numId="15">
    <w:abstractNumId w:val="2"/>
  </w:num>
  <w:num w:numId="16">
    <w:abstractNumId w:val="21"/>
  </w:num>
  <w:num w:numId="17">
    <w:abstractNumId w:val="5"/>
  </w:num>
  <w:num w:numId="18">
    <w:abstractNumId w:val="10"/>
  </w:num>
  <w:num w:numId="19">
    <w:abstractNumId w:val="2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25"/>
    <w:rsid w:val="000067BB"/>
    <w:rsid w:val="00020552"/>
    <w:rsid w:val="000344FE"/>
    <w:rsid w:val="00035B7A"/>
    <w:rsid w:val="00040EB4"/>
    <w:rsid w:val="0005333D"/>
    <w:rsid w:val="00063F99"/>
    <w:rsid w:val="00066679"/>
    <w:rsid w:val="00066DB8"/>
    <w:rsid w:val="000823CA"/>
    <w:rsid w:val="000846C2"/>
    <w:rsid w:val="00090E16"/>
    <w:rsid w:val="000972A9"/>
    <w:rsid w:val="000A04F8"/>
    <w:rsid w:val="000B48DD"/>
    <w:rsid w:val="000C2A55"/>
    <w:rsid w:val="000D159E"/>
    <w:rsid w:val="0010190F"/>
    <w:rsid w:val="001077CA"/>
    <w:rsid w:val="00112F67"/>
    <w:rsid w:val="00155A7F"/>
    <w:rsid w:val="00156E2A"/>
    <w:rsid w:val="00174DBA"/>
    <w:rsid w:val="00185545"/>
    <w:rsid w:val="001872C8"/>
    <w:rsid w:val="001913E6"/>
    <w:rsid w:val="00195D9D"/>
    <w:rsid w:val="001A1434"/>
    <w:rsid w:val="001C2010"/>
    <w:rsid w:val="001C2C39"/>
    <w:rsid w:val="001C5257"/>
    <w:rsid w:val="001C564F"/>
    <w:rsid w:val="001E07F7"/>
    <w:rsid w:val="001E359D"/>
    <w:rsid w:val="001F67B0"/>
    <w:rsid w:val="00202D51"/>
    <w:rsid w:val="00211F33"/>
    <w:rsid w:val="0021568E"/>
    <w:rsid w:val="0022316E"/>
    <w:rsid w:val="0023349F"/>
    <w:rsid w:val="00235BA1"/>
    <w:rsid w:val="002429F0"/>
    <w:rsid w:val="0025025D"/>
    <w:rsid w:val="002747B8"/>
    <w:rsid w:val="00297F15"/>
    <w:rsid w:val="002A3138"/>
    <w:rsid w:val="002B24ED"/>
    <w:rsid w:val="002B576E"/>
    <w:rsid w:val="002B7AA0"/>
    <w:rsid w:val="002C47FB"/>
    <w:rsid w:val="002D4DBE"/>
    <w:rsid w:val="002F3D96"/>
    <w:rsid w:val="002F4692"/>
    <w:rsid w:val="002F6C83"/>
    <w:rsid w:val="00302445"/>
    <w:rsid w:val="00310D85"/>
    <w:rsid w:val="00320702"/>
    <w:rsid w:val="003255A0"/>
    <w:rsid w:val="00326734"/>
    <w:rsid w:val="003338C8"/>
    <w:rsid w:val="00375306"/>
    <w:rsid w:val="00392E39"/>
    <w:rsid w:val="00394559"/>
    <w:rsid w:val="003C6944"/>
    <w:rsid w:val="003D1153"/>
    <w:rsid w:val="003D6443"/>
    <w:rsid w:val="003D6C25"/>
    <w:rsid w:val="003D6CD1"/>
    <w:rsid w:val="003F4909"/>
    <w:rsid w:val="003F4FB9"/>
    <w:rsid w:val="00401F43"/>
    <w:rsid w:val="004105DC"/>
    <w:rsid w:val="0041095E"/>
    <w:rsid w:val="00412E5A"/>
    <w:rsid w:val="00455AB2"/>
    <w:rsid w:val="00456280"/>
    <w:rsid w:val="00460484"/>
    <w:rsid w:val="00463389"/>
    <w:rsid w:val="00477816"/>
    <w:rsid w:val="004844E5"/>
    <w:rsid w:val="0048575B"/>
    <w:rsid w:val="00485B44"/>
    <w:rsid w:val="00487B49"/>
    <w:rsid w:val="0049482B"/>
    <w:rsid w:val="004B3FEC"/>
    <w:rsid w:val="004B6459"/>
    <w:rsid w:val="004B7D95"/>
    <w:rsid w:val="004E0715"/>
    <w:rsid w:val="004E45E1"/>
    <w:rsid w:val="004E4DF1"/>
    <w:rsid w:val="004E4FC4"/>
    <w:rsid w:val="004F3089"/>
    <w:rsid w:val="004F71DD"/>
    <w:rsid w:val="005010EA"/>
    <w:rsid w:val="005102A1"/>
    <w:rsid w:val="00513404"/>
    <w:rsid w:val="0052515F"/>
    <w:rsid w:val="0054036D"/>
    <w:rsid w:val="00540F3C"/>
    <w:rsid w:val="00545446"/>
    <w:rsid w:val="00556473"/>
    <w:rsid w:val="005612E3"/>
    <w:rsid w:val="0057392D"/>
    <w:rsid w:val="0057512A"/>
    <w:rsid w:val="005B3E2B"/>
    <w:rsid w:val="005B6284"/>
    <w:rsid w:val="005C13CF"/>
    <w:rsid w:val="005C1A39"/>
    <w:rsid w:val="005C1DAB"/>
    <w:rsid w:val="005F6A82"/>
    <w:rsid w:val="00606ADF"/>
    <w:rsid w:val="00621CB5"/>
    <w:rsid w:val="0062491E"/>
    <w:rsid w:val="0063699B"/>
    <w:rsid w:val="00637D15"/>
    <w:rsid w:val="006571E2"/>
    <w:rsid w:val="006842D5"/>
    <w:rsid w:val="00684FF6"/>
    <w:rsid w:val="00686CA0"/>
    <w:rsid w:val="00692F72"/>
    <w:rsid w:val="0069667B"/>
    <w:rsid w:val="006B1000"/>
    <w:rsid w:val="006C27D4"/>
    <w:rsid w:val="006C4386"/>
    <w:rsid w:val="006C789C"/>
    <w:rsid w:val="006D277F"/>
    <w:rsid w:val="006E142A"/>
    <w:rsid w:val="006F5BF7"/>
    <w:rsid w:val="00707C7C"/>
    <w:rsid w:val="00722487"/>
    <w:rsid w:val="007663C8"/>
    <w:rsid w:val="00766CED"/>
    <w:rsid w:val="00770A7E"/>
    <w:rsid w:val="00772524"/>
    <w:rsid w:val="0078639B"/>
    <w:rsid w:val="00793D14"/>
    <w:rsid w:val="007B0B70"/>
    <w:rsid w:val="007B1526"/>
    <w:rsid w:val="007B3F67"/>
    <w:rsid w:val="007E1E5D"/>
    <w:rsid w:val="007F2162"/>
    <w:rsid w:val="007F49AC"/>
    <w:rsid w:val="00802314"/>
    <w:rsid w:val="008150EC"/>
    <w:rsid w:val="00840C30"/>
    <w:rsid w:val="008506B0"/>
    <w:rsid w:val="008622C2"/>
    <w:rsid w:val="0087663F"/>
    <w:rsid w:val="008823AA"/>
    <w:rsid w:val="008A4FCB"/>
    <w:rsid w:val="008B5D98"/>
    <w:rsid w:val="008D2561"/>
    <w:rsid w:val="008D5F5E"/>
    <w:rsid w:val="008D7556"/>
    <w:rsid w:val="008E2A45"/>
    <w:rsid w:val="008E5259"/>
    <w:rsid w:val="008E69B4"/>
    <w:rsid w:val="008F065F"/>
    <w:rsid w:val="00911334"/>
    <w:rsid w:val="00913FDE"/>
    <w:rsid w:val="00933BDB"/>
    <w:rsid w:val="00933C19"/>
    <w:rsid w:val="00937E07"/>
    <w:rsid w:val="00971993"/>
    <w:rsid w:val="00973C49"/>
    <w:rsid w:val="00977982"/>
    <w:rsid w:val="009B7CCE"/>
    <w:rsid w:val="009C6A8B"/>
    <w:rsid w:val="009C75D2"/>
    <w:rsid w:val="009D6203"/>
    <w:rsid w:val="009F1ECC"/>
    <w:rsid w:val="009F239A"/>
    <w:rsid w:val="00A47C41"/>
    <w:rsid w:val="00A5174A"/>
    <w:rsid w:val="00A57A47"/>
    <w:rsid w:val="00A67D83"/>
    <w:rsid w:val="00A73AF2"/>
    <w:rsid w:val="00A81388"/>
    <w:rsid w:val="00A87A33"/>
    <w:rsid w:val="00AA3852"/>
    <w:rsid w:val="00AA5D8E"/>
    <w:rsid w:val="00AC04E0"/>
    <w:rsid w:val="00AC1412"/>
    <w:rsid w:val="00AC2AD1"/>
    <w:rsid w:val="00AC3065"/>
    <w:rsid w:val="00AF44A8"/>
    <w:rsid w:val="00B00069"/>
    <w:rsid w:val="00B027D5"/>
    <w:rsid w:val="00B16523"/>
    <w:rsid w:val="00B26BC7"/>
    <w:rsid w:val="00B27BEA"/>
    <w:rsid w:val="00B43B82"/>
    <w:rsid w:val="00B47546"/>
    <w:rsid w:val="00B633DB"/>
    <w:rsid w:val="00B865B3"/>
    <w:rsid w:val="00BD343F"/>
    <w:rsid w:val="00BD7830"/>
    <w:rsid w:val="00C2767E"/>
    <w:rsid w:val="00C34F19"/>
    <w:rsid w:val="00C36915"/>
    <w:rsid w:val="00C435BF"/>
    <w:rsid w:val="00C465D6"/>
    <w:rsid w:val="00C53F6A"/>
    <w:rsid w:val="00C53FF7"/>
    <w:rsid w:val="00C64066"/>
    <w:rsid w:val="00C72A28"/>
    <w:rsid w:val="00C72D79"/>
    <w:rsid w:val="00C8179D"/>
    <w:rsid w:val="00C96DB4"/>
    <w:rsid w:val="00CA3B7A"/>
    <w:rsid w:val="00CA61A2"/>
    <w:rsid w:val="00CB1479"/>
    <w:rsid w:val="00CC7F32"/>
    <w:rsid w:val="00CF5B81"/>
    <w:rsid w:val="00CF62F5"/>
    <w:rsid w:val="00CF7AE1"/>
    <w:rsid w:val="00D00BD1"/>
    <w:rsid w:val="00D11054"/>
    <w:rsid w:val="00D243E2"/>
    <w:rsid w:val="00D37927"/>
    <w:rsid w:val="00D40F26"/>
    <w:rsid w:val="00D51D0B"/>
    <w:rsid w:val="00D52402"/>
    <w:rsid w:val="00D62B3C"/>
    <w:rsid w:val="00D63AF8"/>
    <w:rsid w:val="00D71545"/>
    <w:rsid w:val="00D72768"/>
    <w:rsid w:val="00D73825"/>
    <w:rsid w:val="00D815A3"/>
    <w:rsid w:val="00D9117E"/>
    <w:rsid w:val="00D9196B"/>
    <w:rsid w:val="00DC58EB"/>
    <w:rsid w:val="00E010B2"/>
    <w:rsid w:val="00E02CDF"/>
    <w:rsid w:val="00E106F8"/>
    <w:rsid w:val="00E14C4C"/>
    <w:rsid w:val="00E44E5F"/>
    <w:rsid w:val="00E52493"/>
    <w:rsid w:val="00E714CC"/>
    <w:rsid w:val="00EB23B3"/>
    <w:rsid w:val="00EE406A"/>
    <w:rsid w:val="00EE7840"/>
    <w:rsid w:val="00EF63C7"/>
    <w:rsid w:val="00F0238F"/>
    <w:rsid w:val="00F07B72"/>
    <w:rsid w:val="00F1154B"/>
    <w:rsid w:val="00F275BE"/>
    <w:rsid w:val="00F312FB"/>
    <w:rsid w:val="00F33576"/>
    <w:rsid w:val="00F5551F"/>
    <w:rsid w:val="00F56E46"/>
    <w:rsid w:val="00F657AD"/>
    <w:rsid w:val="00F77E70"/>
    <w:rsid w:val="00F83FCE"/>
    <w:rsid w:val="00FA426F"/>
    <w:rsid w:val="00FB5712"/>
    <w:rsid w:val="00FC28F0"/>
    <w:rsid w:val="00FD36BF"/>
    <w:rsid w:val="00FE41D9"/>
    <w:rsid w:val="00FE5DAF"/>
    <w:rsid w:val="00FE74A7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6196E5"/>
  <w15:docId w15:val="{B91A7F7D-7DBC-40E0-B81A-2720BDFE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B82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B43B82"/>
    <w:pPr>
      <w:keepNext/>
      <w:spacing w:after="120"/>
      <w:outlineLvl w:val="0"/>
    </w:pPr>
    <w:rPr>
      <w:rFonts w:ascii="Arial (W1)" w:hAnsi="Arial (W1)" w:cs="Arial"/>
      <w:b/>
      <w:bCs/>
      <w:sz w:val="24"/>
      <w:szCs w:val="32"/>
    </w:rPr>
  </w:style>
  <w:style w:type="paragraph" w:styleId="Heading2">
    <w:name w:val="heading 2"/>
    <w:basedOn w:val="Normal"/>
    <w:next w:val="Normal"/>
    <w:qFormat/>
    <w:rsid w:val="00B43B82"/>
    <w:pPr>
      <w:keepNext/>
      <w:outlineLvl w:val="1"/>
    </w:pPr>
    <w:rPr>
      <w:rFonts w:ascii="Arial (W1)" w:hAnsi="Arial (W1)" w:cs="Arial"/>
      <w:b/>
      <w:bCs/>
      <w:iCs/>
      <w:sz w:val="22"/>
    </w:rPr>
  </w:style>
  <w:style w:type="paragraph" w:styleId="Heading3">
    <w:name w:val="heading 3"/>
    <w:basedOn w:val="Normal"/>
    <w:next w:val="Normal"/>
    <w:link w:val="Heading3Char"/>
    <w:qFormat/>
    <w:rsid w:val="00B43B82"/>
    <w:pPr>
      <w:keepNext/>
      <w:outlineLvl w:val="2"/>
    </w:pPr>
    <w:rPr>
      <w:rFonts w:ascii="Arial (W1)" w:hAnsi="Arial (W1)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B43B82"/>
    <w:pPr>
      <w:keepNext/>
      <w:jc w:val="both"/>
      <w:outlineLvl w:val="3"/>
    </w:pPr>
    <w:rPr>
      <w:rFonts w:ascii="Arial (W1)" w:hAnsi="Arial (W1)" w:cs="Arial"/>
      <w:b/>
      <w:bCs/>
    </w:rPr>
  </w:style>
  <w:style w:type="paragraph" w:styleId="Heading5">
    <w:name w:val="heading 5"/>
    <w:basedOn w:val="Normal"/>
    <w:next w:val="Normal"/>
    <w:qFormat/>
    <w:rsid w:val="00B43B82"/>
    <w:pPr>
      <w:keepNext/>
      <w:numPr>
        <w:numId w:val="3"/>
      </w:numPr>
      <w:jc w:val="both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rsid w:val="00B43B82"/>
    <w:pPr>
      <w:keepNext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qFormat/>
    <w:rsid w:val="00B43B82"/>
    <w:pPr>
      <w:keepNext/>
      <w:jc w:val="both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qFormat/>
    <w:rsid w:val="00B43B82"/>
    <w:pPr>
      <w:keepNext/>
      <w:jc w:val="center"/>
      <w:outlineLvl w:val="7"/>
    </w:pPr>
    <w:rPr>
      <w:b/>
      <w:bCs/>
      <w:lang w:val="en-US"/>
    </w:rPr>
  </w:style>
  <w:style w:type="paragraph" w:styleId="Heading9">
    <w:name w:val="heading 9"/>
    <w:basedOn w:val="Normal"/>
    <w:next w:val="Normal"/>
    <w:qFormat/>
    <w:rsid w:val="00B43B82"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B43B82"/>
    <w:pPr>
      <w:numPr>
        <w:numId w:val="1"/>
      </w:numPr>
    </w:pPr>
  </w:style>
  <w:style w:type="paragraph" w:styleId="Title">
    <w:name w:val="Title"/>
    <w:basedOn w:val="Normal"/>
    <w:qFormat/>
    <w:rsid w:val="00B43B82"/>
    <w:pPr>
      <w:spacing w:before="200"/>
      <w:ind w:left="851"/>
      <w:outlineLvl w:val="0"/>
    </w:pPr>
    <w:rPr>
      <w:rFonts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B43B82"/>
    <w:rPr>
      <w:rFonts w:ascii="Arial (W1)" w:hAnsi="Arial (W1)"/>
      <w:b/>
      <w:color w:val="6699CC"/>
    </w:rPr>
  </w:style>
  <w:style w:type="paragraph" w:styleId="Footer">
    <w:name w:val="footer"/>
    <w:basedOn w:val="Normal"/>
    <w:link w:val="FooterChar"/>
    <w:uiPriority w:val="99"/>
    <w:rsid w:val="00B43B82"/>
    <w:pPr>
      <w:ind w:left="-284"/>
    </w:pPr>
    <w:rPr>
      <w:rFonts w:ascii="Arial (W1)" w:hAnsi="Arial (W1)"/>
      <w:color w:val="002868"/>
    </w:rPr>
  </w:style>
  <w:style w:type="paragraph" w:customStyle="1" w:styleId="Banner">
    <w:name w:val="Banner"/>
    <w:basedOn w:val="Normal"/>
    <w:rsid w:val="00B43B82"/>
    <w:rPr>
      <w:b/>
      <w:color w:val="FFFFFF"/>
      <w:sz w:val="32"/>
      <w:szCs w:val="20"/>
    </w:rPr>
  </w:style>
  <w:style w:type="character" w:styleId="Hyperlink">
    <w:name w:val="Hyperlink"/>
    <w:uiPriority w:val="99"/>
    <w:rsid w:val="00B43B82"/>
    <w:rPr>
      <w:color w:val="0000FF"/>
      <w:u w:val="single"/>
    </w:rPr>
  </w:style>
  <w:style w:type="paragraph" w:styleId="TOC9">
    <w:name w:val="toc 9"/>
    <w:basedOn w:val="Normal"/>
    <w:next w:val="Normal"/>
    <w:autoRedefine/>
    <w:semiHidden/>
    <w:rsid w:val="00B43B82"/>
    <w:pPr>
      <w:ind w:left="1600"/>
    </w:pPr>
  </w:style>
  <w:style w:type="character" w:styleId="FollowedHyperlink">
    <w:name w:val="FollowedHyperlink"/>
    <w:rsid w:val="00B43B82"/>
    <w:rPr>
      <w:color w:val="800080"/>
      <w:u w:val="single"/>
    </w:rPr>
  </w:style>
  <w:style w:type="paragraph" w:styleId="BodyTextIndent">
    <w:name w:val="Body Text Indent"/>
    <w:basedOn w:val="Normal"/>
    <w:rsid w:val="00B43B82"/>
    <w:pPr>
      <w:tabs>
        <w:tab w:val="left" w:pos="900"/>
      </w:tabs>
      <w:ind w:left="900" w:hanging="540"/>
    </w:pPr>
    <w:rPr>
      <w:rFonts w:cs="Arial"/>
      <w:sz w:val="24"/>
    </w:rPr>
  </w:style>
  <w:style w:type="paragraph" w:styleId="ListNumber">
    <w:name w:val="List Number"/>
    <w:basedOn w:val="Normal"/>
    <w:rsid w:val="00B43B82"/>
    <w:pPr>
      <w:numPr>
        <w:numId w:val="2"/>
      </w:numPr>
      <w:spacing w:after="120"/>
      <w:ind w:left="357" w:hanging="357"/>
    </w:pPr>
  </w:style>
  <w:style w:type="character" w:styleId="CommentReference">
    <w:name w:val="annotation reference"/>
    <w:semiHidden/>
    <w:rsid w:val="00B43B82"/>
    <w:rPr>
      <w:sz w:val="16"/>
      <w:szCs w:val="16"/>
    </w:rPr>
  </w:style>
  <w:style w:type="paragraph" w:customStyle="1" w:styleId="PolicyTitle">
    <w:name w:val="Policy Title"/>
    <w:basedOn w:val="Normal"/>
    <w:rsid w:val="00B43B82"/>
    <w:pPr>
      <w:jc w:val="center"/>
    </w:pPr>
    <w:rPr>
      <w:rFonts w:ascii="Arial (W1)" w:hAnsi="Arial (W1)"/>
      <w:b/>
      <w:sz w:val="28"/>
    </w:rPr>
  </w:style>
  <w:style w:type="paragraph" w:customStyle="1" w:styleId="BannerBig">
    <w:name w:val="Banner Big"/>
    <w:basedOn w:val="Banner"/>
    <w:rsid w:val="00B43B82"/>
    <w:pPr>
      <w:jc w:val="center"/>
    </w:pPr>
    <w:rPr>
      <w:rFonts w:ascii="Arial Black" w:hAnsi="Arial Black"/>
      <w:b w:val="0"/>
      <w:bCs/>
      <w:sz w:val="40"/>
    </w:rPr>
  </w:style>
  <w:style w:type="paragraph" w:styleId="CommentText">
    <w:name w:val="annotation text"/>
    <w:basedOn w:val="Normal"/>
    <w:link w:val="CommentTextChar"/>
    <w:semiHidden/>
    <w:rsid w:val="00B43B82"/>
    <w:rPr>
      <w:szCs w:val="20"/>
    </w:rPr>
  </w:style>
  <w:style w:type="paragraph" w:styleId="BalloonText">
    <w:name w:val="Balloon Text"/>
    <w:basedOn w:val="Normal"/>
    <w:semiHidden/>
    <w:rsid w:val="00B43B82"/>
    <w:rPr>
      <w:rFonts w:ascii="Tahoma" w:hAnsi="Tahoma" w:cs="Tahoma"/>
      <w:sz w:val="16"/>
      <w:szCs w:val="16"/>
    </w:rPr>
  </w:style>
  <w:style w:type="paragraph" w:customStyle="1" w:styleId="AgencyName">
    <w:name w:val="AgencyName"/>
    <w:basedOn w:val="Normal"/>
    <w:rsid w:val="00B43B82"/>
    <w:pPr>
      <w:spacing w:after="120"/>
    </w:pPr>
    <w:rPr>
      <w:spacing w:val="8"/>
      <w:sz w:val="26"/>
      <w:szCs w:val="26"/>
      <w:lang w:eastAsia="en-AU"/>
    </w:rPr>
  </w:style>
  <w:style w:type="paragraph" w:customStyle="1" w:styleId="WebAddress">
    <w:name w:val="WebAddress"/>
    <w:basedOn w:val="AgencyName"/>
    <w:rsid w:val="00B43B82"/>
    <w:pPr>
      <w:jc w:val="right"/>
    </w:pPr>
    <w:rPr>
      <w:sz w:val="28"/>
      <w:szCs w:val="28"/>
    </w:rPr>
  </w:style>
  <w:style w:type="character" w:customStyle="1" w:styleId="AgencyNameChar">
    <w:name w:val="AgencyName Char"/>
    <w:rsid w:val="00B43B82"/>
    <w:rPr>
      <w:rFonts w:ascii="Arial" w:hAnsi="Arial"/>
      <w:spacing w:val="8"/>
      <w:sz w:val="26"/>
      <w:szCs w:val="26"/>
      <w:lang w:val="en-AU" w:eastAsia="en-AU" w:bidi="ar-SA"/>
    </w:rPr>
  </w:style>
  <w:style w:type="character" w:styleId="PageNumber">
    <w:name w:val="page number"/>
    <w:basedOn w:val="DefaultParagraphFont"/>
    <w:rsid w:val="00B43B82"/>
  </w:style>
  <w:style w:type="paragraph" w:styleId="ListParagraph">
    <w:name w:val="List Paragraph"/>
    <w:basedOn w:val="Normal"/>
    <w:uiPriority w:val="34"/>
    <w:qFormat/>
    <w:rsid w:val="001913E6"/>
    <w:pPr>
      <w:ind w:left="720"/>
      <w:contextualSpacing/>
    </w:pPr>
  </w:style>
  <w:style w:type="numbering" w:customStyle="1" w:styleId="Style1">
    <w:name w:val="Style1"/>
    <w:rsid w:val="00B027D5"/>
    <w:pPr>
      <w:numPr>
        <w:numId w:val="5"/>
      </w:numPr>
    </w:pPr>
  </w:style>
  <w:style w:type="numbering" w:customStyle="1" w:styleId="Style2">
    <w:name w:val="Style2"/>
    <w:rsid w:val="00B027D5"/>
    <w:pPr>
      <w:numPr>
        <w:numId w:val="6"/>
      </w:numPr>
    </w:pPr>
  </w:style>
  <w:style w:type="paragraph" w:styleId="CommentSubject">
    <w:name w:val="annotation subject"/>
    <w:basedOn w:val="CommentText"/>
    <w:next w:val="CommentText"/>
    <w:link w:val="CommentSubjectChar"/>
    <w:rsid w:val="00B027D5"/>
    <w:rPr>
      <w:b/>
      <w:bCs/>
    </w:rPr>
  </w:style>
  <w:style w:type="character" w:customStyle="1" w:styleId="CommentTextChar">
    <w:name w:val="Comment Text Char"/>
    <w:link w:val="CommentText"/>
    <w:semiHidden/>
    <w:rsid w:val="00B027D5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B027D5"/>
    <w:rPr>
      <w:rFonts w:ascii="Arial" w:hAnsi="Arial"/>
      <w:lang w:eastAsia="en-US"/>
    </w:rPr>
  </w:style>
  <w:style w:type="numbering" w:customStyle="1" w:styleId="Style3">
    <w:name w:val="Style3"/>
    <w:rsid w:val="00A87A33"/>
    <w:pPr>
      <w:numPr>
        <w:numId w:val="7"/>
      </w:numPr>
    </w:pPr>
  </w:style>
  <w:style w:type="character" w:customStyle="1" w:styleId="FooterChar">
    <w:name w:val="Footer Char"/>
    <w:link w:val="Footer"/>
    <w:uiPriority w:val="99"/>
    <w:rsid w:val="005B6284"/>
    <w:rPr>
      <w:rFonts w:ascii="Arial (W1)" w:hAnsi="Arial (W1)"/>
      <w:color w:val="002868"/>
      <w:szCs w:val="24"/>
      <w:lang w:eastAsia="en-US"/>
    </w:rPr>
  </w:style>
  <w:style w:type="numbering" w:customStyle="1" w:styleId="Style4">
    <w:name w:val="Style4"/>
    <w:uiPriority w:val="99"/>
    <w:rsid w:val="00456280"/>
    <w:pPr>
      <w:numPr>
        <w:numId w:val="8"/>
      </w:numPr>
    </w:pPr>
  </w:style>
  <w:style w:type="numbering" w:customStyle="1" w:styleId="Style5">
    <w:name w:val="Style5"/>
    <w:uiPriority w:val="99"/>
    <w:rsid w:val="00456280"/>
    <w:pPr>
      <w:numPr>
        <w:numId w:val="9"/>
      </w:numPr>
    </w:pPr>
  </w:style>
  <w:style w:type="numbering" w:customStyle="1" w:styleId="Style6">
    <w:name w:val="Style6"/>
    <w:uiPriority w:val="99"/>
    <w:rsid w:val="00456280"/>
    <w:pPr>
      <w:numPr>
        <w:numId w:val="10"/>
      </w:numPr>
    </w:pPr>
  </w:style>
  <w:style w:type="numbering" w:customStyle="1" w:styleId="Style7">
    <w:name w:val="Style7"/>
    <w:uiPriority w:val="99"/>
    <w:rsid w:val="003255A0"/>
    <w:pPr>
      <w:numPr>
        <w:numId w:val="11"/>
      </w:numPr>
    </w:pPr>
  </w:style>
  <w:style w:type="numbering" w:customStyle="1" w:styleId="Style8">
    <w:name w:val="Style8"/>
    <w:uiPriority w:val="99"/>
    <w:rsid w:val="003255A0"/>
    <w:pPr>
      <w:numPr>
        <w:numId w:val="12"/>
      </w:numPr>
    </w:pPr>
  </w:style>
  <w:style w:type="numbering" w:customStyle="1" w:styleId="Style9">
    <w:name w:val="Style9"/>
    <w:uiPriority w:val="99"/>
    <w:rsid w:val="003255A0"/>
    <w:pPr>
      <w:numPr>
        <w:numId w:val="13"/>
      </w:numPr>
    </w:pPr>
  </w:style>
  <w:style w:type="numbering" w:customStyle="1" w:styleId="Style10">
    <w:name w:val="Style10"/>
    <w:uiPriority w:val="99"/>
    <w:rsid w:val="003255A0"/>
    <w:pPr>
      <w:numPr>
        <w:numId w:val="14"/>
      </w:numPr>
    </w:pPr>
  </w:style>
  <w:style w:type="paragraph" w:customStyle="1" w:styleId="HeaderText">
    <w:name w:val="Header Text"/>
    <w:basedOn w:val="Normal"/>
    <w:rsid w:val="00AF44A8"/>
    <w:pPr>
      <w:autoSpaceDE w:val="0"/>
      <w:autoSpaceDN w:val="0"/>
      <w:adjustRightInd w:val="0"/>
    </w:pPr>
    <w:rPr>
      <w:rFonts w:cs="Arial"/>
      <w:i/>
      <w:iCs/>
      <w:szCs w:val="20"/>
      <w:lang w:val="en-US"/>
    </w:rPr>
  </w:style>
  <w:style w:type="paragraph" w:styleId="BodyText">
    <w:name w:val="Body Text"/>
    <w:basedOn w:val="Normal"/>
    <w:link w:val="BodyTextChar"/>
    <w:rsid w:val="0078639B"/>
    <w:pPr>
      <w:spacing w:after="120"/>
    </w:pPr>
  </w:style>
  <w:style w:type="character" w:customStyle="1" w:styleId="BodyTextChar">
    <w:name w:val="Body Text Char"/>
    <w:link w:val="BodyText"/>
    <w:rsid w:val="0078639B"/>
    <w:rPr>
      <w:rFonts w:ascii="Arial" w:hAnsi="Arial"/>
      <w:szCs w:val="24"/>
      <w:lang w:eastAsia="en-US"/>
    </w:rPr>
  </w:style>
  <w:style w:type="paragraph" w:styleId="Revision">
    <w:name w:val="Revision"/>
    <w:hidden/>
    <w:uiPriority w:val="99"/>
    <w:semiHidden/>
    <w:rsid w:val="00CA3B7A"/>
    <w:rPr>
      <w:rFonts w:ascii="Arial" w:hAnsi="Arial"/>
      <w:szCs w:val="24"/>
      <w:lang w:eastAsia="en-US"/>
    </w:rPr>
  </w:style>
  <w:style w:type="table" w:styleId="TableGrid">
    <w:name w:val="Table Grid"/>
    <w:basedOn w:val="TableNormal"/>
    <w:uiPriority w:val="59"/>
    <w:rsid w:val="00CA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artmentof">
    <w:name w:val="Department of"/>
    <w:basedOn w:val="Normal"/>
    <w:rsid w:val="000846C2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0846C2"/>
    <w:rPr>
      <w:rFonts w:ascii="Lato Black" w:hAnsi="Lato Black" w:cs="Lato Black"/>
    </w:rPr>
  </w:style>
  <w:style w:type="character" w:customStyle="1" w:styleId="HeaderChar">
    <w:name w:val="Header Char"/>
    <w:link w:val="Header"/>
    <w:uiPriority w:val="99"/>
    <w:rsid w:val="000846C2"/>
    <w:rPr>
      <w:rFonts w:ascii="Arial (W1)" w:hAnsi="Arial (W1)"/>
      <w:b/>
      <w:color w:val="6699CC"/>
      <w:szCs w:val="24"/>
      <w:lang w:eastAsia="en-US"/>
    </w:rPr>
  </w:style>
  <w:style w:type="paragraph" w:customStyle="1" w:styleId="web">
    <w:name w:val="web"/>
    <w:basedOn w:val="Normal"/>
    <w:rsid w:val="000846C2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fault">
    <w:name w:val="Default"/>
    <w:rsid w:val="00FA42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ubsection">
    <w:name w:val="Subsection"/>
    <w:basedOn w:val="Normal"/>
    <w:link w:val="SubsectionChar"/>
    <w:rsid w:val="00FA426F"/>
    <w:pPr>
      <w:widowControl w:val="0"/>
      <w:tabs>
        <w:tab w:val="right" w:pos="902"/>
      </w:tabs>
      <w:spacing w:after="240"/>
      <w:ind w:left="1100" w:hanging="1100"/>
      <w:jc w:val="both"/>
    </w:pPr>
    <w:rPr>
      <w:rFonts w:ascii="Helvetica" w:hAnsi="Helvetica"/>
      <w:sz w:val="24"/>
      <w:lang w:eastAsia="en-AU"/>
    </w:rPr>
  </w:style>
  <w:style w:type="character" w:customStyle="1" w:styleId="SubsectionChar">
    <w:name w:val="Subsection Char"/>
    <w:link w:val="Subsection"/>
    <w:rsid w:val="00FA426F"/>
    <w:rPr>
      <w:rFonts w:ascii="Helvetica" w:hAnsi="Helvetica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33C19"/>
    <w:rPr>
      <w:rFonts w:ascii="Arial (W1)" w:hAnsi="Arial (W1)" w:cs="Arial"/>
      <w:b/>
      <w:bCs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nt.gov.au/education/policies/suspension-expulsion-and-detention" TargetMode="External"/><Relationship Id="rId13" Type="http://schemas.openxmlformats.org/officeDocument/2006/relationships/hyperlink" Target="https://education.nt.gov.au/education/policies/students-with-disabilit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ucation.nt.gov.au/policies/complaint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Details/F2005L0076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.nt.gov.au/policies/attenda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au/Details/C2016C00763" TargetMode="External"/><Relationship Id="rId10" Type="http://schemas.openxmlformats.org/officeDocument/2006/relationships/hyperlink" Target="https://legislation.nt.gov.au/en/Legislation/EDUCATION-AC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cs.education.gov.au/system/files/doc/other/dse-fact-sheet-1-dda_0.pdf" TargetMode="External"/><Relationship Id="rId14" Type="http://schemas.openxmlformats.org/officeDocument/2006/relationships/hyperlink" Target="https://legislation.nt.gov.au/Legislation/EDUCATION-AC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CS%20General\Policy%20Guidelin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958D-DFDA-462B-8D72-86012C06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Guideline Template</Template>
  <TotalTime>8</TotalTime>
  <Pages>4</Pages>
  <Words>1456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Employment, Education and Training</vt:lpstr>
    </vt:vector>
  </TitlesOfParts>
  <Company>DEET</Company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Employment, Education and Training</dc:title>
  <dc:subject>Information Sheet</dc:subject>
  <dc:creator>Courtney Ingham</dc:creator>
  <cp:lastModifiedBy>Helen Mckeiver</cp:lastModifiedBy>
  <cp:revision>4</cp:revision>
  <cp:lastPrinted>2016-07-20T01:34:00Z</cp:lastPrinted>
  <dcterms:created xsi:type="dcterms:W3CDTF">2017-06-21T06:19:00Z</dcterms:created>
  <dcterms:modified xsi:type="dcterms:W3CDTF">2017-06-22T00:38:00Z</dcterms:modified>
</cp:coreProperties>
</file>