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Title"/>
        <w:id w:val="-509987125"/>
        <w:lock w:val="sdtLocked"/>
        <w:placeholder>
          <w:docPart w:val="1BDB64B1B8044836834BE08EA26156C0"/>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3411BA1A" w14:textId="77777777" w:rsidR="00BD0F38" w:rsidRDefault="00BD0F38" w:rsidP="00D40E10">
          <w:pPr>
            <w:pStyle w:val="Title"/>
          </w:pPr>
          <w:r w:rsidRPr="00A43850">
            <w:t>Child safety policy</w:t>
          </w:r>
        </w:p>
      </w:sdtContent>
    </w:sdt>
    <w:p w14:paraId="6D1585D0" w14:textId="1765647C" w:rsidR="00507108" w:rsidRPr="00507108" w:rsidRDefault="00507108" w:rsidP="00507108">
      <w:pPr>
        <w:sectPr w:rsidR="00507108" w:rsidRPr="00507108"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r>
        <w:tab/>
      </w:r>
    </w:p>
    <w:tbl>
      <w:tblPr>
        <w:tblStyle w:val="NTGtable1"/>
        <w:tblW w:w="10348" w:type="dxa"/>
        <w:tblLook w:val="0480" w:firstRow="0" w:lastRow="0" w:firstColumn="1" w:lastColumn="0" w:noHBand="0" w:noVBand="1"/>
      </w:tblPr>
      <w:tblGrid>
        <w:gridCol w:w="2410"/>
        <w:gridCol w:w="7938"/>
      </w:tblGrid>
      <w:tr w:rsidR="00832B35" w14:paraId="7AC2484A" w14:textId="77777777" w:rsidTr="000C1C7E">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auto"/>
              <w:bottom w:val="single" w:sz="4" w:space="0" w:color="auto"/>
              <w:right w:val="single" w:sz="4" w:space="0" w:color="auto"/>
            </w:tcBorders>
            <w:shd w:val="clear" w:color="auto" w:fill="1F1F5F" w:themeFill="text1"/>
            <w:hideMark/>
          </w:tcPr>
          <w:p w14:paraId="6DBB7D23"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auto"/>
              <w:bottom w:val="nil"/>
              <w:right w:val="single" w:sz="4" w:space="0" w:color="1F1F5F" w:themeColor="text1"/>
            </w:tcBorders>
            <w:hideMark/>
          </w:tcPr>
          <w:p w14:paraId="4CBC9C3A" w14:textId="77777777" w:rsidR="00832B35" w:rsidRPr="00050358" w:rsidRDefault="00B9479B"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FF955BCF68374D0EB15C9759E236C223"/>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D40E10">
                  <w:t>Child safety policy</w:t>
                </w:r>
              </w:sdtContent>
            </w:sdt>
          </w:p>
        </w:tc>
      </w:tr>
      <w:tr w:rsidR="00D40E10" w14:paraId="2217C4F0" w14:textId="77777777" w:rsidTr="000C1C7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1F1F5F" w:themeFill="text1"/>
            <w:hideMark/>
          </w:tcPr>
          <w:p w14:paraId="0A5C3C51" w14:textId="77777777" w:rsidR="00D40E10" w:rsidRPr="00FB0A2D" w:rsidRDefault="00D40E10" w:rsidP="00D40E10">
            <w:pPr>
              <w:rPr>
                <w:b/>
                <w:color w:val="FFFFFF" w:themeColor="background1"/>
              </w:rPr>
            </w:pPr>
            <w:r w:rsidRPr="00FB0A2D">
              <w:rPr>
                <w:b/>
                <w:color w:val="FFFFFF" w:themeColor="background1"/>
              </w:rPr>
              <w:t>Contact details</w:t>
            </w:r>
          </w:p>
        </w:tc>
        <w:tc>
          <w:tcPr>
            <w:tcW w:w="7938" w:type="dxa"/>
            <w:tcBorders>
              <w:top w:val="nil"/>
              <w:left w:val="single" w:sz="4" w:space="0" w:color="auto"/>
              <w:bottom w:val="nil"/>
              <w:right w:val="single" w:sz="4" w:space="0" w:color="1F1F5F" w:themeColor="text1"/>
            </w:tcBorders>
          </w:tcPr>
          <w:p w14:paraId="0F82A59A" w14:textId="0A5EA618" w:rsidR="00284DD9" w:rsidRPr="00050358" w:rsidRDefault="00D40E10" w:rsidP="00284DD9">
            <w:pPr>
              <w:cnfStyle w:val="000000010000" w:firstRow="0" w:lastRow="0" w:firstColumn="0" w:lastColumn="0" w:oddVBand="0" w:evenVBand="0" w:oddHBand="0" w:evenHBand="1" w:firstRowFirstColumn="0" w:firstRowLastColumn="0" w:lastRowFirstColumn="0" w:lastRowLastColumn="0"/>
            </w:pPr>
            <w:r w:rsidRPr="00E347C5">
              <w:t>Early Years and Education Service</w:t>
            </w:r>
            <w:r w:rsidR="000C1C7E" w:rsidRPr="00E347C5">
              <w:t>s</w:t>
            </w:r>
            <w:r w:rsidR="00284DD9">
              <w:t xml:space="preserve">, </w:t>
            </w:r>
            <w:hyperlink r:id="rId13" w:history="1">
              <w:r w:rsidR="00284DD9" w:rsidRPr="00CE2C2D">
                <w:rPr>
                  <w:rStyle w:val="Hyperlink"/>
                </w:rPr>
                <w:t>oeyes.doe@education.nt.gov.au</w:t>
              </w:r>
            </w:hyperlink>
          </w:p>
        </w:tc>
      </w:tr>
      <w:tr w:rsidR="00D40E10" w14:paraId="40848792" w14:textId="77777777" w:rsidTr="000C1C7E">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1F1F5F" w:themeFill="text1"/>
            <w:hideMark/>
          </w:tcPr>
          <w:p w14:paraId="04EAE350" w14:textId="77777777" w:rsidR="00D40E10" w:rsidRPr="00FB0A2D" w:rsidRDefault="00D40E10" w:rsidP="00D40E10">
            <w:pPr>
              <w:rPr>
                <w:b/>
                <w:color w:val="FFFFFF" w:themeColor="background1"/>
              </w:rPr>
            </w:pPr>
            <w:r w:rsidRPr="00FB0A2D">
              <w:rPr>
                <w:b/>
                <w:color w:val="FFFFFF" w:themeColor="background1"/>
              </w:rPr>
              <w:t>Approved by</w:t>
            </w:r>
          </w:p>
        </w:tc>
        <w:tc>
          <w:tcPr>
            <w:tcW w:w="7938" w:type="dxa"/>
            <w:tcBorders>
              <w:top w:val="nil"/>
              <w:left w:val="single" w:sz="4" w:space="0" w:color="auto"/>
              <w:bottom w:val="nil"/>
              <w:right w:val="single" w:sz="4" w:space="0" w:color="1F1F5F" w:themeColor="text1"/>
            </w:tcBorders>
          </w:tcPr>
          <w:p w14:paraId="421F2969" w14:textId="01AAFFCB" w:rsidR="00D40E10" w:rsidRPr="00050358" w:rsidRDefault="00B24E0D" w:rsidP="00D40E10">
            <w:pPr>
              <w:cnfStyle w:val="000000100000" w:firstRow="0" w:lastRow="0" w:firstColumn="0" w:lastColumn="0" w:oddVBand="0" w:evenVBand="0" w:oddHBand="1" w:evenHBand="0" w:firstRowFirstColumn="0" w:firstRowLastColumn="0" w:lastRowFirstColumn="0" w:lastRowLastColumn="0"/>
            </w:pPr>
            <w:r>
              <w:t>Executive Director Early Years and Education Services</w:t>
            </w:r>
          </w:p>
        </w:tc>
      </w:tr>
      <w:tr w:rsidR="00D40E10" w14:paraId="70A12496" w14:textId="77777777" w:rsidTr="000C1C7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1F1F5F" w:themeFill="text1"/>
            <w:hideMark/>
          </w:tcPr>
          <w:p w14:paraId="3751D17E" w14:textId="77777777" w:rsidR="00D40E10" w:rsidRPr="00FB0A2D" w:rsidRDefault="00D40E10" w:rsidP="00D40E10">
            <w:pPr>
              <w:rPr>
                <w:b/>
                <w:color w:val="FFFFFF" w:themeColor="background1"/>
              </w:rPr>
            </w:pPr>
            <w:r w:rsidRPr="00FB0A2D">
              <w:rPr>
                <w:b/>
                <w:color w:val="FFFFFF" w:themeColor="background1"/>
              </w:rPr>
              <w:t>Date approved</w:t>
            </w:r>
          </w:p>
        </w:tc>
        <w:tc>
          <w:tcPr>
            <w:tcW w:w="7938" w:type="dxa"/>
            <w:tcBorders>
              <w:top w:val="nil"/>
              <w:left w:val="single" w:sz="4" w:space="0" w:color="auto"/>
              <w:bottom w:val="nil"/>
              <w:right w:val="single" w:sz="4" w:space="0" w:color="1F1F5F" w:themeColor="text1"/>
            </w:tcBorders>
          </w:tcPr>
          <w:p w14:paraId="58DEA65D" w14:textId="444BAD40" w:rsidR="00D40E10" w:rsidRPr="00050358" w:rsidRDefault="00E347C5" w:rsidP="00D40E10">
            <w:pPr>
              <w:cnfStyle w:val="000000010000" w:firstRow="0" w:lastRow="0" w:firstColumn="0" w:lastColumn="0" w:oddVBand="0" w:evenVBand="0" w:oddHBand="0" w:evenHBand="1" w:firstRowFirstColumn="0" w:firstRowLastColumn="0" w:lastRowFirstColumn="0" w:lastRowLastColumn="0"/>
            </w:pPr>
            <w:r>
              <w:t>17 June 2022</w:t>
            </w:r>
          </w:p>
        </w:tc>
      </w:tr>
      <w:tr w:rsidR="00D40E10" w14:paraId="173CC4C1" w14:textId="77777777" w:rsidTr="000C1C7E">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shd w:val="clear" w:color="auto" w:fill="1F1F5F" w:themeFill="text1"/>
            <w:hideMark/>
          </w:tcPr>
          <w:p w14:paraId="7105706C" w14:textId="77777777" w:rsidR="00D40E10" w:rsidRPr="00FB0A2D" w:rsidRDefault="00D40E10" w:rsidP="00D40E10">
            <w:pPr>
              <w:rPr>
                <w:b/>
                <w:color w:val="FFFFFF" w:themeColor="background1"/>
              </w:rPr>
            </w:pPr>
            <w:r w:rsidRPr="00FB0A2D">
              <w:rPr>
                <w:b/>
                <w:color w:val="FFFFFF" w:themeColor="background1"/>
              </w:rPr>
              <w:t>Document review</w:t>
            </w:r>
          </w:p>
        </w:tc>
        <w:tc>
          <w:tcPr>
            <w:tcW w:w="7938" w:type="dxa"/>
            <w:tcBorders>
              <w:top w:val="nil"/>
              <w:left w:val="single" w:sz="4" w:space="0" w:color="auto"/>
              <w:bottom w:val="nil"/>
              <w:right w:val="single" w:sz="4" w:space="0" w:color="1F1F5F" w:themeColor="text1"/>
            </w:tcBorders>
          </w:tcPr>
          <w:p w14:paraId="78B6C8A8" w14:textId="77777777" w:rsidR="00D40E10" w:rsidRPr="00050358" w:rsidRDefault="00D40E10" w:rsidP="00D40E10">
            <w:pPr>
              <w:cnfStyle w:val="000000100000" w:firstRow="0" w:lastRow="0" w:firstColumn="0" w:lastColumn="0" w:oddVBand="0" w:evenVBand="0" w:oddHBand="1" w:evenHBand="0" w:firstRowFirstColumn="0" w:firstRowLastColumn="0" w:lastRowFirstColumn="0" w:lastRowLastColumn="0"/>
            </w:pPr>
            <w:r>
              <w:t>Initial review to occur one year after approval then every five years</w:t>
            </w:r>
          </w:p>
        </w:tc>
      </w:tr>
      <w:tr w:rsidR="00D40E10" w14:paraId="7A19C30D" w14:textId="77777777" w:rsidTr="000C1C7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nil"/>
              <w:right w:val="single" w:sz="4" w:space="0" w:color="auto"/>
            </w:tcBorders>
            <w:shd w:val="clear" w:color="auto" w:fill="1F1F5F" w:themeFill="text1"/>
            <w:hideMark/>
          </w:tcPr>
          <w:p w14:paraId="1154CD00" w14:textId="77777777" w:rsidR="00D40E10" w:rsidRPr="00FB0A2D" w:rsidRDefault="00D40E10" w:rsidP="00D40E10">
            <w:pPr>
              <w:rPr>
                <w:b/>
                <w:color w:val="FFFFFF" w:themeColor="background1"/>
              </w:rPr>
            </w:pPr>
            <w:proofErr w:type="spellStart"/>
            <w:r w:rsidRPr="00FB0A2D">
              <w:rPr>
                <w:b/>
                <w:color w:val="FFFFFF" w:themeColor="background1"/>
              </w:rPr>
              <w:t>TRM</w:t>
            </w:r>
            <w:proofErr w:type="spellEnd"/>
            <w:r w:rsidRPr="00FB0A2D">
              <w:rPr>
                <w:b/>
                <w:color w:val="FFFFFF" w:themeColor="background1"/>
              </w:rPr>
              <w:t xml:space="preserve"> number</w:t>
            </w:r>
          </w:p>
        </w:tc>
        <w:tc>
          <w:tcPr>
            <w:tcW w:w="7938" w:type="dxa"/>
            <w:tcBorders>
              <w:top w:val="nil"/>
              <w:left w:val="single" w:sz="4" w:space="0" w:color="auto"/>
              <w:bottom w:val="single" w:sz="4" w:space="0" w:color="1F1F5F" w:themeColor="text1"/>
              <w:right w:val="single" w:sz="4" w:space="0" w:color="1F1F5F" w:themeColor="text1"/>
            </w:tcBorders>
          </w:tcPr>
          <w:p w14:paraId="7D4924E8" w14:textId="3AA89289" w:rsidR="00D40E10" w:rsidRPr="00050358" w:rsidRDefault="00D40E10" w:rsidP="00D40E10">
            <w:pPr>
              <w:cnfStyle w:val="000000010000" w:firstRow="0" w:lastRow="0" w:firstColumn="0" w:lastColumn="0" w:oddVBand="0" w:evenVBand="0" w:oddHBand="0" w:evenHBand="1" w:firstRowFirstColumn="0" w:firstRowLastColumn="0" w:lastRowFirstColumn="0" w:lastRowLastColumn="0"/>
            </w:pPr>
            <w:r>
              <w:t>50:D22:</w:t>
            </w:r>
            <w:r w:rsidR="000C1C7E">
              <w:t>12845</w:t>
            </w:r>
          </w:p>
        </w:tc>
      </w:tr>
    </w:tbl>
    <w:p w14:paraId="495CC3C8"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2E825A75"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6CFA574"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670B05CA"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2CEA0E7F"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2A3AD822" w14:textId="77777777" w:rsidR="003223FE" w:rsidRPr="00050358" w:rsidRDefault="003223FE" w:rsidP="00050358">
            <w:r w:rsidRPr="00050358">
              <w:t>Changes made</w:t>
            </w:r>
          </w:p>
        </w:tc>
      </w:tr>
      <w:tr w:rsidR="00D40E10" w:rsidRPr="00050358" w14:paraId="6C7F5E03" w14:textId="77777777" w:rsidTr="00E347C5">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59D506A1" w14:textId="77777777" w:rsidR="00D40E10" w:rsidRPr="00050358" w:rsidRDefault="00D40E10">
            <w:r>
              <w:t>1.0</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5C6C3D4E" w14:textId="0F03595A" w:rsidR="00D40E10" w:rsidRPr="00050358" w:rsidRDefault="00E8009C">
            <w:r>
              <w:t xml:space="preserve">17 June </w:t>
            </w:r>
            <w:r w:rsidR="00D40E10">
              <w:t>202</w:t>
            </w:r>
            <w:r w:rsidR="000C1C7E">
              <w:t>2</w:t>
            </w:r>
          </w:p>
        </w:tc>
        <w:tc>
          <w:tcPr>
            <w:cnfStyle w:val="000010000000" w:firstRow="0" w:lastRow="0" w:firstColumn="0" w:lastColumn="0" w:oddVBand="1" w:evenVBand="0" w:oddHBand="0" w:evenHBand="0" w:firstRowFirstColumn="0" w:firstRowLastColumn="0" w:lastRowFirstColumn="0" w:lastRowLastColumn="0"/>
            <w:tcW w:w="2551" w:type="dxa"/>
            <w:vAlign w:val="top"/>
          </w:tcPr>
          <w:p w14:paraId="3F78CBFA" w14:textId="77777777" w:rsidR="00D40E10" w:rsidRPr="00050358" w:rsidRDefault="00D40E10">
            <w:r>
              <w:t>Operational Policy Coordination Unit</w:t>
            </w:r>
          </w:p>
        </w:tc>
        <w:tc>
          <w:tcPr>
            <w:cnfStyle w:val="000100000000" w:firstRow="0" w:lastRow="0" w:firstColumn="0" w:lastColumn="1" w:oddVBand="0" w:evenVBand="0" w:oddHBand="0" w:evenHBand="0" w:firstRowFirstColumn="0" w:firstRowLastColumn="0" w:lastRowFirstColumn="0" w:lastRowLastColumn="0"/>
            <w:tcW w:w="4394" w:type="dxa"/>
            <w:vAlign w:val="top"/>
          </w:tcPr>
          <w:p w14:paraId="18360C37" w14:textId="77777777" w:rsidR="00D40E10" w:rsidRPr="00050358" w:rsidRDefault="00D40E10">
            <w:r w:rsidRPr="00050358">
              <w:t>First version</w:t>
            </w:r>
          </w:p>
        </w:tc>
      </w:tr>
    </w:tbl>
    <w:p w14:paraId="6D469698"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74AFD486"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80C28A6"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158043A5"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D40E10" w:rsidRPr="00E87DE1" w14:paraId="3D860FCC"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790718B" w14:textId="77777777" w:rsidR="00D40E10" w:rsidRPr="00050358" w:rsidRDefault="00D40E10" w:rsidP="00D40E10">
            <w:r w:rsidRPr="00050358">
              <w:t>NT</w:t>
            </w:r>
          </w:p>
        </w:tc>
        <w:tc>
          <w:tcPr>
            <w:cnfStyle w:val="000100000000" w:firstRow="0" w:lastRow="0" w:firstColumn="0" w:lastColumn="1" w:oddVBand="0" w:evenVBand="0" w:oddHBand="0" w:evenHBand="0" w:firstRowFirstColumn="0" w:firstRowLastColumn="0" w:lastRowFirstColumn="0" w:lastRowLastColumn="0"/>
            <w:tcW w:w="8362" w:type="dxa"/>
          </w:tcPr>
          <w:p w14:paraId="2B60D988" w14:textId="77777777" w:rsidR="00D40E10" w:rsidRPr="00050358" w:rsidRDefault="00D40E10" w:rsidP="00D40E10">
            <w:r w:rsidRPr="00050358">
              <w:t>Northern Territory</w:t>
            </w:r>
          </w:p>
        </w:tc>
      </w:tr>
      <w:tr w:rsidR="00EB20F3" w:rsidRPr="00E87DE1" w14:paraId="3A2E153A"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3B5EE75" w14:textId="576668F2" w:rsidR="00EB20F3" w:rsidRDefault="00EB20F3" w:rsidP="00D40E10">
            <w:proofErr w:type="spellStart"/>
            <w:r>
              <w:t>SNAICC</w:t>
            </w:r>
            <w:proofErr w:type="spellEnd"/>
          </w:p>
        </w:tc>
        <w:tc>
          <w:tcPr>
            <w:cnfStyle w:val="000100000000" w:firstRow="0" w:lastRow="0" w:firstColumn="0" w:lastColumn="1" w:oddVBand="0" w:evenVBand="0" w:oddHBand="0" w:evenHBand="0" w:firstRowFirstColumn="0" w:firstRowLastColumn="0" w:lastRowFirstColumn="0" w:lastRowLastColumn="0"/>
            <w:tcW w:w="8362" w:type="dxa"/>
          </w:tcPr>
          <w:p w14:paraId="2589FFFB" w14:textId="26532A66" w:rsidR="00EB20F3" w:rsidRDefault="00656146" w:rsidP="00D40E10">
            <w:r w:rsidRPr="00656146">
              <w:t>Secretariat of National Aboriginal and Islander Child Care</w:t>
            </w:r>
          </w:p>
        </w:tc>
      </w:tr>
      <w:tr w:rsidR="00003606" w:rsidRPr="00E87DE1" w14:paraId="38FB2114"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BDC88B1" w14:textId="047D2EE0" w:rsidR="00003606" w:rsidRPr="00050358" w:rsidRDefault="00003606" w:rsidP="00D40E10">
            <w:proofErr w:type="spellStart"/>
            <w:r>
              <w:t>SRB</w:t>
            </w:r>
            <w:proofErr w:type="spellEnd"/>
          </w:p>
        </w:tc>
        <w:tc>
          <w:tcPr>
            <w:cnfStyle w:val="000100000000" w:firstRow="0" w:lastRow="0" w:firstColumn="0" w:lastColumn="1" w:oddVBand="0" w:evenVBand="0" w:oddHBand="0" w:evenHBand="0" w:firstRowFirstColumn="0" w:firstRowLastColumn="0" w:lastRowFirstColumn="0" w:lastRowLastColumn="0"/>
            <w:tcW w:w="8362" w:type="dxa"/>
          </w:tcPr>
          <w:p w14:paraId="3674C6CB" w14:textId="6C9D4FFE" w:rsidR="00003606" w:rsidRPr="00050358" w:rsidRDefault="00003606" w:rsidP="00D40E10">
            <w:r>
              <w:t xml:space="preserve">School Representative </w:t>
            </w:r>
            <w:r w:rsidR="0011390D">
              <w:t>Body</w:t>
            </w:r>
          </w:p>
        </w:tc>
      </w:tr>
      <w:tr w:rsidR="00B3736D" w:rsidRPr="00E87DE1" w14:paraId="44465443"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1CFCE6C" w14:textId="61CE13A9" w:rsidR="00B3736D" w:rsidRDefault="00B3736D" w:rsidP="00D40E10">
            <w:proofErr w:type="spellStart"/>
            <w:r>
              <w:t>TRM</w:t>
            </w:r>
            <w:proofErr w:type="spellEnd"/>
          </w:p>
        </w:tc>
        <w:tc>
          <w:tcPr>
            <w:cnfStyle w:val="000100000000" w:firstRow="0" w:lastRow="0" w:firstColumn="0" w:lastColumn="1" w:oddVBand="0" w:evenVBand="0" w:oddHBand="0" w:evenHBand="0" w:firstRowFirstColumn="0" w:firstRowLastColumn="0" w:lastRowFirstColumn="0" w:lastRowLastColumn="0"/>
            <w:tcW w:w="8362" w:type="dxa"/>
          </w:tcPr>
          <w:p w14:paraId="1C2EA395" w14:textId="0A39A8C4" w:rsidR="00B3736D" w:rsidRDefault="00B3736D" w:rsidP="00D40E10">
            <w:r>
              <w:t>Territory Records Manager</w:t>
            </w:r>
          </w:p>
        </w:tc>
      </w:tr>
    </w:tbl>
    <w:p w14:paraId="4CC8D1BD"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4F23244A" w14:textId="77777777" w:rsidR="00964B22" w:rsidRPr="00422874" w:rsidRDefault="00964B22" w:rsidP="00F479D5">
          <w:pPr>
            <w:pStyle w:val="TOCHeading"/>
            <w:tabs>
              <w:tab w:val="left" w:pos="8601"/>
            </w:tabs>
            <w:rPr>
              <w:lang w:eastAsia="ja-JP"/>
            </w:rPr>
          </w:pPr>
          <w:r w:rsidRPr="00422874">
            <w:t>Contents</w:t>
          </w:r>
        </w:p>
        <w:p w14:paraId="3878EA56" w14:textId="317BB0FF" w:rsidR="008C3048"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08080303" w:history="1">
            <w:r w:rsidR="008C3048" w:rsidRPr="00CE3F7E">
              <w:rPr>
                <w:rStyle w:val="Hyperlink"/>
                <w:noProof/>
                <w:lang w:eastAsia="en-AU"/>
              </w:rPr>
              <w:t>1. Policy</w:t>
            </w:r>
            <w:r w:rsidR="008C3048">
              <w:rPr>
                <w:noProof/>
                <w:webHidden/>
              </w:rPr>
              <w:tab/>
            </w:r>
            <w:r w:rsidR="008C3048">
              <w:rPr>
                <w:noProof/>
                <w:webHidden/>
              </w:rPr>
              <w:fldChar w:fldCharType="begin"/>
            </w:r>
            <w:r w:rsidR="008C3048">
              <w:rPr>
                <w:noProof/>
                <w:webHidden/>
              </w:rPr>
              <w:instrText xml:space="preserve"> PAGEREF _Toc108080303 \h </w:instrText>
            </w:r>
            <w:r w:rsidR="008C3048">
              <w:rPr>
                <w:noProof/>
                <w:webHidden/>
              </w:rPr>
            </w:r>
            <w:r w:rsidR="008C3048">
              <w:rPr>
                <w:noProof/>
                <w:webHidden/>
              </w:rPr>
              <w:fldChar w:fldCharType="separate"/>
            </w:r>
            <w:r w:rsidR="00B9479B">
              <w:rPr>
                <w:noProof/>
                <w:webHidden/>
              </w:rPr>
              <w:t>4</w:t>
            </w:r>
            <w:r w:rsidR="008C3048">
              <w:rPr>
                <w:noProof/>
                <w:webHidden/>
              </w:rPr>
              <w:fldChar w:fldCharType="end"/>
            </w:r>
          </w:hyperlink>
        </w:p>
        <w:p w14:paraId="11C2ADB3" w14:textId="0B66E204" w:rsidR="008C3048" w:rsidRDefault="00B9479B">
          <w:pPr>
            <w:pStyle w:val="TOC2"/>
            <w:rPr>
              <w:rFonts w:asciiTheme="minorHAnsi" w:eastAsiaTheme="minorEastAsia" w:hAnsiTheme="minorHAnsi" w:cstheme="minorBidi"/>
              <w:noProof/>
              <w:lang w:eastAsia="en-AU"/>
            </w:rPr>
          </w:pPr>
          <w:hyperlink w:anchor="_Toc108080304" w:history="1">
            <w:r w:rsidR="008C3048" w:rsidRPr="00CE3F7E">
              <w:rPr>
                <w:rStyle w:val="Hyperlink"/>
                <w:noProof/>
                <w:lang w:eastAsia="en-AU"/>
              </w:rPr>
              <w:t>1.1. Commitment statement</w:t>
            </w:r>
            <w:r w:rsidR="008C3048">
              <w:rPr>
                <w:noProof/>
                <w:webHidden/>
              </w:rPr>
              <w:tab/>
            </w:r>
            <w:r w:rsidR="008C3048">
              <w:rPr>
                <w:noProof/>
                <w:webHidden/>
              </w:rPr>
              <w:fldChar w:fldCharType="begin"/>
            </w:r>
            <w:r w:rsidR="008C3048">
              <w:rPr>
                <w:noProof/>
                <w:webHidden/>
              </w:rPr>
              <w:instrText xml:space="preserve"> PAGEREF _Toc108080304 \h </w:instrText>
            </w:r>
            <w:r w:rsidR="008C3048">
              <w:rPr>
                <w:noProof/>
                <w:webHidden/>
              </w:rPr>
            </w:r>
            <w:r w:rsidR="008C3048">
              <w:rPr>
                <w:noProof/>
                <w:webHidden/>
              </w:rPr>
              <w:fldChar w:fldCharType="separate"/>
            </w:r>
            <w:r>
              <w:rPr>
                <w:noProof/>
                <w:webHidden/>
              </w:rPr>
              <w:t>4</w:t>
            </w:r>
            <w:r w:rsidR="008C3048">
              <w:rPr>
                <w:noProof/>
                <w:webHidden/>
              </w:rPr>
              <w:fldChar w:fldCharType="end"/>
            </w:r>
          </w:hyperlink>
        </w:p>
        <w:p w14:paraId="748E784D" w14:textId="6CE92169" w:rsidR="008C3048" w:rsidRDefault="00B9479B">
          <w:pPr>
            <w:pStyle w:val="TOC1"/>
            <w:rPr>
              <w:rFonts w:asciiTheme="minorHAnsi" w:eastAsiaTheme="minorEastAsia" w:hAnsiTheme="minorHAnsi" w:cstheme="minorBidi"/>
              <w:b w:val="0"/>
              <w:noProof/>
              <w:lang w:eastAsia="en-AU"/>
            </w:rPr>
          </w:pPr>
          <w:hyperlink w:anchor="_Toc108080305" w:history="1">
            <w:r w:rsidR="008C3048" w:rsidRPr="00CE3F7E">
              <w:rPr>
                <w:rStyle w:val="Hyperlink"/>
                <w:noProof/>
                <w:lang w:eastAsia="en-AU"/>
              </w:rPr>
              <w:t>2. Business need</w:t>
            </w:r>
            <w:r w:rsidR="008C3048">
              <w:rPr>
                <w:noProof/>
                <w:webHidden/>
              </w:rPr>
              <w:tab/>
            </w:r>
            <w:r w:rsidR="008C3048">
              <w:rPr>
                <w:noProof/>
                <w:webHidden/>
              </w:rPr>
              <w:fldChar w:fldCharType="begin"/>
            </w:r>
            <w:r w:rsidR="008C3048">
              <w:rPr>
                <w:noProof/>
                <w:webHidden/>
              </w:rPr>
              <w:instrText xml:space="preserve"> PAGEREF _Toc108080305 \h </w:instrText>
            </w:r>
            <w:r w:rsidR="008C3048">
              <w:rPr>
                <w:noProof/>
                <w:webHidden/>
              </w:rPr>
            </w:r>
            <w:r w:rsidR="008C3048">
              <w:rPr>
                <w:noProof/>
                <w:webHidden/>
              </w:rPr>
              <w:fldChar w:fldCharType="separate"/>
            </w:r>
            <w:r>
              <w:rPr>
                <w:noProof/>
                <w:webHidden/>
              </w:rPr>
              <w:t>5</w:t>
            </w:r>
            <w:r w:rsidR="008C3048">
              <w:rPr>
                <w:noProof/>
                <w:webHidden/>
              </w:rPr>
              <w:fldChar w:fldCharType="end"/>
            </w:r>
          </w:hyperlink>
        </w:p>
        <w:p w14:paraId="18AA1EBB" w14:textId="73F7C9D3" w:rsidR="008C3048" w:rsidRDefault="00B9479B">
          <w:pPr>
            <w:pStyle w:val="TOC1"/>
            <w:rPr>
              <w:rFonts w:asciiTheme="minorHAnsi" w:eastAsiaTheme="minorEastAsia" w:hAnsiTheme="minorHAnsi" w:cstheme="minorBidi"/>
              <w:b w:val="0"/>
              <w:noProof/>
              <w:lang w:eastAsia="en-AU"/>
            </w:rPr>
          </w:pPr>
          <w:hyperlink w:anchor="_Toc108080306" w:history="1">
            <w:r w:rsidR="008C3048" w:rsidRPr="00CE3F7E">
              <w:rPr>
                <w:rStyle w:val="Hyperlink"/>
                <w:noProof/>
                <w:lang w:eastAsia="en-AU"/>
              </w:rPr>
              <w:t>3. Scope</w:t>
            </w:r>
            <w:r w:rsidR="008C3048">
              <w:rPr>
                <w:noProof/>
                <w:webHidden/>
              </w:rPr>
              <w:tab/>
            </w:r>
            <w:r w:rsidR="008C3048">
              <w:rPr>
                <w:noProof/>
                <w:webHidden/>
              </w:rPr>
              <w:fldChar w:fldCharType="begin"/>
            </w:r>
            <w:r w:rsidR="008C3048">
              <w:rPr>
                <w:noProof/>
                <w:webHidden/>
              </w:rPr>
              <w:instrText xml:space="preserve"> PAGEREF _Toc108080306 \h </w:instrText>
            </w:r>
            <w:r w:rsidR="008C3048">
              <w:rPr>
                <w:noProof/>
                <w:webHidden/>
              </w:rPr>
            </w:r>
            <w:r w:rsidR="008C3048">
              <w:rPr>
                <w:noProof/>
                <w:webHidden/>
              </w:rPr>
              <w:fldChar w:fldCharType="separate"/>
            </w:r>
            <w:r>
              <w:rPr>
                <w:noProof/>
                <w:webHidden/>
              </w:rPr>
              <w:t>5</w:t>
            </w:r>
            <w:r w:rsidR="008C3048">
              <w:rPr>
                <w:noProof/>
                <w:webHidden/>
              </w:rPr>
              <w:fldChar w:fldCharType="end"/>
            </w:r>
          </w:hyperlink>
        </w:p>
        <w:p w14:paraId="5169B00B" w14:textId="09FA6613" w:rsidR="008C3048" w:rsidRDefault="00B9479B">
          <w:pPr>
            <w:pStyle w:val="TOC1"/>
            <w:rPr>
              <w:rFonts w:asciiTheme="minorHAnsi" w:eastAsiaTheme="minorEastAsia" w:hAnsiTheme="minorHAnsi" w:cstheme="minorBidi"/>
              <w:b w:val="0"/>
              <w:noProof/>
              <w:lang w:eastAsia="en-AU"/>
            </w:rPr>
          </w:pPr>
          <w:hyperlink w:anchor="_Toc108080307" w:history="1">
            <w:r w:rsidR="008C3048" w:rsidRPr="00CE3F7E">
              <w:rPr>
                <w:rStyle w:val="Hyperlink"/>
                <w:noProof/>
                <w:lang w:eastAsia="en-AU"/>
              </w:rPr>
              <w:t>4. Definitions</w:t>
            </w:r>
            <w:r w:rsidR="008C3048">
              <w:rPr>
                <w:noProof/>
                <w:webHidden/>
              </w:rPr>
              <w:tab/>
            </w:r>
            <w:r w:rsidR="008C3048">
              <w:rPr>
                <w:noProof/>
                <w:webHidden/>
              </w:rPr>
              <w:fldChar w:fldCharType="begin"/>
            </w:r>
            <w:r w:rsidR="008C3048">
              <w:rPr>
                <w:noProof/>
                <w:webHidden/>
              </w:rPr>
              <w:instrText xml:space="preserve"> PAGEREF _Toc108080307 \h </w:instrText>
            </w:r>
            <w:r w:rsidR="008C3048">
              <w:rPr>
                <w:noProof/>
                <w:webHidden/>
              </w:rPr>
            </w:r>
            <w:r w:rsidR="008C3048">
              <w:rPr>
                <w:noProof/>
                <w:webHidden/>
              </w:rPr>
              <w:fldChar w:fldCharType="separate"/>
            </w:r>
            <w:r>
              <w:rPr>
                <w:noProof/>
                <w:webHidden/>
              </w:rPr>
              <w:t>5</w:t>
            </w:r>
            <w:r w:rsidR="008C3048">
              <w:rPr>
                <w:noProof/>
                <w:webHidden/>
              </w:rPr>
              <w:fldChar w:fldCharType="end"/>
            </w:r>
          </w:hyperlink>
        </w:p>
        <w:p w14:paraId="5E93741B" w14:textId="0DC45225" w:rsidR="008C3048" w:rsidRDefault="00B9479B">
          <w:pPr>
            <w:pStyle w:val="TOC1"/>
            <w:rPr>
              <w:rFonts w:asciiTheme="minorHAnsi" w:eastAsiaTheme="minorEastAsia" w:hAnsiTheme="minorHAnsi" w:cstheme="minorBidi"/>
              <w:b w:val="0"/>
              <w:noProof/>
              <w:lang w:eastAsia="en-AU"/>
            </w:rPr>
          </w:pPr>
          <w:hyperlink w:anchor="_Toc108080308" w:history="1">
            <w:r w:rsidR="008C3048" w:rsidRPr="00CE3F7E">
              <w:rPr>
                <w:rStyle w:val="Hyperlink"/>
                <w:noProof/>
                <w:lang w:eastAsia="en-AU"/>
              </w:rPr>
              <w:t>5. Roles and responsibilities</w:t>
            </w:r>
            <w:r w:rsidR="008C3048">
              <w:rPr>
                <w:noProof/>
                <w:webHidden/>
              </w:rPr>
              <w:tab/>
            </w:r>
            <w:r w:rsidR="008C3048">
              <w:rPr>
                <w:noProof/>
                <w:webHidden/>
              </w:rPr>
              <w:fldChar w:fldCharType="begin"/>
            </w:r>
            <w:r w:rsidR="008C3048">
              <w:rPr>
                <w:noProof/>
                <w:webHidden/>
              </w:rPr>
              <w:instrText xml:space="preserve"> PAGEREF _Toc108080308 \h </w:instrText>
            </w:r>
            <w:r w:rsidR="008C3048">
              <w:rPr>
                <w:noProof/>
                <w:webHidden/>
              </w:rPr>
            </w:r>
            <w:r w:rsidR="008C3048">
              <w:rPr>
                <w:noProof/>
                <w:webHidden/>
              </w:rPr>
              <w:fldChar w:fldCharType="separate"/>
            </w:r>
            <w:r>
              <w:rPr>
                <w:noProof/>
                <w:webHidden/>
              </w:rPr>
              <w:t>6</w:t>
            </w:r>
            <w:r w:rsidR="008C3048">
              <w:rPr>
                <w:noProof/>
                <w:webHidden/>
              </w:rPr>
              <w:fldChar w:fldCharType="end"/>
            </w:r>
          </w:hyperlink>
        </w:p>
        <w:p w14:paraId="59DA0F0B" w14:textId="1245E178" w:rsidR="008C3048" w:rsidRDefault="00B9479B">
          <w:pPr>
            <w:pStyle w:val="TOC2"/>
            <w:rPr>
              <w:rFonts w:asciiTheme="minorHAnsi" w:eastAsiaTheme="minorEastAsia" w:hAnsiTheme="minorHAnsi" w:cstheme="minorBidi"/>
              <w:noProof/>
              <w:lang w:eastAsia="en-AU"/>
            </w:rPr>
          </w:pPr>
          <w:hyperlink w:anchor="_Toc108080309" w:history="1">
            <w:r w:rsidR="008C3048" w:rsidRPr="00CE3F7E">
              <w:rPr>
                <w:rStyle w:val="Hyperlink"/>
                <w:noProof/>
                <w:lang w:eastAsia="en-AU"/>
              </w:rPr>
              <w:t>5.1. Senior Directors, Education</w:t>
            </w:r>
            <w:r w:rsidR="008C3048">
              <w:rPr>
                <w:noProof/>
                <w:webHidden/>
              </w:rPr>
              <w:tab/>
            </w:r>
            <w:r w:rsidR="008C3048">
              <w:rPr>
                <w:noProof/>
                <w:webHidden/>
              </w:rPr>
              <w:fldChar w:fldCharType="begin"/>
            </w:r>
            <w:r w:rsidR="008C3048">
              <w:rPr>
                <w:noProof/>
                <w:webHidden/>
              </w:rPr>
              <w:instrText xml:space="preserve"> PAGEREF _Toc108080309 \h </w:instrText>
            </w:r>
            <w:r w:rsidR="008C3048">
              <w:rPr>
                <w:noProof/>
                <w:webHidden/>
              </w:rPr>
            </w:r>
            <w:r w:rsidR="008C3048">
              <w:rPr>
                <w:noProof/>
                <w:webHidden/>
              </w:rPr>
              <w:fldChar w:fldCharType="separate"/>
            </w:r>
            <w:r>
              <w:rPr>
                <w:noProof/>
                <w:webHidden/>
              </w:rPr>
              <w:t>6</w:t>
            </w:r>
            <w:r w:rsidR="008C3048">
              <w:rPr>
                <w:noProof/>
                <w:webHidden/>
              </w:rPr>
              <w:fldChar w:fldCharType="end"/>
            </w:r>
          </w:hyperlink>
        </w:p>
        <w:p w14:paraId="1D7FEDAB" w14:textId="55CA3670" w:rsidR="008C3048" w:rsidRDefault="00B9479B">
          <w:pPr>
            <w:pStyle w:val="TOC2"/>
            <w:rPr>
              <w:rFonts w:asciiTheme="minorHAnsi" w:eastAsiaTheme="minorEastAsia" w:hAnsiTheme="minorHAnsi" w:cstheme="minorBidi"/>
              <w:noProof/>
              <w:lang w:eastAsia="en-AU"/>
            </w:rPr>
          </w:pPr>
          <w:hyperlink w:anchor="_Toc108080310" w:history="1">
            <w:r w:rsidR="008C3048" w:rsidRPr="00CE3F7E">
              <w:rPr>
                <w:rStyle w:val="Hyperlink"/>
                <w:noProof/>
                <w:lang w:eastAsia="en-AU"/>
              </w:rPr>
              <w:t>5.2. Principals and corporate managers</w:t>
            </w:r>
            <w:r w:rsidR="008C3048">
              <w:rPr>
                <w:noProof/>
                <w:webHidden/>
              </w:rPr>
              <w:tab/>
            </w:r>
            <w:r w:rsidR="008C3048">
              <w:rPr>
                <w:noProof/>
                <w:webHidden/>
              </w:rPr>
              <w:fldChar w:fldCharType="begin"/>
            </w:r>
            <w:r w:rsidR="008C3048">
              <w:rPr>
                <w:noProof/>
                <w:webHidden/>
              </w:rPr>
              <w:instrText xml:space="preserve"> PAGEREF _Toc108080310 \h </w:instrText>
            </w:r>
            <w:r w:rsidR="008C3048">
              <w:rPr>
                <w:noProof/>
                <w:webHidden/>
              </w:rPr>
            </w:r>
            <w:r w:rsidR="008C3048">
              <w:rPr>
                <w:noProof/>
                <w:webHidden/>
              </w:rPr>
              <w:fldChar w:fldCharType="separate"/>
            </w:r>
            <w:r>
              <w:rPr>
                <w:noProof/>
                <w:webHidden/>
              </w:rPr>
              <w:t>6</w:t>
            </w:r>
            <w:r w:rsidR="008C3048">
              <w:rPr>
                <w:noProof/>
                <w:webHidden/>
              </w:rPr>
              <w:fldChar w:fldCharType="end"/>
            </w:r>
          </w:hyperlink>
        </w:p>
        <w:p w14:paraId="4FCD7656" w14:textId="4C3F9972" w:rsidR="008C3048" w:rsidRDefault="00B9479B">
          <w:pPr>
            <w:pStyle w:val="TOC2"/>
            <w:rPr>
              <w:rFonts w:asciiTheme="minorHAnsi" w:eastAsiaTheme="minorEastAsia" w:hAnsiTheme="minorHAnsi" w:cstheme="minorBidi"/>
              <w:noProof/>
              <w:lang w:eastAsia="en-AU"/>
            </w:rPr>
          </w:pPr>
          <w:hyperlink w:anchor="_Toc108080311" w:history="1">
            <w:r w:rsidR="008C3048" w:rsidRPr="00CE3F7E">
              <w:rPr>
                <w:rStyle w:val="Hyperlink"/>
                <w:noProof/>
                <w:lang w:eastAsia="en-AU"/>
              </w:rPr>
              <w:t>5.3. Staff and service providers who work with children</w:t>
            </w:r>
            <w:r w:rsidR="008C3048">
              <w:rPr>
                <w:noProof/>
                <w:webHidden/>
              </w:rPr>
              <w:tab/>
            </w:r>
            <w:r w:rsidR="008C3048">
              <w:rPr>
                <w:noProof/>
                <w:webHidden/>
              </w:rPr>
              <w:fldChar w:fldCharType="begin"/>
            </w:r>
            <w:r w:rsidR="008C3048">
              <w:rPr>
                <w:noProof/>
                <w:webHidden/>
              </w:rPr>
              <w:instrText xml:space="preserve"> PAGEREF _Toc108080311 \h </w:instrText>
            </w:r>
            <w:r w:rsidR="008C3048">
              <w:rPr>
                <w:noProof/>
                <w:webHidden/>
              </w:rPr>
            </w:r>
            <w:r w:rsidR="008C3048">
              <w:rPr>
                <w:noProof/>
                <w:webHidden/>
              </w:rPr>
              <w:fldChar w:fldCharType="separate"/>
            </w:r>
            <w:r>
              <w:rPr>
                <w:noProof/>
                <w:webHidden/>
              </w:rPr>
              <w:t>7</w:t>
            </w:r>
            <w:r w:rsidR="008C3048">
              <w:rPr>
                <w:noProof/>
                <w:webHidden/>
              </w:rPr>
              <w:fldChar w:fldCharType="end"/>
            </w:r>
          </w:hyperlink>
        </w:p>
        <w:p w14:paraId="1841AA72" w14:textId="5F3AA473" w:rsidR="008C3048" w:rsidRDefault="00B9479B">
          <w:pPr>
            <w:pStyle w:val="TOC2"/>
            <w:rPr>
              <w:rFonts w:asciiTheme="minorHAnsi" w:eastAsiaTheme="minorEastAsia" w:hAnsiTheme="minorHAnsi" w:cstheme="minorBidi"/>
              <w:noProof/>
              <w:lang w:eastAsia="en-AU"/>
            </w:rPr>
          </w:pPr>
          <w:hyperlink w:anchor="_Toc108080312" w:history="1">
            <w:r w:rsidR="008C3048" w:rsidRPr="00CE3F7E">
              <w:rPr>
                <w:rStyle w:val="Hyperlink"/>
                <w:noProof/>
                <w:lang w:eastAsia="en-AU"/>
              </w:rPr>
              <w:t>5.4. Pre-service teachers and educators and volunteers who work with children</w:t>
            </w:r>
            <w:r w:rsidR="008C3048">
              <w:rPr>
                <w:noProof/>
                <w:webHidden/>
              </w:rPr>
              <w:tab/>
            </w:r>
            <w:r w:rsidR="008C3048">
              <w:rPr>
                <w:noProof/>
                <w:webHidden/>
              </w:rPr>
              <w:fldChar w:fldCharType="begin"/>
            </w:r>
            <w:r w:rsidR="008C3048">
              <w:rPr>
                <w:noProof/>
                <w:webHidden/>
              </w:rPr>
              <w:instrText xml:space="preserve"> PAGEREF _Toc108080312 \h </w:instrText>
            </w:r>
            <w:r w:rsidR="008C3048">
              <w:rPr>
                <w:noProof/>
                <w:webHidden/>
              </w:rPr>
            </w:r>
            <w:r w:rsidR="008C3048">
              <w:rPr>
                <w:noProof/>
                <w:webHidden/>
              </w:rPr>
              <w:fldChar w:fldCharType="separate"/>
            </w:r>
            <w:r>
              <w:rPr>
                <w:noProof/>
                <w:webHidden/>
              </w:rPr>
              <w:t>8</w:t>
            </w:r>
            <w:r w:rsidR="008C3048">
              <w:rPr>
                <w:noProof/>
                <w:webHidden/>
              </w:rPr>
              <w:fldChar w:fldCharType="end"/>
            </w:r>
          </w:hyperlink>
        </w:p>
        <w:p w14:paraId="2A348BCA" w14:textId="580CC70B" w:rsidR="008C3048" w:rsidRDefault="00B9479B">
          <w:pPr>
            <w:pStyle w:val="TOC2"/>
            <w:rPr>
              <w:rFonts w:asciiTheme="minorHAnsi" w:eastAsiaTheme="minorEastAsia" w:hAnsiTheme="minorHAnsi" w:cstheme="minorBidi"/>
              <w:noProof/>
              <w:lang w:eastAsia="en-AU"/>
            </w:rPr>
          </w:pPr>
          <w:hyperlink w:anchor="_Toc108080313" w:history="1">
            <w:r w:rsidR="008C3048" w:rsidRPr="00CE3F7E">
              <w:rPr>
                <w:rStyle w:val="Hyperlink"/>
                <w:noProof/>
                <w:lang w:eastAsia="en-AU"/>
              </w:rPr>
              <w:t>5.5. Staff, service providers and volunteers that do not work with children</w:t>
            </w:r>
            <w:r w:rsidR="008C3048">
              <w:rPr>
                <w:noProof/>
                <w:webHidden/>
              </w:rPr>
              <w:tab/>
            </w:r>
            <w:r w:rsidR="008C3048">
              <w:rPr>
                <w:noProof/>
                <w:webHidden/>
              </w:rPr>
              <w:fldChar w:fldCharType="begin"/>
            </w:r>
            <w:r w:rsidR="008C3048">
              <w:rPr>
                <w:noProof/>
                <w:webHidden/>
              </w:rPr>
              <w:instrText xml:space="preserve"> PAGEREF _Toc108080313 \h </w:instrText>
            </w:r>
            <w:r w:rsidR="008C3048">
              <w:rPr>
                <w:noProof/>
                <w:webHidden/>
              </w:rPr>
            </w:r>
            <w:r w:rsidR="008C3048">
              <w:rPr>
                <w:noProof/>
                <w:webHidden/>
              </w:rPr>
              <w:fldChar w:fldCharType="separate"/>
            </w:r>
            <w:r>
              <w:rPr>
                <w:noProof/>
                <w:webHidden/>
              </w:rPr>
              <w:t>8</w:t>
            </w:r>
            <w:r w:rsidR="008C3048">
              <w:rPr>
                <w:noProof/>
                <w:webHidden/>
              </w:rPr>
              <w:fldChar w:fldCharType="end"/>
            </w:r>
          </w:hyperlink>
        </w:p>
        <w:p w14:paraId="3CE39CF3" w14:textId="22E1C706" w:rsidR="008C3048" w:rsidRDefault="00B9479B">
          <w:pPr>
            <w:pStyle w:val="TOC2"/>
            <w:rPr>
              <w:rFonts w:asciiTheme="minorHAnsi" w:eastAsiaTheme="minorEastAsia" w:hAnsiTheme="minorHAnsi" w:cstheme="minorBidi"/>
              <w:noProof/>
              <w:lang w:eastAsia="en-AU"/>
            </w:rPr>
          </w:pPr>
          <w:hyperlink w:anchor="_Toc108080314" w:history="1">
            <w:r w:rsidR="008C3048" w:rsidRPr="00CE3F7E">
              <w:rPr>
                <w:rStyle w:val="Hyperlink"/>
                <w:noProof/>
                <w:lang w:eastAsia="en-AU"/>
              </w:rPr>
              <w:t>5.6. Families and community members</w:t>
            </w:r>
            <w:r w:rsidR="008C3048">
              <w:rPr>
                <w:noProof/>
                <w:webHidden/>
              </w:rPr>
              <w:tab/>
            </w:r>
            <w:r w:rsidR="008C3048">
              <w:rPr>
                <w:noProof/>
                <w:webHidden/>
              </w:rPr>
              <w:fldChar w:fldCharType="begin"/>
            </w:r>
            <w:r w:rsidR="008C3048">
              <w:rPr>
                <w:noProof/>
                <w:webHidden/>
              </w:rPr>
              <w:instrText xml:space="preserve"> PAGEREF _Toc108080314 \h </w:instrText>
            </w:r>
            <w:r w:rsidR="008C3048">
              <w:rPr>
                <w:noProof/>
                <w:webHidden/>
              </w:rPr>
            </w:r>
            <w:r w:rsidR="008C3048">
              <w:rPr>
                <w:noProof/>
                <w:webHidden/>
              </w:rPr>
              <w:fldChar w:fldCharType="separate"/>
            </w:r>
            <w:r>
              <w:rPr>
                <w:noProof/>
                <w:webHidden/>
              </w:rPr>
              <w:t>8</w:t>
            </w:r>
            <w:r w:rsidR="008C3048">
              <w:rPr>
                <w:noProof/>
                <w:webHidden/>
              </w:rPr>
              <w:fldChar w:fldCharType="end"/>
            </w:r>
          </w:hyperlink>
        </w:p>
        <w:p w14:paraId="0308E495" w14:textId="0446E14E" w:rsidR="008C3048" w:rsidRDefault="00B9479B">
          <w:pPr>
            <w:pStyle w:val="TOC2"/>
            <w:rPr>
              <w:rFonts w:asciiTheme="minorHAnsi" w:eastAsiaTheme="minorEastAsia" w:hAnsiTheme="minorHAnsi" w:cstheme="minorBidi"/>
              <w:noProof/>
              <w:lang w:eastAsia="en-AU"/>
            </w:rPr>
          </w:pPr>
          <w:hyperlink w:anchor="_Toc108080315" w:history="1">
            <w:r w:rsidR="008C3048" w:rsidRPr="00CE3F7E">
              <w:rPr>
                <w:rStyle w:val="Hyperlink"/>
                <w:noProof/>
                <w:lang w:eastAsia="en-AU"/>
              </w:rPr>
              <w:t>5.7. Children</w:t>
            </w:r>
            <w:r w:rsidR="008C3048">
              <w:rPr>
                <w:noProof/>
                <w:webHidden/>
              </w:rPr>
              <w:tab/>
            </w:r>
            <w:r w:rsidR="008C3048">
              <w:rPr>
                <w:noProof/>
                <w:webHidden/>
              </w:rPr>
              <w:fldChar w:fldCharType="begin"/>
            </w:r>
            <w:r w:rsidR="008C3048">
              <w:rPr>
                <w:noProof/>
                <w:webHidden/>
              </w:rPr>
              <w:instrText xml:space="preserve"> PAGEREF _Toc108080315 \h </w:instrText>
            </w:r>
            <w:r w:rsidR="008C3048">
              <w:rPr>
                <w:noProof/>
                <w:webHidden/>
              </w:rPr>
            </w:r>
            <w:r w:rsidR="008C3048">
              <w:rPr>
                <w:noProof/>
                <w:webHidden/>
              </w:rPr>
              <w:fldChar w:fldCharType="separate"/>
            </w:r>
            <w:r>
              <w:rPr>
                <w:noProof/>
                <w:webHidden/>
              </w:rPr>
              <w:t>9</w:t>
            </w:r>
            <w:r w:rsidR="008C3048">
              <w:rPr>
                <w:noProof/>
                <w:webHidden/>
              </w:rPr>
              <w:fldChar w:fldCharType="end"/>
            </w:r>
          </w:hyperlink>
        </w:p>
        <w:p w14:paraId="0735D47E" w14:textId="2038A057" w:rsidR="008C3048" w:rsidRDefault="00B9479B">
          <w:pPr>
            <w:pStyle w:val="TOC1"/>
            <w:rPr>
              <w:rFonts w:asciiTheme="minorHAnsi" w:eastAsiaTheme="minorEastAsia" w:hAnsiTheme="minorHAnsi" w:cstheme="minorBidi"/>
              <w:b w:val="0"/>
              <w:noProof/>
              <w:lang w:eastAsia="en-AU"/>
            </w:rPr>
          </w:pPr>
          <w:hyperlink w:anchor="_Toc108080316" w:history="1">
            <w:r w:rsidR="008C3048" w:rsidRPr="00CE3F7E">
              <w:rPr>
                <w:rStyle w:val="Hyperlink"/>
                <w:noProof/>
                <w:lang w:eastAsia="en-AU"/>
              </w:rPr>
              <w:t>6. Related legislation, policies and resources</w:t>
            </w:r>
            <w:r w:rsidR="008C3048">
              <w:rPr>
                <w:noProof/>
                <w:webHidden/>
              </w:rPr>
              <w:tab/>
            </w:r>
            <w:r w:rsidR="008C3048">
              <w:rPr>
                <w:noProof/>
                <w:webHidden/>
              </w:rPr>
              <w:fldChar w:fldCharType="begin"/>
            </w:r>
            <w:r w:rsidR="008C3048">
              <w:rPr>
                <w:noProof/>
                <w:webHidden/>
              </w:rPr>
              <w:instrText xml:space="preserve"> PAGEREF _Toc108080316 \h </w:instrText>
            </w:r>
            <w:r w:rsidR="008C3048">
              <w:rPr>
                <w:noProof/>
                <w:webHidden/>
              </w:rPr>
            </w:r>
            <w:r w:rsidR="008C3048">
              <w:rPr>
                <w:noProof/>
                <w:webHidden/>
              </w:rPr>
              <w:fldChar w:fldCharType="separate"/>
            </w:r>
            <w:r>
              <w:rPr>
                <w:noProof/>
                <w:webHidden/>
              </w:rPr>
              <w:t>9</w:t>
            </w:r>
            <w:r w:rsidR="008C3048">
              <w:rPr>
                <w:noProof/>
                <w:webHidden/>
              </w:rPr>
              <w:fldChar w:fldCharType="end"/>
            </w:r>
          </w:hyperlink>
        </w:p>
        <w:p w14:paraId="37258745" w14:textId="434EDACC" w:rsidR="008C3048" w:rsidRDefault="00B9479B">
          <w:pPr>
            <w:pStyle w:val="TOC2"/>
            <w:rPr>
              <w:rFonts w:asciiTheme="minorHAnsi" w:eastAsiaTheme="minorEastAsia" w:hAnsiTheme="minorHAnsi" w:cstheme="minorBidi"/>
              <w:noProof/>
              <w:lang w:eastAsia="en-AU"/>
            </w:rPr>
          </w:pPr>
          <w:hyperlink w:anchor="_Toc108080317" w:history="1">
            <w:r w:rsidR="008C3048" w:rsidRPr="00CE3F7E">
              <w:rPr>
                <w:rStyle w:val="Hyperlink"/>
                <w:noProof/>
                <w:lang w:eastAsia="en-AU"/>
              </w:rPr>
              <w:t>6.1. Related legislation</w:t>
            </w:r>
            <w:r w:rsidR="008C3048">
              <w:rPr>
                <w:noProof/>
                <w:webHidden/>
              </w:rPr>
              <w:tab/>
            </w:r>
            <w:r w:rsidR="008C3048">
              <w:rPr>
                <w:noProof/>
                <w:webHidden/>
              </w:rPr>
              <w:fldChar w:fldCharType="begin"/>
            </w:r>
            <w:r w:rsidR="008C3048">
              <w:rPr>
                <w:noProof/>
                <w:webHidden/>
              </w:rPr>
              <w:instrText xml:space="preserve"> PAGEREF _Toc108080317 \h </w:instrText>
            </w:r>
            <w:r w:rsidR="008C3048">
              <w:rPr>
                <w:noProof/>
                <w:webHidden/>
              </w:rPr>
            </w:r>
            <w:r w:rsidR="008C3048">
              <w:rPr>
                <w:noProof/>
                <w:webHidden/>
              </w:rPr>
              <w:fldChar w:fldCharType="separate"/>
            </w:r>
            <w:r>
              <w:rPr>
                <w:noProof/>
                <w:webHidden/>
              </w:rPr>
              <w:t>9</w:t>
            </w:r>
            <w:r w:rsidR="008C3048">
              <w:rPr>
                <w:noProof/>
                <w:webHidden/>
              </w:rPr>
              <w:fldChar w:fldCharType="end"/>
            </w:r>
          </w:hyperlink>
        </w:p>
        <w:p w14:paraId="35C333F4" w14:textId="20C2CFD1" w:rsidR="008C3048" w:rsidRDefault="00B9479B">
          <w:pPr>
            <w:pStyle w:val="TOC2"/>
            <w:rPr>
              <w:rFonts w:asciiTheme="minorHAnsi" w:eastAsiaTheme="minorEastAsia" w:hAnsiTheme="minorHAnsi" w:cstheme="minorBidi"/>
              <w:noProof/>
              <w:lang w:eastAsia="en-AU"/>
            </w:rPr>
          </w:pPr>
          <w:hyperlink w:anchor="_Toc108080318" w:history="1">
            <w:r w:rsidR="008C3048" w:rsidRPr="00CE3F7E">
              <w:rPr>
                <w:rStyle w:val="Hyperlink"/>
                <w:noProof/>
                <w:lang w:eastAsia="en-AU"/>
              </w:rPr>
              <w:t>6.2. Related policies</w:t>
            </w:r>
            <w:r w:rsidR="008C3048">
              <w:rPr>
                <w:noProof/>
                <w:webHidden/>
              </w:rPr>
              <w:tab/>
            </w:r>
            <w:r w:rsidR="008C3048">
              <w:rPr>
                <w:noProof/>
                <w:webHidden/>
              </w:rPr>
              <w:fldChar w:fldCharType="begin"/>
            </w:r>
            <w:r w:rsidR="008C3048">
              <w:rPr>
                <w:noProof/>
                <w:webHidden/>
              </w:rPr>
              <w:instrText xml:space="preserve"> PAGEREF _Toc108080318 \h </w:instrText>
            </w:r>
            <w:r w:rsidR="008C3048">
              <w:rPr>
                <w:noProof/>
                <w:webHidden/>
              </w:rPr>
            </w:r>
            <w:r w:rsidR="008C3048">
              <w:rPr>
                <w:noProof/>
                <w:webHidden/>
              </w:rPr>
              <w:fldChar w:fldCharType="separate"/>
            </w:r>
            <w:r>
              <w:rPr>
                <w:noProof/>
                <w:webHidden/>
              </w:rPr>
              <w:t>9</w:t>
            </w:r>
            <w:r w:rsidR="008C3048">
              <w:rPr>
                <w:noProof/>
                <w:webHidden/>
              </w:rPr>
              <w:fldChar w:fldCharType="end"/>
            </w:r>
          </w:hyperlink>
        </w:p>
        <w:p w14:paraId="1CACF6A7" w14:textId="7FB0D84F" w:rsidR="008C3048" w:rsidRDefault="00B9479B">
          <w:pPr>
            <w:pStyle w:val="TOC2"/>
            <w:rPr>
              <w:rFonts w:asciiTheme="minorHAnsi" w:eastAsiaTheme="minorEastAsia" w:hAnsiTheme="minorHAnsi" w:cstheme="minorBidi"/>
              <w:noProof/>
              <w:lang w:eastAsia="en-AU"/>
            </w:rPr>
          </w:pPr>
          <w:hyperlink w:anchor="_Toc108080319" w:history="1">
            <w:r w:rsidR="008C3048" w:rsidRPr="00CE3F7E">
              <w:rPr>
                <w:rStyle w:val="Hyperlink"/>
                <w:noProof/>
                <w:lang w:eastAsia="en-AU"/>
              </w:rPr>
              <w:t>6.3. Related resources for teachers, educators and parents</w:t>
            </w:r>
            <w:r w:rsidR="008C3048">
              <w:rPr>
                <w:noProof/>
                <w:webHidden/>
              </w:rPr>
              <w:tab/>
            </w:r>
            <w:r w:rsidR="008C3048">
              <w:rPr>
                <w:noProof/>
                <w:webHidden/>
              </w:rPr>
              <w:fldChar w:fldCharType="begin"/>
            </w:r>
            <w:r w:rsidR="008C3048">
              <w:rPr>
                <w:noProof/>
                <w:webHidden/>
              </w:rPr>
              <w:instrText xml:space="preserve"> PAGEREF _Toc108080319 \h </w:instrText>
            </w:r>
            <w:r w:rsidR="008C3048">
              <w:rPr>
                <w:noProof/>
                <w:webHidden/>
              </w:rPr>
            </w:r>
            <w:r w:rsidR="008C3048">
              <w:rPr>
                <w:noProof/>
                <w:webHidden/>
              </w:rPr>
              <w:fldChar w:fldCharType="separate"/>
            </w:r>
            <w:r>
              <w:rPr>
                <w:noProof/>
                <w:webHidden/>
              </w:rPr>
              <w:t>9</w:t>
            </w:r>
            <w:r w:rsidR="008C3048">
              <w:rPr>
                <w:noProof/>
                <w:webHidden/>
              </w:rPr>
              <w:fldChar w:fldCharType="end"/>
            </w:r>
          </w:hyperlink>
        </w:p>
        <w:p w14:paraId="13661E8E" w14:textId="327F246F" w:rsidR="00964B22" w:rsidRPr="00366E5A" w:rsidRDefault="006747E0" w:rsidP="004E7885">
          <w:pPr>
            <w:rPr>
              <w:rFonts w:eastAsiaTheme="minorEastAsia" w:cs="Arial"/>
              <w:b/>
              <w:lang w:eastAsia="en-AU"/>
            </w:rPr>
            <w:sectPr w:rsidR="00964B22" w:rsidRPr="00366E5A" w:rsidSect="004E7885">
              <w:headerReference w:type="even" r:id="rId14"/>
              <w:headerReference w:type="default" r:id="rId15"/>
              <w:footerReference w:type="default" r:id="rId16"/>
              <w:headerReference w:type="first" r:id="rId17"/>
              <w:footerReference w:type="first" r:id="rId18"/>
              <w:pgSz w:w="11906" w:h="16838" w:code="9"/>
              <w:pgMar w:top="794" w:right="794" w:bottom="794" w:left="794" w:header="794" w:footer="794" w:gutter="0"/>
              <w:cols w:space="708"/>
              <w:titlePg/>
              <w:docGrid w:linePitch="360"/>
            </w:sectPr>
          </w:pPr>
          <w:r>
            <w:rPr>
              <w:rFonts w:eastAsiaTheme="minorEastAsia" w:cs="Arial"/>
              <w:lang w:eastAsia="en-AU"/>
            </w:rPr>
            <w:fldChar w:fldCharType="end"/>
          </w:r>
        </w:p>
      </w:sdtContent>
    </w:sdt>
    <w:p w14:paraId="47B2093F" w14:textId="12322C77" w:rsidR="008F58F1" w:rsidRDefault="008F58F1" w:rsidP="008F58F1">
      <w:pPr>
        <w:rPr>
          <w:lang w:eastAsia="en-AU"/>
        </w:rPr>
      </w:pPr>
      <w:bookmarkStart w:id="0" w:name="_Toc94800156"/>
      <w:r>
        <w:rPr>
          <w:lang w:eastAsia="en-AU"/>
        </w:rPr>
        <w:lastRenderedPageBreak/>
        <w:t xml:space="preserve">Read this policy with the </w:t>
      </w:r>
      <w:hyperlink r:id="rId19" w:history="1">
        <w:r w:rsidR="00A4103F">
          <w:rPr>
            <w:rStyle w:val="Hyperlink"/>
            <w:lang w:eastAsia="en-AU"/>
          </w:rPr>
          <w:t>N</w:t>
        </w:r>
        <w:r w:rsidR="00DD4F00">
          <w:rPr>
            <w:rStyle w:val="Hyperlink"/>
            <w:lang w:eastAsia="en-AU"/>
          </w:rPr>
          <w:t xml:space="preserve">ational </w:t>
        </w:r>
        <w:r w:rsidR="00A4103F">
          <w:rPr>
            <w:rStyle w:val="Hyperlink"/>
            <w:lang w:eastAsia="en-AU"/>
          </w:rPr>
          <w:t>P</w:t>
        </w:r>
        <w:r w:rsidR="00DD4F00">
          <w:rPr>
            <w:rStyle w:val="Hyperlink"/>
            <w:lang w:eastAsia="en-AU"/>
          </w:rPr>
          <w:t>rinciples</w:t>
        </w:r>
        <w:r w:rsidRPr="00FD0B0B">
          <w:rPr>
            <w:rStyle w:val="Hyperlink"/>
            <w:lang w:eastAsia="en-AU"/>
          </w:rPr>
          <w:t xml:space="preserve"> for Child Safe Organisations</w:t>
        </w:r>
      </w:hyperlink>
      <w:r>
        <w:rPr>
          <w:lang w:eastAsia="en-AU"/>
        </w:rPr>
        <w:t xml:space="preserve"> (</w:t>
      </w:r>
      <w:r w:rsidR="00DD4F00">
        <w:rPr>
          <w:lang w:eastAsia="en-AU"/>
        </w:rPr>
        <w:t>n</w:t>
      </w:r>
      <w:r>
        <w:rPr>
          <w:lang w:eastAsia="en-AU"/>
        </w:rPr>
        <w:t xml:space="preserve">ational </w:t>
      </w:r>
      <w:r w:rsidR="00DD4F00">
        <w:rPr>
          <w:lang w:eastAsia="en-AU"/>
        </w:rPr>
        <w:t>p</w:t>
      </w:r>
      <w:r>
        <w:rPr>
          <w:lang w:eastAsia="en-AU"/>
        </w:rPr>
        <w:t>rinciples).</w:t>
      </w:r>
    </w:p>
    <w:p w14:paraId="4FAEE2B6" w14:textId="00D0073B" w:rsidR="00D40E10" w:rsidRDefault="00D40E10" w:rsidP="00D40E10">
      <w:pPr>
        <w:pStyle w:val="Heading1"/>
        <w:rPr>
          <w:lang w:eastAsia="en-AU"/>
        </w:rPr>
      </w:pPr>
      <w:bookmarkStart w:id="1" w:name="_Toc108080303"/>
      <w:r>
        <w:rPr>
          <w:lang w:eastAsia="en-AU"/>
        </w:rPr>
        <w:t>Policy</w:t>
      </w:r>
      <w:bookmarkEnd w:id="0"/>
      <w:bookmarkEnd w:id="1"/>
    </w:p>
    <w:p w14:paraId="033C31A5" w14:textId="274CAE89" w:rsidR="00D40E10" w:rsidRDefault="00D40E10" w:rsidP="00D40E10">
      <w:pPr>
        <w:rPr>
          <w:lang w:eastAsia="en-AU"/>
        </w:rPr>
      </w:pPr>
      <w:r>
        <w:rPr>
          <w:lang w:eastAsia="en-AU"/>
        </w:rPr>
        <w:t>The Department of Education</w:t>
      </w:r>
      <w:r w:rsidR="00DD4F00">
        <w:rPr>
          <w:lang w:eastAsia="en-AU"/>
        </w:rPr>
        <w:t xml:space="preserve"> (the department)</w:t>
      </w:r>
      <w:r>
        <w:rPr>
          <w:lang w:eastAsia="en-AU"/>
        </w:rPr>
        <w:t xml:space="preserve"> is committed to </w:t>
      </w:r>
      <w:r w:rsidR="00366E5A">
        <w:rPr>
          <w:lang w:eastAsia="en-AU"/>
        </w:rPr>
        <w:t xml:space="preserve">safeguarding </w:t>
      </w:r>
      <w:r>
        <w:rPr>
          <w:lang w:eastAsia="en-AU"/>
        </w:rPr>
        <w:t>child</w:t>
      </w:r>
      <w:r w:rsidR="00366E5A">
        <w:rPr>
          <w:lang w:eastAsia="en-AU"/>
        </w:rPr>
        <w:t>ren</w:t>
      </w:r>
      <w:r>
        <w:rPr>
          <w:lang w:eastAsia="en-AU"/>
        </w:rPr>
        <w:t xml:space="preserve"> and </w:t>
      </w:r>
      <w:r w:rsidR="005033FD">
        <w:rPr>
          <w:lang w:eastAsia="en-AU"/>
        </w:rPr>
        <w:t>does</w:t>
      </w:r>
      <w:r w:rsidR="003A65ED">
        <w:rPr>
          <w:lang w:eastAsia="en-AU"/>
        </w:rPr>
        <w:t xml:space="preserve"> not tolerate</w:t>
      </w:r>
      <w:r w:rsidRPr="009F7D12">
        <w:rPr>
          <w:lang w:eastAsia="en-AU"/>
        </w:rPr>
        <w:t xml:space="preserve"> </w:t>
      </w:r>
      <w:r>
        <w:rPr>
          <w:lang w:eastAsia="en-AU"/>
        </w:rPr>
        <w:t xml:space="preserve">harm to </w:t>
      </w:r>
      <w:r w:rsidRPr="009F7D12">
        <w:rPr>
          <w:lang w:eastAsia="en-AU"/>
        </w:rPr>
        <w:t>child</w:t>
      </w:r>
      <w:r>
        <w:rPr>
          <w:lang w:eastAsia="en-AU"/>
        </w:rPr>
        <w:t>ren. A</w:t>
      </w:r>
      <w:r w:rsidRPr="00943B0F">
        <w:rPr>
          <w:lang w:eastAsia="en-AU"/>
        </w:rPr>
        <w:t xml:space="preserve">ll allegations </w:t>
      </w:r>
      <w:r w:rsidR="0021405E">
        <w:rPr>
          <w:lang w:eastAsia="en-AU"/>
        </w:rPr>
        <w:t>of harm</w:t>
      </w:r>
      <w:r w:rsidR="001117C0">
        <w:rPr>
          <w:lang w:eastAsia="en-AU"/>
        </w:rPr>
        <w:t xml:space="preserve"> to children </w:t>
      </w:r>
      <w:r w:rsidRPr="00943B0F">
        <w:rPr>
          <w:lang w:eastAsia="en-AU"/>
        </w:rPr>
        <w:t xml:space="preserve">and </w:t>
      </w:r>
      <w:r w:rsidR="00CB5658">
        <w:rPr>
          <w:lang w:eastAsia="en-AU"/>
        </w:rPr>
        <w:t xml:space="preserve">all </w:t>
      </w:r>
      <w:r w:rsidRPr="00943B0F">
        <w:rPr>
          <w:lang w:eastAsia="en-AU"/>
        </w:rPr>
        <w:t>safety concerns will be treated seriously</w:t>
      </w:r>
      <w:r>
        <w:rPr>
          <w:lang w:eastAsia="en-AU"/>
        </w:rPr>
        <w:t xml:space="preserve"> and</w:t>
      </w:r>
      <w:r w:rsidRPr="00943B0F">
        <w:rPr>
          <w:lang w:eastAsia="en-AU"/>
        </w:rPr>
        <w:t xml:space="preserve"> </w:t>
      </w:r>
      <w:r>
        <w:rPr>
          <w:lang w:eastAsia="en-AU"/>
        </w:rPr>
        <w:t>in accordance with</w:t>
      </w:r>
      <w:r w:rsidRPr="00943B0F">
        <w:rPr>
          <w:lang w:eastAsia="en-AU"/>
        </w:rPr>
        <w:t xml:space="preserve"> </w:t>
      </w:r>
      <w:r>
        <w:rPr>
          <w:lang w:eastAsia="en-AU"/>
        </w:rPr>
        <w:t xml:space="preserve">department </w:t>
      </w:r>
      <w:r w:rsidRPr="00943B0F">
        <w:rPr>
          <w:lang w:eastAsia="en-AU"/>
        </w:rPr>
        <w:t>policies</w:t>
      </w:r>
      <w:r>
        <w:rPr>
          <w:lang w:eastAsia="en-AU"/>
        </w:rPr>
        <w:t>.</w:t>
      </w:r>
    </w:p>
    <w:p w14:paraId="1EEF1612" w14:textId="2B1E2A6A" w:rsidR="00D46675" w:rsidRDefault="00D40E10" w:rsidP="00D40E10">
      <w:pPr>
        <w:rPr>
          <w:lang w:eastAsia="en-AU"/>
        </w:rPr>
      </w:pPr>
      <w:r>
        <w:rPr>
          <w:lang w:eastAsia="en-AU"/>
        </w:rPr>
        <w:t>Every person involved in Northern Territory (NT) Government schools has a responsibility to provide environments that safeguard children from harm.</w:t>
      </w:r>
    </w:p>
    <w:p w14:paraId="37492C08" w14:textId="062EFD45" w:rsidR="00D40E10" w:rsidRDefault="00D40E10" w:rsidP="00D40E10">
      <w:pPr>
        <w:rPr>
          <w:lang w:eastAsia="en-AU"/>
        </w:rPr>
      </w:pPr>
      <w:r>
        <w:rPr>
          <w:lang w:eastAsia="en-AU"/>
        </w:rPr>
        <w:t>Child safety</w:t>
      </w:r>
      <w:r w:rsidR="00366E5A">
        <w:rPr>
          <w:lang w:eastAsia="en-AU"/>
        </w:rPr>
        <w:t xml:space="preserve"> and wellbeing</w:t>
      </w:r>
      <w:r>
        <w:rPr>
          <w:lang w:eastAsia="en-AU"/>
        </w:rPr>
        <w:t xml:space="preserve"> must be prioritised in every action and every decision made.</w:t>
      </w:r>
    </w:p>
    <w:p w14:paraId="0D2B0561" w14:textId="3A65FF03" w:rsidR="00D40E10" w:rsidRDefault="00D40E10" w:rsidP="00D40E10">
      <w:pPr>
        <w:rPr>
          <w:lang w:eastAsia="en-AU"/>
        </w:rPr>
      </w:pPr>
      <w:r>
        <w:rPr>
          <w:lang w:eastAsia="en-AU"/>
        </w:rPr>
        <w:t>Consistent attendance at, and engagement with</w:t>
      </w:r>
      <w:r w:rsidR="005033FD">
        <w:rPr>
          <w:lang w:eastAsia="en-AU"/>
        </w:rPr>
        <w:t>,</w:t>
      </w:r>
      <w:r>
        <w:rPr>
          <w:lang w:eastAsia="en-AU"/>
        </w:rPr>
        <w:t xml:space="preserve"> education and care </w:t>
      </w:r>
      <w:r w:rsidR="00B3736D">
        <w:rPr>
          <w:lang w:eastAsia="en-AU"/>
        </w:rPr>
        <w:t>contribute</w:t>
      </w:r>
      <w:r>
        <w:rPr>
          <w:lang w:eastAsia="en-AU"/>
        </w:rPr>
        <w:t xml:space="preserve"> highly to children’s long-term health, safety and wellbeing. The</w:t>
      </w:r>
      <w:r w:rsidR="00E54741" w:rsidRPr="00A4103F">
        <w:t xml:space="preserve"> </w:t>
      </w:r>
      <w:hyperlink r:id="rId20" w:history="1">
        <w:r w:rsidR="00FC35FD">
          <w:rPr>
            <w:rStyle w:val="Hyperlink"/>
            <w:lang w:eastAsia="en-AU"/>
          </w:rPr>
          <w:t>Northern Territory E</w:t>
        </w:r>
        <w:r w:rsidR="00E54741" w:rsidRPr="00E54741">
          <w:rPr>
            <w:rStyle w:val="Hyperlink"/>
            <w:lang w:eastAsia="en-AU"/>
          </w:rPr>
          <w:t>ducation Engagement Strategy 2022-2031</w:t>
        </w:r>
      </w:hyperlink>
      <w:r>
        <w:rPr>
          <w:lang w:eastAsia="en-AU"/>
        </w:rPr>
        <w:t xml:space="preserve"> (strategy) sets out a plan to maintain and increase engagement and attendance. The department’s commitment to providing child safe environments </w:t>
      </w:r>
      <w:r w:rsidR="00366E5A">
        <w:rPr>
          <w:lang w:eastAsia="en-AU"/>
        </w:rPr>
        <w:t>complements this</w:t>
      </w:r>
      <w:r>
        <w:rPr>
          <w:lang w:eastAsia="en-AU"/>
        </w:rPr>
        <w:t xml:space="preserve"> strateg</w:t>
      </w:r>
      <w:r w:rsidR="00366E5A">
        <w:rPr>
          <w:lang w:eastAsia="en-AU"/>
        </w:rPr>
        <w:t>ic focus</w:t>
      </w:r>
      <w:r>
        <w:rPr>
          <w:lang w:eastAsia="en-AU"/>
        </w:rPr>
        <w:t xml:space="preserve"> to create better outcomes for children.</w:t>
      </w:r>
    </w:p>
    <w:p w14:paraId="467A15E2" w14:textId="77777777" w:rsidR="00D40E10" w:rsidRDefault="00D40E10" w:rsidP="00D40E10">
      <w:pPr>
        <w:pStyle w:val="Heading2"/>
        <w:rPr>
          <w:lang w:eastAsia="en-AU"/>
        </w:rPr>
      </w:pPr>
      <w:bookmarkStart w:id="2" w:name="_Toc94800157"/>
      <w:bookmarkStart w:id="3" w:name="_Toc108080304"/>
      <w:r>
        <w:rPr>
          <w:lang w:eastAsia="en-AU"/>
        </w:rPr>
        <w:t>Commitment statement</w:t>
      </w:r>
      <w:bookmarkEnd w:id="2"/>
      <w:bookmarkEnd w:id="3"/>
    </w:p>
    <w:p w14:paraId="54A6490E" w14:textId="430CD913" w:rsidR="00D40E10" w:rsidRPr="007F4F72" w:rsidRDefault="003A450B" w:rsidP="002F7A2B">
      <w:pPr>
        <w:spacing w:after="120"/>
        <w:rPr>
          <w:lang w:eastAsia="en-AU"/>
        </w:rPr>
      </w:pPr>
      <w:r>
        <w:t xml:space="preserve">The department is committed to adopting the </w:t>
      </w:r>
      <w:r w:rsidR="00D46675">
        <w:t xml:space="preserve">10 </w:t>
      </w:r>
      <w:r w:rsidR="00A4103F">
        <w:rPr>
          <w:lang w:eastAsia="en-AU"/>
        </w:rPr>
        <w:t>n</w:t>
      </w:r>
      <w:r w:rsidR="00DD4F00">
        <w:rPr>
          <w:lang w:eastAsia="en-AU"/>
        </w:rPr>
        <w:t>ational principles</w:t>
      </w:r>
      <w:r w:rsidR="00732361">
        <w:rPr>
          <w:lang w:eastAsia="en-AU"/>
        </w:rPr>
        <w:t xml:space="preserve"> which are:</w:t>
      </w:r>
    </w:p>
    <w:p w14:paraId="3C24B540" w14:textId="773CA41F" w:rsidR="00940584" w:rsidRPr="00A4103F" w:rsidRDefault="00940584" w:rsidP="00A4103F">
      <w:pPr>
        <w:pStyle w:val="ListParagraph"/>
        <w:numPr>
          <w:ilvl w:val="0"/>
          <w:numId w:val="35"/>
        </w:numPr>
      </w:pPr>
      <w:r w:rsidRPr="00A4103F">
        <w:t>Child safety and wellbeing is embedded in organisational leadership, governance and culture</w:t>
      </w:r>
      <w:r w:rsidR="00A23AA7" w:rsidRPr="00A4103F">
        <w:t>.</w:t>
      </w:r>
    </w:p>
    <w:p w14:paraId="25E05D7A" w14:textId="5EF07C0D" w:rsidR="00940584" w:rsidRPr="00A4103F" w:rsidRDefault="00940584" w:rsidP="00A4103F">
      <w:pPr>
        <w:pStyle w:val="ListParagraph"/>
        <w:numPr>
          <w:ilvl w:val="0"/>
          <w:numId w:val="35"/>
        </w:numPr>
      </w:pPr>
      <w:r w:rsidRPr="00A4103F">
        <w:t>Children and young people are informed about their rights, participate in decisions affecting them</w:t>
      </w:r>
      <w:r w:rsidR="00E02A38" w:rsidRPr="00A4103F">
        <w:t xml:space="preserve"> </w:t>
      </w:r>
      <w:r w:rsidRPr="00A4103F">
        <w:t>and are taken seriously</w:t>
      </w:r>
      <w:r w:rsidR="00A23AA7" w:rsidRPr="00A4103F">
        <w:t>.</w:t>
      </w:r>
    </w:p>
    <w:p w14:paraId="54DF4801" w14:textId="69283292" w:rsidR="00940584" w:rsidRPr="00A4103F" w:rsidRDefault="00940584" w:rsidP="00A4103F">
      <w:pPr>
        <w:pStyle w:val="ListParagraph"/>
        <w:numPr>
          <w:ilvl w:val="0"/>
          <w:numId w:val="35"/>
        </w:numPr>
      </w:pPr>
      <w:r w:rsidRPr="00A4103F">
        <w:t>Families and communities are informed and involved in promoting child safety and wellbeing</w:t>
      </w:r>
      <w:r w:rsidR="00F32366">
        <w:t>.</w:t>
      </w:r>
    </w:p>
    <w:p w14:paraId="14DA23B6" w14:textId="4FE9EE37" w:rsidR="00940584" w:rsidRPr="00A4103F" w:rsidRDefault="00940584" w:rsidP="00A4103F">
      <w:pPr>
        <w:pStyle w:val="ListParagraph"/>
        <w:numPr>
          <w:ilvl w:val="0"/>
          <w:numId w:val="35"/>
        </w:numPr>
        <w:ind w:left="714" w:hanging="357"/>
      </w:pPr>
      <w:r w:rsidRPr="00A4103F">
        <w:t>Equity is upheld and diverse needs respected in policy and practice</w:t>
      </w:r>
      <w:r w:rsidR="00A23AA7" w:rsidRPr="00A4103F">
        <w:t>.</w:t>
      </w:r>
    </w:p>
    <w:p w14:paraId="6F17B042" w14:textId="5C64886C" w:rsidR="00940584" w:rsidRPr="00A4103F" w:rsidRDefault="00940584" w:rsidP="00A4103F">
      <w:pPr>
        <w:pStyle w:val="ListParagraph"/>
        <w:numPr>
          <w:ilvl w:val="0"/>
          <w:numId w:val="35"/>
        </w:numPr>
      </w:pPr>
      <w:r w:rsidRPr="00A4103F">
        <w:t>People working with children and young people are suitable and supported to reflect child safety and wellbeing values in practice</w:t>
      </w:r>
      <w:r w:rsidR="00A23AA7" w:rsidRPr="00A4103F">
        <w:t>.</w:t>
      </w:r>
    </w:p>
    <w:p w14:paraId="7AD1D872" w14:textId="17D28C46" w:rsidR="00940584" w:rsidRPr="00A4103F" w:rsidRDefault="00940584" w:rsidP="00A4103F">
      <w:pPr>
        <w:pStyle w:val="ListParagraph"/>
        <w:numPr>
          <w:ilvl w:val="0"/>
          <w:numId w:val="35"/>
        </w:numPr>
      </w:pPr>
      <w:r w:rsidRPr="00A4103F">
        <w:t>Processes to respond to complaints and concerns are child focused</w:t>
      </w:r>
      <w:r w:rsidR="00A23AA7" w:rsidRPr="00A4103F">
        <w:t>.</w:t>
      </w:r>
    </w:p>
    <w:p w14:paraId="6FF50BED" w14:textId="035C28A2" w:rsidR="00940584" w:rsidRPr="00A4103F" w:rsidRDefault="00940584" w:rsidP="00A4103F">
      <w:pPr>
        <w:pStyle w:val="ListParagraph"/>
        <w:numPr>
          <w:ilvl w:val="0"/>
          <w:numId w:val="35"/>
        </w:numPr>
      </w:pPr>
      <w:r w:rsidRPr="00A4103F">
        <w:t>Staff and volunteers are equipped with the knowledge, skills and awareness to keep children and young people safe through ongoing education and training</w:t>
      </w:r>
      <w:r w:rsidR="00A23AA7" w:rsidRPr="00A4103F">
        <w:t>.</w:t>
      </w:r>
    </w:p>
    <w:p w14:paraId="556B7490" w14:textId="018F821B" w:rsidR="00940584" w:rsidRPr="00A4103F" w:rsidRDefault="00940584" w:rsidP="00A4103F">
      <w:pPr>
        <w:pStyle w:val="ListParagraph"/>
        <w:numPr>
          <w:ilvl w:val="0"/>
          <w:numId w:val="35"/>
        </w:numPr>
      </w:pPr>
      <w:r w:rsidRPr="00A4103F">
        <w:t>Physical and online environments promote safety and wellbeing while minimising the opportunity for children and young people to be harmed</w:t>
      </w:r>
      <w:r w:rsidR="00A23AA7" w:rsidRPr="00A4103F">
        <w:t>.</w:t>
      </w:r>
    </w:p>
    <w:p w14:paraId="0557EEEE" w14:textId="797F0292" w:rsidR="00940584" w:rsidRPr="00A4103F" w:rsidRDefault="00940584" w:rsidP="00A4103F">
      <w:pPr>
        <w:pStyle w:val="ListParagraph"/>
        <w:numPr>
          <w:ilvl w:val="0"/>
          <w:numId w:val="35"/>
        </w:numPr>
      </w:pPr>
      <w:r w:rsidRPr="00A4103F">
        <w:t>Implementation of the national child safe principles is regularly reviewed and improved</w:t>
      </w:r>
      <w:r w:rsidR="00A23AA7" w:rsidRPr="00A4103F">
        <w:t>.</w:t>
      </w:r>
    </w:p>
    <w:p w14:paraId="41CECC52" w14:textId="71786DEE" w:rsidR="00940584" w:rsidRPr="00A4103F" w:rsidRDefault="00940584" w:rsidP="00A4103F">
      <w:pPr>
        <w:pStyle w:val="ListParagraph"/>
        <w:numPr>
          <w:ilvl w:val="0"/>
          <w:numId w:val="35"/>
        </w:numPr>
      </w:pPr>
      <w:r w:rsidRPr="00A4103F">
        <w:t>Policies and procedures document how the organisation is safe for children and young people</w:t>
      </w:r>
      <w:r w:rsidR="00BA4C30" w:rsidRPr="00A4103F">
        <w:t>.</w:t>
      </w:r>
    </w:p>
    <w:p w14:paraId="1E0DA95F" w14:textId="78C020AC" w:rsidR="00C8131A" w:rsidRDefault="000E0208" w:rsidP="002F7A2B">
      <w:pPr>
        <w:spacing w:before="200" w:after="120"/>
        <w:rPr>
          <w:lang w:eastAsia="en-AU"/>
        </w:rPr>
      </w:pPr>
      <w:r>
        <w:rPr>
          <w:lang w:eastAsia="en-AU"/>
        </w:rPr>
        <w:t>The department will</w:t>
      </w:r>
      <w:r w:rsidR="006E770B">
        <w:rPr>
          <w:lang w:eastAsia="en-AU"/>
        </w:rPr>
        <w:t xml:space="preserve"> </w:t>
      </w:r>
      <w:r w:rsidR="00E46C4F">
        <w:rPr>
          <w:lang w:eastAsia="en-AU"/>
        </w:rPr>
        <w:t xml:space="preserve">continuously improve </w:t>
      </w:r>
      <w:r>
        <w:rPr>
          <w:lang w:eastAsia="en-AU"/>
        </w:rPr>
        <w:t xml:space="preserve">its child safe environments by </w:t>
      </w:r>
      <w:r w:rsidR="00C8131A">
        <w:rPr>
          <w:lang w:eastAsia="en-AU"/>
        </w:rPr>
        <w:t>consciously and systematically:</w:t>
      </w:r>
    </w:p>
    <w:p w14:paraId="3DFC05A5" w14:textId="4FB39EB1" w:rsidR="00C8131A" w:rsidRPr="00A4103F" w:rsidRDefault="00A56A5B" w:rsidP="00E76BF7">
      <w:pPr>
        <w:pStyle w:val="ListParagraph"/>
        <w:numPr>
          <w:ilvl w:val="0"/>
          <w:numId w:val="45"/>
        </w:numPr>
      </w:pPr>
      <w:r w:rsidRPr="00A4103F">
        <w:t>Creat</w:t>
      </w:r>
      <w:r w:rsidR="000E0208" w:rsidRPr="00A4103F">
        <w:t>ing</w:t>
      </w:r>
      <w:r w:rsidR="006E770B" w:rsidRPr="00A4103F">
        <w:t xml:space="preserve"> </w:t>
      </w:r>
      <w:r w:rsidR="00C8131A" w:rsidRPr="00A4103F">
        <w:t>environment</w:t>
      </w:r>
      <w:r w:rsidR="006E770B" w:rsidRPr="00A4103F">
        <w:t>s</w:t>
      </w:r>
      <w:r w:rsidR="00C8131A" w:rsidRPr="00A4103F">
        <w:t xml:space="preserve"> where children’s safety and wellbeing </w:t>
      </w:r>
      <w:r w:rsidR="00BA4C30" w:rsidRPr="00A4103F">
        <w:t>are prioritised in all</w:t>
      </w:r>
      <w:r w:rsidR="00C8131A" w:rsidRPr="00A4103F">
        <w:t xml:space="preserve"> thought</w:t>
      </w:r>
      <w:r w:rsidR="00ED4BBD" w:rsidRPr="00A4103F">
        <w:t>s</w:t>
      </w:r>
      <w:r w:rsidR="00C8131A" w:rsidRPr="00A4103F">
        <w:t>, values and actions</w:t>
      </w:r>
      <w:r w:rsidRPr="00A4103F">
        <w:t>.</w:t>
      </w:r>
    </w:p>
    <w:p w14:paraId="006AE763" w14:textId="3F302DCA" w:rsidR="00C8131A" w:rsidRPr="00A4103F" w:rsidRDefault="00A56A5B" w:rsidP="00E76BF7">
      <w:pPr>
        <w:pStyle w:val="ListParagraph"/>
        <w:numPr>
          <w:ilvl w:val="0"/>
          <w:numId w:val="45"/>
        </w:numPr>
      </w:pPr>
      <w:r w:rsidRPr="00A4103F">
        <w:t>Plac</w:t>
      </w:r>
      <w:r w:rsidR="000E0208" w:rsidRPr="00A4103F">
        <w:t>ing</w:t>
      </w:r>
      <w:r w:rsidR="00C8131A" w:rsidRPr="00A4103F">
        <w:t xml:space="preserve"> emphasis on genuine engagement with, and valuing of</w:t>
      </w:r>
      <w:r w:rsidR="00BA4C30" w:rsidRPr="00A4103F">
        <w:t>,</w:t>
      </w:r>
      <w:r w:rsidR="00C8131A" w:rsidRPr="00A4103F">
        <w:t xml:space="preserve"> children</w:t>
      </w:r>
      <w:r w:rsidRPr="00A4103F">
        <w:t>.</w:t>
      </w:r>
    </w:p>
    <w:p w14:paraId="211A8551" w14:textId="36596B7C" w:rsidR="00C8131A" w:rsidRPr="00A4103F" w:rsidRDefault="00A56A5B" w:rsidP="00E76BF7">
      <w:pPr>
        <w:pStyle w:val="ListParagraph"/>
        <w:numPr>
          <w:ilvl w:val="0"/>
          <w:numId w:val="45"/>
        </w:numPr>
      </w:pPr>
      <w:r w:rsidRPr="00A4103F">
        <w:t>Creat</w:t>
      </w:r>
      <w:r w:rsidR="000E0208" w:rsidRPr="00A4103F">
        <w:t>ing</w:t>
      </w:r>
      <w:r w:rsidR="00C8131A" w:rsidRPr="00A4103F">
        <w:t xml:space="preserve"> conditions that reduce the likelihood of harm to children</w:t>
      </w:r>
      <w:r w:rsidRPr="00A4103F">
        <w:t>.</w:t>
      </w:r>
    </w:p>
    <w:p w14:paraId="720C12DB" w14:textId="1F7D4A5E" w:rsidR="00C8131A" w:rsidRPr="00A4103F" w:rsidRDefault="00A56A5B" w:rsidP="00E76BF7">
      <w:pPr>
        <w:pStyle w:val="ListParagraph"/>
        <w:numPr>
          <w:ilvl w:val="0"/>
          <w:numId w:val="45"/>
        </w:numPr>
      </w:pPr>
      <w:r w:rsidRPr="00A4103F">
        <w:t>Creat</w:t>
      </w:r>
      <w:r w:rsidR="000E0208" w:rsidRPr="00A4103F">
        <w:t>ing</w:t>
      </w:r>
      <w:r w:rsidR="00C8131A" w:rsidRPr="00A4103F">
        <w:t xml:space="preserve"> conditions that increase the likelihood of identifying any harm</w:t>
      </w:r>
      <w:r w:rsidRPr="00A4103F">
        <w:t>.</w:t>
      </w:r>
    </w:p>
    <w:p w14:paraId="7FABB9C8" w14:textId="4E18641F" w:rsidR="00550A40" w:rsidRPr="00A765A3" w:rsidRDefault="00A56A5B" w:rsidP="00E76BF7">
      <w:pPr>
        <w:pStyle w:val="ListParagraph"/>
        <w:numPr>
          <w:ilvl w:val="0"/>
          <w:numId w:val="45"/>
        </w:numPr>
        <w:rPr>
          <w:lang w:eastAsia="en-AU"/>
        </w:rPr>
      </w:pPr>
      <w:r w:rsidRPr="00A4103F">
        <w:t>Respond</w:t>
      </w:r>
      <w:r w:rsidR="000E0208" w:rsidRPr="00A4103F">
        <w:t>ing</w:t>
      </w:r>
      <w:r w:rsidR="00C8131A" w:rsidRPr="00A4103F">
        <w:t xml:space="preserve"> to any concerns, disclosures, allegations or suspicions</w:t>
      </w:r>
      <w:r w:rsidR="00ED2253" w:rsidRPr="00A4103F">
        <w:t xml:space="preserve"> related to children’s safety or wellbeing</w:t>
      </w:r>
      <w:r w:rsidR="00C8131A" w:rsidRPr="00A4103F">
        <w:t>.</w:t>
      </w:r>
    </w:p>
    <w:p w14:paraId="722FEFC1" w14:textId="77777777" w:rsidR="00D40E10" w:rsidRDefault="00D40E10" w:rsidP="00D40E10">
      <w:pPr>
        <w:pStyle w:val="Heading1"/>
        <w:rPr>
          <w:lang w:eastAsia="en-AU"/>
        </w:rPr>
      </w:pPr>
      <w:bookmarkStart w:id="4" w:name="_Toc94800158"/>
      <w:bookmarkStart w:id="5" w:name="_Toc108080305"/>
      <w:r>
        <w:rPr>
          <w:lang w:eastAsia="en-AU"/>
        </w:rPr>
        <w:lastRenderedPageBreak/>
        <w:t>Business need</w:t>
      </w:r>
      <w:bookmarkEnd w:id="4"/>
      <w:bookmarkEnd w:id="5"/>
    </w:p>
    <w:p w14:paraId="340DA684" w14:textId="2C2A1FCD" w:rsidR="00D40E10" w:rsidRDefault="00D40E10" w:rsidP="00D40E10">
      <w:pPr>
        <w:rPr>
          <w:lang w:eastAsia="en-AU"/>
        </w:rPr>
      </w:pPr>
      <w:r>
        <w:rPr>
          <w:lang w:eastAsia="en-AU"/>
        </w:rPr>
        <w:t>The</w:t>
      </w:r>
      <w:r w:rsidR="00806123">
        <w:rPr>
          <w:lang w:eastAsia="en-AU"/>
        </w:rPr>
        <w:t xml:space="preserve"> </w:t>
      </w:r>
      <w:r w:rsidR="00A4103F">
        <w:rPr>
          <w:lang w:eastAsia="en-AU"/>
        </w:rPr>
        <w:t>n</w:t>
      </w:r>
      <w:r w:rsidR="00DD4F00">
        <w:rPr>
          <w:lang w:eastAsia="en-AU"/>
        </w:rPr>
        <w:t>ational principles</w:t>
      </w:r>
      <w:r w:rsidR="003A450B">
        <w:rPr>
          <w:lang w:eastAsia="en-AU"/>
        </w:rPr>
        <w:t xml:space="preserve"> </w:t>
      </w:r>
      <w:r w:rsidRPr="00C22BD0">
        <w:rPr>
          <w:lang w:eastAsia="en-AU"/>
        </w:rPr>
        <w:t xml:space="preserve">reflect the Child Safe Standards </w:t>
      </w:r>
      <w:r>
        <w:rPr>
          <w:lang w:eastAsia="en-AU"/>
        </w:rPr>
        <w:t xml:space="preserve">from the Royal </w:t>
      </w:r>
      <w:r w:rsidRPr="00602450">
        <w:t>C</w:t>
      </w:r>
      <w:r>
        <w:t xml:space="preserve">ommission into Institutional </w:t>
      </w:r>
      <w:r w:rsidRPr="00602450">
        <w:t>R</w:t>
      </w:r>
      <w:r>
        <w:t xml:space="preserve">esponses to </w:t>
      </w:r>
      <w:r w:rsidRPr="00602450">
        <w:t>C</w:t>
      </w:r>
      <w:r>
        <w:t xml:space="preserve">hild </w:t>
      </w:r>
      <w:r w:rsidRPr="00602450">
        <w:t>S</w:t>
      </w:r>
      <w:r>
        <w:t xml:space="preserve">exual </w:t>
      </w:r>
      <w:r w:rsidRPr="00602450">
        <w:t>A</w:t>
      </w:r>
      <w:r>
        <w:t xml:space="preserve">buse </w:t>
      </w:r>
      <w:r w:rsidRPr="00C22BD0">
        <w:rPr>
          <w:lang w:eastAsia="en-AU"/>
        </w:rPr>
        <w:t>but have a scope</w:t>
      </w:r>
      <w:r>
        <w:rPr>
          <w:lang w:eastAsia="en-AU"/>
        </w:rPr>
        <w:t xml:space="preserve"> that goes beyond </w:t>
      </w:r>
      <w:r w:rsidRPr="00C22BD0">
        <w:rPr>
          <w:lang w:eastAsia="en-AU"/>
        </w:rPr>
        <w:t>child sexual abuse to cover other forms of potential harm</w:t>
      </w:r>
      <w:r>
        <w:rPr>
          <w:lang w:eastAsia="en-AU"/>
        </w:rPr>
        <w:t xml:space="preserve">. </w:t>
      </w:r>
      <w:r>
        <w:t xml:space="preserve">In February 2019, the Prime Minister </w:t>
      </w:r>
      <w:r w:rsidR="004600E7">
        <w:t xml:space="preserve">of Australia </w:t>
      </w:r>
      <w:r>
        <w:t xml:space="preserve">and all state and territory </w:t>
      </w:r>
      <w:r w:rsidR="00A4103F">
        <w:t xml:space="preserve">first ministers </w:t>
      </w:r>
      <w:r>
        <w:t xml:space="preserve">endorsed the </w:t>
      </w:r>
      <w:r w:rsidR="00A4103F">
        <w:t>n</w:t>
      </w:r>
      <w:r w:rsidR="00DD4F00">
        <w:t>ational principles</w:t>
      </w:r>
      <w:r>
        <w:t>.</w:t>
      </w:r>
    </w:p>
    <w:p w14:paraId="0AB9E2E8" w14:textId="07B60DC7" w:rsidR="00D40E10" w:rsidRDefault="00D40E10" w:rsidP="00D40E10">
      <w:pPr>
        <w:rPr>
          <w:lang w:eastAsia="en-AU"/>
        </w:rPr>
      </w:pPr>
      <w:r>
        <w:rPr>
          <w:lang w:eastAsia="en-AU"/>
        </w:rPr>
        <w:t>The</w:t>
      </w:r>
      <w:r w:rsidRPr="00121150">
        <w:rPr>
          <w:lang w:eastAsia="en-AU"/>
        </w:rPr>
        <w:t xml:space="preserve"> </w:t>
      </w:r>
      <w:r>
        <w:rPr>
          <w:lang w:eastAsia="en-AU"/>
        </w:rPr>
        <w:t>department must ensure child safety by operating safe and supportive learning environments as required by</w:t>
      </w:r>
      <w:r w:rsidR="001068E3">
        <w:rPr>
          <w:lang w:eastAsia="en-AU"/>
        </w:rPr>
        <w:t xml:space="preserve"> section 3(</w:t>
      </w:r>
      <w:r w:rsidR="00CF04F4">
        <w:rPr>
          <w:lang w:eastAsia="en-AU"/>
        </w:rPr>
        <w:t>d</w:t>
      </w:r>
      <w:r w:rsidR="001068E3">
        <w:rPr>
          <w:lang w:eastAsia="en-AU"/>
        </w:rPr>
        <w:t>) of</w:t>
      </w:r>
      <w:r>
        <w:rPr>
          <w:lang w:eastAsia="en-AU"/>
        </w:rPr>
        <w:t xml:space="preserve"> the</w:t>
      </w:r>
      <w:r w:rsidR="001E0713">
        <w:rPr>
          <w:lang w:eastAsia="en-AU"/>
        </w:rPr>
        <w:t xml:space="preserve"> </w:t>
      </w:r>
      <w:hyperlink r:id="rId21" w:history="1">
        <w:r w:rsidRPr="00C23FE4">
          <w:rPr>
            <w:rStyle w:val="Hyperlink"/>
            <w:i/>
            <w:lang w:eastAsia="en-AU"/>
          </w:rPr>
          <w:t>Education Act 2015</w:t>
        </w:r>
        <w:bookmarkStart w:id="6" w:name="_Ref96598697"/>
      </w:hyperlink>
      <w:bookmarkEnd w:id="6"/>
      <w:r w:rsidR="000F1872" w:rsidRPr="007D5EA0">
        <w:rPr>
          <w:rStyle w:val="Hyperlink"/>
          <w:i/>
          <w:u w:val="none"/>
          <w:lang w:eastAsia="en-AU"/>
        </w:rPr>
        <w:t xml:space="preserve"> </w:t>
      </w:r>
      <w:r w:rsidR="000F1872" w:rsidRPr="000F1872">
        <w:rPr>
          <w:rStyle w:val="Hyperlink"/>
          <w:color w:val="auto"/>
          <w:u w:val="none"/>
          <w:lang w:eastAsia="en-AU"/>
        </w:rPr>
        <w:t>(</w:t>
      </w:r>
      <w:r w:rsidR="000F1872">
        <w:rPr>
          <w:rStyle w:val="Hyperlink"/>
          <w:color w:val="auto"/>
          <w:u w:val="none"/>
          <w:lang w:eastAsia="en-AU"/>
        </w:rPr>
        <w:t xml:space="preserve">the </w:t>
      </w:r>
      <w:r w:rsidR="000F1872" w:rsidRPr="000F1872">
        <w:rPr>
          <w:rStyle w:val="Hyperlink"/>
          <w:color w:val="auto"/>
          <w:u w:val="none"/>
          <w:lang w:eastAsia="en-AU"/>
        </w:rPr>
        <w:t>A</w:t>
      </w:r>
      <w:r w:rsidR="000F1872">
        <w:rPr>
          <w:rStyle w:val="Hyperlink"/>
          <w:color w:val="auto"/>
          <w:u w:val="none"/>
          <w:lang w:eastAsia="en-AU"/>
        </w:rPr>
        <w:t>ct</w:t>
      </w:r>
      <w:r w:rsidR="000F1872" w:rsidRPr="000F1872">
        <w:rPr>
          <w:rStyle w:val="Hyperlink"/>
          <w:color w:val="auto"/>
          <w:u w:val="none"/>
          <w:lang w:eastAsia="en-AU"/>
        </w:rPr>
        <w:t>)</w:t>
      </w:r>
      <w:r w:rsidRPr="000F1872">
        <w:rPr>
          <w:lang w:eastAsia="en-AU"/>
        </w:rPr>
        <w:t>.</w:t>
      </w:r>
    </w:p>
    <w:p w14:paraId="1842A6AA" w14:textId="789AE5FD" w:rsidR="00D40E10" w:rsidRDefault="000F1872" w:rsidP="00D40E10">
      <w:pPr>
        <w:rPr>
          <w:lang w:eastAsia="en-AU"/>
        </w:rPr>
      </w:pPr>
      <w:r>
        <w:rPr>
          <w:lang w:eastAsia="en-AU"/>
        </w:rPr>
        <w:t xml:space="preserve">This policy is a key part of the department’s adoption of the </w:t>
      </w:r>
      <w:r w:rsidR="00A4103F">
        <w:rPr>
          <w:lang w:eastAsia="en-AU"/>
        </w:rPr>
        <w:t>n</w:t>
      </w:r>
      <w:r w:rsidR="00DD4F00">
        <w:rPr>
          <w:lang w:eastAsia="en-AU"/>
        </w:rPr>
        <w:t>ational principles</w:t>
      </w:r>
      <w:r>
        <w:rPr>
          <w:lang w:eastAsia="en-AU"/>
        </w:rPr>
        <w:t xml:space="preserve"> and strengthens the department</w:t>
      </w:r>
      <w:r w:rsidR="003A2900">
        <w:rPr>
          <w:lang w:eastAsia="en-AU"/>
        </w:rPr>
        <w:t>’</w:t>
      </w:r>
      <w:r>
        <w:rPr>
          <w:lang w:eastAsia="en-AU"/>
        </w:rPr>
        <w:t>s alignment with the requirements of the Act.</w:t>
      </w:r>
    </w:p>
    <w:p w14:paraId="50008D11" w14:textId="77777777" w:rsidR="00D40E10" w:rsidRDefault="00D40E10" w:rsidP="00D40E10">
      <w:pPr>
        <w:pStyle w:val="Heading1"/>
        <w:rPr>
          <w:lang w:eastAsia="en-AU"/>
        </w:rPr>
      </w:pPr>
      <w:bookmarkStart w:id="7" w:name="_Toc94800159"/>
      <w:bookmarkStart w:id="8" w:name="_Toc108080306"/>
      <w:r>
        <w:rPr>
          <w:lang w:eastAsia="en-AU"/>
        </w:rPr>
        <w:t>Scope</w:t>
      </w:r>
      <w:bookmarkEnd w:id="7"/>
      <w:bookmarkEnd w:id="8"/>
    </w:p>
    <w:p w14:paraId="40309FB1" w14:textId="2F1A359D" w:rsidR="00D40E10" w:rsidRDefault="00D40E10" w:rsidP="00526F68">
      <w:pPr>
        <w:spacing w:after="120"/>
        <w:rPr>
          <w:lang w:eastAsia="en-AU"/>
        </w:rPr>
      </w:pPr>
      <w:r>
        <w:rPr>
          <w:lang w:eastAsia="en-AU"/>
        </w:rPr>
        <w:t xml:space="preserve">This policy applies to everyone in NT </w:t>
      </w:r>
      <w:r w:rsidR="00182806">
        <w:rPr>
          <w:lang w:eastAsia="en-AU"/>
        </w:rPr>
        <w:t>G</w:t>
      </w:r>
      <w:r>
        <w:rPr>
          <w:lang w:eastAsia="en-AU"/>
        </w:rPr>
        <w:t>overnment schools, including independent public schools</w:t>
      </w:r>
      <w:r w:rsidR="00046112">
        <w:rPr>
          <w:lang w:eastAsia="en-AU"/>
        </w:rPr>
        <w:t xml:space="preserve">, and </w:t>
      </w:r>
      <w:r w:rsidR="00550A40">
        <w:rPr>
          <w:lang w:eastAsia="en-AU"/>
        </w:rPr>
        <w:t xml:space="preserve">all </w:t>
      </w:r>
      <w:r w:rsidR="00046112">
        <w:rPr>
          <w:lang w:eastAsia="en-AU"/>
        </w:rPr>
        <w:t>corporate positions</w:t>
      </w:r>
      <w:r>
        <w:rPr>
          <w:lang w:eastAsia="en-AU"/>
        </w:rPr>
        <w:t>. It includes</w:t>
      </w:r>
      <w:r w:rsidR="003A2900">
        <w:rPr>
          <w:lang w:eastAsia="en-AU"/>
        </w:rPr>
        <w:t>,</w:t>
      </w:r>
      <w:r>
        <w:rPr>
          <w:lang w:eastAsia="en-AU"/>
        </w:rPr>
        <w:t xml:space="preserve"> but is not limited to</w:t>
      </w:r>
      <w:r w:rsidR="003A2900">
        <w:rPr>
          <w:lang w:eastAsia="en-AU"/>
        </w:rPr>
        <w:t>,</w:t>
      </w:r>
      <w:r>
        <w:rPr>
          <w:lang w:eastAsia="en-AU"/>
        </w:rPr>
        <w:t xml:space="preserve"> the following:</w:t>
      </w:r>
    </w:p>
    <w:p w14:paraId="6B27607A" w14:textId="653F892A" w:rsidR="00D54B8F" w:rsidRPr="00A4103F" w:rsidRDefault="00D40E10" w:rsidP="00573BE6">
      <w:pPr>
        <w:pStyle w:val="ListParagraph"/>
        <w:numPr>
          <w:ilvl w:val="0"/>
          <w:numId w:val="34"/>
        </w:numPr>
      </w:pPr>
      <w:r w:rsidRPr="00A4103F">
        <w:t xml:space="preserve">people </w:t>
      </w:r>
      <w:r w:rsidR="003A2900" w:rsidRPr="00A4103F">
        <w:t xml:space="preserve">who </w:t>
      </w:r>
      <w:r w:rsidRPr="00A4103F">
        <w:t>work directly with children</w:t>
      </w:r>
      <w:r w:rsidR="00D54B8F" w:rsidRPr="00A4103F">
        <w:t xml:space="preserve"> including staff, service providers</w:t>
      </w:r>
      <w:r w:rsidR="003964CD" w:rsidRPr="00A4103F">
        <w:t xml:space="preserve">, pre-service </w:t>
      </w:r>
      <w:r w:rsidR="0089295C" w:rsidRPr="00A4103F">
        <w:t>teachers and</w:t>
      </w:r>
      <w:r w:rsidR="00CB5658" w:rsidRPr="00A4103F">
        <w:t xml:space="preserve"> </w:t>
      </w:r>
      <w:r w:rsidR="003964CD" w:rsidRPr="00A4103F">
        <w:t>educators</w:t>
      </w:r>
      <w:r w:rsidR="00D54B8F" w:rsidRPr="00A4103F">
        <w:t xml:space="preserve"> and volunteers</w:t>
      </w:r>
    </w:p>
    <w:p w14:paraId="39DD1408" w14:textId="517E0C30" w:rsidR="00D40E10" w:rsidRPr="00A4103F" w:rsidRDefault="00D40E10" w:rsidP="00573BE6">
      <w:pPr>
        <w:pStyle w:val="ListParagraph"/>
        <w:numPr>
          <w:ilvl w:val="0"/>
          <w:numId w:val="34"/>
        </w:numPr>
      </w:pPr>
      <w:r w:rsidRPr="00A4103F">
        <w:t xml:space="preserve">people </w:t>
      </w:r>
      <w:r w:rsidR="003A2900" w:rsidRPr="00A4103F">
        <w:t xml:space="preserve">who </w:t>
      </w:r>
      <w:r w:rsidRPr="00A4103F">
        <w:t xml:space="preserve">work indirectly with children such as those in corporate roles, including working with children’s data or </w:t>
      </w:r>
      <w:r w:rsidR="003964CD" w:rsidRPr="00A4103F">
        <w:t xml:space="preserve">in </w:t>
      </w:r>
      <w:r w:rsidRPr="00A4103F">
        <w:t>policy development</w:t>
      </w:r>
    </w:p>
    <w:p w14:paraId="71564880" w14:textId="6BA677E9" w:rsidR="00D40E10" w:rsidRPr="00A4103F" w:rsidRDefault="00D40E10" w:rsidP="00573BE6">
      <w:pPr>
        <w:pStyle w:val="ListParagraph"/>
        <w:numPr>
          <w:ilvl w:val="0"/>
          <w:numId w:val="34"/>
        </w:numPr>
      </w:pPr>
      <w:r w:rsidRPr="00A4103F">
        <w:t xml:space="preserve">school and corporate leaders </w:t>
      </w:r>
      <w:r w:rsidR="00271C76" w:rsidRPr="00A4103F">
        <w:t xml:space="preserve">who </w:t>
      </w:r>
      <w:r w:rsidRPr="00A4103F">
        <w:t xml:space="preserve">influence how </w:t>
      </w:r>
      <w:r w:rsidR="00A6635F" w:rsidRPr="00A4103F">
        <w:t xml:space="preserve">the safeguarding of </w:t>
      </w:r>
      <w:r w:rsidRPr="00A4103F">
        <w:t>child</w:t>
      </w:r>
      <w:r w:rsidR="00A6635F" w:rsidRPr="00A4103F">
        <w:t>ren</w:t>
      </w:r>
      <w:r w:rsidRPr="00A4103F">
        <w:t xml:space="preserve"> is prioritised and managed.</w:t>
      </w:r>
    </w:p>
    <w:p w14:paraId="16284F4A" w14:textId="6C5303C1" w:rsidR="00D40E10" w:rsidRDefault="00D40E10" w:rsidP="00526F68">
      <w:pPr>
        <w:spacing w:before="200"/>
        <w:rPr>
          <w:lang w:eastAsia="en-AU"/>
        </w:rPr>
      </w:pPr>
      <w:r>
        <w:rPr>
          <w:lang w:eastAsia="en-AU"/>
        </w:rPr>
        <w:t>It applies to all education and care activities</w:t>
      </w:r>
      <w:r w:rsidR="00AD5ECB">
        <w:rPr>
          <w:lang w:eastAsia="en-AU"/>
        </w:rPr>
        <w:t xml:space="preserve"> from birth to </w:t>
      </w:r>
      <w:r w:rsidR="00AF3C06">
        <w:rPr>
          <w:lang w:eastAsia="en-AU"/>
        </w:rPr>
        <w:t>y</w:t>
      </w:r>
      <w:r w:rsidR="00AD5ECB">
        <w:rPr>
          <w:lang w:eastAsia="en-AU"/>
        </w:rPr>
        <w:t>ear 12</w:t>
      </w:r>
      <w:r>
        <w:rPr>
          <w:lang w:eastAsia="en-AU"/>
        </w:rPr>
        <w:t xml:space="preserve"> undertaken in physical and online environments, on and off </w:t>
      </w:r>
      <w:r w:rsidR="00271C76">
        <w:rPr>
          <w:lang w:eastAsia="en-AU"/>
        </w:rPr>
        <w:t xml:space="preserve">a </w:t>
      </w:r>
      <w:r>
        <w:rPr>
          <w:lang w:eastAsia="en-AU"/>
        </w:rPr>
        <w:t>school site.</w:t>
      </w:r>
    </w:p>
    <w:p w14:paraId="237675DE" w14:textId="77777777" w:rsidR="00D40E10" w:rsidRDefault="00D40E10" w:rsidP="00D40E10">
      <w:pPr>
        <w:pStyle w:val="Heading1"/>
        <w:rPr>
          <w:lang w:eastAsia="en-AU"/>
        </w:rPr>
      </w:pPr>
      <w:bookmarkStart w:id="9" w:name="_Toc94800160"/>
      <w:bookmarkStart w:id="10" w:name="_Toc108080307"/>
      <w:r>
        <w:rPr>
          <w:lang w:eastAsia="en-AU"/>
        </w:rPr>
        <w:t>Definitions</w:t>
      </w:r>
      <w:bookmarkEnd w:id="9"/>
      <w:bookmarkEnd w:id="10"/>
    </w:p>
    <w:p w14:paraId="12949108" w14:textId="42F64C99" w:rsidR="00D40E10" w:rsidRDefault="00D40E10" w:rsidP="00D40E10">
      <w:pPr>
        <w:rPr>
          <w:lang w:eastAsia="en-AU"/>
        </w:rPr>
      </w:pPr>
      <w:r>
        <w:rPr>
          <w:lang w:eastAsia="en-AU"/>
        </w:rPr>
        <w:t>Child – means a person under the age of 18 years</w:t>
      </w:r>
      <w:bookmarkStart w:id="11" w:name="_Ref102206766"/>
      <w:r w:rsidR="00F32366">
        <w:rPr>
          <w:lang w:eastAsia="en-AU"/>
        </w:rPr>
        <w:t xml:space="preserve"> as defined a</w:t>
      </w:r>
      <w:r w:rsidR="00224B28">
        <w:rPr>
          <w:lang w:eastAsia="en-AU"/>
        </w:rPr>
        <w:t>t</w:t>
      </w:r>
      <w:r w:rsidR="00F32366">
        <w:rPr>
          <w:lang w:eastAsia="en-AU"/>
        </w:rPr>
        <w:t xml:space="preserve"> section 5 of the Act</w:t>
      </w:r>
      <w:bookmarkEnd w:id="11"/>
      <w:r>
        <w:rPr>
          <w:lang w:eastAsia="en-AU"/>
        </w:rPr>
        <w:t>.</w:t>
      </w:r>
    </w:p>
    <w:p w14:paraId="688C890A" w14:textId="75F224FE" w:rsidR="00D40E10" w:rsidRDefault="00D40E10" w:rsidP="00D40E10">
      <w:pPr>
        <w:rPr>
          <w:lang w:eastAsia="en-AU"/>
        </w:rPr>
      </w:pPr>
      <w:r>
        <w:rPr>
          <w:lang w:eastAsia="en-AU"/>
        </w:rPr>
        <w:t>Child safety</w:t>
      </w:r>
      <w:r w:rsidR="00AF3C06">
        <w:rPr>
          <w:lang w:eastAsia="en-AU"/>
        </w:rPr>
        <w:t xml:space="preserve"> – </w:t>
      </w:r>
      <w:r>
        <w:rPr>
          <w:lang w:eastAsia="en-AU"/>
        </w:rPr>
        <w:t>encompasses matters related to protecting children from harm, managing the risk of harm to children and responding to incidents or allegations of harm to children.</w:t>
      </w:r>
    </w:p>
    <w:p w14:paraId="7DE34EBF" w14:textId="2E4A3699" w:rsidR="00A77A12" w:rsidRDefault="00A77A12" w:rsidP="00D40E10">
      <w:pPr>
        <w:rPr>
          <w:lang w:eastAsia="en-AU"/>
        </w:rPr>
      </w:pPr>
      <w:r>
        <w:rPr>
          <w:lang w:eastAsia="en-AU"/>
        </w:rPr>
        <w:t>Cultural safety</w:t>
      </w:r>
      <w:r w:rsidR="004C327C">
        <w:rPr>
          <w:lang w:eastAsia="en-AU"/>
        </w:rPr>
        <w:t xml:space="preserve"> – </w:t>
      </w:r>
      <w:r w:rsidR="00856B4A">
        <w:rPr>
          <w:lang w:eastAsia="en-AU"/>
        </w:rPr>
        <w:t>refers to providing children with safe, nurturing and positive environments where they are comfortable with being themselves, expressing their culture, spirituality and belief systems and they are supported by the people around them</w:t>
      </w:r>
      <w:r w:rsidR="00F32366" w:rsidRPr="00F32366">
        <w:rPr>
          <w:lang w:eastAsia="en-AU"/>
        </w:rPr>
        <w:t xml:space="preserve">. </w:t>
      </w:r>
      <w:r w:rsidR="00F32366" w:rsidRPr="00F32366">
        <w:t xml:space="preserve">This definition is courtesy of the </w:t>
      </w:r>
      <w:hyperlink r:id="rId22" w:history="1">
        <w:r w:rsidR="00F32366" w:rsidRPr="00DA6A13">
          <w:rPr>
            <w:rStyle w:val="Hyperlink"/>
          </w:rPr>
          <w:t>Secretariat of National Aboriginal and Islander Child Care</w:t>
        </w:r>
      </w:hyperlink>
      <w:r w:rsidR="00F32366">
        <w:t>.</w:t>
      </w:r>
    </w:p>
    <w:p w14:paraId="232C89E9" w14:textId="66E54A2F" w:rsidR="00D40E10" w:rsidRDefault="00D40E10" w:rsidP="001A44F5">
      <w:r>
        <w:rPr>
          <w:lang w:eastAsia="en-AU"/>
        </w:rPr>
        <w:t>Harm</w:t>
      </w:r>
      <w:r w:rsidR="00AF3C06">
        <w:rPr>
          <w:lang w:eastAsia="en-AU"/>
        </w:rPr>
        <w:t xml:space="preserve"> – </w:t>
      </w:r>
      <w:r>
        <w:t>refers to any detrimental effect caused by an act, omission or circumstance on the physical, psychological or emotional wellbeing or development of a chil</w:t>
      </w:r>
      <w:r w:rsidR="0047397D">
        <w:t>d</w:t>
      </w:r>
      <w:r w:rsidR="001A44F5">
        <w:t>. Harm can be caused by physical, phycological or emotional abuse or neglect</w:t>
      </w:r>
      <w:r w:rsidR="003A7148">
        <w:t>;</w:t>
      </w:r>
      <w:r w:rsidR="001A44F5">
        <w:t xml:space="preserve"> sexu</w:t>
      </w:r>
      <w:r w:rsidR="004179A3">
        <w:t>al</w:t>
      </w:r>
      <w:r w:rsidR="001A44F5">
        <w:t xml:space="preserve"> abuse or other exploitation</w:t>
      </w:r>
      <w:r w:rsidR="003A7148">
        <w:t>;</w:t>
      </w:r>
      <w:r w:rsidR="001A44F5">
        <w:t xml:space="preserve"> exposure to physical violence</w:t>
      </w:r>
      <w:r w:rsidR="003A7148">
        <w:t>; or</w:t>
      </w:r>
      <w:r w:rsidR="001A44F5">
        <w:t xml:space="preserve"> domestic or family violence</w:t>
      </w:r>
      <w:r w:rsidR="00F32366">
        <w:t xml:space="preserve">. </w:t>
      </w:r>
      <w:r w:rsidR="00F32366" w:rsidRPr="00F32366">
        <w:t xml:space="preserve">Harm is defined at section 15 of the </w:t>
      </w:r>
      <w:hyperlink r:id="rId23" w:history="1">
        <w:r w:rsidR="00F32366" w:rsidRPr="00DA6A13">
          <w:rPr>
            <w:rStyle w:val="Hyperlink"/>
            <w:i/>
          </w:rPr>
          <w:t>Care and Protection of Children Act 2007</w:t>
        </w:r>
      </w:hyperlink>
      <w:r w:rsidR="00F32366">
        <w:rPr>
          <w:iCs/>
        </w:rPr>
        <w:t>.</w:t>
      </w:r>
    </w:p>
    <w:p w14:paraId="35BADC71" w14:textId="718A6F53" w:rsidR="00B42C79" w:rsidRDefault="00B42C79" w:rsidP="00B42C79">
      <w:pPr>
        <w:rPr>
          <w:lang w:eastAsia="en-AU"/>
        </w:rPr>
      </w:pPr>
      <w:r>
        <w:rPr>
          <w:lang w:eastAsia="en-AU"/>
        </w:rPr>
        <w:t xml:space="preserve">Policies relating to child safety and wellbeing – refers to any department or NT </w:t>
      </w:r>
      <w:r w:rsidR="009424F3">
        <w:rPr>
          <w:lang w:eastAsia="en-AU"/>
        </w:rPr>
        <w:t>G</w:t>
      </w:r>
      <w:r>
        <w:rPr>
          <w:lang w:eastAsia="en-AU"/>
        </w:rPr>
        <w:t>overnment policy</w:t>
      </w:r>
      <w:r w:rsidR="00AF3C06">
        <w:rPr>
          <w:lang w:eastAsia="en-AU"/>
        </w:rPr>
        <w:t>,</w:t>
      </w:r>
      <w:r>
        <w:rPr>
          <w:lang w:eastAsia="en-AU"/>
        </w:rPr>
        <w:t xml:space="preserve"> </w:t>
      </w:r>
      <w:r w:rsidR="00AF3C06">
        <w:rPr>
          <w:lang w:eastAsia="en-AU"/>
        </w:rPr>
        <w:t xml:space="preserve">including this policy, </w:t>
      </w:r>
      <w:r>
        <w:rPr>
          <w:lang w:eastAsia="en-AU"/>
        </w:rPr>
        <w:t>that provides guidance on how to safeguard children from harm and support their wellbeing</w:t>
      </w:r>
      <w:r w:rsidR="00B24288">
        <w:rPr>
          <w:lang w:eastAsia="en-AU"/>
        </w:rPr>
        <w:t>.</w:t>
      </w:r>
    </w:p>
    <w:p w14:paraId="795E670E" w14:textId="6A99D473" w:rsidR="00123DE1" w:rsidRDefault="00B42C79" w:rsidP="00D40E10">
      <w:r>
        <w:t>P</w:t>
      </w:r>
      <w:r w:rsidR="00123DE1">
        <w:t>re-service teacher</w:t>
      </w:r>
      <w:r w:rsidR="00405B12">
        <w:t xml:space="preserve"> </w:t>
      </w:r>
      <w:r w:rsidR="003A7148">
        <w:t xml:space="preserve">or </w:t>
      </w:r>
      <w:r w:rsidR="00123DE1">
        <w:t>educator</w:t>
      </w:r>
      <w:r w:rsidR="00AF3C06">
        <w:t xml:space="preserve"> – </w:t>
      </w:r>
      <w:r w:rsidR="00123DE1">
        <w:t>is a person undertaking a practicum placement as part of a recognised teaching diploma or certificate level qualification.</w:t>
      </w:r>
    </w:p>
    <w:p w14:paraId="597EB7AF" w14:textId="442C01ED" w:rsidR="00D40E10" w:rsidRDefault="00D40E10" w:rsidP="00D40E10">
      <w:pPr>
        <w:rPr>
          <w:lang w:eastAsia="en-AU"/>
        </w:rPr>
      </w:pPr>
      <w:r>
        <w:lastRenderedPageBreak/>
        <w:t>Service providers – are companies or individuals including</w:t>
      </w:r>
      <w:r w:rsidR="003A7148">
        <w:t>,</w:t>
      </w:r>
      <w:r>
        <w:t xml:space="preserve"> but not limited to</w:t>
      </w:r>
      <w:r w:rsidR="003A7148">
        <w:t>,</w:t>
      </w:r>
      <w:r>
        <w:t xml:space="preserve"> contractors, sub-contractors, tradespersons, </w:t>
      </w:r>
      <w:r w:rsidR="005C184C">
        <w:t xml:space="preserve">psychologists, nutritionists and sports development officers, </w:t>
      </w:r>
      <w:r w:rsidR="003E430B">
        <w:t>or any other person</w:t>
      </w:r>
      <w:r>
        <w:t xml:space="preserve"> engaged to provide a service or specialist support or to undertake work on school property, including maintenance, cleaning, renovations, repairs or building construction</w:t>
      </w:r>
      <w:r w:rsidR="001632C2">
        <w:t>.</w:t>
      </w:r>
    </w:p>
    <w:p w14:paraId="6D598771" w14:textId="47AE73BE" w:rsidR="00D40E10" w:rsidRDefault="00D40E10" w:rsidP="00D40E10">
      <w:r w:rsidRPr="006C27B0">
        <w:t>Staff</w:t>
      </w:r>
      <w:r w:rsidR="00AF3C06">
        <w:t xml:space="preserve"> – </w:t>
      </w:r>
      <w:r w:rsidRPr="006C27B0">
        <w:t xml:space="preserve">refers to </w:t>
      </w:r>
      <w:r w:rsidR="003A7148">
        <w:t>D</w:t>
      </w:r>
      <w:r w:rsidRPr="006C27B0">
        <w:t xml:space="preserve">epartment of </w:t>
      </w:r>
      <w:r w:rsidR="003A7148">
        <w:t>E</w:t>
      </w:r>
      <w:r w:rsidRPr="006C27B0">
        <w:t>ducation employees</w:t>
      </w:r>
      <w:r w:rsidR="00DD4C37" w:rsidRPr="006C27B0">
        <w:t xml:space="preserve"> and </w:t>
      </w:r>
      <w:r w:rsidR="003B3ACF">
        <w:t>s</w:t>
      </w:r>
      <w:r w:rsidR="00DD4C37" w:rsidRPr="006C27B0">
        <w:t xml:space="preserve">chool </w:t>
      </w:r>
      <w:r w:rsidR="003B3ACF">
        <w:t>r</w:t>
      </w:r>
      <w:r w:rsidR="00DD4C37" w:rsidRPr="006C27B0">
        <w:t xml:space="preserve">epresentative </w:t>
      </w:r>
      <w:r w:rsidR="00E95B18">
        <w:t>body</w:t>
      </w:r>
      <w:r w:rsidR="007208EE" w:rsidRPr="006C27B0">
        <w:t xml:space="preserve"> (</w:t>
      </w:r>
      <w:proofErr w:type="spellStart"/>
      <w:r w:rsidR="007208EE" w:rsidRPr="006C27B0">
        <w:t>SRB</w:t>
      </w:r>
      <w:proofErr w:type="spellEnd"/>
      <w:r w:rsidR="007208EE" w:rsidRPr="006C27B0">
        <w:t>)</w:t>
      </w:r>
      <w:r w:rsidR="00DD4C37" w:rsidRPr="006C27B0">
        <w:t xml:space="preserve"> employees</w:t>
      </w:r>
      <w:r w:rsidR="00DD4C37">
        <w:t>.</w:t>
      </w:r>
    </w:p>
    <w:p w14:paraId="4C56D41E" w14:textId="636AAA53" w:rsidR="000D30B6" w:rsidRDefault="007208EE" w:rsidP="00D40E10">
      <w:bookmarkStart w:id="12" w:name="_Hlk96601487"/>
      <w:proofErr w:type="spellStart"/>
      <w:r>
        <w:t>SRB</w:t>
      </w:r>
      <w:proofErr w:type="spellEnd"/>
      <w:r>
        <w:t xml:space="preserve"> members </w:t>
      </w:r>
      <w:r w:rsidR="000D30B6">
        <w:t xml:space="preserve">– refers to </w:t>
      </w:r>
      <w:r>
        <w:t xml:space="preserve">unpaid </w:t>
      </w:r>
      <w:r w:rsidR="000D30B6">
        <w:t xml:space="preserve">individuals, other than enrolled students, who are elected members of the </w:t>
      </w:r>
      <w:proofErr w:type="spellStart"/>
      <w:r w:rsidR="000D30B6">
        <w:t>SRB</w:t>
      </w:r>
      <w:proofErr w:type="spellEnd"/>
      <w:r w:rsidR="000D30B6">
        <w:t>.</w:t>
      </w:r>
    </w:p>
    <w:p w14:paraId="1EADF636" w14:textId="452B8C6D" w:rsidR="00D40E10" w:rsidRDefault="00D40E10" w:rsidP="00D40E10">
      <w:r>
        <w:t xml:space="preserve">Volunteer – refers to an individual who supports educational programs and the business of schools either through direct contact with students or through school activities, without financial gain or reward, including </w:t>
      </w:r>
      <w:proofErr w:type="spellStart"/>
      <w:r>
        <w:t>S</w:t>
      </w:r>
      <w:r w:rsidR="007208EE">
        <w:t>RB</w:t>
      </w:r>
      <w:proofErr w:type="spellEnd"/>
      <w:r>
        <w:t xml:space="preserve"> members</w:t>
      </w:r>
      <w:bookmarkEnd w:id="12"/>
      <w:r>
        <w:t>.</w:t>
      </w:r>
    </w:p>
    <w:p w14:paraId="757DDCEC" w14:textId="24BAC66F" w:rsidR="00020688" w:rsidRDefault="00FD4A1E" w:rsidP="003A7148">
      <w:pPr>
        <w:spacing w:after="120"/>
        <w:rPr>
          <w:lang w:eastAsia="en-AU"/>
        </w:rPr>
      </w:pPr>
      <w:r w:rsidRPr="00075503">
        <w:rPr>
          <w:lang w:eastAsia="en-AU"/>
        </w:rPr>
        <w:t xml:space="preserve">Work with children </w:t>
      </w:r>
      <w:r w:rsidR="009E3E6F" w:rsidRPr="00075503">
        <w:rPr>
          <w:lang w:eastAsia="en-AU"/>
        </w:rPr>
        <w:t xml:space="preserve">– means </w:t>
      </w:r>
      <w:r w:rsidR="00C84F15" w:rsidRPr="00075503">
        <w:rPr>
          <w:lang w:eastAsia="en-AU"/>
        </w:rPr>
        <w:t xml:space="preserve">working directly or indirectly with children. Working indirectly with children includes </w:t>
      </w:r>
      <w:r w:rsidR="00020688">
        <w:rPr>
          <w:lang w:eastAsia="en-AU"/>
        </w:rPr>
        <w:t>but is not limited to</w:t>
      </w:r>
      <w:r w:rsidR="003F01A3">
        <w:rPr>
          <w:lang w:eastAsia="en-AU"/>
        </w:rPr>
        <w:t>:</w:t>
      </w:r>
    </w:p>
    <w:p w14:paraId="24ECFA34" w14:textId="268D7080" w:rsidR="00020688" w:rsidRDefault="00020688" w:rsidP="00573BE6">
      <w:pPr>
        <w:pStyle w:val="ListParagraph"/>
        <w:numPr>
          <w:ilvl w:val="0"/>
          <w:numId w:val="36"/>
        </w:numPr>
        <w:rPr>
          <w:lang w:eastAsia="en-AU"/>
        </w:rPr>
      </w:pPr>
      <w:r>
        <w:rPr>
          <w:lang w:eastAsia="en-AU"/>
        </w:rPr>
        <w:t xml:space="preserve">working with </w:t>
      </w:r>
      <w:r w:rsidR="00C84F15" w:rsidRPr="00075503">
        <w:rPr>
          <w:lang w:eastAsia="en-AU"/>
        </w:rPr>
        <w:t>children’s information</w:t>
      </w:r>
    </w:p>
    <w:p w14:paraId="25FCBFBC" w14:textId="058D705C" w:rsidR="00020688" w:rsidRDefault="00020688" w:rsidP="00573BE6">
      <w:pPr>
        <w:pStyle w:val="ListParagraph"/>
        <w:numPr>
          <w:ilvl w:val="0"/>
          <w:numId w:val="36"/>
        </w:numPr>
        <w:rPr>
          <w:lang w:eastAsia="en-AU"/>
        </w:rPr>
      </w:pPr>
      <w:r>
        <w:rPr>
          <w:lang w:eastAsia="en-AU"/>
        </w:rPr>
        <w:t xml:space="preserve">working </w:t>
      </w:r>
      <w:r w:rsidR="00C84F15" w:rsidRPr="00075503">
        <w:rPr>
          <w:lang w:eastAsia="en-AU"/>
        </w:rPr>
        <w:t xml:space="preserve">on </w:t>
      </w:r>
      <w:r w:rsidR="002C12AF" w:rsidRPr="00075503">
        <w:rPr>
          <w:lang w:eastAsia="en-AU"/>
        </w:rPr>
        <w:t>polic</w:t>
      </w:r>
      <w:r w:rsidR="0014307B" w:rsidRPr="00075503">
        <w:rPr>
          <w:lang w:eastAsia="en-AU"/>
        </w:rPr>
        <w:t>ies, projects</w:t>
      </w:r>
      <w:r>
        <w:rPr>
          <w:lang w:eastAsia="en-AU"/>
        </w:rPr>
        <w:t>, programs</w:t>
      </w:r>
      <w:r w:rsidR="0014307B" w:rsidRPr="00075503">
        <w:rPr>
          <w:lang w:eastAsia="en-AU"/>
        </w:rPr>
        <w:t xml:space="preserve"> or any </w:t>
      </w:r>
      <w:r w:rsidR="00075503" w:rsidRPr="00075503">
        <w:rPr>
          <w:lang w:eastAsia="en-AU"/>
        </w:rPr>
        <w:t xml:space="preserve">other </w:t>
      </w:r>
      <w:r>
        <w:rPr>
          <w:lang w:eastAsia="en-AU"/>
        </w:rPr>
        <w:t>materials</w:t>
      </w:r>
      <w:r w:rsidR="002C12AF" w:rsidRPr="00075503">
        <w:rPr>
          <w:lang w:eastAsia="en-AU"/>
        </w:rPr>
        <w:t xml:space="preserve"> </w:t>
      </w:r>
      <w:r w:rsidR="00C84F15" w:rsidRPr="00075503">
        <w:rPr>
          <w:lang w:eastAsia="en-AU"/>
        </w:rPr>
        <w:t>that affect children</w:t>
      </w:r>
    </w:p>
    <w:p w14:paraId="540B3C01" w14:textId="4DC7AE01" w:rsidR="00FD4A1E" w:rsidRPr="009F7D12" w:rsidRDefault="00020688" w:rsidP="00573BE6">
      <w:pPr>
        <w:pStyle w:val="ListParagraph"/>
        <w:numPr>
          <w:ilvl w:val="0"/>
          <w:numId w:val="36"/>
        </w:numPr>
        <w:rPr>
          <w:lang w:eastAsia="en-AU"/>
        </w:rPr>
      </w:pPr>
      <w:r>
        <w:rPr>
          <w:lang w:eastAsia="en-AU"/>
        </w:rPr>
        <w:t>working on physical or online infrastructure for use by children</w:t>
      </w:r>
      <w:r w:rsidR="00C84F15">
        <w:rPr>
          <w:lang w:eastAsia="en-AU"/>
        </w:rPr>
        <w:t>.</w:t>
      </w:r>
    </w:p>
    <w:p w14:paraId="12CB2859" w14:textId="77777777" w:rsidR="00D40E10" w:rsidRDefault="00D40E10" w:rsidP="00D40E10">
      <w:pPr>
        <w:pStyle w:val="Heading1"/>
        <w:rPr>
          <w:lang w:eastAsia="en-AU"/>
        </w:rPr>
      </w:pPr>
      <w:bookmarkStart w:id="13" w:name="_Toc94800161"/>
      <w:bookmarkStart w:id="14" w:name="_Toc108080308"/>
      <w:r>
        <w:rPr>
          <w:lang w:eastAsia="en-AU"/>
        </w:rPr>
        <w:t>Roles and responsibilities</w:t>
      </w:r>
      <w:bookmarkEnd w:id="13"/>
      <w:bookmarkEnd w:id="14"/>
    </w:p>
    <w:p w14:paraId="10D08032" w14:textId="46777D22" w:rsidR="00DE452E" w:rsidRDefault="00DE452E" w:rsidP="00DE452E">
      <w:pPr>
        <w:pStyle w:val="Heading2"/>
        <w:rPr>
          <w:lang w:eastAsia="en-AU"/>
        </w:rPr>
      </w:pPr>
      <w:bookmarkStart w:id="15" w:name="_Toc108080309"/>
      <w:bookmarkStart w:id="16" w:name="_Toc94800162"/>
      <w:r>
        <w:rPr>
          <w:lang w:eastAsia="en-AU"/>
        </w:rPr>
        <w:t xml:space="preserve">Senior </w:t>
      </w:r>
      <w:r w:rsidR="008F0B9E">
        <w:rPr>
          <w:lang w:eastAsia="en-AU"/>
        </w:rPr>
        <w:t>D</w:t>
      </w:r>
      <w:r>
        <w:rPr>
          <w:lang w:eastAsia="en-AU"/>
        </w:rPr>
        <w:t>irectors, Education</w:t>
      </w:r>
      <w:bookmarkEnd w:id="15"/>
    </w:p>
    <w:p w14:paraId="29D2AA26" w14:textId="6AE0FE7A" w:rsidR="00DE452E" w:rsidRDefault="00DE452E" w:rsidP="00526F68">
      <w:pPr>
        <w:spacing w:after="120"/>
        <w:rPr>
          <w:lang w:eastAsia="en-AU"/>
        </w:rPr>
      </w:pPr>
      <w:r>
        <w:rPr>
          <w:lang w:eastAsia="en-AU"/>
        </w:rPr>
        <w:t xml:space="preserve">Senior </w:t>
      </w:r>
      <w:r w:rsidR="008F0B9E">
        <w:rPr>
          <w:lang w:eastAsia="en-AU"/>
        </w:rPr>
        <w:t>D</w:t>
      </w:r>
      <w:r>
        <w:rPr>
          <w:lang w:eastAsia="en-AU"/>
        </w:rPr>
        <w:t>irectors, Education will</w:t>
      </w:r>
      <w:r w:rsidR="003F5630">
        <w:rPr>
          <w:lang w:eastAsia="en-AU"/>
        </w:rPr>
        <w:t xml:space="preserve"> support schools to</w:t>
      </w:r>
      <w:r>
        <w:rPr>
          <w:lang w:eastAsia="en-AU"/>
        </w:rPr>
        <w:t>:</w:t>
      </w:r>
    </w:p>
    <w:p w14:paraId="70DBDAE4" w14:textId="05A2FBDD" w:rsidR="003F5630" w:rsidRPr="00721088" w:rsidRDefault="003F5630" w:rsidP="00573BE6">
      <w:pPr>
        <w:pStyle w:val="ListParagraph"/>
        <w:numPr>
          <w:ilvl w:val="0"/>
          <w:numId w:val="37"/>
        </w:numPr>
        <w:rPr>
          <w:lang w:eastAsia="en-AU"/>
        </w:rPr>
      </w:pPr>
      <w:r>
        <w:t xml:space="preserve">ensure compliance with legislative responsibilities that relate to child safety and wellbeing under the </w:t>
      </w:r>
      <w:hyperlink r:id="rId24" w:history="1">
        <w:r w:rsidRPr="00297994">
          <w:rPr>
            <w:rStyle w:val="Hyperlink"/>
            <w:i/>
          </w:rPr>
          <w:t>Education and Care Services (National Uniform Legislation) Act 201</w:t>
        </w:r>
        <w:r w:rsidR="0011390D" w:rsidRPr="00297994">
          <w:rPr>
            <w:rStyle w:val="Hyperlink"/>
            <w:i/>
          </w:rPr>
          <w:t>1</w:t>
        </w:r>
      </w:hyperlink>
      <w:r>
        <w:t xml:space="preserve"> </w:t>
      </w:r>
      <w:r w:rsidR="0011390D">
        <w:t>and the</w:t>
      </w:r>
      <w:r>
        <w:t xml:space="preserve"> </w:t>
      </w:r>
      <w:hyperlink r:id="rId25" w:anchor="ch.4-pt.4.4-div.4" w:history="1">
        <w:r w:rsidRPr="007F53E2">
          <w:rPr>
            <w:rStyle w:val="Hyperlink"/>
          </w:rPr>
          <w:t>Education and Care Services National Regulations 2011</w:t>
        </w:r>
      </w:hyperlink>
      <w:r w:rsidR="0011390D">
        <w:t xml:space="preserve">, </w:t>
      </w:r>
      <w:r>
        <w:t>if the school operates a preschool regulated under the National Quality Framework</w:t>
      </w:r>
    </w:p>
    <w:p w14:paraId="6342BD92" w14:textId="0BF1A647" w:rsidR="00DE452E" w:rsidRDefault="00DE452E" w:rsidP="00573BE6">
      <w:pPr>
        <w:pStyle w:val="ListParagraph"/>
        <w:numPr>
          <w:ilvl w:val="0"/>
          <w:numId w:val="37"/>
        </w:numPr>
        <w:rPr>
          <w:lang w:eastAsia="en-AU"/>
        </w:rPr>
      </w:pPr>
      <w:r>
        <w:rPr>
          <w:lang w:eastAsia="en-AU"/>
        </w:rPr>
        <w:t>adhere to policies relating to child safety and wellbeing</w:t>
      </w:r>
      <w:r w:rsidR="003F5630">
        <w:rPr>
          <w:lang w:eastAsia="en-AU"/>
        </w:rPr>
        <w:t>.</w:t>
      </w:r>
    </w:p>
    <w:p w14:paraId="4C5AC46B" w14:textId="30FEB3FE" w:rsidR="006B30F5" w:rsidRDefault="006B30F5" w:rsidP="006B30F5">
      <w:pPr>
        <w:pStyle w:val="Heading2"/>
        <w:rPr>
          <w:lang w:eastAsia="en-AU"/>
        </w:rPr>
      </w:pPr>
      <w:bookmarkStart w:id="17" w:name="_Toc94800164"/>
      <w:bookmarkStart w:id="18" w:name="_Toc108080310"/>
      <w:r>
        <w:rPr>
          <w:lang w:eastAsia="en-AU"/>
        </w:rPr>
        <w:t>Principals</w:t>
      </w:r>
      <w:bookmarkEnd w:id="17"/>
      <w:r w:rsidR="00C56503">
        <w:rPr>
          <w:lang w:eastAsia="en-AU"/>
        </w:rPr>
        <w:t xml:space="preserve"> and corporate managers</w:t>
      </w:r>
      <w:bookmarkEnd w:id="18"/>
    </w:p>
    <w:p w14:paraId="512E2D7D" w14:textId="6BD9EA9E" w:rsidR="006B30F5" w:rsidRPr="00A03FB6" w:rsidRDefault="006B30F5" w:rsidP="00526F68">
      <w:pPr>
        <w:spacing w:after="120"/>
      </w:pPr>
      <w:r>
        <w:t xml:space="preserve">Principals </w:t>
      </w:r>
      <w:r w:rsidR="00C56503">
        <w:t xml:space="preserve">and corporate managers </w:t>
      </w:r>
      <w:r>
        <w:t>will:</w:t>
      </w:r>
    </w:p>
    <w:p w14:paraId="7393EE79" w14:textId="12E1705A" w:rsidR="006B30F5" w:rsidRDefault="006B30F5" w:rsidP="00336A4E">
      <w:pPr>
        <w:pStyle w:val="ListParagraph"/>
        <w:numPr>
          <w:ilvl w:val="0"/>
          <w:numId w:val="38"/>
        </w:numPr>
        <w:rPr>
          <w:lang w:eastAsia="en-AU"/>
        </w:rPr>
      </w:pPr>
      <w:r>
        <w:rPr>
          <w:lang w:eastAsia="en-AU"/>
        </w:rPr>
        <w:t xml:space="preserve">implement a child safe culture that </w:t>
      </w:r>
      <w:r>
        <w:t>regularly reinforces attitudes and behaviours that value children and shows a commitment to child safety and wellbeing</w:t>
      </w:r>
      <w:r w:rsidR="00075503">
        <w:t>, including</w:t>
      </w:r>
      <w:r>
        <w:t xml:space="preserve"> cultural safety</w:t>
      </w:r>
    </w:p>
    <w:p w14:paraId="75E05B93" w14:textId="7AB02913" w:rsidR="007C1294" w:rsidRDefault="007C1294" w:rsidP="00336A4E">
      <w:pPr>
        <w:pStyle w:val="ListParagraph"/>
        <w:numPr>
          <w:ilvl w:val="0"/>
          <w:numId w:val="38"/>
        </w:numPr>
        <w:rPr>
          <w:lang w:eastAsia="en-AU"/>
        </w:rPr>
      </w:pPr>
      <w:r>
        <w:t xml:space="preserve">ensure compliance with legislative responsibilities that relate to child safety and wellbeing under the </w:t>
      </w:r>
      <w:hyperlink r:id="rId26" w:history="1">
        <w:r w:rsidRPr="00297994">
          <w:rPr>
            <w:rStyle w:val="Hyperlink"/>
            <w:i/>
          </w:rPr>
          <w:t>Education and Care Services (National Uniform Legislation) Act 2011</w:t>
        </w:r>
      </w:hyperlink>
      <w:r>
        <w:t xml:space="preserve"> and </w:t>
      </w:r>
      <w:hyperlink r:id="rId27" w:anchor="ch.4-pt.4.4-div.4" w:history="1">
        <w:r w:rsidRPr="007F53E2">
          <w:rPr>
            <w:rStyle w:val="Hyperlink"/>
          </w:rPr>
          <w:t>Education and Care Services National Regulations 2011</w:t>
        </w:r>
      </w:hyperlink>
      <w:r>
        <w:t>, if the school operates a preschool regulated under the National Quality Framework</w:t>
      </w:r>
    </w:p>
    <w:p w14:paraId="5B4C1414" w14:textId="15AB3155" w:rsidR="00AC210B" w:rsidRPr="00297994" w:rsidRDefault="00AC210B" w:rsidP="00336A4E">
      <w:pPr>
        <w:pStyle w:val="ListParagraph"/>
        <w:numPr>
          <w:ilvl w:val="0"/>
          <w:numId w:val="38"/>
        </w:numPr>
        <w:rPr>
          <w:b/>
        </w:rPr>
      </w:pPr>
      <w:r>
        <w:t>ensure that all people under their management adhere to policies relating to child safety and wellbeing and</w:t>
      </w:r>
      <w:r w:rsidR="006B413F">
        <w:t xml:space="preserve"> </w:t>
      </w:r>
      <w:r w:rsidR="00D2387C">
        <w:t>know</w:t>
      </w:r>
      <w:r w:rsidR="008F0B9E">
        <w:t>,</w:t>
      </w:r>
      <w:r w:rsidR="00D2387C">
        <w:t xml:space="preserve"> or are aware of</w:t>
      </w:r>
      <w:r w:rsidR="008F0B9E">
        <w:t>,</w:t>
      </w:r>
      <w:r w:rsidR="00D2387C">
        <w:t xml:space="preserve"> their responsibilities</w:t>
      </w:r>
    </w:p>
    <w:p w14:paraId="4DDBF949" w14:textId="5324A9CC" w:rsidR="007C1294" w:rsidRPr="00297994" w:rsidRDefault="007C1294" w:rsidP="00336A4E">
      <w:pPr>
        <w:pStyle w:val="ListParagraph"/>
        <w:numPr>
          <w:ilvl w:val="0"/>
          <w:numId w:val="38"/>
        </w:numPr>
        <w:rPr>
          <w:b/>
        </w:rPr>
      </w:pPr>
      <w:r>
        <w:rPr>
          <w:lang w:eastAsia="en-AU"/>
        </w:rPr>
        <w:t>prioritise safeguarding</w:t>
      </w:r>
      <w:r w:rsidRPr="00DC5E31">
        <w:rPr>
          <w:lang w:eastAsia="en-AU"/>
        </w:rPr>
        <w:t xml:space="preserve"> children</w:t>
      </w:r>
      <w:r>
        <w:rPr>
          <w:lang w:eastAsia="en-AU"/>
        </w:rPr>
        <w:t xml:space="preserve"> in line with the national principles when developing or reviewing policies and practices</w:t>
      </w:r>
    </w:p>
    <w:p w14:paraId="0AF74E33" w14:textId="3CBD71D1" w:rsidR="007C1294" w:rsidRPr="006D0D57" w:rsidRDefault="007C1294" w:rsidP="00336A4E">
      <w:pPr>
        <w:pStyle w:val="ListParagraph"/>
        <w:numPr>
          <w:ilvl w:val="0"/>
          <w:numId w:val="38"/>
        </w:numPr>
        <w:rPr>
          <w:lang w:eastAsia="en-AU"/>
        </w:rPr>
      </w:pPr>
      <w:r w:rsidRPr="006D0D57">
        <w:rPr>
          <w:lang w:eastAsia="en-AU"/>
        </w:rPr>
        <w:t xml:space="preserve">identify and act upon opportunities </w:t>
      </w:r>
      <w:r>
        <w:rPr>
          <w:lang w:eastAsia="en-AU"/>
        </w:rPr>
        <w:t>to</w:t>
      </w:r>
      <w:r w:rsidRPr="006D0D57">
        <w:rPr>
          <w:lang w:eastAsia="en-AU"/>
        </w:rPr>
        <w:t xml:space="preserve"> improv</w:t>
      </w:r>
      <w:r>
        <w:rPr>
          <w:lang w:eastAsia="en-AU"/>
        </w:rPr>
        <w:t>e</w:t>
      </w:r>
      <w:r w:rsidRPr="006D0D57">
        <w:rPr>
          <w:lang w:eastAsia="en-AU"/>
        </w:rPr>
        <w:t xml:space="preserve"> child safety and wellbeing practices</w:t>
      </w:r>
      <w:r>
        <w:rPr>
          <w:lang w:eastAsia="en-AU"/>
        </w:rPr>
        <w:t xml:space="preserve">, child safe environments and </w:t>
      </w:r>
      <w:r w:rsidR="00405B12">
        <w:rPr>
          <w:lang w:eastAsia="en-AU"/>
        </w:rPr>
        <w:t xml:space="preserve">a </w:t>
      </w:r>
      <w:r>
        <w:rPr>
          <w:lang w:eastAsia="en-AU"/>
        </w:rPr>
        <w:t>child safe culture</w:t>
      </w:r>
    </w:p>
    <w:p w14:paraId="240818AB" w14:textId="63903E40" w:rsidR="00235A3D" w:rsidRDefault="00235A3D" w:rsidP="00336A4E">
      <w:pPr>
        <w:pStyle w:val="ListParagraph"/>
        <w:numPr>
          <w:ilvl w:val="0"/>
          <w:numId w:val="38"/>
        </w:numPr>
      </w:pPr>
      <w:r w:rsidRPr="00235A3D">
        <w:lastRenderedPageBreak/>
        <w:t>ensure all staff</w:t>
      </w:r>
      <w:r>
        <w:t>, service providers, pre-service teachers</w:t>
      </w:r>
      <w:r w:rsidR="00405B12">
        <w:t xml:space="preserve"> and </w:t>
      </w:r>
      <w:r>
        <w:t>educators and volunteers</w:t>
      </w:r>
      <w:r w:rsidR="000C72AC">
        <w:t xml:space="preserve"> </w:t>
      </w:r>
      <w:r>
        <w:t xml:space="preserve">complete </w:t>
      </w:r>
      <w:r w:rsidR="006A0584">
        <w:t>an</w:t>
      </w:r>
      <w:r>
        <w:t xml:space="preserve"> appropriate induction upon commencement of employment</w:t>
      </w:r>
      <w:r w:rsidR="00AF3C06">
        <w:t xml:space="preserve"> or </w:t>
      </w:r>
      <w:r>
        <w:t>service</w:t>
      </w:r>
    </w:p>
    <w:p w14:paraId="01A02E1C" w14:textId="0982E071" w:rsidR="00C2365F" w:rsidRDefault="00537998" w:rsidP="00336A4E">
      <w:pPr>
        <w:pStyle w:val="ListParagraph"/>
        <w:numPr>
          <w:ilvl w:val="0"/>
          <w:numId w:val="38"/>
        </w:numPr>
        <w:rPr>
          <w:lang w:eastAsia="en-AU"/>
        </w:rPr>
      </w:pPr>
      <w:r>
        <w:t>provid</w:t>
      </w:r>
      <w:r w:rsidR="00C2365F">
        <w:t>e</w:t>
      </w:r>
      <w:r>
        <w:t xml:space="preserve"> protective behaviour</w:t>
      </w:r>
      <w:r w:rsidR="00447927">
        <w:t>s</w:t>
      </w:r>
      <w:r>
        <w:t xml:space="preserve"> programs </w:t>
      </w:r>
      <w:r w:rsidR="00DD51BE">
        <w:t xml:space="preserve">to children </w:t>
      </w:r>
      <w:r w:rsidR="00C2365F">
        <w:t xml:space="preserve">as part of the </w:t>
      </w:r>
      <w:r w:rsidR="00447927">
        <w:t>Australian C</w:t>
      </w:r>
      <w:r w:rsidR="00C2365F">
        <w:t>urriculum</w:t>
      </w:r>
      <w:r w:rsidR="00447927">
        <w:t xml:space="preserve"> through the stages of schooling from the early years to </w:t>
      </w:r>
      <w:r w:rsidR="00AF3C06">
        <w:t>y</w:t>
      </w:r>
      <w:r w:rsidR="00447927">
        <w:t>ear 12</w:t>
      </w:r>
    </w:p>
    <w:p w14:paraId="5CCB5CAE" w14:textId="055BE603" w:rsidR="006B30F5" w:rsidRDefault="001B7521" w:rsidP="00336A4E">
      <w:pPr>
        <w:pStyle w:val="ListParagraph"/>
        <w:numPr>
          <w:ilvl w:val="0"/>
          <w:numId w:val="38"/>
        </w:numPr>
        <w:rPr>
          <w:lang w:eastAsia="en-AU"/>
        </w:rPr>
      </w:pPr>
      <w:r>
        <w:rPr>
          <w:lang w:eastAsia="en-AU"/>
        </w:rPr>
        <w:t>make</w:t>
      </w:r>
      <w:r w:rsidR="000F5D2F">
        <w:rPr>
          <w:lang w:eastAsia="en-AU"/>
        </w:rPr>
        <w:t xml:space="preserve"> </w:t>
      </w:r>
      <w:r w:rsidR="000F5D2F" w:rsidRPr="000F5D2F">
        <w:rPr>
          <w:lang w:eastAsia="en-AU"/>
        </w:rPr>
        <w:t>c</w:t>
      </w:r>
      <w:r w:rsidR="006B30F5" w:rsidRPr="000F5D2F">
        <w:rPr>
          <w:lang w:eastAsia="en-AU"/>
        </w:rPr>
        <w:t xml:space="preserve">hild protection training </w:t>
      </w:r>
      <w:r w:rsidR="00560BC1">
        <w:rPr>
          <w:lang w:eastAsia="en-AU"/>
        </w:rPr>
        <w:t xml:space="preserve">and resources </w:t>
      </w:r>
      <w:r>
        <w:rPr>
          <w:lang w:eastAsia="en-AU"/>
        </w:rPr>
        <w:t xml:space="preserve">available </w:t>
      </w:r>
      <w:r w:rsidR="000F5D2F" w:rsidRPr="000F5D2F">
        <w:rPr>
          <w:lang w:eastAsia="en-AU"/>
        </w:rPr>
        <w:t>to</w:t>
      </w:r>
      <w:r w:rsidR="000F5D2F">
        <w:rPr>
          <w:lang w:eastAsia="en-AU"/>
        </w:rPr>
        <w:t xml:space="preserve"> staff</w:t>
      </w:r>
      <w:r w:rsidR="002D64C8">
        <w:rPr>
          <w:lang w:eastAsia="en-AU"/>
        </w:rPr>
        <w:t>,</w:t>
      </w:r>
      <w:r w:rsidR="000F5D2F">
        <w:rPr>
          <w:lang w:eastAsia="en-AU"/>
        </w:rPr>
        <w:t xml:space="preserve"> and where appropriate</w:t>
      </w:r>
      <w:r w:rsidR="008F0B9E">
        <w:rPr>
          <w:lang w:eastAsia="en-AU"/>
        </w:rPr>
        <w:t>,</w:t>
      </w:r>
      <w:r w:rsidR="00C26EB7">
        <w:rPr>
          <w:lang w:eastAsia="en-AU"/>
        </w:rPr>
        <w:t xml:space="preserve"> to</w:t>
      </w:r>
      <w:r w:rsidR="000F5D2F">
        <w:rPr>
          <w:lang w:eastAsia="en-AU"/>
        </w:rPr>
        <w:t xml:space="preserve"> service providers, pre-service teachers</w:t>
      </w:r>
      <w:r w:rsidR="00F11A9E">
        <w:rPr>
          <w:lang w:eastAsia="en-AU"/>
        </w:rPr>
        <w:t xml:space="preserve"> and </w:t>
      </w:r>
      <w:r w:rsidR="000F5D2F">
        <w:rPr>
          <w:lang w:eastAsia="en-AU"/>
        </w:rPr>
        <w:t>educators and volunteers</w:t>
      </w:r>
      <w:r w:rsidR="00560BC1">
        <w:rPr>
          <w:lang w:eastAsia="en-AU"/>
        </w:rPr>
        <w:t>.</w:t>
      </w:r>
    </w:p>
    <w:p w14:paraId="6EE7E2B1" w14:textId="2C1D1626" w:rsidR="00623AF7" w:rsidRDefault="00623AF7" w:rsidP="00336A4E">
      <w:pPr>
        <w:pStyle w:val="ListParagraph"/>
        <w:numPr>
          <w:ilvl w:val="0"/>
          <w:numId w:val="38"/>
        </w:numPr>
        <w:rPr>
          <w:lang w:eastAsia="en-AU"/>
        </w:rPr>
      </w:pPr>
      <w:r>
        <w:t>actively support interagency efforts to improve child, family and community safety</w:t>
      </w:r>
      <w:r>
        <w:rPr>
          <w:lang w:eastAsia="en-AU"/>
        </w:rPr>
        <w:t>.</w:t>
      </w:r>
    </w:p>
    <w:p w14:paraId="15C91D37" w14:textId="5131A2D0" w:rsidR="00D40E10" w:rsidRDefault="006B30F5" w:rsidP="00D40E10">
      <w:pPr>
        <w:pStyle w:val="Heading2"/>
        <w:rPr>
          <w:lang w:eastAsia="en-AU"/>
        </w:rPr>
      </w:pPr>
      <w:bookmarkStart w:id="19" w:name="_Toc94800165"/>
      <w:bookmarkStart w:id="20" w:name="_Toc108080311"/>
      <w:bookmarkEnd w:id="16"/>
      <w:r>
        <w:rPr>
          <w:lang w:eastAsia="en-AU"/>
        </w:rPr>
        <w:t>S</w:t>
      </w:r>
      <w:r w:rsidR="00D40E10">
        <w:rPr>
          <w:lang w:eastAsia="en-AU"/>
        </w:rPr>
        <w:t>taff</w:t>
      </w:r>
      <w:bookmarkEnd w:id="19"/>
      <w:r>
        <w:rPr>
          <w:lang w:eastAsia="en-AU"/>
        </w:rPr>
        <w:t xml:space="preserve"> </w:t>
      </w:r>
      <w:r w:rsidR="001E31F3">
        <w:rPr>
          <w:lang w:eastAsia="en-AU"/>
        </w:rPr>
        <w:t>and service providers</w:t>
      </w:r>
      <w:r w:rsidR="00020688">
        <w:rPr>
          <w:lang w:eastAsia="en-AU"/>
        </w:rPr>
        <w:t xml:space="preserve"> </w:t>
      </w:r>
      <w:r w:rsidR="00F56DA5">
        <w:rPr>
          <w:lang w:eastAsia="en-AU"/>
        </w:rPr>
        <w:t xml:space="preserve">who </w:t>
      </w:r>
      <w:r w:rsidR="00020688">
        <w:rPr>
          <w:lang w:eastAsia="en-AU"/>
        </w:rPr>
        <w:t>work with children</w:t>
      </w:r>
      <w:bookmarkEnd w:id="20"/>
    </w:p>
    <w:p w14:paraId="5F728924" w14:textId="783FF893" w:rsidR="00D40E10" w:rsidRDefault="00795FEE" w:rsidP="00526F68">
      <w:pPr>
        <w:spacing w:after="120"/>
        <w:rPr>
          <w:lang w:eastAsia="en-AU"/>
        </w:rPr>
      </w:pPr>
      <w:r>
        <w:rPr>
          <w:lang w:eastAsia="en-AU"/>
        </w:rPr>
        <w:t>All s</w:t>
      </w:r>
      <w:r w:rsidR="00D40E10">
        <w:rPr>
          <w:lang w:eastAsia="en-AU"/>
        </w:rPr>
        <w:t xml:space="preserve">taff </w:t>
      </w:r>
      <w:r w:rsidR="008758BB">
        <w:rPr>
          <w:lang w:eastAsia="en-AU"/>
        </w:rPr>
        <w:t xml:space="preserve">and service providers </w:t>
      </w:r>
      <w:r w:rsidR="00F56DA5">
        <w:rPr>
          <w:lang w:eastAsia="en-AU"/>
        </w:rPr>
        <w:t xml:space="preserve">who </w:t>
      </w:r>
      <w:r w:rsidR="00020688">
        <w:rPr>
          <w:lang w:eastAsia="en-AU"/>
        </w:rPr>
        <w:t xml:space="preserve">work with children </w:t>
      </w:r>
      <w:r w:rsidR="00D40E10">
        <w:rPr>
          <w:lang w:eastAsia="en-AU"/>
        </w:rPr>
        <w:t>will:</w:t>
      </w:r>
    </w:p>
    <w:p w14:paraId="71839EC7" w14:textId="29E696B2" w:rsidR="009E4AC0" w:rsidRDefault="00A77A12" w:rsidP="00336A4E">
      <w:pPr>
        <w:pStyle w:val="ListParagraph"/>
        <w:numPr>
          <w:ilvl w:val="0"/>
          <w:numId w:val="39"/>
        </w:numPr>
        <w:rPr>
          <w:lang w:eastAsia="en-AU"/>
        </w:rPr>
      </w:pPr>
      <w:r>
        <w:rPr>
          <w:lang w:eastAsia="en-AU"/>
        </w:rPr>
        <w:t>implement</w:t>
      </w:r>
      <w:r w:rsidR="009E4AC0">
        <w:rPr>
          <w:lang w:eastAsia="en-AU"/>
        </w:rPr>
        <w:t xml:space="preserve"> a child safe culture </w:t>
      </w:r>
      <w:r w:rsidR="00DD51BE">
        <w:rPr>
          <w:lang w:eastAsia="en-AU"/>
        </w:rPr>
        <w:t>that</w:t>
      </w:r>
      <w:r w:rsidR="009E4AC0">
        <w:rPr>
          <w:lang w:eastAsia="en-AU"/>
        </w:rPr>
        <w:t xml:space="preserve"> </w:t>
      </w:r>
      <w:r w:rsidR="009E4AC0">
        <w:t>regularly reinforces attitudes and behaviours that value children and show</w:t>
      </w:r>
      <w:r w:rsidR="00ED2AC3">
        <w:t>s</w:t>
      </w:r>
      <w:r w:rsidR="009E4AC0">
        <w:t xml:space="preserve"> a commitment to child safety and wellbeing,</w:t>
      </w:r>
      <w:r w:rsidR="00075503">
        <w:t xml:space="preserve"> including</w:t>
      </w:r>
      <w:r w:rsidR="009E4AC0">
        <w:t xml:space="preserve"> cultural safety</w:t>
      </w:r>
    </w:p>
    <w:p w14:paraId="6AFCBA1B" w14:textId="5EA2A6B4" w:rsidR="00076485" w:rsidRDefault="00076485" w:rsidP="00336A4E">
      <w:pPr>
        <w:pStyle w:val="ListParagraph"/>
        <w:numPr>
          <w:ilvl w:val="0"/>
          <w:numId w:val="39"/>
        </w:numPr>
        <w:rPr>
          <w:lang w:eastAsia="en-AU"/>
        </w:rPr>
      </w:pPr>
      <w:r>
        <w:t xml:space="preserve">comply with legislative responsibilities that relate to child safety and wellbeing under the </w:t>
      </w:r>
      <w:hyperlink r:id="rId28" w:history="1">
        <w:r w:rsidRPr="00777AB6">
          <w:rPr>
            <w:rStyle w:val="Hyperlink"/>
            <w:i/>
          </w:rPr>
          <w:t>Education and Care Services (National Uniform Legislation) Act 2011</w:t>
        </w:r>
      </w:hyperlink>
      <w:r>
        <w:t xml:space="preserve"> and </w:t>
      </w:r>
      <w:hyperlink r:id="rId29" w:anchor="ch.4-pt.4.4-div.4" w:history="1">
        <w:r w:rsidRPr="007F53E2">
          <w:rPr>
            <w:rStyle w:val="Hyperlink"/>
          </w:rPr>
          <w:t>Education and Care Services National Regulations 2011</w:t>
        </w:r>
      </w:hyperlink>
      <w:r>
        <w:t>, if the school operates a preschool regulated under the National Quality Framework</w:t>
      </w:r>
    </w:p>
    <w:p w14:paraId="6095F5A3" w14:textId="7DF8E4AF" w:rsidR="00076485" w:rsidRDefault="00076485" w:rsidP="00336A4E">
      <w:pPr>
        <w:pStyle w:val="ListParagraph"/>
        <w:numPr>
          <w:ilvl w:val="0"/>
          <w:numId w:val="39"/>
        </w:numPr>
        <w:rPr>
          <w:lang w:eastAsia="en-AU"/>
        </w:rPr>
      </w:pPr>
      <w:r>
        <w:rPr>
          <w:lang w:eastAsia="en-AU"/>
        </w:rPr>
        <w:t>adhere</w:t>
      </w:r>
      <w:r w:rsidR="00644540">
        <w:rPr>
          <w:lang w:eastAsia="en-AU"/>
        </w:rPr>
        <w:t xml:space="preserve"> to</w:t>
      </w:r>
      <w:r>
        <w:rPr>
          <w:lang w:eastAsia="en-AU"/>
        </w:rPr>
        <w:t xml:space="preserve"> </w:t>
      </w:r>
      <w:r w:rsidR="00F11A9E">
        <w:rPr>
          <w:lang w:eastAsia="en-AU"/>
        </w:rPr>
        <w:t xml:space="preserve">department </w:t>
      </w:r>
      <w:r>
        <w:rPr>
          <w:lang w:eastAsia="en-AU"/>
        </w:rPr>
        <w:t>policies relating to child safety and wellbeing</w:t>
      </w:r>
      <w:r w:rsidR="00DB1180">
        <w:rPr>
          <w:lang w:eastAsia="en-AU"/>
        </w:rPr>
        <w:t xml:space="preserve"> and know </w:t>
      </w:r>
      <w:r w:rsidR="00102CAE">
        <w:rPr>
          <w:lang w:eastAsia="en-AU"/>
        </w:rPr>
        <w:t xml:space="preserve">and understand </w:t>
      </w:r>
      <w:r w:rsidR="00DB1180">
        <w:rPr>
          <w:lang w:eastAsia="en-AU"/>
        </w:rPr>
        <w:t>their responsibilities</w:t>
      </w:r>
    </w:p>
    <w:p w14:paraId="73FD4B6C" w14:textId="187F39B0" w:rsidR="00076485" w:rsidRDefault="00076485" w:rsidP="00336A4E">
      <w:pPr>
        <w:pStyle w:val="ListParagraph"/>
        <w:numPr>
          <w:ilvl w:val="0"/>
          <w:numId w:val="39"/>
        </w:numPr>
        <w:rPr>
          <w:lang w:eastAsia="en-AU"/>
        </w:rPr>
      </w:pPr>
      <w:r>
        <w:rPr>
          <w:lang w:eastAsia="en-AU"/>
        </w:rPr>
        <w:t xml:space="preserve">adhere to the </w:t>
      </w:r>
      <w:hyperlink r:id="rId30" w:anchor="mandatory_reporting" w:history="1">
        <w:r w:rsidRPr="004F6735">
          <w:rPr>
            <w:rStyle w:val="Hyperlink"/>
            <w:lang w:eastAsia="en-AU"/>
          </w:rPr>
          <w:t xml:space="preserve">Mandatory reporting of harm and exploitation </w:t>
        </w:r>
        <w:r w:rsidR="009D2120">
          <w:rPr>
            <w:rStyle w:val="Hyperlink"/>
            <w:lang w:eastAsia="en-AU"/>
          </w:rPr>
          <w:t xml:space="preserve">of children </w:t>
        </w:r>
        <w:r w:rsidRPr="004F6735">
          <w:rPr>
            <w:rStyle w:val="Hyperlink"/>
            <w:lang w:eastAsia="en-AU"/>
          </w:rPr>
          <w:t>guidelines</w:t>
        </w:r>
      </w:hyperlink>
      <w:r>
        <w:rPr>
          <w:lang w:eastAsia="en-AU"/>
        </w:rPr>
        <w:t xml:space="preserve"> where </w:t>
      </w:r>
      <w:r w:rsidRPr="007F0F41">
        <w:rPr>
          <w:lang w:eastAsia="en-AU"/>
        </w:rPr>
        <w:t>there is a</w:t>
      </w:r>
      <w:r w:rsidRPr="007F0F41">
        <w:t xml:space="preserve"> reasonab</w:t>
      </w:r>
      <w:r w:rsidR="00644540">
        <w:t>le</w:t>
      </w:r>
      <w:r w:rsidRPr="007F0F41">
        <w:t xml:space="preserve"> belief that a child may have been, or is at risk of being</w:t>
      </w:r>
      <w:r w:rsidR="00102CAE">
        <w:t>,</w:t>
      </w:r>
      <w:r w:rsidRPr="007F0F41">
        <w:t xml:space="preserve"> harmed</w:t>
      </w:r>
    </w:p>
    <w:p w14:paraId="08F401E2" w14:textId="66057328" w:rsidR="00B44202" w:rsidRPr="007F0F41" w:rsidRDefault="007F0F41" w:rsidP="00336A4E">
      <w:pPr>
        <w:pStyle w:val="ListParagraph"/>
        <w:numPr>
          <w:ilvl w:val="0"/>
          <w:numId w:val="39"/>
        </w:numPr>
        <w:rPr>
          <w:lang w:eastAsia="en-AU"/>
        </w:rPr>
      </w:pPr>
      <w:r>
        <w:t>i</w:t>
      </w:r>
      <w:r w:rsidR="008758BB" w:rsidRPr="007F0F41">
        <w:t xml:space="preserve">dentify and mitigate risks </w:t>
      </w:r>
      <w:r w:rsidR="00076485">
        <w:t xml:space="preserve">to the safety and wellbeing of children </w:t>
      </w:r>
      <w:r>
        <w:t xml:space="preserve">in </w:t>
      </w:r>
      <w:r w:rsidR="00B44202" w:rsidRPr="007F0F41">
        <w:t xml:space="preserve">online </w:t>
      </w:r>
      <w:r>
        <w:t>environment</w:t>
      </w:r>
      <w:r w:rsidR="00D7576C">
        <w:t>s</w:t>
      </w:r>
      <w:r w:rsidR="003E430B" w:rsidRPr="007F0F41">
        <w:t xml:space="preserve"> </w:t>
      </w:r>
      <w:r w:rsidRPr="007F0F41">
        <w:t xml:space="preserve">and </w:t>
      </w:r>
      <w:r w:rsidR="002F3C7E">
        <w:t>where necessary</w:t>
      </w:r>
      <w:r w:rsidR="00F11A9E">
        <w:t>,</w:t>
      </w:r>
      <w:r w:rsidR="002F3C7E">
        <w:t xml:space="preserve"> </w:t>
      </w:r>
      <w:r w:rsidRPr="007F0F41">
        <w:t xml:space="preserve">inform the principal and </w:t>
      </w:r>
      <w:r w:rsidR="0014307B">
        <w:t xml:space="preserve">relevant </w:t>
      </w:r>
      <w:r w:rsidRPr="007F0F41">
        <w:t xml:space="preserve">parents </w:t>
      </w:r>
      <w:r w:rsidR="002F3C7E">
        <w:t>of</w:t>
      </w:r>
      <w:r w:rsidRPr="007F0F41">
        <w:t xml:space="preserve"> </w:t>
      </w:r>
      <w:r w:rsidR="00076485">
        <w:t>issues and</w:t>
      </w:r>
      <w:r w:rsidRPr="007F0F41">
        <w:t xml:space="preserve"> concerns</w:t>
      </w:r>
    </w:p>
    <w:p w14:paraId="55228E02" w14:textId="74F9FF09" w:rsidR="009043C0" w:rsidRDefault="009043C0" w:rsidP="00336A4E">
      <w:pPr>
        <w:pStyle w:val="ListParagraph"/>
        <w:numPr>
          <w:ilvl w:val="0"/>
          <w:numId w:val="39"/>
        </w:numPr>
        <w:rPr>
          <w:lang w:eastAsia="en-AU"/>
        </w:rPr>
      </w:pPr>
      <w:r>
        <w:t xml:space="preserve">identify and mitigate </w:t>
      </w:r>
      <w:r w:rsidRPr="006B19C8">
        <w:t>risks</w:t>
      </w:r>
      <w:r>
        <w:t xml:space="preserve"> to the safety and wellbeing of children in physical environments and where necessary</w:t>
      </w:r>
      <w:r w:rsidR="008E4C6A">
        <w:t>,</w:t>
      </w:r>
      <w:r>
        <w:t xml:space="preserve"> </w:t>
      </w:r>
      <w:r w:rsidRPr="007F0F41">
        <w:t>inform the princip</w:t>
      </w:r>
      <w:r>
        <w:t>al of</w:t>
      </w:r>
      <w:r w:rsidRPr="007F0F41">
        <w:t xml:space="preserve"> </w:t>
      </w:r>
      <w:r>
        <w:t xml:space="preserve">issues and </w:t>
      </w:r>
      <w:r w:rsidRPr="007F0F41">
        <w:t>concerns</w:t>
      </w:r>
    </w:p>
    <w:p w14:paraId="06430523" w14:textId="493018A3" w:rsidR="009043C0" w:rsidRDefault="00580D09" w:rsidP="00336A4E">
      <w:pPr>
        <w:pStyle w:val="ListParagraph"/>
        <w:numPr>
          <w:ilvl w:val="0"/>
          <w:numId w:val="39"/>
        </w:numPr>
        <w:rPr>
          <w:lang w:eastAsia="en-AU"/>
        </w:rPr>
      </w:pPr>
      <w:r>
        <w:rPr>
          <w:lang w:eastAsia="en-AU"/>
        </w:rPr>
        <w:t>give the safeguarding of children a higher weight when considering</w:t>
      </w:r>
      <w:r w:rsidR="0014307B">
        <w:rPr>
          <w:lang w:eastAsia="en-AU"/>
        </w:rPr>
        <w:t xml:space="preserve"> a</w:t>
      </w:r>
      <w:r w:rsidR="009043C0" w:rsidRPr="006B19C8">
        <w:rPr>
          <w:lang w:eastAsia="en-AU"/>
        </w:rPr>
        <w:t xml:space="preserve"> child’s right </w:t>
      </w:r>
      <w:r w:rsidR="009043C0" w:rsidRPr="006B19C8">
        <w:t xml:space="preserve">to privacy, access to information, social connections and learning opportunities </w:t>
      </w:r>
      <w:r w:rsidR="00E45AB3">
        <w:t>during risk</w:t>
      </w:r>
      <w:r w:rsidR="0014307B">
        <w:t xml:space="preserve"> identif</w:t>
      </w:r>
      <w:r w:rsidR="00E45AB3">
        <w:t>ication</w:t>
      </w:r>
      <w:r w:rsidR="0014307B">
        <w:t xml:space="preserve"> and mitigati</w:t>
      </w:r>
      <w:r w:rsidR="00E45AB3">
        <w:t>on.</w:t>
      </w:r>
      <w:r w:rsidR="00AC05F5">
        <w:t xml:space="preserve"> </w:t>
      </w:r>
      <w:r w:rsidR="00E45AB3">
        <w:t>Seek advice from the principal if there is uncertainty if a risk should be addressed due to relevant children’s rights</w:t>
      </w:r>
    </w:p>
    <w:p w14:paraId="298142CF" w14:textId="552DFB28" w:rsidR="0014307B" w:rsidRDefault="0014307B" w:rsidP="00336A4E">
      <w:pPr>
        <w:pStyle w:val="ListParagraph"/>
        <w:numPr>
          <w:ilvl w:val="0"/>
          <w:numId w:val="39"/>
        </w:numPr>
        <w:rPr>
          <w:lang w:eastAsia="en-AU"/>
        </w:rPr>
      </w:pPr>
      <w:r>
        <w:rPr>
          <w:lang w:eastAsia="en-AU"/>
        </w:rPr>
        <w:t xml:space="preserve">provide opportunities for children </w:t>
      </w:r>
      <w:r w:rsidR="007419F1">
        <w:rPr>
          <w:lang w:eastAsia="en-AU"/>
        </w:rPr>
        <w:t>to participate in</w:t>
      </w:r>
      <w:r w:rsidR="00AC05F5">
        <w:rPr>
          <w:lang w:eastAsia="en-AU"/>
        </w:rPr>
        <w:t xml:space="preserve"> decisions that affect them. T</w:t>
      </w:r>
      <w:r>
        <w:rPr>
          <w:lang w:eastAsia="en-AU"/>
        </w:rPr>
        <w:t xml:space="preserve">ake </w:t>
      </w:r>
      <w:r w:rsidR="00AC05F5">
        <w:rPr>
          <w:lang w:eastAsia="en-AU"/>
        </w:rPr>
        <w:t>consultation</w:t>
      </w:r>
      <w:r w:rsidR="007419F1">
        <w:rPr>
          <w:lang w:eastAsia="en-AU"/>
        </w:rPr>
        <w:t>s</w:t>
      </w:r>
      <w:r>
        <w:rPr>
          <w:lang w:eastAsia="en-AU"/>
        </w:rPr>
        <w:t xml:space="preserve"> seriously by listening to what children have to say, respect their views</w:t>
      </w:r>
      <w:r w:rsidR="00FC03D8">
        <w:rPr>
          <w:lang w:eastAsia="en-AU"/>
        </w:rPr>
        <w:t xml:space="preserve"> where practicable</w:t>
      </w:r>
      <w:r>
        <w:rPr>
          <w:lang w:eastAsia="en-AU"/>
        </w:rPr>
        <w:t xml:space="preserve"> and </w:t>
      </w:r>
      <w:r w:rsidR="00FC03D8">
        <w:rPr>
          <w:lang w:eastAsia="en-AU"/>
        </w:rPr>
        <w:t xml:space="preserve">incorporate </w:t>
      </w:r>
      <w:r w:rsidR="009A5B71">
        <w:rPr>
          <w:lang w:eastAsia="en-AU"/>
        </w:rPr>
        <w:t xml:space="preserve">these views </w:t>
      </w:r>
      <w:r>
        <w:rPr>
          <w:lang w:eastAsia="en-AU"/>
        </w:rPr>
        <w:t>into practices</w:t>
      </w:r>
    </w:p>
    <w:p w14:paraId="3177B358" w14:textId="6E908D44" w:rsidR="00223533" w:rsidRDefault="00020688" w:rsidP="00336A4E">
      <w:pPr>
        <w:pStyle w:val="ListParagraph"/>
        <w:numPr>
          <w:ilvl w:val="0"/>
          <w:numId w:val="39"/>
        </w:numPr>
        <w:rPr>
          <w:lang w:eastAsia="en-AU"/>
        </w:rPr>
      </w:pPr>
      <w:r>
        <w:rPr>
          <w:lang w:eastAsia="en-AU"/>
        </w:rPr>
        <w:t>complete an</w:t>
      </w:r>
      <w:r w:rsidR="00302770">
        <w:rPr>
          <w:lang w:eastAsia="en-AU"/>
        </w:rPr>
        <w:t xml:space="preserve"> appropriate</w:t>
      </w:r>
      <w:r>
        <w:rPr>
          <w:lang w:eastAsia="en-AU"/>
        </w:rPr>
        <w:t xml:space="preserve"> induction upon commencement of employment</w:t>
      </w:r>
      <w:r w:rsidR="00302770">
        <w:rPr>
          <w:lang w:eastAsia="en-AU"/>
        </w:rPr>
        <w:t xml:space="preserve"> or </w:t>
      </w:r>
      <w:r>
        <w:rPr>
          <w:lang w:eastAsia="en-AU"/>
        </w:rPr>
        <w:t>service</w:t>
      </w:r>
    </w:p>
    <w:p w14:paraId="3A88590C" w14:textId="1C983DB6" w:rsidR="000E4F25" w:rsidRDefault="000E4F25" w:rsidP="00336A4E">
      <w:pPr>
        <w:pStyle w:val="ListParagraph"/>
        <w:numPr>
          <w:ilvl w:val="0"/>
          <w:numId w:val="39"/>
        </w:numPr>
        <w:rPr>
          <w:lang w:eastAsia="en-AU"/>
        </w:rPr>
      </w:pPr>
      <w:r>
        <w:rPr>
          <w:lang w:eastAsia="en-AU"/>
        </w:rPr>
        <w:t xml:space="preserve">adhere to the requirements of the </w:t>
      </w:r>
      <w:hyperlink r:id="rId31" w:history="1">
        <w:r w:rsidRPr="000E4F25">
          <w:rPr>
            <w:rStyle w:val="Hyperlink"/>
            <w:lang w:eastAsia="en-AU"/>
          </w:rPr>
          <w:t>Suitable text and media resources in schools guidelines</w:t>
        </w:r>
      </w:hyperlink>
      <w:r>
        <w:rPr>
          <w:lang w:eastAsia="en-AU"/>
        </w:rPr>
        <w:t xml:space="preserve"> to ensure children are not exposed to highly offensive, obscene or overly controversial material and that their cultural backgrounds are respected</w:t>
      </w:r>
    </w:p>
    <w:p w14:paraId="49F745E0" w14:textId="3D1608E8" w:rsidR="002F3C7E" w:rsidRDefault="00020688" w:rsidP="00526F68">
      <w:pPr>
        <w:spacing w:before="200" w:after="120"/>
        <w:rPr>
          <w:lang w:eastAsia="en-AU"/>
        </w:rPr>
      </w:pPr>
      <w:r>
        <w:rPr>
          <w:lang w:eastAsia="en-AU"/>
        </w:rPr>
        <w:t>I</w:t>
      </w:r>
      <w:r w:rsidR="00E84DF6">
        <w:rPr>
          <w:lang w:eastAsia="en-AU"/>
        </w:rPr>
        <w:t>n addition to the above</w:t>
      </w:r>
      <w:r w:rsidR="00302770">
        <w:rPr>
          <w:lang w:eastAsia="en-AU"/>
        </w:rPr>
        <w:t>,</w:t>
      </w:r>
      <w:r w:rsidR="00E84DF6">
        <w:rPr>
          <w:lang w:eastAsia="en-AU"/>
        </w:rPr>
        <w:t xml:space="preserve"> </w:t>
      </w:r>
      <w:r w:rsidR="002F3C7E">
        <w:rPr>
          <w:lang w:eastAsia="en-AU"/>
        </w:rPr>
        <w:t xml:space="preserve">staff </w:t>
      </w:r>
      <w:r w:rsidR="00E84DF6">
        <w:rPr>
          <w:lang w:eastAsia="en-AU"/>
        </w:rPr>
        <w:t>will</w:t>
      </w:r>
      <w:r w:rsidR="002F3C7E">
        <w:rPr>
          <w:lang w:eastAsia="en-AU"/>
        </w:rPr>
        <w:t>:</w:t>
      </w:r>
    </w:p>
    <w:p w14:paraId="2F56B975" w14:textId="286D4576" w:rsidR="00116F09" w:rsidRDefault="00336A4E" w:rsidP="00336A4E">
      <w:pPr>
        <w:pStyle w:val="ListParagraph"/>
        <w:numPr>
          <w:ilvl w:val="0"/>
          <w:numId w:val="40"/>
        </w:numPr>
        <w:rPr>
          <w:lang w:eastAsia="en-AU"/>
        </w:rPr>
      </w:pPr>
      <w:r>
        <w:rPr>
          <w:lang w:eastAsia="en-AU"/>
        </w:rPr>
        <w:t xml:space="preserve">follow </w:t>
      </w:r>
      <w:r w:rsidR="009553AF">
        <w:rPr>
          <w:lang w:eastAsia="en-AU"/>
        </w:rPr>
        <w:t xml:space="preserve">the </w:t>
      </w:r>
      <w:hyperlink r:id="rId32" w:history="1">
        <w:r w:rsidR="009553AF">
          <w:rPr>
            <w:rStyle w:val="Hyperlink"/>
            <w:lang w:eastAsia="en-AU"/>
          </w:rPr>
          <w:t>External providers engaged for teaching and learning guidelines</w:t>
        </w:r>
      </w:hyperlink>
      <w:r w:rsidR="009553AF" w:rsidRPr="00777AB6">
        <w:rPr>
          <w:rStyle w:val="Hyperlink"/>
          <w:u w:val="none"/>
          <w:lang w:eastAsia="en-AU"/>
        </w:rPr>
        <w:t xml:space="preserve"> </w:t>
      </w:r>
      <w:r w:rsidR="009553AF" w:rsidRPr="009553AF">
        <w:t xml:space="preserve">to </w:t>
      </w:r>
      <w:r w:rsidR="002F3C7E" w:rsidRPr="009553AF">
        <w:t>ensure</w:t>
      </w:r>
      <w:r w:rsidR="002F3C7E">
        <w:rPr>
          <w:lang w:eastAsia="en-AU"/>
        </w:rPr>
        <w:t xml:space="preserve"> the safety and wellbeing of children when procuring third party facilities and services</w:t>
      </w:r>
    </w:p>
    <w:p w14:paraId="3F57ADDC" w14:textId="77777777" w:rsidR="008758BB" w:rsidRDefault="008758BB" w:rsidP="00336A4E">
      <w:pPr>
        <w:pStyle w:val="ListParagraph"/>
        <w:numPr>
          <w:ilvl w:val="0"/>
          <w:numId w:val="40"/>
        </w:numPr>
        <w:rPr>
          <w:lang w:eastAsia="en-AU"/>
        </w:rPr>
      </w:pPr>
      <w:r>
        <w:rPr>
          <w:lang w:eastAsia="en-AU"/>
        </w:rPr>
        <w:t>support volunteers to meet the requirements of policies relating to child safety and wellbeing</w:t>
      </w:r>
    </w:p>
    <w:p w14:paraId="79A344CF" w14:textId="3F3E73ED" w:rsidR="008B3F91" w:rsidRDefault="008B3F91" w:rsidP="00336A4E">
      <w:pPr>
        <w:pStyle w:val="ListParagraph"/>
        <w:numPr>
          <w:ilvl w:val="0"/>
          <w:numId w:val="40"/>
        </w:numPr>
        <w:rPr>
          <w:lang w:eastAsia="en-AU"/>
        </w:rPr>
      </w:pPr>
      <w:r>
        <w:rPr>
          <w:lang w:eastAsia="en-AU"/>
        </w:rPr>
        <w:t xml:space="preserve">respond appropriately to any safety </w:t>
      </w:r>
      <w:r w:rsidR="00DA7E53">
        <w:rPr>
          <w:lang w:eastAsia="en-AU"/>
        </w:rPr>
        <w:t xml:space="preserve">issues or </w:t>
      </w:r>
      <w:r>
        <w:rPr>
          <w:lang w:eastAsia="en-AU"/>
        </w:rPr>
        <w:t xml:space="preserve">concerns raised by </w:t>
      </w:r>
      <w:r w:rsidR="007419F1">
        <w:rPr>
          <w:lang w:eastAsia="en-AU"/>
        </w:rPr>
        <w:t xml:space="preserve">service providers, </w:t>
      </w:r>
      <w:r>
        <w:rPr>
          <w:lang w:eastAsia="en-AU"/>
        </w:rPr>
        <w:t>pre-service teachers</w:t>
      </w:r>
      <w:r w:rsidR="00FC03D8">
        <w:rPr>
          <w:lang w:eastAsia="en-AU"/>
        </w:rPr>
        <w:t xml:space="preserve"> and </w:t>
      </w:r>
      <w:r>
        <w:rPr>
          <w:lang w:eastAsia="en-AU"/>
        </w:rPr>
        <w:t>educators and volunteers</w:t>
      </w:r>
      <w:r w:rsidR="00DA7E53">
        <w:rPr>
          <w:lang w:eastAsia="en-AU"/>
        </w:rPr>
        <w:t xml:space="preserve"> which may involve implementing risk mitigation strategies and making a report to the principal</w:t>
      </w:r>
      <w:r w:rsidR="00513FDA">
        <w:rPr>
          <w:lang w:eastAsia="en-AU"/>
        </w:rPr>
        <w:t>.</w:t>
      </w:r>
    </w:p>
    <w:p w14:paraId="2724816C" w14:textId="245FDC55" w:rsidR="00063FA8" w:rsidRDefault="00063FA8" w:rsidP="00063FA8">
      <w:pPr>
        <w:pStyle w:val="Heading2"/>
        <w:rPr>
          <w:lang w:eastAsia="en-AU"/>
        </w:rPr>
      </w:pPr>
      <w:bookmarkStart w:id="21" w:name="_Toc108080312"/>
      <w:bookmarkStart w:id="22" w:name="_Toc94800166"/>
      <w:r>
        <w:rPr>
          <w:lang w:eastAsia="en-AU"/>
        </w:rPr>
        <w:lastRenderedPageBreak/>
        <w:t>Pre-service teachers</w:t>
      </w:r>
      <w:r w:rsidR="00FC03D8">
        <w:rPr>
          <w:lang w:eastAsia="en-AU"/>
        </w:rPr>
        <w:t xml:space="preserve"> and </w:t>
      </w:r>
      <w:r>
        <w:rPr>
          <w:lang w:eastAsia="en-AU"/>
        </w:rPr>
        <w:t xml:space="preserve">educators and volunteers </w:t>
      </w:r>
      <w:r w:rsidR="009A5B71">
        <w:rPr>
          <w:lang w:eastAsia="en-AU"/>
        </w:rPr>
        <w:t xml:space="preserve">who </w:t>
      </w:r>
      <w:r>
        <w:rPr>
          <w:lang w:eastAsia="en-AU"/>
        </w:rPr>
        <w:t>work with children</w:t>
      </w:r>
      <w:bookmarkEnd w:id="21"/>
    </w:p>
    <w:p w14:paraId="3E85CA93" w14:textId="23CEE1AB" w:rsidR="00063FA8" w:rsidRDefault="005C6BF0" w:rsidP="00653AFD">
      <w:pPr>
        <w:spacing w:after="120"/>
        <w:rPr>
          <w:lang w:eastAsia="en-AU"/>
        </w:rPr>
      </w:pPr>
      <w:r>
        <w:rPr>
          <w:lang w:eastAsia="en-AU"/>
        </w:rPr>
        <w:t>P</w:t>
      </w:r>
      <w:r w:rsidR="00063FA8">
        <w:rPr>
          <w:lang w:eastAsia="en-AU"/>
        </w:rPr>
        <w:t>re-service teachers</w:t>
      </w:r>
      <w:r w:rsidR="00FC03D8">
        <w:rPr>
          <w:lang w:eastAsia="en-AU"/>
        </w:rPr>
        <w:t xml:space="preserve"> and </w:t>
      </w:r>
      <w:r w:rsidR="00063FA8">
        <w:rPr>
          <w:lang w:eastAsia="en-AU"/>
        </w:rPr>
        <w:t>educators</w:t>
      </w:r>
      <w:r>
        <w:rPr>
          <w:lang w:eastAsia="en-AU"/>
        </w:rPr>
        <w:t xml:space="preserve"> and volunteers</w:t>
      </w:r>
      <w:r w:rsidR="00063FA8">
        <w:rPr>
          <w:lang w:eastAsia="en-AU"/>
        </w:rPr>
        <w:t xml:space="preserve"> will:</w:t>
      </w:r>
    </w:p>
    <w:p w14:paraId="4F298BB1" w14:textId="00E06B05" w:rsidR="00700B7D" w:rsidRDefault="00063FA8" w:rsidP="00336A4E">
      <w:pPr>
        <w:pStyle w:val="ListParagraph"/>
        <w:numPr>
          <w:ilvl w:val="0"/>
          <w:numId w:val="41"/>
        </w:numPr>
        <w:rPr>
          <w:lang w:eastAsia="en-AU"/>
        </w:rPr>
      </w:pPr>
      <w:r>
        <w:t xml:space="preserve">follow the directions of staff to </w:t>
      </w:r>
      <w:r w:rsidR="005C6BF0">
        <w:t>adhere to</w:t>
      </w:r>
      <w:r>
        <w:t xml:space="preserve"> policies relating to child safety and wellbeing</w:t>
      </w:r>
      <w:r w:rsidR="00700B7D">
        <w:t xml:space="preserve"> and will </w:t>
      </w:r>
      <w:r w:rsidR="00700B7D">
        <w:rPr>
          <w:lang w:eastAsia="en-AU"/>
        </w:rPr>
        <w:t>have an awareness of their responsibilities</w:t>
      </w:r>
    </w:p>
    <w:p w14:paraId="380D6AEB" w14:textId="3EE8A4B3" w:rsidR="00063FA8" w:rsidRPr="00777AB6" w:rsidRDefault="00063FA8" w:rsidP="00336A4E">
      <w:pPr>
        <w:pStyle w:val="ListParagraph"/>
        <w:numPr>
          <w:ilvl w:val="0"/>
          <w:numId w:val="41"/>
        </w:numPr>
        <w:rPr>
          <w:strike/>
          <w:lang w:eastAsia="en-AU"/>
        </w:rPr>
      </w:pPr>
      <w:r>
        <w:t xml:space="preserve">be alert to child safety and wellbeing risks in physical and online environments </w:t>
      </w:r>
      <w:r w:rsidR="009553AF">
        <w:t xml:space="preserve">and </w:t>
      </w:r>
      <w:r>
        <w:t>notify their supervising staff member if there are any issues or concerns</w:t>
      </w:r>
    </w:p>
    <w:p w14:paraId="75CB978E" w14:textId="69819DAD" w:rsidR="00063FA8" w:rsidRDefault="00063FA8" w:rsidP="00336A4E">
      <w:pPr>
        <w:pStyle w:val="ListParagraph"/>
        <w:numPr>
          <w:ilvl w:val="0"/>
          <w:numId w:val="41"/>
        </w:numPr>
        <w:rPr>
          <w:lang w:eastAsia="en-AU"/>
        </w:rPr>
      </w:pPr>
      <w:r>
        <w:rPr>
          <w:lang w:eastAsia="en-AU"/>
        </w:rPr>
        <w:t xml:space="preserve">adhere to the </w:t>
      </w:r>
      <w:hyperlink r:id="rId33" w:anchor="mandatory_reporting" w:history="1">
        <w:r w:rsidRPr="004F6735">
          <w:rPr>
            <w:rStyle w:val="Hyperlink"/>
            <w:lang w:eastAsia="en-AU"/>
          </w:rPr>
          <w:t xml:space="preserve">Mandatory reporting of harm and exploitation </w:t>
        </w:r>
        <w:r w:rsidR="009D2120">
          <w:rPr>
            <w:rStyle w:val="Hyperlink"/>
            <w:lang w:eastAsia="en-AU"/>
          </w:rPr>
          <w:t xml:space="preserve">of children </w:t>
        </w:r>
        <w:r w:rsidRPr="004F6735">
          <w:rPr>
            <w:rStyle w:val="Hyperlink"/>
            <w:lang w:eastAsia="en-AU"/>
          </w:rPr>
          <w:t>guidelines</w:t>
        </w:r>
      </w:hyperlink>
      <w:r>
        <w:rPr>
          <w:lang w:eastAsia="en-AU"/>
        </w:rPr>
        <w:t xml:space="preserve"> where there is a</w:t>
      </w:r>
      <w:r>
        <w:t xml:space="preserve"> reasonab</w:t>
      </w:r>
      <w:r w:rsidR="00644540">
        <w:t>le</w:t>
      </w:r>
      <w:r>
        <w:t xml:space="preserve"> belief that a child may have been, or is at risk of being, harmed</w:t>
      </w:r>
    </w:p>
    <w:p w14:paraId="1E8208CA" w14:textId="28350D9F" w:rsidR="00063FA8" w:rsidRPr="00777AB6" w:rsidRDefault="00063FA8" w:rsidP="00336A4E">
      <w:pPr>
        <w:pStyle w:val="ListParagraph"/>
        <w:numPr>
          <w:ilvl w:val="0"/>
          <w:numId w:val="41"/>
        </w:numPr>
        <w:rPr>
          <w:strike/>
          <w:lang w:eastAsia="en-AU"/>
        </w:rPr>
      </w:pPr>
      <w:r w:rsidRPr="0089739B">
        <w:rPr>
          <w:lang w:eastAsia="en-AU"/>
        </w:rPr>
        <w:t xml:space="preserve">adhere to the </w:t>
      </w:r>
      <w:hyperlink r:id="rId34" w:history="1">
        <w:r>
          <w:rPr>
            <w:rStyle w:val="Hyperlink"/>
            <w:lang w:eastAsia="en-AU"/>
          </w:rPr>
          <w:t>External providers engaged for teaching and learning guidelines</w:t>
        </w:r>
      </w:hyperlink>
      <w:r>
        <w:rPr>
          <w:lang w:eastAsia="en-AU"/>
        </w:rPr>
        <w:t xml:space="preserve"> if engaged as an external provider </w:t>
      </w:r>
      <w:r w:rsidR="00700B7D">
        <w:rPr>
          <w:lang w:eastAsia="en-AU"/>
        </w:rPr>
        <w:t>for teaching and learning purposes</w:t>
      </w:r>
    </w:p>
    <w:p w14:paraId="7D97FDED" w14:textId="3C765FA1" w:rsidR="00063FA8" w:rsidRPr="00777AB6" w:rsidRDefault="00063FA8" w:rsidP="00336A4E">
      <w:pPr>
        <w:pStyle w:val="ListParagraph"/>
        <w:numPr>
          <w:ilvl w:val="0"/>
          <w:numId w:val="41"/>
        </w:numPr>
        <w:rPr>
          <w:strike/>
          <w:lang w:eastAsia="en-AU"/>
        </w:rPr>
      </w:pPr>
      <w:r>
        <w:rPr>
          <w:lang w:eastAsia="en-AU"/>
        </w:rPr>
        <w:t xml:space="preserve">complete </w:t>
      </w:r>
      <w:r w:rsidR="00700B7D">
        <w:rPr>
          <w:lang w:eastAsia="en-AU"/>
        </w:rPr>
        <w:t>an appropriate</w:t>
      </w:r>
      <w:r>
        <w:rPr>
          <w:lang w:eastAsia="en-AU"/>
        </w:rPr>
        <w:t xml:space="preserve"> induction upon commencement of service</w:t>
      </w:r>
      <w:r>
        <w:t>.</w:t>
      </w:r>
    </w:p>
    <w:p w14:paraId="2846EBCD" w14:textId="2195AC38" w:rsidR="00020688" w:rsidRDefault="00020688" w:rsidP="00020688">
      <w:pPr>
        <w:pStyle w:val="Heading2"/>
        <w:rPr>
          <w:lang w:eastAsia="en-AU"/>
        </w:rPr>
      </w:pPr>
      <w:bookmarkStart w:id="23" w:name="_Toc108080313"/>
      <w:r>
        <w:rPr>
          <w:lang w:eastAsia="en-AU"/>
        </w:rPr>
        <w:t>Staff</w:t>
      </w:r>
      <w:r w:rsidR="00D4392C">
        <w:rPr>
          <w:lang w:eastAsia="en-AU"/>
        </w:rPr>
        <w:t>,</w:t>
      </w:r>
      <w:r>
        <w:rPr>
          <w:lang w:eastAsia="en-AU"/>
        </w:rPr>
        <w:t xml:space="preserve"> service providers </w:t>
      </w:r>
      <w:r w:rsidR="00D4392C">
        <w:rPr>
          <w:lang w:eastAsia="en-AU"/>
        </w:rPr>
        <w:t xml:space="preserve">and volunteers </w:t>
      </w:r>
      <w:r>
        <w:rPr>
          <w:lang w:eastAsia="en-AU"/>
        </w:rPr>
        <w:t>that do not work with children</w:t>
      </w:r>
      <w:bookmarkEnd w:id="23"/>
    </w:p>
    <w:p w14:paraId="373916E6" w14:textId="57526472" w:rsidR="00020688" w:rsidRDefault="00020688" w:rsidP="00653AFD">
      <w:pPr>
        <w:spacing w:after="120"/>
        <w:rPr>
          <w:lang w:eastAsia="en-AU"/>
        </w:rPr>
      </w:pPr>
      <w:r>
        <w:rPr>
          <w:lang w:eastAsia="en-AU"/>
        </w:rPr>
        <w:t>Staff</w:t>
      </w:r>
      <w:r w:rsidR="008E4C6A">
        <w:rPr>
          <w:lang w:eastAsia="en-AU"/>
        </w:rPr>
        <w:t xml:space="preserve">, </w:t>
      </w:r>
      <w:r>
        <w:rPr>
          <w:lang w:eastAsia="en-AU"/>
        </w:rPr>
        <w:t xml:space="preserve">service providers </w:t>
      </w:r>
      <w:r w:rsidR="008E4C6A">
        <w:rPr>
          <w:lang w:eastAsia="en-AU"/>
        </w:rPr>
        <w:t xml:space="preserve">and volunteers </w:t>
      </w:r>
      <w:r>
        <w:rPr>
          <w:lang w:eastAsia="en-AU"/>
        </w:rPr>
        <w:t>that do not work with children will:</w:t>
      </w:r>
    </w:p>
    <w:p w14:paraId="5235C830" w14:textId="6F120473" w:rsidR="00020688" w:rsidRDefault="00020688" w:rsidP="00336A4E">
      <w:pPr>
        <w:pStyle w:val="ListParagraph"/>
        <w:numPr>
          <w:ilvl w:val="0"/>
          <w:numId w:val="42"/>
        </w:numPr>
        <w:rPr>
          <w:lang w:eastAsia="en-AU"/>
        </w:rPr>
      </w:pPr>
      <w:r>
        <w:rPr>
          <w:lang w:eastAsia="en-AU"/>
        </w:rPr>
        <w:t xml:space="preserve">have an </w:t>
      </w:r>
      <w:r w:rsidR="00D4392C">
        <w:rPr>
          <w:lang w:eastAsia="en-AU"/>
        </w:rPr>
        <w:t>awareness of</w:t>
      </w:r>
      <w:r>
        <w:rPr>
          <w:lang w:eastAsia="en-AU"/>
        </w:rPr>
        <w:t xml:space="preserve"> </w:t>
      </w:r>
      <w:r w:rsidR="00D4392C">
        <w:rPr>
          <w:lang w:eastAsia="en-AU"/>
        </w:rPr>
        <w:t>the</w:t>
      </w:r>
      <w:r>
        <w:rPr>
          <w:lang w:eastAsia="en-AU"/>
        </w:rPr>
        <w:t xml:space="preserve"> policies relating to child safety and wellbeing</w:t>
      </w:r>
    </w:p>
    <w:p w14:paraId="2573B744" w14:textId="42C6FEB2" w:rsidR="00063FA8" w:rsidRPr="00020688" w:rsidRDefault="00063FA8" w:rsidP="00336A4E">
      <w:pPr>
        <w:pStyle w:val="ListParagraph"/>
        <w:numPr>
          <w:ilvl w:val="0"/>
          <w:numId w:val="42"/>
        </w:numPr>
        <w:rPr>
          <w:lang w:eastAsia="en-AU"/>
        </w:rPr>
      </w:pPr>
      <w:r>
        <w:rPr>
          <w:lang w:eastAsia="en-AU"/>
        </w:rPr>
        <w:t xml:space="preserve">report any child safety and wellbeing issues or concerns to </w:t>
      </w:r>
      <w:r w:rsidR="005C6BF0">
        <w:rPr>
          <w:lang w:eastAsia="en-AU"/>
        </w:rPr>
        <w:t>a department staff member</w:t>
      </w:r>
    </w:p>
    <w:p w14:paraId="12D4B3E2" w14:textId="1388581A" w:rsidR="00700B7D" w:rsidRDefault="00D4392C" w:rsidP="00336A4E">
      <w:pPr>
        <w:pStyle w:val="ListParagraph"/>
        <w:numPr>
          <w:ilvl w:val="0"/>
          <w:numId w:val="42"/>
        </w:numPr>
        <w:rPr>
          <w:lang w:eastAsia="en-AU"/>
        </w:rPr>
      </w:pPr>
      <w:r>
        <w:rPr>
          <w:lang w:eastAsia="en-AU"/>
        </w:rPr>
        <w:t xml:space="preserve">adhere to the </w:t>
      </w:r>
      <w:hyperlink r:id="rId35" w:anchor="mandatory_reporting" w:history="1">
        <w:r w:rsidRPr="004F6735">
          <w:rPr>
            <w:rStyle w:val="Hyperlink"/>
            <w:lang w:eastAsia="en-AU"/>
          </w:rPr>
          <w:t>Mandatory reporting of harm and exploitation</w:t>
        </w:r>
        <w:r w:rsidR="009D2120">
          <w:rPr>
            <w:rStyle w:val="Hyperlink"/>
            <w:lang w:eastAsia="en-AU"/>
          </w:rPr>
          <w:t xml:space="preserve"> of children</w:t>
        </w:r>
        <w:r w:rsidRPr="004F6735">
          <w:rPr>
            <w:rStyle w:val="Hyperlink"/>
            <w:lang w:eastAsia="en-AU"/>
          </w:rPr>
          <w:t xml:space="preserve"> guidelines</w:t>
        </w:r>
      </w:hyperlink>
      <w:r>
        <w:rPr>
          <w:lang w:eastAsia="en-AU"/>
        </w:rPr>
        <w:t xml:space="preserve"> where </w:t>
      </w:r>
      <w:r w:rsidRPr="007F0F41">
        <w:rPr>
          <w:lang w:eastAsia="en-AU"/>
        </w:rPr>
        <w:t>there is a</w:t>
      </w:r>
      <w:r w:rsidRPr="007F0F41">
        <w:t xml:space="preserve"> reasonab</w:t>
      </w:r>
      <w:r w:rsidR="00644540">
        <w:t>le</w:t>
      </w:r>
      <w:r w:rsidRPr="007F0F41">
        <w:t xml:space="preserve"> belief that a child may have been, or is at risk of being</w:t>
      </w:r>
      <w:r w:rsidR="00DC1EF8">
        <w:t>,</w:t>
      </w:r>
      <w:r w:rsidRPr="007F0F41">
        <w:t xml:space="preserve"> harmed</w:t>
      </w:r>
    </w:p>
    <w:p w14:paraId="0DC10FEE" w14:textId="14392FB7" w:rsidR="00D4392C" w:rsidRPr="00777AB6" w:rsidRDefault="00700B7D" w:rsidP="00336A4E">
      <w:pPr>
        <w:pStyle w:val="ListParagraph"/>
        <w:numPr>
          <w:ilvl w:val="0"/>
          <w:numId w:val="42"/>
        </w:numPr>
        <w:rPr>
          <w:strike/>
          <w:lang w:eastAsia="en-AU"/>
        </w:rPr>
      </w:pPr>
      <w:r>
        <w:rPr>
          <w:lang w:eastAsia="en-AU"/>
        </w:rPr>
        <w:t>complete an appropriate induction upon commencement of service</w:t>
      </w:r>
      <w:r w:rsidR="00337463">
        <w:t>.</w:t>
      </w:r>
    </w:p>
    <w:p w14:paraId="7EF64F3E" w14:textId="1B5C1A44" w:rsidR="0053134A" w:rsidRDefault="00743A3C" w:rsidP="0053134A">
      <w:pPr>
        <w:pStyle w:val="Heading2"/>
        <w:rPr>
          <w:lang w:eastAsia="en-AU"/>
        </w:rPr>
      </w:pPr>
      <w:bookmarkStart w:id="24" w:name="_Toc108080314"/>
      <w:bookmarkEnd w:id="22"/>
      <w:r>
        <w:rPr>
          <w:lang w:eastAsia="en-AU"/>
        </w:rPr>
        <w:t>Families</w:t>
      </w:r>
      <w:r w:rsidR="002E626E">
        <w:rPr>
          <w:lang w:eastAsia="en-AU"/>
        </w:rPr>
        <w:t xml:space="preserve"> and</w:t>
      </w:r>
      <w:r>
        <w:rPr>
          <w:lang w:eastAsia="en-AU"/>
        </w:rPr>
        <w:t xml:space="preserve"> community members</w:t>
      </w:r>
      <w:bookmarkEnd w:id="24"/>
    </w:p>
    <w:p w14:paraId="4AB1BCC9" w14:textId="75A06BF1" w:rsidR="00AA4FA8" w:rsidRDefault="00743A3C" w:rsidP="00653AFD">
      <w:pPr>
        <w:spacing w:after="120"/>
        <w:rPr>
          <w:lang w:eastAsia="en-AU"/>
        </w:rPr>
      </w:pPr>
      <w:r>
        <w:rPr>
          <w:lang w:eastAsia="en-AU"/>
        </w:rPr>
        <w:t xml:space="preserve">Families and community members </w:t>
      </w:r>
      <w:r w:rsidR="00AA4FA8">
        <w:rPr>
          <w:lang w:eastAsia="en-AU"/>
        </w:rPr>
        <w:t>will:</w:t>
      </w:r>
    </w:p>
    <w:p w14:paraId="1AB4D822" w14:textId="43696D3B" w:rsidR="00AA4FA8" w:rsidRDefault="00AA4FA8" w:rsidP="00336A4E">
      <w:pPr>
        <w:pStyle w:val="ListParagraph"/>
        <w:numPr>
          <w:ilvl w:val="0"/>
          <w:numId w:val="43"/>
        </w:numPr>
        <w:rPr>
          <w:lang w:eastAsia="en-AU"/>
        </w:rPr>
      </w:pPr>
      <w:r>
        <w:rPr>
          <w:lang w:eastAsia="en-AU"/>
        </w:rPr>
        <w:t xml:space="preserve">adhere to the </w:t>
      </w:r>
      <w:hyperlink r:id="rId36" w:anchor="mandatory_reporting" w:history="1">
        <w:r w:rsidRPr="004F6735">
          <w:rPr>
            <w:rStyle w:val="Hyperlink"/>
            <w:lang w:eastAsia="en-AU"/>
          </w:rPr>
          <w:t xml:space="preserve">Mandatory reporting of harm and exploitation </w:t>
        </w:r>
        <w:r w:rsidR="009D2120">
          <w:rPr>
            <w:rStyle w:val="Hyperlink"/>
            <w:lang w:eastAsia="en-AU"/>
          </w:rPr>
          <w:t xml:space="preserve">of children </w:t>
        </w:r>
        <w:r w:rsidRPr="004F6735">
          <w:rPr>
            <w:rStyle w:val="Hyperlink"/>
            <w:lang w:eastAsia="en-AU"/>
          </w:rPr>
          <w:t>guidelines</w:t>
        </w:r>
      </w:hyperlink>
      <w:r>
        <w:rPr>
          <w:lang w:eastAsia="en-AU"/>
        </w:rPr>
        <w:t xml:space="preserve"> where there is a</w:t>
      </w:r>
      <w:r>
        <w:t xml:space="preserve"> reasonabl</w:t>
      </w:r>
      <w:r w:rsidR="00644540">
        <w:t xml:space="preserve">e </w:t>
      </w:r>
      <w:r>
        <w:t>belief that a child may have been, or is at risk of being</w:t>
      </w:r>
      <w:r w:rsidR="00061016">
        <w:t>,</w:t>
      </w:r>
      <w:r>
        <w:t xml:space="preserve"> harmed</w:t>
      </w:r>
    </w:p>
    <w:p w14:paraId="266028A5" w14:textId="251C756C" w:rsidR="00EF671F" w:rsidRDefault="00C336BF" w:rsidP="00336A4E">
      <w:pPr>
        <w:pStyle w:val="ListParagraph"/>
        <w:numPr>
          <w:ilvl w:val="0"/>
          <w:numId w:val="43"/>
        </w:numPr>
        <w:rPr>
          <w:lang w:eastAsia="en-AU"/>
        </w:rPr>
      </w:pPr>
      <w:r>
        <w:t>discuss child safety and wellbeing issues and concerns with</w:t>
      </w:r>
      <w:r w:rsidR="0053134A">
        <w:t xml:space="preserve"> a </w:t>
      </w:r>
      <w:r w:rsidR="00AA4FA8">
        <w:t xml:space="preserve">department </w:t>
      </w:r>
      <w:r w:rsidR="0053134A">
        <w:t xml:space="preserve">staff member or </w:t>
      </w:r>
      <w:r w:rsidR="00EF671F">
        <w:t xml:space="preserve">make a </w:t>
      </w:r>
      <w:r w:rsidR="00F51999">
        <w:t>complaint</w:t>
      </w:r>
      <w:r w:rsidR="0053134A">
        <w:t xml:space="preserve"> </w:t>
      </w:r>
      <w:r w:rsidR="00EF671F">
        <w:t>using the guidance provided</w:t>
      </w:r>
      <w:r w:rsidR="00336A4E">
        <w:t xml:space="preserve"> on the Education internet</w:t>
      </w:r>
      <w:r w:rsidR="00EF671F">
        <w:t xml:space="preserve"> at </w:t>
      </w:r>
      <w:hyperlink r:id="rId37" w:history="1">
        <w:r w:rsidR="00EF671F" w:rsidRPr="00F51999">
          <w:rPr>
            <w:rStyle w:val="Hyperlink"/>
          </w:rPr>
          <w:t>Make a complaint about a school</w:t>
        </w:r>
      </w:hyperlink>
    </w:p>
    <w:p w14:paraId="1AEDC235" w14:textId="1E04E962" w:rsidR="00DE61A9" w:rsidRDefault="00337463" w:rsidP="00336A4E">
      <w:pPr>
        <w:pStyle w:val="ListParagraph"/>
        <w:numPr>
          <w:ilvl w:val="0"/>
          <w:numId w:val="43"/>
        </w:numPr>
        <w:rPr>
          <w:lang w:eastAsia="en-AU"/>
        </w:rPr>
      </w:pPr>
      <w:r>
        <w:t>act in accordance</w:t>
      </w:r>
      <w:r w:rsidR="00185C2A">
        <w:t xml:space="preserve"> with the </w:t>
      </w:r>
      <w:hyperlink r:id="rId38" w:history="1">
        <w:r w:rsidR="00185C2A" w:rsidRPr="00224B28">
          <w:rPr>
            <w:rStyle w:val="Hyperlink"/>
          </w:rPr>
          <w:t>Code</w:t>
        </w:r>
        <w:r w:rsidRPr="00224B28">
          <w:rPr>
            <w:rStyle w:val="Hyperlink"/>
          </w:rPr>
          <w:t>s</w:t>
        </w:r>
        <w:r w:rsidR="00185C2A" w:rsidRPr="00224B28">
          <w:rPr>
            <w:rStyle w:val="Hyperlink"/>
          </w:rPr>
          <w:t xml:space="preserve"> of conduct for education sites </w:t>
        </w:r>
        <w:r w:rsidRPr="00224B28">
          <w:rPr>
            <w:rStyle w:val="Hyperlink"/>
          </w:rPr>
          <w:t>and</w:t>
        </w:r>
        <w:r w:rsidR="00185C2A" w:rsidRPr="00224B28">
          <w:rPr>
            <w:rStyle w:val="Hyperlink"/>
          </w:rPr>
          <w:t xml:space="preserve"> workplace participants </w:t>
        </w:r>
        <w:r w:rsidRPr="00224B28">
          <w:rPr>
            <w:rStyle w:val="Hyperlink"/>
          </w:rPr>
          <w:t>policy</w:t>
        </w:r>
      </w:hyperlink>
      <w:r>
        <w:t xml:space="preserve"> when </w:t>
      </w:r>
      <w:r w:rsidR="00700B7D">
        <w:t>at</w:t>
      </w:r>
      <w:r>
        <w:t xml:space="preserve"> a</w:t>
      </w:r>
      <w:r w:rsidR="00743A3C">
        <w:t xml:space="preserve"> school</w:t>
      </w:r>
      <w:r>
        <w:t xml:space="preserve"> </w:t>
      </w:r>
      <w:r w:rsidR="00743A3C">
        <w:t>premises or activity</w:t>
      </w:r>
      <w:r w:rsidR="00513FDA">
        <w:t>.</w:t>
      </w:r>
    </w:p>
    <w:p w14:paraId="655948D3" w14:textId="4E7FDE70" w:rsidR="00700B7D" w:rsidRDefault="00700B7D" w:rsidP="00DF3E44">
      <w:pPr>
        <w:pStyle w:val="Heading2"/>
        <w:pageBreakBefore/>
        <w:ind w:left="578" w:hanging="578"/>
        <w:rPr>
          <w:lang w:eastAsia="en-AU"/>
        </w:rPr>
      </w:pPr>
      <w:bookmarkStart w:id="25" w:name="_Toc108080315"/>
      <w:r>
        <w:rPr>
          <w:lang w:eastAsia="en-AU"/>
        </w:rPr>
        <w:lastRenderedPageBreak/>
        <w:t>Children</w:t>
      </w:r>
      <w:bookmarkEnd w:id="25"/>
    </w:p>
    <w:p w14:paraId="1A854010" w14:textId="099A8C61" w:rsidR="00700B7D" w:rsidRDefault="00700B7D" w:rsidP="00653AFD">
      <w:pPr>
        <w:spacing w:after="120"/>
        <w:rPr>
          <w:lang w:eastAsia="en-AU"/>
        </w:rPr>
      </w:pPr>
      <w:r>
        <w:rPr>
          <w:lang w:eastAsia="en-AU"/>
        </w:rPr>
        <w:t>Children will:</w:t>
      </w:r>
    </w:p>
    <w:p w14:paraId="09081C50" w14:textId="1A36EB50" w:rsidR="00700B7D" w:rsidRDefault="002E626E" w:rsidP="00336A4E">
      <w:pPr>
        <w:pStyle w:val="ListParagraph"/>
        <w:numPr>
          <w:ilvl w:val="0"/>
          <w:numId w:val="44"/>
        </w:numPr>
        <w:rPr>
          <w:lang w:eastAsia="en-AU"/>
        </w:rPr>
      </w:pPr>
      <w:r>
        <w:rPr>
          <w:lang w:eastAsia="en-AU"/>
        </w:rPr>
        <w:t>know what it means to be safe and protect the</w:t>
      </w:r>
      <w:r w:rsidR="001515CC">
        <w:rPr>
          <w:lang w:eastAsia="en-AU"/>
        </w:rPr>
        <w:t>mselves and other children from harm</w:t>
      </w:r>
    </w:p>
    <w:p w14:paraId="66E3F372" w14:textId="4E3DC13D" w:rsidR="002E626E" w:rsidRDefault="002E626E" w:rsidP="00336A4E">
      <w:pPr>
        <w:pStyle w:val="ListParagraph"/>
        <w:numPr>
          <w:ilvl w:val="0"/>
          <w:numId w:val="44"/>
        </w:numPr>
        <w:rPr>
          <w:lang w:eastAsia="en-AU"/>
        </w:rPr>
      </w:pPr>
      <w:r>
        <w:rPr>
          <w:lang w:eastAsia="en-AU"/>
        </w:rPr>
        <w:t>report any safety issues or concerns to a department staff member</w:t>
      </w:r>
      <w:r w:rsidR="001515CC">
        <w:rPr>
          <w:lang w:eastAsia="en-AU"/>
        </w:rPr>
        <w:t xml:space="preserve"> or a trusted friend or family member who can make a report on their behalf</w:t>
      </w:r>
    </w:p>
    <w:p w14:paraId="54CD8A92" w14:textId="464BF8F7" w:rsidR="00DE61A9" w:rsidRDefault="001515CC" w:rsidP="00336A4E">
      <w:pPr>
        <w:pStyle w:val="ListParagraph"/>
        <w:numPr>
          <w:ilvl w:val="0"/>
          <w:numId w:val="44"/>
        </w:numPr>
        <w:rPr>
          <w:lang w:eastAsia="en-AU"/>
        </w:rPr>
      </w:pPr>
      <w:r>
        <w:rPr>
          <w:lang w:eastAsia="en-AU"/>
        </w:rPr>
        <w:t>adhere to their school’s student code of conduct</w:t>
      </w:r>
      <w:r w:rsidR="0095363B">
        <w:rPr>
          <w:lang w:eastAsia="en-AU"/>
        </w:rPr>
        <w:t>, acceptable use agreements</w:t>
      </w:r>
      <w:r>
        <w:rPr>
          <w:lang w:eastAsia="en-AU"/>
        </w:rPr>
        <w:t xml:space="preserve"> and behavioural standards in the physical and online environments</w:t>
      </w:r>
      <w:r w:rsidR="00513FDA">
        <w:rPr>
          <w:lang w:eastAsia="en-AU"/>
        </w:rPr>
        <w:t>.</w:t>
      </w:r>
    </w:p>
    <w:p w14:paraId="2AC60AB7" w14:textId="75D27849" w:rsidR="00C87890" w:rsidRDefault="00C87890" w:rsidP="00C87890">
      <w:pPr>
        <w:pStyle w:val="Heading1"/>
        <w:rPr>
          <w:lang w:eastAsia="en-AU"/>
        </w:rPr>
      </w:pPr>
      <w:bookmarkStart w:id="26" w:name="_Toc108080316"/>
      <w:r>
        <w:rPr>
          <w:lang w:eastAsia="en-AU"/>
        </w:rPr>
        <w:t>Related legislation</w:t>
      </w:r>
      <w:r w:rsidR="00DF3E44">
        <w:rPr>
          <w:lang w:eastAsia="en-AU"/>
        </w:rPr>
        <w:t>,</w:t>
      </w:r>
      <w:r w:rsidR="00A15B9E">
        <w:rPr>
          <w:lang w:eastAsia="en-AU"/>
        </w:rPr>
        <w:t xml:space="preserve"> </w:t>
      </w:r>
      <w:r>
        <w:rPr>
          <w:lang w:eastAsia="en-AU"/>
        </w:rPr>
        <w:t>polic</w:t>
      </w:r>
      <w:r w:rsidR="002E5564">
        <w:rPr>
          <w:lang w:eastAsia="en-AU"/>
        </w:rPr>
        <w:t>ies</w:t>
      </w:r>
      <w:r w:rsidR="00DF3E44">
        <w:rPr>
          <w:lang w:eastAsia="en-AU"/>
        </w:rPr>
        <w:t xml:space="preserve"> and resources</w:t>
      </w:r>
      <w:bookmarkEnd w:id="26"/>
    </w:p>
    <w:p w14:paraId="745DF09C" w14:textId="036343B1" w:rsidR="007D34BE" w:rsidRDefault="00BA7842" w:rsidP="007D34BE">
      <w:pPr>
        <w:rPr>
          <w:lang w:eastAsia="en-AU"/>
        </w:rPr>
      </w:pPr>
      <w:r>
        <w:rPr>
          <w:lang w:eastAsia="en-AU"/>
        </w:rPr>
        <w:t>L</w:t>
      </w:r>
      <w:r w:rsidR="007D34BE">
        <w:rPr>
          <w:lang w:eastAsia="en-AU"/>
        </w:rPr>
        <w:t>egislation</w:t>
      </w:r>
      <w:r w:rsidR="00917148">
        <w:rPr>
          <w:lang w:eastAsia="en-AU"/>
        </w:rPr>
        <w:t>,</w:t>
      </w:r>
      <w:r w:rsidR="007D34BE">
        <w:rPr>
          <w:lang w:eastAsia="en-AU"/>
        </w:rPr>
        <w:t xml:space="preserve"> policies </w:t>
      </w:r>
      <w:r w:rsidR="00917148">
        <w:rPr>
          <w:lang w:eastAsia="en-AU"/>
        </w:rPr>
        <w:t xml:space="preserve">and resources </w:t>
      </w:r>
      <w:r w:rsidR="007D34BE">
        <w:rPr>
          <w:lang w:eastAsia="en-AU"/>
        </w:rPr>
        <w:t>that support the Child safety policy.</w:t>
      </w:r>
    </w:p>
    <w:p w14:paraId="4B8BF733" w14:textId="5BC982F3" w:rsidR="00C87890" w:rsidRDefault="00C87890" w:rsidP="00C87890">
      <w:pPr>
        <w:pStyle w:val="Heading2"/>
        <w:rPr>
          <w:lang w:eastAsia="en-AU"/>
        </w:rPr>
      </w:pPr>
      <w:bookmarkStart w:id="27" w:name="_Toc108080317"/>
      <w:r>
        <w:rPr>
          <w:lang w:eastAsia="en-AU"/>
        </w:rPr>
        <w:t>Related legislation</w:t>
      </w:r>
      <w:bookmarkEnd w:id="27"/>
    </w:p>
    <w:p w14:paraId="5CB18010" w14:textId="304C9EE2" w:rsidR="00C23FE4" w:rsidRPr="00E576D4" w:rsidRDefault="00B9479B" w:rsidP="0078261E">
      <w:pPr>
        <w:spacing w:after="120"/>
        <w:ind w:left="357"/>
        <w:rPr>
          <w:rStyle w:val="Hyperlink"/>
          <w:color w:val="auto"/>
          <w:u w:val="none"/>
          <w:lang w:eastAsia="en-AU"/>
        </w:rPr>
      </w:pPr>
      <w:hyperlink r:id="rId39" w:history="1">
        <w:r w:rsidR="00C23FE4" w:rsidRPr="00E576D4">
          <w:rPr>
            <w:rStyle w:val="Hyperlink"/>
            <w:i/>
            <w:lang w:eastAsia="en-AU"/>
          </w:rPr>
          <w:t>Education Act 2015</w:t>
        </w:r>
      </w:hyperlink>
    </w:p>
    <w:p w14:paraId="5E834C41" w14:textId="4496EEA5" w:rsidR="007875DF" w:rsidRPr="00E4256B" w:rsidRDefault="00B9479B" w:rsidP="0078261E">
      <w:pPr>
        <w:spacing w:after="120"/>
        <w:ind w:left="357"/>
        <w:rPr>
          <w:rStyle w:val="Hyperlink"/>
        </w:rPr>
      </w:pPr>
      <w:hyperlink r:id="rId40" w:history="1">
        <w:r w:rsidR="007875DF" w:rsidRPr="00E576D4">
          <w:rPr>
            <w:rStyle w:val="Hyperlink"/>
            <w:i/>
            <w:lang w:eastAsia="en-AU"/>
          </w:rPr>
          <w:t>Care and Protection of Children Act 2007</w:t>
        </w:r>
      </w:hyperlink>
    </w:p>
    <w:p w14:paraId="026956A3" w14:textId="47D6E718" w:rsidR="007875DF" w:rsidRPr="00777AB6" w:rsidRDefault="00B9479B" w:rsidP="0078261E">
      <w:pPr>
        <w:spacing w:after="120"/>
        <w:ind w:left="357"/>
        <w:rPr>
          <w:rStyle w:val="Hyperlink"/>
        </w:rPr>
      </w:pPr>
      <w:hyperlink r:id="rId41" w:history="1">
        <w:r w:rsidR="007875DF" w:rsidRPr="00E576D4">
          <w:rPr>
            <w:rStyle w:val="Hyperlink"/>
            <w:i/>
            <w:lang w:eastAsia="en-AU"/>
          </w:rPr>
          <w:t>Education and Care Services (National Uniform Legislation) Act 2011</w:t>
        </w:r>
      </w:hyperlink>
      <w:r w:rsidR="007875DF" w:rsidRPr="00E576D4">
        <w:rPr>
          <w:rFonts w:ascii="CIDFont+F1" w:hAnsi="CIDFont+F1" w:cs="CIDFont+F1"/>
          <w:i/>
          <w:color w:val="0563C2"/>
        </w:rPr>
        <w:t xml:space="preserve"> </w:t>
      </w:r>
      <w:r w:rsidR="007875DF" w:rsidRPr="00E4256B">
        <w:t>which adopts the</w:t>
      </w:r>
      <w:r w:rsidR="007875DF" w:rsidRPr="00E576D4">
        <w:rPr>
          <w:rFonts w:ascii="CIDFont+F1" w:hAnsi="CIDFont+F1" w:cs="CIDFont+F1"/>
          <w:i/>
        </w:rPr>
        <w:t xml:space="preserve"> </w:t>
      </w:r>
      <w:hyperlink r:id="rId42" w:history="1">
        <w:r w:rsidR="00097239" w:rsidRPr="00336A4E">
          <w:rPr>
            <w:rStyle w:val="Hyperlink"/>
            <w:rFonts w:asciiTheme="minorHAnsi" w:hAnsiTheme="minorHAnsi" w:cs="CIDFont+F1"/>
            <w:i/>
          </w:rPr>
          <w:t>Education and Care Services National Law Act 2010</w:t>
        </w:r>
      </w:hyperlink>
      <w:r w:rsidR="00097239">
        <w:rPr>
          <w:lang w:eastAsia="en-AU"/>
        </w:rPr>
        <w:t xml:space="preserve"> (Vic)</w:t>
      </w:r>
    </w:p>
    <w:p w14:paraId="1E2D6BBB" w14:textId="5F554E3C" w:rsidR="007875DF" w:rsidRPr="007F53E2" w:rsidRDefault="00B9479B" w:rsidP="0078261E">
      <w:pPr>
        <w:spacing w:after="120"/>
        <w:ind w:left="357"/>
        <w:rPr>
          <w:rStyle w:val="Hyperlink"/>
        </w:rPr>
      </w:pPr>
      <w:hyperlink r:id="rId43" w:anchor="sec.126" w:history="1">
        <w:r w:rsidR="007875DF" w:rsidRPr="007F53E2">
          <w:rPr>
            <w:rStyle w:val="Hyperlink"/>
            <w:lang w:eastAsia="en-AU"/>
          </w:rPr>
          <w:t>Education and Care Services National Regulations 2011</w:t>
        </w:r>
      </w:hyperlink>
    </w:p>
    <w:p w14:paraId="238658A4" w14:textId="717B19CE" w:rsidR="00C87890" w:rsidRDefault="00C87890" w:rsidP="00C87890">
      <w:pPr>
        <w:pStyle w:val="Heading2"/>
        <w:rPr>
          <w:lang w:eastAsia="en-AU"/>
        </w:rPr>
      </w:pPr>
      <w:bookmarkStart w:id="28" w:name="_Toc108080318"/>
      <w:r>
        <w:rPr>
          <w:lang w:eastAsia="en-AU"/>
        </w:rPr>
        <w:t>Related policies</w:t>
      </w:r>
      <w:bookmarkEnd w:id="28"/>
    </w:p>
    <w:p w14:paraId="1A99F47E" w14:textId="3A7B277F" w:rsidR="00C23FE4" w:rsidRDefault="00B9479B" w:rsidP="0078261E">
      <w:pPr>
        <w:spacing w:after="120"/>
        <w:ind w:left="357"/>
        <w:rPr>
          <w:rStyle w:val="Hyperlink"/>
          <w:lang w:eastAsia="en-AU"/>
        </w:rPr>
      </w:pPr>
      <w:hyperlink r:id="rId44" w:history="1">
        <w:r w:rsidR="00C23FE4" w:rsidRPr="00CF5407">
          <w:rPr>
            <w:rStyle w:val="Hyperlink"/>
            <w:lang w:eastAsia="en-AU"/>
          </w:rPr>
          <w:t>N</w:t>
        </w:r>
        <w:r w:rsidR="00BA7916">
          <w:rPr>
            <w:rStyle w:val="Hyperlink"/>
            <w:lang w:eastAsia="en-AU"/>
          </w:rPr>
          <w:t xml:space="preserve">orthern </w:t>
        </w:r>
        <w:r w:rsidR="00C23FE4" w:rsidRPr="00CF5407">
          <w:rPr>
            <w:rStyle w:val="Hyperlink"/>
            <w:lang w:eastAsia="en-AU"/>
          </w:rPr>
          <w:t>T</w:t>
        </w:r>
        <w:r w:rsidR="00BA7916">
          <w:rPr>
            <w:rStyle w:val="Hyperlink"/>
            <w:lang w:eastAsia="en-AU"/>
          </w:rPr>
          <w:t>erritory</w:t>
        </w:r>
        <w:r w:rsidR="00C23FE4" w:rsidRPr="00CF5407">
          <w:rPr>
            <w:rStyle w:val="Hyperlink"/>
            <w:lang w:eastAsia="en-AU"/>
          </w:rPr>
          <w:t xml:space="preserve"> Education Engagement Strategy 2022-2031</w:t>
        </w:r>
      </w:hyperlink>
    </w:p>
    <w:p w14:paraId="59DAA45F" w14:textId="0B65E844" w:rsidR="00684633" w:rsidRDefault="00B9479B" w:rsidP="0078261E">
      <w:pPr>
        <w:spacing w:after="120"/>
        <w:ind w:left="357"/>
        <w:rPr>
          <w:rStyle w:val="Hyperlink"/>
          <w:lang w:eastAsia="en-AU"/>
        </w:rPr>
      </w:pPr>
      <w:hyperlink r:id="rId45" w:history="1">
        <w:r w:rsidR="00684633" w:rsidRPr="002B6D26">
          <w:rPr>
            <w:rStyle w:val="Hyperlink"/>
            <w:lang w:eastAsia="en-AU"/>
          </w:rPr>
          <w:t>Student Wellbeing and Positive Behaviour policy</w:t>
        </w:r>
      </w:hyperlink>
    </w:p>
    <w:p w14:paraId="5F8C2642" w14:textId="5D9BA460" w:rsidR="00684633" w:rsidRPr="00224B28" w:rsidRDefault="00B9479B" w:rsidP="0078261E">
      <w:pPr>
        <w:spacing w:after="120"/>
        <w:ind w:left="357"/>
      </w:pPr>
      <w:hyperlink r:id="rId46" w:history="1">
        <w:r w:rsidR="00684633" w:rsidRPr="00224B28">
          <w:rPr>
            <w:rStyle w:val="Hyperlink"/>
            <w:rFonts w:eastAsia="Times New Roman" w:cs="Arial"/>
          </w:rPr>
          <w:t>Safety management policy</w:t>
        </w:r>
      </w:hyperlink>
      <w:r w:rsidR="00224B28" w:rsidRPr="00224B28">
        <w:t xml:space="preserve"> (staff login required)</w:t>
      </w:r>
    </w:p>
    <w:p w14:paraId="49BC23DF" w14:textId="3C2A6FFD" w:rsidR="001068E3" w:rsidRDefault="00B9479B" w:rsidP="0078261E">
      <w:pPr>
        <w:spacing w:after="120"/>
        <w:ind w:left="357"/>
        <w:rPr>
          <w:rStyle w:val="Hyperlink"/>
          <w:lang w:eastAsia="en-AU"/>
        </w:rPr>
      </w:pPr>
      <w:hyperlink r:id="rId47" w:anchor="mandatory_reporting" w:history="1">
        <w:r w:rsidR="00F71E1B" w:rsidRPr="00F71E1B">
          <w:rPr>
            <w:rStyle w:val="Hyperlink"/>
            <w:lang w:eastAsia="en-AU"/>
          </w:rPr>
          <w:t>Mandatory reporting of harm and exploitation of children guidelines</w:t>
        </w:r>
      </w:hyperlink>
    </w:p>
    <w:p w14:paraId="43171BC5" w14:textId="231EBA99" w:rsidR="001515CC" w:rsidRPr="00224B28" w:rsidRDefault="00224B28" w:rsidP="0078261E">
      <w:pPr>
        <w:spacing w:after="120"/>
        <w:ind w:left="357"/>
        <w:rPr>
          <w:rStyle w:val="Hyperlink"/>
          <w:lang w:eastAsia="en-AU"/>
        </w:rPr>
      </w:pPr>
      <w:r>
        <w:fldChar w:fldCharType="begin"/>
      </w:r>
      <w:r>
        <w:instrText xml:space="preserve"> HYPERLINK "https://education.nt.gov.au/policies/conduct" </w:instrText>
      </w:r>
      <w:r>
        <w:fldChar w:fldCharType="separate"/>
      </w:r>
      <w:r w:rsidR="001515CC" w:rsidRPr="00224B28">
        <w:rPr>
          <w:rStyle w:val="Hyperlink"/>
        </w:rPr>
        <w:t>Codes of conduct for education sites and workplace participants policy</w:t>
      </w:r>
    </w:p>
    <w:p w14:paraId="50242AFF" w14:textId="7D6F8738" w:rsidR="001515CC" w:rsidRDefault="00224B28" w:rsidP="0078261E">
      <w:pPr>
        <w:spacing w:after="120"/>
        <w:ind w:left="357"/>
        <w:rPr>
          <w:rStyle w:val="Hyperlink"/>
          <w:lang w:eastAsia="en-AU"/>
        </w:rPr>
      </w:pPr>
      <w:r>
        <w:fldChar w:fldCharType="end"/>
      </w:r>
      <w:hyperlink r:id="rId48" w:history="1">
        <w:r w:rsidR="001515CC">
          <w:rPr>
            <w:rStyle w:val="Hyperlink"/>
            <w:lang w:eastAsia="en-AU"/>
          </w:rPr>
          <w:t>External providers engaged for teaching and learning guidelines</w:t>
        </w:r>
      </w:hyperlink>
    </w:p>
    <w:p w14:paraId="077D7648" w14:textId="4B80BB34" w:rsidR="0091486C" w:rsidRDefault="00BA7561" w:rsidP="00DF3E44">
      <w:pPr>
        <w:pStyle w:val="Heading2"/>
        <w:rPr>
          <w:lang w:eastAsia="en-AU"/>
        </w:rPr>
      </w:pPr>
      <w:bookmarkStart w:id="29" w:name="_Toc108080319"/>
      <w:r>
        <w:rPr>
          <w:lang w:eastAsia="en-AU"/>
        </w:rPr>
        <w:t>Related r</w:t>
      </w:r>
      <w:r w:rsidR="005440D7">
        <w:rPr>
          <w:lang w:eastAsia="en-AU"/>
        </w:rPr>
        <w:t>esources for teachers, educators and parents</w:t>
      </w:r>
      <w:bookmarkEnd w:id="29"/>
    </w:p>
    <w:p w14:paraId="36A87758" w14:textId="361B7400" w:rsidR="00A30CBC" w:rsidRDefault="00B9479B" w:rsidP="0078261E">
      <w:pPr>
        <w:spacing w:after="120"/>
        <w:ind w:left="357"/>
        <w:rPr>
          <w:rStyle w:val="Hyperlink"/>
          <w:lang w:eastAsia="en-AU"/>
        </w:rPr>
      </w:pPr>
      <w:hyperlink r:id="rId49" w:history="1">
        <w:r w:rsidR="00DD4F00">
          <w:rPr>
            <w:rStyle w:val="Hyperlink"/>
            <w:lang w:eastAsia="en-AU"/>
          </w:rPr>
          <w:t xml:space="preserve">National </w:t>
        </w:r>
        <w:r w:rsidR="00336A4E">
          <w:rPr>
            <w:rStyle w:val="Hyperlink"/>
            <w:lang w:eastAsia="en-AU"/>
          </w:rPr>
          <w:t>P</w:t>
        </w:r>
        <w:r w:rsidR="00DD4F00">
          <w:rPr>
            <w:rStyle w:val="Hyperlink"/>
            <w:lang w:eastAsia="en-AU"/>
          </w:rPr>
          <w:t>rinciples</w:t>
        </w:r>
        <w:r w:rsidR="00A30CBC" w:rsidRPr="00FD0B0B">
          <w:rPr>
            <w:rStyle w:val="Hyperlink"/>
            <w:lang w:eastAsia="en-AU"/>
          </w:rPr>
          <w:t xml:space="preserve"> for Child Safe Organisations</w:t>
        </w:r>
      </w:hyperlink>
    </w:p>
    <w:p w14:paraId="3DE04394" w14:textId="7E9237EA" w:rsidR="00C63EF3" w:rsidRDefault="00B9479B" w:rsidP="0078261E">
      <w:pPr>
        <w:spacing w:after="120"/>
        <w:ind w:left="357"/>
        <w:rPr>
          <w:lang w:eastAsia="en-AU"/>
        </w:rPr>
      </w:pPr>
      <w:hyperlink r:id="rId50" w:history="1">
        <w:r w:rsidR="00C63EF3" w:rsidRPr="00F51999">
          <w:rPr>
            <w:rStyle w:val="Hyperlink"/>
          </w:rPr>
          <w:t>Make a complaint about a school</w:t>
        </w:r>
      </w:hyperlink>
    </w:p>
    <w:sectPr w:rsidR="00C63EF3" w:rsidSect="00C95D30">
      <w:headerReference w:type="even" r:id="rId51"/>
      <w:headerReference w:type="default" r:id="rId52"/>
      <w:footerReference w:type="default" r:id="rId53"/>
      <w:headerReference w:type="first" r:id="rId54"/>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0BE3" w14:textId="77777777" w:rsidR="001311B2" w:rsidRDefault="001311B2">
      <w:r>
        <w:separator/>
      </w:r>
    </w:p>
  </w:endnote>
  <w:endnote w:type="continuationSeparator" w:id="0">
    <w:p w14:paraId="3C960D86" w14:textId="77777777" w:rsidR="001311B2" w:rsidRDefault="001311B2">
      <w:r>
        <w:continuationSeparator/>
      </w:r>
    </w:p>
  </w:endnote>
  <w:endnote w:type="continuationNotice" w:id="1">
    <w:p w14:paraId="660B0887" w14:textId="77777777" w:rsidR="001311B2" w:rsidRDefault="001311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altName w:val="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33C9369E" w14:textId="77777777" w:rsidR="001311B2" w:rsidRDefault="001311B2"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3465" w14:textId="77777777" w:rsidR="001311B2" w:rsidRPr="00F538BD" w:rsidRDefault="001311B2" w:rsidP="004E7885">
    <w:pPr>
      <w:spacing w:after="0"/>
      <w:jc w:val="right"/>
      <w:rPr>
        <w:sz w:val="6"/>
        <w:szCs w:val="6"/>
      </w:rPr>
    </w:pPr>
    <w:r w:rsidRPr="001852AF">
      <w:rPr>
        <w:noProof/>
        <w:lang w:eastAsia="en-AU"/>
      </w:rPr>
      <w:drawing>
        <wp:inline distT="0" distB="0" distL="0" distR="0" wp14:anchorId="19236BD4" wp14:editId="7EEC5A43">
          <wp:extent cx="1572479" cy="561600"/>
          <wp:effectExtent l="0" t="0" r="889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28BA" w14:textId="77777777" w:rsidR="001311B2" w:rsidRDefault="001311B2"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A088" w14:textId="77777777" w:rsidR="001311B2" w:rsidRPr="00F538BD" w:rsidRDefault="001311B2"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3EF6" w14:textId="77777777" w:rsidR="001311B2" w:rsidRPr="00A50829" w:rsidRDefault="001311B2"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1311B2" w:rsidRPr="00132658" w14:paraId="34433DEE" w14:textId="77777777" w:rsidTr="007F47B3">
      <w:trPr>
        <w:cantSplit/>
        <w:trHeight w:hRule="exact" w:val="850"/>
        <w:tblHeader/>
      </w:trPr>
      <w:tc>
        <w:tcPr>
          <w:tcW w:w="10318" w:type="dxa"/>
          <w:vAlign w:val="bottom"/>
        </w:tcPr>
        <w:p w14:paraId="2AE7D210" w14:textId="22A7E627" w:rsidR="001311B2" w:rsidRDefault="001311B2" w:rsidP="00A50829">
          <w:pPr>
            <w:spacing w:after="0"/>
            <w:rPr>
              <w:rStyle w:val="PageNumber"/>
              <w:b/>
            </w:rPr>
          </w:pPr>
          <w:r>
            <w:rPr>
              <w:rStyle w:val="PageNumber"/>
            </w:rPr>
            <w:t xml:space="preserve">Department of </w:t>
          </w:r>
          <w:sdt>
            <w:sdtPr>
              <w:rPr>
                <w:rStyle w:val="PageNumber"/>
                <w:b/>
              </w:rPr>
              <w:alias w:val="Company"/>
              <w:tag w:val=""/>
              <w:id w:val="-1550452142"/>
              <w:placeholder>
                <w:docPart w:val="5D591F87336D44D99B65A5F4D526EF5A"/>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Education</w:t>
              </w:r>
            </w:sdtContent>
          </w:sdt>
        </w:p>
        <w:p w14:paraId="763C9F93" w14:textId="58A6BFDD" w:rsidR="001311B2" w:rsidRPr="00CE6614" w:rsidRDefault="00B9479B" w:rsidP="00B24E0D">
          <w:pPr>
            <w:spacing w:after="0"/>
            <w:rPr>
              <w:rStyle w:val="PageNumber"/>
            </w:rPr>
          </w:pPr>
          <w:sdt>
            <w:sdtPr>
              <w:rPr>
                <w:rStyle w:val="PageNumber"/>
              </w:rPr>
              <w:alias w:val="Date"/>
              <w:tag w:val=""/>
              <w:id w:val="1578473972"/>
              <w:placeholder>
                <w:docPart w:val="FF955BCF68374D0EB15C9759E236C223"/>
              </w:placeholder>
              <w:dataBinding w:prefixMappings="xmlns:ns0='http://schemas.microsoft.com/office/2006/coverPageProps' " w:xpath="/ns0:CoverPageProperties[1]/ns0:PublishDate[1]" w:storeItemID="{55AF091B-3C7A-41E3-B477-F2FDAA23CFDA}"/>
              <w15:color w:val="000000"/>
              <w:date w:fullDate="2022-06-17T00:00:00Z">
                <w:dateFormat w:val="d MMMM yyyy"/>
                <w:lid w:val="en-AU"/>
                <w:storeMappedDataAs w:val="dateTime"/>
                <w:calendar w:val="gregorian"/>
              </w:date>
            </w:sdtPr>
            <w:sdtEndPr>
              <w:rPr>
                <w:rStyle w:val="PageNumber"/>
              </w:rPr>
            </w:sdtEndPr>
            <w:sdtContent>
              <w:r w:rsidR="001311B2">
                <w:rPr>
                  <w:rStyle w:val="PageNumber"/>
                </w:rPr>
                <w:t>17 June 2022</w:t>
              </w:r>
            </w:sdtContent>
          </w:sdt>
        </w:p>
        <w:p w14:paraId="1A7276C6" w14:textId="77777777" w:rsidR="001311B2" w:rsidRPr="00AC4488" w:rsidRDefault="001311B2"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4</w:t>
          </w:r>
          <w:r w:rsidRPr="00AC4488">
            <w:rPr>
              <w:rStyle w:val="PageNumber"/>
            </w:rPr>
            <w:fldChar w:fldCharType="end"/>
          </w:r>
        </w:p>
      </w:tc>
    </w:tr>
  </w:tbl>
  <w:p w14:paraId="12ABAF8D" w14:textId="77777777" w:rsidR="001311B2" w:rsidRDefault="001311B2"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BCD7A" w14:textId="77777777" w:rsidR="001311B2" w:rsidRDefault="001311B2">
      <w:r>
        <w:separator/>
      </w:r>
    </w:p>
  </w:footnote>
  <w:footnote w:type="continuationSeparator" w:id="0">
    <w:p w14:paraId="5C31A10B" w14:textId="77777777" w:rsidR="001311B2" w:rsidRDefault="001311B2">
      <w:r>
        <w:continuationSeparator/>
      </w:r>
    </w:p>
  </w:footnote>
  <w:footnote w:type="continuationNotice" w:id="1">
    <w:p w14:paraId="3DE87ADA" w14:textId="77777777" w:rsidR="001311B2" w:rsidRDefault="001311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81CD" w14:textId="7728D482" w:rsidR="001311B2" w:rsidRPr="008E0345" w:rsidRDefault="00B9479B" w:rsidP="005A5A44">
    <w:pPr>
      <w:pStyle w:val="Header"/>
    </w:pPr>
    <w:sdt>
      <w:sdtPr>
        <w:alias w:val="Title"/>
        <w:tag w:val=""/>
        <w:id w:val="-477918894"/>
        <w:placeholder>
          <w:docPart w:val="E90A2E430A0548038AE606D91F43ECAE"/>
        </w:placeholder>
        <w:dataBinding w:prefixMappings="xmlns:ns0='http://purl.org/dc/elements/1.1/' xmlns:ns1='http://schemas.openxmlformats.org/package/2006/metadata/core-properties' " w:xpath="/ns1:coreProperties[1]/ns0:title[1]" w:storeItemID="{6C3C8BC8-F283-45AE-878A-BAB7291924A1}"/>
        <w:text/>
      </w:sdtPr>
      <w:sdtEndPr/>
      <w:sdtContent>
        <w:r w:rsidR="001311B2">
          <w:t>Child safety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D5A5" w14:textId="2CFBBF57" w:rsidR="001311B2" w:rsidRPr="00BD0F38" w:rsidRDefault="001311B2" w:rsidP="00A32EFF">
    <w:pPr>
      <w:tabs>
        <w:tab w:val="right" w:pos="10318"/>
      </w:tabs>
    </w:pPr>
    <w:r w:rsidRPr="00BD0F38">
      <w:rPr>
        <w:noProof/>
        <w:lang w:eastAsia="en-AU"/>
      </w:rPr>
      <w:drawing>
        <wp:anchor distT="0" distB="0" distL="0" distR="0" simplePos="0" relativeHeight="251659264" behindDoc="0" locked="0" layoutInCell="1" allowOverlap="1" wp14:anchorId="5A277D88" wp14:editId="3807AA77">
          <wp:simplePos x="0" y="0"/>
          <wp:positionH relativeFrom="page">
            <wp:align>left</wp:align>
          </wp:positionH>
          <wp:positionV relativeFrom="page">
            <wp:posOffset>3393830</wp:posOffset>
          </wp:positionV>
          <wp:extent cx="7553130" cy="5448285"/>
          <wp:effectExtent l="0" t="0" r="0" b="635"/>
          <wp:wrapTopAndBottom/>
          <wp:docPr id="6"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844B" w14:textId="28458AB5" w:rsidR="001311B2" w:rsidRDefault="001311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5E16" w14:textId="0EE700EC" w:rsidR="001311B2" w:rsidRPr="004E7885" w:rsidRDefault="00B9479B" w:rsidP="004E7885">
    <w:pPr>
      <w:pStyle w:val="Header"/>
    </w:pPr>
    <w:sdt>
      <w:sdtPr>
        <w:alias w:val="Title"/>
        <w:tag w:val="Title"/>
        <w:id w:val="94911156"/>
        <w:lock w:val="sdtLocked"/>
        <w:placeholder>
          <w:docPart w:val="E90A2E430A0548038AE606D91F43ECAE"/>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1311B2">
          <w:t>Child safety policy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8712" w14:textId="746D82F3" w:rsidR="001311B2" w:rsidRPr="00274F1C" w:rsidRDefault="001311B2" w:rsidP="004E7885">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59F5" w14:textId="5D252E24" w:rsidR="001311B2" w:rsidRDefault="001311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2B44" w14:textId="7667FD62" w:rsidR="001311B2" w:rsidRDefault="001311B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E00C" w14:textId="4F1B15EE" w:rsidR="001311B2" w:rsidRPr="00964B22" w:rsidRDefault="001311B2" w:rsidP="008E0345">
    <w:pPr>
      <w:pStyle w:val="Header"/>
      <w:rPr>
        <w:b/>
      </w:rPr>
    </w:pPr>
  </w:p>
  <w:sdt>
    <w:sdtPr>
      <w:alias w:val="Title"/>
      <w:tag w:val=""/>
      <w:id w:val="2130893165"/>
      <w:placeholder>
        <w:docPart w:val="C9E3BFC3AC0D40F7B06620DA4F458C2E"/>
      </w:placeholder>
      <w:dataBinding w:prefixMappings="xmlns:ns0='http://purl.org/dc/elements/1.1/' xmlns:ns1='http://schemas.openxmlformats.org/package/2006/metadata/core-properties' " w:xpath="/ns1:coreProperties[1]/ns0:title[1]" w:storeItemID="{6C3C8BC8-F283-45AE-878A-BAB7291924A1}"/>
      <w:text/>
    </w:sdtPr>
    <w:sdtEndPr/>
    <w:sdtContent>
      <w:p w14:paraId="7032633B" w14:textId="77777777" w:rsidR="001311B2" w:rsidRPr="00964B22" w:rsidRDefault="001311B2" w:rsidP="008E0345">
        <w:pPr>
          <w:pStyle w:val="Header"/>
          <w:rPr>
            <w:b/>
          </w:rPr>
        </w:pPr>
        <w:r>
          <w:t>Child safety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DD6"/>
    <w:multiLevelType w:val="hybridMultilevel"/>
    <w:tmpl w:val="3500A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C953C9"/>
    <w:multiLevelType w:val="hybridMultilevel"/>
    <w:tmpl w:val="3F589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721AA"/>
    <w:multiLevelType w:val="hybridMultilevel"/>
    <w:tmpl w:val="440CE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41968"/>
    <w:multiLevelType w:val="hybridMultilevel"/>
    <w:tmpl w:val="BAD63E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A42D19"/>
    <w:multiLevelType w:val="hybridMultilevel"/>
    <w:tmpl w:val="8D465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46156"/>
    <w:multiLevelType w:val="hybridMultilevel"/>
    <w:tmpl w:val="64907812"/>
    <w:lvl w:ilvl="0" w:tplc="0C090001">
      <w:start w:val="1"/>
      <w:numFmt w:val="bullet"/>
      <w:lvlText w:val=""/>
      <w:lvlJc w:val="left"/>
      <w:pPr>
        <w:ind w:left="720" w:hanging="360"/>
      </w:pPr>
      <w:rPr>
        <w:rFonts w:ascii="Symbol" w:hAnsi="Symbol" w:hint="default"/>
      </w:rPr>
    </w:lvl>
    <w:lvl w:ilvl="1" w:tplc="2EF003E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7245D0"/>
    <w:multiLevelType w:val="multilevel"/>
    <w:tmpl w:val="0C78A7AC"/>
    <w:name w:val="NTG Table Bullet List322"/>
    <w:numStyleLink w:val="Tablebulletlist"/>
  </w:abstractNum>
  <w:abstractNum w:abstractNumId="7" w15:restartNumberingAfterBreak="0">
    <w:nsid w:val="0C4C6DFD"/>
    <w:multiLevelType w:val="hybridMultilevel"/>
    <w:tmpl w:val="8202F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195B3C"/>
    <w:multiLevelType w:val="multilevel"/>
    <w:tmpl w:val="3928FD02"/>
    <w:name w:val="NTG Table Bullet List3322222"/>
    <w:numStyleLink w:val="Bulletlist"/>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1691AC7"/>
    <w:multiLevelType w:val="hybridMultilevel"/>
    <w:tmpl w:val="F578C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B65310"/>
    <w:multiLevelType w:val="hybridMultilevel"/>
    <w:tmpl w:val="AD9E0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EF57EF"/>
    <w:multiLevelType w:val="hybridMultilevel"/>
    <w:tmpl w:val="74207A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E93577"/>
    <w:multiLevelType w:val="multilevel"/>
    <w:tmpl w:val="4E6AC8F6"/>
    <w:name w:val="NTG Table Bullet List33222222"/>
    <w:numStyleLink w:val="Numberlist"/>
  </w:abstractNum>
  <w:abstractNum w:abstractNumId="15" w15:restartNumberingAfterBreak="0">
    <w:nsid w:val="1732182B"/>
    <w:multiLevelType w:val="hybridMultilevel"/>
    <w:tmpl w:val="CF8E3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9D1C0C"/>
    <w:multiLevelType w:val="hybridMultilevel"/>
    <w:tmpl w:val="2F8C7A84"/>
    <w:lvl w:ilvl="0" w:tplc="A7C6D97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26C06"/>
    <w:multiLevelType w:val="multilevel"/>
    <w:tmpl w:val="3E5E177A"/>
    <w:name w:val="NTG Table Bullet List33222222222222222"/>
    <w:numStyleLink w:val="Tablenumberlist"/>
  </w:abstractNum>
  <w:abstractNum w:abstractNumId="18" w15:restartNumberingAfterBreak="0">
    <w:nsid w:val="19016944"/>
    <w:multiLevelType w:val="hybridMultilevel"/>
    <w:tmpl w:val="34F0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533A06"/>
    <w:multiLevelType w:val="multilevel"/>
    <w:tmpl w:val="3928FD02"/>
    <w:name w:val="NTG Table Bullet List3222"/>
    <w:numStyleLink w:val="Bulletlist"/>
  </w:abstractNum>
  <w:abstractNum w:abstractNumId="20" w15:restartNumberingAfterBreak="0">
    <w:nsid w:val="195804E2"/>
    <w:multiLevelType w:val="hybridMultilevel"/>
    <w:tmpl w:val="E4F87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2" w15:restartNumberingAfterBreak="0">
    <w:nsid w:val="1ABF3E51"/>
    <w:multiLevelType w:val="hybridMultilevel"/>
    <w:tmpl w:val="C4964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B26429D"/>
    <w:multiLevelType w:val="multilevel"/>
    <w:tmpl w:val="3E5E177A"/>
    <w:name w:val="NTG Table Bullet List33222222222"/>
    <w:numStyleLink w:val="Tablenumberlist"/>
  </w:abstractNum>
  <w:abstractNum w:abstractNumId="24" w15:restartNumberingAfterBreak="0">
    <w:nsid w:val="1B86276C"/>
    <w:multiLevelType w:val="multilevel"/>
    <w:tmpl w:val="3928FD02"/>
    <w:name w:val="NTG Table Bullet List32223"/>
    <w:numStyleLink w:val="Bulletlist"/>
  </w:abstractNum>
  <w:abstractNum w:abstractNumId="25" w15:restartNumberingAfterBreak="0">
    <w:nsid w:val="1D0744AE"/>
    <w:multiLevelType w:val="multilevel"/>
    <w:tmpl w:val="3E5E177A"/>
    <w:name w:val="NTG Table Bullet List3222322"/>
    <w:numStyleLink w:val="Tablenumberlist"/>
  </w:abstractNum>
  <w:abstractNum w:abstractNumId="26" w15:restartNumberingAfterBreak="0">
    <w:nsid w:val="1F7E5BC1"/>
    <w:multiLevelType w:val="hybridMultilevel"/>
    <w:tmpl w:val="AE9E7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0186A0A"/>
    <w:multiLevelType w:val="hybridMultilevel"/>
    <w:tmpl w:val="A920D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450558"/>
    <w:multiLevelType w:val="hybridMultilevel"/>
    <w:tmpl w:val="FDFAF9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0" w15:restartNumberingAfterBreak="0">
    <w:nsid w:val="25F72D38"/>
    <w:multiLevelType w:val="hybridMultilevel"/>
    <w:tmpl w:val="0234D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72E3F76"/>
    <w:multiLevelType w:val="multilevel"/>
    <w:tmpl w:val="3E5E177A"/>
    <w:name w:val="NTG Table Bullet List3322"/>
    <w:numStyleLink w:val="Tablenumberlist"/>
  </w:abstractNum>
  <w:abstractNum w:abstractNumId="32" w15:restartNumberingAfterBreak="0">
    <w:nsid w:val="274F4049"/>
    <w:multiLevelType w:val="hybridMultilevel"/>
    <w:tmpl w:val="D72A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7CE4608"/>
    <w:multiLevelType w:val="multilevel"/>
    <w:tmpl w:val="3E5E177A"/>
    <w:name w:val="NTG Table Bullet List33222"/>
    <w:numStyleLink w:val="Tablenumberlist"/>
  </w:abstractNum>
  <w:abstractNum w:abstractNumId="34" w15:restartNumberingAfterBreak="0">
    <w:nsid w:val="27D83E4D"/>
    <w:multiLevelType w:val="multilevel"/>
    <w:tmpl w:val="3928FD02"/>
    <w:numStyleLink w:val="Bulletlist"/>
  </w:abstractNum>
  <w:abstractNum w:abstractNumId="3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6" w15:restartNumberingAfterBreak="0">
    <w:nsid w:val="2DCA62AE"/>
    <w:multiLevelType w:val="hybridMultilevel"/>
    <w:tmpl w:val="DBA00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E693641"/>
    <w:multiLevelType w:val="multilevel"/>
    <w:tmpl w:val="3E5E177A"/>
    <w:name w:val="NTG Table Bullet List33"/>
    <w:numStyleLink w:val="Tablenumberlist"/>
  </w:abstractNum>
  <w:abstractNum w:abstractNumId="38" w15:restartNumberingAfterBreak="0">
    <w:nsid w:val="2EF077BC"/>
    <w:multiLevelType w:val="multilevel"/>
    <w:tmpl w:val="0C78A7AC"/>
    <w:name w:val="NTG Table Bullet List33222222222222222222"/>
    <w:numStyleLink w:val="Tablebulletlist"/>
  </w:abstractNum>
  <w:abstractNum w:abstractNumId="39" w15:restartNumberingAfterBreak="0">
    <w:nsid w:val="301308F5"/>
    <w:multiLevelType w:val="hybridMultilevel"/>
    <w:tmpl w:val="9F12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2DF44DA"/>
    <w:multiLevelType w:val="multilevel"/>
    <w:tmpl w:val="3E5E177A"/>
    <w:name w:val="NTG Table Bullet List3222323"/>
    <w:numStyleLink w:val="Tablenumberlist"/>
  </w:abstractNum>
  <w:abstractNum w:abstractNumId="4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2" w15:restartNumberingAfterBreak="0">
    <w:nsid w:val="372A17C8"/>
    <w:multiLevelType w:val="hybridMultilevel"/>
    <w:tmpl w:val="F574E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BE61945"/>
    <w:multiLevelType w:val="multilevel"/>
    <w:tmpl w:val="3928FD02"/>
    <w:name w:val="NTG Table Bullet List332222222222222222"/>
    <w:numStyleLink w:val="Bulletlist"/>
  </w:abstractNum>
  <w:abstractNum w:abstractNumId="45" w15:restartNumberingAfterBreak="0">
    <w:nsid w:val="3D203370"/>
    <w:multiLevelType w:val="hybridMultilevel"/>
    <w:tmpl w:val="1C0A3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FBC4AC3"/>
    <w:multiLevelType w:val="hybridMultilevel"/>
    <w:tmpl w:val="CB02C148"/>
    <w:lvl w:ilvl="0" w:tplc="0C09000F">
      <w:start w:val="1"/>
      <w:numFmt w:val="decimal"/>
      <w:lvlText w:val="%1."/>
      <w:lvlJc w:val="left"/>
      <w:pPr>
        <w:ind w:left="788" w:hanging="360"/>
      </w:p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47" w15:restartNumberingAfterBreak="0">
    <w:nsid w:val="40222BDD"/>
    <w:multiLevelType w:val="hybridMultilevel"/>
    <w:tmpl w:val="D7EC1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9FD3A20"/>
    <w:multiLevelType w:val="multilevel"/>
    <w:tmpl w:val="3E5E177A"/>
    <w:name w:val="NTG Table Bullet List3322222222222"/>
    <w:numStyleLink w:val="Tablenumberlist"/>
  </w:abstractNum>
  <w:abstractNum w:abstractNumId="4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3842BC6"/>
    <w:multiLevelType w:val="multilevel"/>
    <w:tmpl w:val="0C78A7AC"/>
    <w:numStyleLink w:val="Tablebulletlist"/>
  </w:abstractNum>
  <w:abstractNum w:abstractNumId="52" w15:restartNumberingAfterBreak="0">
    <w:nsid w:val="548B1E68"/>
    <w:multiLevelType w:val="hybridMultilevel"/>
    <w:tmpl w:val="6CC09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4" w15:restartNumberingAfterBreak="0">
    <w:nsid w:val="56DA2CAE"/>
    <w:multiLevelType w:val="multilevel"/>
    <w:tmpl w:val="3E5E177A"/>
    <w:name w:val="NTG Table Bullet List332222222222222"/>
    <w:numStyleLink w:val="Tablenumberlist"/>
  </w:abstractNum>
  <w:abstractNum w:abstractNumId="55" w15:restartNumberingAfterBreak="0">
    <w:nsid w:val="57797BCF"/>
    <w:multiLevelType w:val="hybridMultilevel"/>
    <w:tmpl w:val="44B67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83359D9"/>
    <w:multiLevelType w:val="multilevel"/>
    <w:tmpl w:val="3E5E177A"/>
    <w:name w:val="NTG Table Bullet List332222222"/>
    <w:numStyleLink w:val="Tablenumberlist"/>
  </w:abstractNum>
  <w:abstractNum w:abstractNumId="57" w15:restartNumberingAfterBreak="0">
    <w:nsid w:val="59DD2AC7"/>
    <w:multiLevelType w:val="hybridMultilevel"/>
    <w:tmpl w:val="A4AAB27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69262556"/>
    <w:multiLevelType w:val="multilevel"/>
    <w:tmpl w:val="3E5E177A"/>
    <w:name w:val="NTG Table Bullet List3322222222222222"/>
    <w:numStyleLink w:val="Tablenumberlist"/>
  </w:abstractNum>
  <w:abstractNum w:abstractNumId="61" w15:restartNumberingAfterBreak="0">
    <w:nsid w:val="6A8D0446"/>
    <w:multiLevelType w:val="hybridMultilevel"/>
    <w:tmpl w:val="21681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BCC3ECF"/>
    <w:multiLevelType w:val="hybridMultilevel"/>
    <w:tmpl w:val="877AD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CCE7A50"/>
    <w:multiLevelType w:val="hybridMultilevel"/>
    <w:tmpl w:val="5C80F9D6"/>
    <w:lvl w:ilvl="0" w:tplc="0C090001">
      <w:start w:val="1"/>
      <w:numFmt w:val="bullet"/>
      <w:lvlText w:val=""/>
      <w:lvlJc w:val="left"/>
      <w:pPr>
        <w:ind w:left="720" w:hanging="360"/>
      </w:pPr>
      <w:rPr>
        <w:rFonts w:ascii="Symbol" w:hAnsi="Symbol" w:hint="default"/>
      </w:rPr>
    </w:lvl>
    <w:lvl w:ilvl="1" w:tplc="2EF003E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D2B5708"/>
    <w:multiLevelType w:val="hybridMultilevel"/>
    <w:tmpl w:val="4CA60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F84712A"/>
    <w:multiLevelType w:val="hybridMultilevel"/>
    <w:tmpl w:val="2D22FA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09A0453"/>
    <w:multiLevelType w:val="hybridMultilevel"/>
    <w:tmpl w:val="4568F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89077AD"/>
    <w:multiLevelType w:val="hybridMultilevel"/>
    <w:tmpl w:val="141E1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804591641">
    <w:abstractNumId w:val="41"/>
  </w:num>
  <w:num w:numId="2" w16cid:durableId="386034656">
    <w:abstractNumId w:val="29"/>
  </w:num>
  <w:num w:numId="3" w16cid:durableId="327486429">
    <w:abstractNumId w:val="70"/>
  </w:num>
  <w:num w:numId="4" w16cid:durableId="1105225190">
    <w:abstractNumId w:val="49"/>
  </w:num>
  <w:num w:numId="5" w16cid:durableId="1564027347">
    <w:abstractNumId w:val="35"/>
  </w:num>
  <w:num w:numId="6" w16cid:durableId="452136855">
    <w:abstractNumId w:val="21"/>
  </w:num>
  <w:num w:numId="7" w16cid:durableId="1072044310">
    <w:abstractNumId w:val="51"/>
  </w:num>
  <w:num w:numId="8" w16cid:durableId="1328168520">
    <w:abstractNumId w:val="34"/>
  </w:num>
  <w:num w:numId="9" w16cid:durableId="926310331">
    <w:abstractNumId w:val="43"/>
  </w:num>
  <w:num w:numId="10" w16cid:durableId="1559707764">
    <w:abstractNumId w:val="5"/>
  </w:num>
  <w:num w:numId="11" w16cid:durableId="1300957744">
    <w:abstractNumId w:val="12"/>
  </w:num>
  <w:num w:numId="12" w16cid:durableId="1424690152">
    <w:abstractNumId w:val="0"/>
  </w:num>
  <w:num w:numId="13" w16cid:durableId="230622264">
    <w:abstractNumId w:val="7"/>
  </w:num>
  <w:num w:numId="14" w16cid:durableId="1060403683">
    <w:abstractNumId w:val="57"/>
  </w:num>
  <w:num w:numId="15" w16cid:durableId="1916625939">
    <w:abstractNumId w:val="16"/>
  </w:num>
  <w:num w:numId="16" w16cid:durableId="300888545">
    <w:abstractNumId w:val="20"/>
  </w:num>
  <w:num w:numId="17" w16cid:durableId="622540033">
    <w:abstractNumId w:val="42"/>
  </w:num>
  <w:num w:numId="18" w16cid:durableId="1532448638">
    <w:abstractNumId w:val="1"/>
  </w:num>
  <w:num w:numId="19" w16cid:durableId="127623950">
    <w:abstractNumId w:val="11"/>
  </w:num>
  <w:num w:numId="20" w16cid:durableId="1042705830">
    <w:abstractNumId w:val="65"/>
  </w:num>
  <w:num w:numId="21" w16cid:durableId="319190523">
    <w:abstractNumId w:val="55"/>
  </w:num>
  <w:num w:numId="22" w16cid:durableId="1584027289">
    <w:abstractNumId w:val="52"/>
  </w:num>
  <w:num w:numId="23" w16cid:durableId="1198926424">
    <w:abstractNumId w:val="32"/>
  </w:num>
  <w:num w:numId="24" w16cid:durableId="524711625">
    <w:abstractNumId w:val="39"/>
  </w:num>
  <w:num w:numId="25" w16cid:durableId="1132745667">
    <w:abstractNumId w:val="69"/>
  </w:num>
  <w:num w:numId="26" w16cid:durableId="190655265">
    <w:abstractNumId w:val="30"/>
  </w:num>
  <w:num w:numId="27" w16cid:durableId="906764827">
    <w:abstractNumId w:val="2"/>
  </w:num>
  <w:num w:numId="28" w16cid:durableId="912198721">
    <w:abstractNumId w:val="15"/>
  </w:num>
  <w:num w:numId="29" w16cid:durableId="1866095321">
    <w:abstractNumId w:val="63"/>
  </w:num>
  <w:num w:numId="30" w16cid:durableId="1805387456">
    <w:abstractNumId w:val="13"/>
  </w:num>
  <w:num w:numId="31" w16cid:durableId="1137724953">
    <w:abstractNumId w:val="46"/>
  </w:num>
  <w:num w:numId="32" w16cid:durableId="951859793">
    <w:abstractNumId w:val="28"/>
  </w:num>
  <w:num w:numId="33" w16cid:durableId="293826662">
    <w:abstractNumId w:val="36"/>
  </w:num>
  <w:num w:numId="34" w16cid:durableId="712390735">
    <w:abstractNumId w:val="22"/>
  </w:num>
  <w:num w:numId="35" w16cid:durableId="2011447750">
    <w:abstractNumId w:val="3"/>
  </w:num>
  <w:num w:numId="36" w16cid:durableId="545458988">
    <w:abstractNumId w:val="47"/>
  </w:num>
  <w:num w:numId="37" w16cid:durableId="2084907110">
    <w:abstractNumId w:val="62"/>
  </w:num>
  <w:num w:numId="38" w16cid:durableId="113135687">
    <w:abstractNumId w:val="66"/>
  </w:num>
  <w:num w:numId="39" w16cid:durableId="309600867">
    <w:abstractNumId w:val="26"/>
  </w:num>
  <w:num w:numId="40" w16cid:durableId="575558967">
    <w:abstractNumId w:val="27"/>
  </w:num>
  <w:num w:numId="41" w16cid:durableId="1182663990">
    <w:abstractNumId w:val="64"/>
  </w:num>
  <w:num w:numId="42" w16cid:durableId="1153569114">
    <w:abstractNumId w:val="45"/>
  </w:num>
  <w:num w:numId="43" w16cid:durableId="1377506885">
    <w:abstractNumId w:val="18"/>
  </w:num>
  <w:num w:numId="44" w16cid:durableId="257639461">
    <w:abstractNumId w:val="61"/>
  </w:num>
  <w:num w:numId="45" w16cid:durableId="41690293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10"/>
    <w:rsid w:val="00001DDF"/>
    <w:rsid w:val="00002A08"/>
    <w:rsid w:val="0000322D"/>
    <w:rsid w:val="00003606"/>
    <w:rsid w:val="00005907"/>
    <w:rsid w:val="00007670"/>
    <w:rsid w:val="00007BE0"/>
    <w:rsid w:val="00010665"/>
    <w:rsid w:val="00011079"/>
    <w:rsid w:val="00020688"/>
    <w:rsid w:val="00022356"/>
    <w:rsid w:val="000232FB"/>
    <w:rsid w:val="000238B4"/>
    <w:rsid w:val="0002393A"/>
    <w:rsid w:val="00026A14"/>
    <w:rsid w:val="00027060"/>
    <w:rsid w:val="0002756B"/>
    <w:rsid w:val="00027DB8"/>
    <w:rsid w:val="000307A7"/>
    <w:rsid w:val="00031A96"/>
    <w:rsid w:val="0003257B"/>
    <w:rsid w:val="00032CAF"/>
    <w:rsid w:val="000341D8"/>
    <w:rsid w:val="000347B6"/>
    <w:rsid w:val="00040BF3"/>
    <w:rsid w:val="00042188"/>
    <w:rsid w:val="0004562E"/>
    <w:rsid w:val="00046112"/>
    <w:rsid w:val="00046C59"/>
    <w:rsid w:val="00050358"/>
    <w:rsid w:val="00051362"/>
    <w:rsid w:val="00051F45"/>
    <w:rsid w:val="00052953"/>
    <w:rsid w:val="0005341A"/>
    <w:rsid w:val="000553EC"/>
    <w:rsid w:val="00055D36"/>
    <w:rsid w:val="00056277"/>
    <w:rsid w:val="00056DEF"/>
    <w:rsid w:val="00057878"/>
    <w:rsid w:val="00061016"/>
    <w:rsid w:val="00063FA8"/>
    <w:rsid w:val="000720BE"/>
    <w:rsid w:val="0007259C"/>
    <w:rsid w:val="00073D95"/>
    <w:rsid w:val="000744EB"/>
    <w:rsid w:val="00075503"/>
    <w:rsid w:val="00076485"/>
    <w:rsid w:val="00077D51"/>
    <w:rsid w:val="00080202"/>
    <w:rsid w:val="00080DCD"/>
    <w:rsid w:val="00080E22"/>
    <w:rsid w:val="00081796"/>
    <w:rsid w:val="00082573"/>
    <w:rsid w:val="000840A3"/>
    <w:rsid w:val="00085062"/>
    <w:rsid w:val="00086A5F"/>
    <w:rsid w:val="000911EF"/>
    <w:rsid w:val="00091369"/>
    <w:rsid w:val="000962C5"/>
    <w:rsid w:val="00097239"/>
    <w:rsid w:val="000A4317"/>
    <w:rsid w:val="000A559C"/>
    <w:rsid w:val="000B280D"/>
    <w:rsid w:val="000B2CA1"/>
    <w:rsid w:val="000B6E48"/>
    <w:rsid w:val="000B739D"/>
    <w:rsid w:val="000C1C7E"/>
    <w:rsid w:val="000C2728"/>
    <w:rsid w:val="000C72AC"/>
    <w:rsid w:val="000D0E6A"/>
    <w:rsid w:val="000D1F29"/>
    <w:rsid w:val="000D30B6"/>
    <w:rsid w:val="000D633D"/>
    <w:rsid w:val="000E0208"/>
    <w:rsid w:val="000E0962"/>
    <w:rsid w:val="000E342B"/>
    <w:rsid w:val="000E38FB"/>
    <w:rsid w:val="000E4F25"/>
    <w:rsid w:val="000E5DD2"/>
    <w:rsid w:val="000F1872"/>
    <w:rsid w:val="000F2958"/>
    <w:rsid w:val="000F4805"/>
    <w:rsid w:val="000F5D2F"/>
    <w:rsid w:val="00102CAE"/>
    <w:rsid w:val="00104E7F"/>
    <w:rsid w:val="001068E3"/>
    <w:rsid w:val="0010731D"/>
    <w:rsid w:val="00107E54"/>
    <w:rsid w:val="00110173"/>
    <w:rsid w:val="00110DB2"/>
    <w:rsid w:val="001117C0"/>
    <w:rsid w:val="001137EC"/>
    <w:rsid w:val="0011390D"/>
    <w:rsid w:val="00115019"/>
    <w:rsid w:val="001152F5"/>
    <w:rsid w:val="00116F09"/>
    <w:rsid w:val="00117743"/>
    <w:rsid w:val="00117F5B"/>
    <w:rsid w:val="0012052E"/>
    <w:rsid w:val="00123DE1"/>
    <w:rsid w:val="001311B2"/>
    <w:rsid w:val="00132658"/>
    <w:rsid w:val="0013617F"/>
    <w:rsid w:val="0013618E"/>
    <w:rsid w:val="001375E3"/>
    <w:rsid w:val="0014307B"/>
    <w:rsid w:val="00147DED"/>
    <w:rsid w:val="00150DC0"/>
    <w:rsid w:val="001515CC"/>
    <w:rsid w:val="00156CD4"/>
    <w:rsid w:val="00161CC6"/>
    <w:rsid w:val="001632C2"/>
    <w:rsid w:val="00164A3E"/>
    <w:rsid w:val="00166FF6"/>
    <w:rsid w:val="00172C77"/>
    <w:rsid w:val="00176123"/>
    <w:rsid w:val="00181620"/>
    <w:rsid w:val="00182806"/>
    <w:rsid w:val="00184E4B"/>
    <w:rsid w:val="00185C2A"/>
    <w:rsid w:val="001957AD"/>
    <w:rsid w:val="00195AC0"/>
    <w:rsid w:val="001A2B7F"/>
    <w:rsid w:val="001A3AFD"/>
    <w:rsid w:val="001A4063"/>
    <w:rsid w:val="001A44F5"/>
    <w:rsid w:val="001A496C"/>
    <w:rsid w:val="001A5471"/>
    <w:rsid w:val="001A5BB2"/>
    <w:rsid w:val="001A6304"/>
    <w:rsid w:val="001B0625"/>
    <w:rsid w:val="001B2B6C"/>
    <w:rsid w:val="001B2FB8"/>
    <w:rsid w:val="001B63DA"/>
    <w:rsid w:val="001B7521"/>
    <w:rsid w:val="001C691A"/>
    <w:rsid w:val="001D01C4"/>
    <w:rsid w:val="001D52B0"/>
    <w:rsid w:val="001D5A18"/>
    <w:rsid w:val="001D663B"/>
    <w:rsid w:val="001D7CA4"/>
    <w:rsid w:val="001E00D0"/>
    <w:rsid w:val="001E057F"/>
    <w:rsid w:val="001E0713"/>
    <w:rsid w:val="001E14EB"/>
    <w:rsid w:val="001E1D4D"/>
    <w:rsid w:val="001E31F3"/>
    <w:rsid w:val="001E69E2"/>
    <w:rsid w:val="001F59E6"/>
    <w:rsid w:val="00202014"/>
    <w:rsid w:val="00205954"/>
    <w:rsid w:val="00206936"/>
    <w:rsid w:val="00206C6F"/>
    <w:rsid w:val="00206FBD"/>
    <w:rsid w:val="00207746"/>
    <w:rsid w:val="0021405E"/>
    <w:rsid w:val="00214BEF"/>
    <w:rsid w:val="00221220"/>
    <w:rsid w:val="002222F7"/>
    <w:rsid w:val="00223533"/>
    <w:rsid w:val="00224B28"/>
    <w:rsid w:val="00230031"/>
    <w:rsid w:val="00235A3D"/>
    <w:rsid w:val="00235C01"/>
    <w:rsid w:val="00236878"/>
    <w:rsid w:val="002421F6"/>
    <w:rsid w:val="002465E1"/>
    <w:rsid w:val="00246D5C"/>
    <w:rsid w:val="00247343"/>
    <w:rsid w:val="00247538"/>
    <w:rsid w:val="00260DBD"/>
    <w:rsid w:val="00262534"/>
    <w:rsid w:val="002641B8"/>
    <w:rsid w:val="00264C90"/>
    <w:rsid w:val="00264CC1"/>
    <w:rsid w:val="00265C56"/>
    <w:rsid w:val="002716CD"/>
    <w:rsid w:val="00271C76"/>
    <w:rsid w:val="00272232"/>
    <w:rsid w:val="002747FC"/>
    <w:rsid w:val="00274D4B"/>
    <w:rsid w:val="002806F5"/>
    <w:rsid w:val="0028155A"/>
    <w:rsid w:val="00281577"/>
    <w:rsid w:val="00281A68"/>
    <w:rsid w:val="00284DD9"/>
    <w:rsid w:val="002875AB"/>
    <w:rsid w:val="002901A1"/>
    <w:rsid w:val="002926BC"/>
    <w:rsid w:val="00293A72"/>
    <w:rsid w:val="00293C11"/>
    <w:rsid w:val="00297994"/>
    <w:rsid w:val="002A0160"/>
    <w:rsid w:val="002A30C3"/>
    <w:rsid w:val="002A5A08"/>
    <w:rsid w:val="002A6F6A"/>
    <w:rsid w:val="002A7712"/>
    <w:rsid w:val="002B38F7"/>
    <w:rsid w:val="002B4C0D"/>
    <w:rsid w:val="002B5591"/>
    <w:rsid w:val="002B6AA4"/>
    <w:rsid w:val="002C12AF"/>
    <w:rsid w:val="002C133C"/>
    <w:rsid w:val="002C1FE9"/>
    <w:rsid w:val="002C49AE"/>
    <w:rsid w:val="002D0740"/>
    <w:rsid w:val="002D11A0"/>
    <w:rsid w:val="002D3A57"/>
    <w:rsid w:val="002D64C8"/>
    <w:rsid w:val="002D7D05"/>
    <w:rsid w:val="002E20C8"/>
    <w:rsid w:val="002E4290"/>
    <w:rsid w:val="002E5564"/>
    <w:rsid w:val="002E557F"/>
    <w:rsid w:val="002E5B94"/>
    <w:rsid w:val="002E626E"/>
    <w:rsid w:val="002E66A6"/>
    <w:rsid w:val="002F0DB1"/>
    <w:rsid w:val="002F2885"/>
    <w:rsid w:val="002F3C7E"/>
    <w:rsid w:val="002F3CF1"/>
    <w:rsid w:val="002F45A1"/>
    <w:rsid w:val="002F4F70"/>
    <w:rsid w:val="002F7A2B"/>
    <w:rsid w:val="00300D30"/>
    <w:rsid w:val="00302770"/>
    <w:rsid w:val="003037F9"/>
    <w:rsid w:val="0030583E"/>
    <w:rsid w:val="00307FE1"/>
    <w:rsid w:val="003129BF"/>
    <w:rsid w:val="003164BA"/>
    <w:rsid w:val="003216EA"/>
    <w:rsid w:val="003223FE"/>
    <w:rsid w:val="00322F6B"/>
    <w:rsid w:val="003258E6"/>
    <w:rsid w:val="00326348"/>
    <w:rsid w:val="003346BB"/>
    <w:rsid w:val="00335859"/>
    <w:rsid w:val="00336A4E"/>
    <w:rsid w:val="00337463"/>
    <w:rsid w:val="00342283"/>
    <w:rsid w:val="00343A87"/>
    <w:rsid w:val="0034442E"/>
    <w:rsid w:val="00344A36"/>
    <w:rsid w:val="003456F4"/>
    <w:rsid w:val="0034615D"/>
    <w:rsid w:val="00347E11"/>
    <w:rsid w:val="00347FB6"/>
    <w:rsid w:val="003504FD"/>
    <w:rsid w:val="00350881"/>
    <w:rsid w:val="00357D55"/>
    <w:rsid w:val="00363513"/>
    <w:rsid w:val="003650E1"/>
    <w:rsid w:val="003657E5"/>
    <w:rsid w:val="0036589C"/>
    <w:rsid w:val="00366E5A"/>
    <w:rsid w:val="00371312"/>
    <w:rsid w:val="00371DC7"/>
    <w:rsid w:val="003765C6"/>
    <w:rsid w:val="00376BF0"/>
    <w:rsid w:val="00377B21"/>
    <w:rsid w:val="00380D37"/>
    <w:rsid w:val="00386549"/>
    <w:rsid w:val="00390CE3"/>
    <w:rsid w:val="00394876"/>
    <w:rsid w:val="00394AAF"/>
    <w:rsid w:val="00394CE5"/>
    <w:rsid w:val="003964CD"/>
    <w:rsid w:val="003A2900"/>
    <w:rsid w:val="003A450B"/>
    <w:rsid w:val="003A5281"/>
    <w:rsid w:val="003A6341"/>
    <w:rsid w:val="003A65ED"/>
    <w:rsid w:val="003A7148"/>
    <w:rsid w:val="003B173F"/>
    <w:rsid w:val="003B3ACF"/>
    <w:rsid w:val="003B67FD"/>
    <w:rsid w:val="003B6A61"/>
    <w:rsid w:val="003C1FD2"/>
    <w:rsid w:val="003C3ACA"/>
    <w:rsid w:val="003D19D3"/>
    <w:rsid w:val="003D3850"/>
    <w:rsid w:val="003D42C0"/>
    <w:rsid w:val="003D5B29"/>
    <w:rsid w:val="003D7818"/>
    <w:rsid w:val="003D7E77"/>
    <w:rsid w:val="003E2445"/>
    <w:rsid w:val="003E3BB2"/>
    <w:rsid w:val="003E430B"/>
    <w:rsid w:val="003F01A3"/>
    <w:rsid w:val="003F39B0"/>
    <w:rsid w:val="003F5630"/>
    <w:rsid w:val="003F5B58"/>
    <w:rsid w:val="0040222A"/>
    <w:rsid w:val="004047BC"/>
    <w:rsid w:val="00405B12"/>
    <w:rsid w:val="00406497"/>
    <w:rsid w:val="00406E21"/>
    <w:rsid w:val="004100F7"/>
    <w:rsid w:val="00414CB3"/>
    <w:rsid w:val="00414D51"/>
    <w:rsid w:val="0041526B"/>
    <w:rsid w:val="0041563D"/>
    <w:rsid w:val="004179A3"/>
    <w:rsid w:val="00417E19"/>
    <w:rsid w:val="00420CF5"/>
    <w:rsid w:val="00422874"/>
    <w:rsid w:val="00424261"/>
    <w:rsid w:val="00426E25"/>
    <w:rsid w:val="00427D9C"/>
    <w:rsid w:val="00427E7E"/>
    <w:rsid w:val="004351E3"/>
    <w:rsid w:val="004361A8"/>
    <w:rsid w:val="00440499"/>
    <w:rsid w:val="00440DE0"/>
    <w:rsid w:val="004433AE"/>
    <w:rsid w:val="00443463"/>
    <w:rsid w:val="00443B6E"/>
    <w:rsid w:val="00447927"/>
    <w:rsid w:val="004521CB"/>
    <w:rsid w:val="00453F09"/>
    <w:rsid w:val="0045420A"/>
    <w:rsid w:val="004554D4"/>
    <w:rsid w:val="004600E7"/>
    <w:rsid w:val="00461744"/>
    <w:rsid w:val="00461B5F"/>
    <w:rsid w:val="00462F82"/>
    <w:rsid w:val="00466185"/>
    <w:rsid w:val="004668A7"/>
    <w:rsid w:val="00466D96"/>
    <w:rsid w:val="00467747"/>
    <w:rsid w:val="0047397D"/>
    <w:rsid w:val="00473C98"/>
    <w:rsid w:val="00473FA2"/>
    <w:rsid w:val="00474965"/>
    <w:rsid w:val="004802F9"/>
    <w:rsid w:val="00482DF8"/>
    <w:rsid w:val="00484016"/>
    <w:rsid w:val="004864DE"/>
    <w:rsid w:val="0049376A"/>
    <w:rsid w:val="00494BE5"/>
    <w:rsid w:val="004A0EBA"/>
    <w:rsid w:val="004A2538"/>
    <w:rsid w:val="004B0C15"/>
    <w:rsid w:val="004B35EA"/>
    <w:rsid w:val="004B378C"/>
    <w:rsid w:val="004B57D6"/>
    <w:rsid w:val="004B6689"/>
    <w:rsid w:val="004B69E4"/>
    <w:rsid w:val="004B7373"/>
    <w:rsid w:val="004B7DC8"/>
    <w:rsid w:val="004C2BF4"/>
    <w:rsid w:val="004C327C"/>
    <w:rsid w:val="004C6C39"/>
    <w:rsid w:val="004D075F"/>
    <w:rsid w:val="004D1B76"/>
    <w:rsid w:val="004D1C45"/>
    <w:rsid w:val="004D344E"/>
    <w:rsid w:val="004E019E"/>
    <w:rsid w:val="004E06EC"/>
    <w:rsid w:val="004E0FD7"/>
    <w:rsid w:val="004E2CB7"/>
    <w:rsid w:val="004E31D1"/>
    <w:rsid w:val="004E7885"/>
    <w:rsid w:val="004F016A"/>
    <w:rsid w:val="004F2206"/>
    <w:rsid w:val="004F6735"/>
    <w:rsid w:val="004F6BC1"/>
    <w:rsid w:val="004F72E1"/>
    <w:rsid w:val="00500F94"/>
    <w:rsid w:val="00502FB3"/>
    <w:rsid w:val="005033FD"/>
    <w:rsid w:val="00503DE9"/>
    <w:rsid w:val="0050530C"/>
    <w:rsid w:val="00505DEA"/>
    <w:rsid w:val="00507108"/>
    <w:rsid w:val="00507782"/>
    <w:rsid w:val="00512A04"/>
    <w:rsid w:val="00513E45"/>
    <w:rsid w:val="00513FDA"/>
    <w:rsid w:val="00521973"/>
    <w:rsid w:val="005249F5"/>
    <w:rsid w:val="005260F7"/>
    <w:rsid w:val="00526F68"/>
    <w:rsid w:val="0053134A"/>
    <w:rsid w:val="00532FA1"/>
    <w:rsid w:val="00533805"/>
    <w:rsid w:val="00537998"/>
    <w:rsid w:val="00541F5E"/>
    <w:rsid w:val="00543BD1"/>
    <w:rsid w:val="005440D7"/>
    <w:rsid w:val="00546D7E"/>
    <w:rsid w:val="00550A40"/>
    <w:rsid w:val="00556113"/>
    <w:rsid w:val="00560BB7"/>
    <w:rsid w:val="00560BC1"/>
    <w:rsid w:val="00564C12"/>
    <w:rsid w:val="005654B8"/>
    <w:rsid w:val="00565E38"/>
    <w:rsid w:val="0057377F"/>
    <w:rsid w:val="00573BE6"/>
    <w:rsid w:val="00575567"/>
    <w:rsid w:val="005762CC"/>
    <w:rsid w:val="0057702A"/>
    <w:rsid w:val="00580D09"/>
    <w:rsid w:val="00582D3D"/>
    <w:rsid w:val="00583889"/>
    <w:rsid w:val="00587BAF"/>
    <w:rsid w:val="00592037"/>
    <w:rsid w:val="00595386"/>
    <w:rsid w:val="005953B0"/>
    <w:rsid w:val="005A3621"/>
    <w:rsid w:val="005A4AC0"/>
    <w:rsid w:val="005A5409"/>
    <w:rsid w:val="005A5A44"/>
    <w:rsid w:val="005A5FDF"/>
    <w:rsid w:val="005B0FB7"/>
    <w:rsid w:val="005B122A"/>
    <w:rsid w:val="005B5AC2"/>
    <w:rsid w:val="005C184C"/>
    <w:rsid w:val="005C2833"/>
    <w:rsid w:val="005C6BF0"/>
    <w:rsid w:val="005E144D"/>
    <w:rsid w:val="005E1500"/>
    <w:rsid w:val="005E3A43"/>
    <w:rsid w:val="005E51A4"/>
    <w:rsid w:val="005F345A"/>
    <w:rsid w:val="005F3AB9"/>
    <w:rsid w:val="005F77C7"/>
    <w:rsid w:val="006009E0"/>
    <w:rsid w:val="00605464"/>
    <w:rsid w:val="0060614C"/>
    <w:rsid w:val="00620675"/>
    <w:rsid w:val="00622910"/>
    <w:rsid w:val="00622E24"/>
    <w:rsid w:val="00623AF7"/>
    <w:rsid w:val="00623D0C"/>
    <w:rsid w:val="00626F1D"/>
    <w:rsid w:val="00636A96"/>
    <w:rsid w:val="006370AE"/>
    <w:rsid w:val="006409D3"/>
    <w:rsid w:val="006433C3"/>
    <w:rsid w:val="00644540"/>
    <w:rsid w:val="00645DBD"/>
    <w:rsid w:val="00647A30"/>
    <w:rsid w:val="00647E6A"/>
    <w:rsid w:val="00650F5B"/>
    <w:rsid w:val="00652C18"/>
    <w:rsid w:val="00652DC0"/>
    <w:rsid w:val="00653AFD"/>
    <w:rsid w:val="00656146"/>
    <w:rsid w:val="00656183"/>
    <w:rsid w:val="00660584"/>
    <w:rsid w:val="006670D7"/>
    <w:rsid w:val="00667797"/>
    <w:rsid w:val="006719EA"/>
    <w:rsid w:val="00671F13"/>
    <w:rsid w:val="0067400A"/>
    <w:rsid w:val="006747E0"/>
    <w:rsid w:val="0067781D"/>
    <w:rsid w:val="00684633"/>
    <w:rsid w:val="006847AD"/>
    <w:rsid w:val="0068549C"/>
    <w:rsid w:val="0069114B"/>
    <w:rsid w:val="0069119E"/>
    <w:rsid w:val="00697F47"/>
    <w:rsid w:val="006A0584"/>
    <w:rsid w:val="006A3628"/>
    <w:rsid w:val="006A756A"/>
    <w:rsid w:val="006B19C8"/>
    <w:rsid w:val="006B30F5"/>
    <w:rsid w:val="006B413F"/>
    <w:rsid w:val="006B4A1C"/>
    <w:rsid w:val="006B6553"/>
    <w:rsid w:val="006B6908"/>
    <w:rsid w:val="006C27B0"/>
    <w:rsid w:val="006C396A"/>
    <w:rsid w:val="006C6ECD"/>
    <w:rsid w:val="006D0D57"/>
    <w:rsid w:val="006D1ADA"/>
    <w:rsid w:val="006D4CDD"/>
    <w:rsid w:val="006D655B"/>
    <w:rsid w:val="006D66F7"/>
    <w:rsid w:val="006E0E22"/>
    <w:rsid w:val="006E3B5D"/>
    <w:rsid w:val="006E770B"/>
    <w:rsid w:val="00700B7D"/>
    <w:rsid w:val="00702D61"/>
    <w:rsid w:val="00705C9D"/>
    <w:rsid w:val="00705F13"/>
    <w:rsid w:val="00706BFA"/>
    <w:rsid w:val="007122A3"/>
    <w:rsid w:val="0071410B"/>
    <w:rsid w:val="007141A6"/>
    <w:rsid w:val="00714F1D"/>
    <w:rsid w:val="00715225"/>
    <w:rsid w:val="00717C37"/>
    <w:rsid w:val="007208EE"/>
    <w:rsid w:val="00720CC6"/>
    <w:rsid w:val="00721088"/>
    <w:rsid w:val="00721E2F"/>
    <w:rsid w:val="00721E82"/>
    <w:rsid w:val="00722DDB"/>
    <w:rsid w:val="00724728"/>
    <w:rsid w:val="00724F98"/>
    <w:rsid w:val="007251D6"/>
    <w:rsid w:val="00730B9B"/>
    <w:rsid w:val="0073182E"/>
    <w:rsid w:val="00732361"/>
    <w:rsid w:val="007332FF"/>
    <w:rsid w:val="007408F5"/>
    <w:rsid w:val="007419F1"/>
    <w:rsid w:val="00741EAE"/>
    <w:rsid w:val="00743A3C"/>
    <w:rsid w:val="00747C6F"/>
    <w:rsid w:val="007551E1"/>
    <w:rsid w:val="00755248"/>
    <w:rsid w:val="007557E0"/>
    <w:rsid w:val="0076190B"/>
    <w:rsid w:val="0076355D"/>
    <w:rsid w:val="00763A2D"/>
    <w:rsid w:val="007761D8"/>
    <w:rsid w:val="00777795"/>
    <w:rsid w:val="00777AB6"/>
    <w:rsid w:val="00780373"/>
    <w:rsid w:val="0078261E"/>
    <w:rsid w:val="00783A57"/>
    <w:rsid w:val="00784C92"/>
    <w:rsid w:val="007859CD"/>
    <w:rsid w:val="00786FA3"/>
    <w:rsid w:val="007875DF"/>
    <w:rsid w:val="007907E4"/>
    <w:rsid w:val="0079372E"/>
    <w:rsid w:val="00795FEE"/>
    <w:rsid w:val="00796461"/>
    <w:rsid w:val="00797696"/>
    <w:rsid w:val="007A6A4F"/>
    <w:rsid w:val="007B03F5"/>
    <w:rsid w:val="007B59D3"/>
    <w:rsid w:val="007B5C09"/>
    <w:rsid w:val="007B5DA2"/>
    <w:rsid w:val="007C0966"/>
    <w:rsid w:val="007C1294"/>
    <w:rsid w:val="007C19E7"/>
    <w:rsid w:val="007C2F5A"/>
    <w:rsid w:val="007C5CFD"/>
    <w:rsid w:val="007C62F9"/>
    <w:rsid w:val="007C6D9F"/>
    <w:rsid w:val="007D34BE"/>
    <w:rsid w:val="007D4893"/>
    <w:rsid w:val="007D5EA0"/>
    <w:rsid w:val="007D729F"/>
    <w:rsid w:val="007D7697"/>
    <w:rsid w:val="007E1F82"/>
    <w:rsid w:val="007E3E44"/>
    <w:rsid w:val="007E70CF"/>
    <w:rsid w:val="007E74A4"/>
    <w:rsid w:val="007F0F41"/>
    <w:rsid w:val="007F263F"/>
    <w:rsid w:val="007F34D3"/>
    <w:rsid w:val="007F40AF"/>
    <w:rsid w:val="007F46EA"/>
    <w:rsid w:val="007F47B3"/>
    <w:rsid w:val="007F53E2"/>
    <w:rsid w:val="007F5579"/>
    <w:rsid w:val="007F6652"/>
    <w:rsid w:val="008002E8"/>
    <w:rsid w:val="00806123"/>
    <w:rsid w:val="0080766E"/>
    <w:rsid w:val="008105BE"/>
    <w:rsid w:val="00811169"/>
    <w:rsid w:val="008128A8"/>
    <w:rsid w:val="00815297"/>
    <w:rsid w:val="00817BA1"/>
    <w:rsid w:val="00821D46"/>
    <w:rsid w:val="00823022"/>
    <w:rsid w:val="0082634E"/>
    <w:rsid w:val="00830F84"/>
    <w:rsid w:val="008313C4"/>
    <w:rsid w:val="00832B35"/>
    <w:rsid w:val="00834F9E"/>
    <w:rsid w:val="00835434"/>
    <w:rsid w:val="008358C0"/>
    <w:rsid w:val="008367B8"/>
    <w:rsid w:val="00836873"/>
    <w:rsid w:val="00842838"/>
    <w:rsid w:val="00852724"/>
    <w:rsid w:val="00854BE6"/>
    <w:rsid w:val="00854EC1"/>
    <w:rsid w:val="00856B4A"/>
    <w:rsid w:val="0085797F"/>
    <w:rsid w:val="00861A62"/>
    <w:rsid w:val="00861DC3"/>
    <w:rsid w:val="0086240E"/>
    <w:rsid w:val="00867019"/>
    <w:rsid w:val="008735A9"/>
    <w:rsid w:val="00875237"/>
    <w:rsid w:val="008758BB"/>
    <w:rsid w:val="00877D20"/>
    <w:rsid w:val="00880781"/>
    <w:rsid w:val="00881C48"/>
    <w:rsid w:val="00885590"/>
    <w:rsid w:val="00885B80"/>
    <w:rsid w:val="00885C30"/>
    <w:rsid w:val="00885E9B"/>
    <w:rsid w:val="00886C9D"/>
    <w:rsid w:val="00891B71"/>
    <w:rsid w:val="0089295C"/>
    <w:rsid w:val="00893C36"/>
    <w:rsid w:val="00893C96"/>
    <w:rsid w:val="0089500A"/>
    <w:rsid w:val="0089739B"/>
    <w:rsid w:val="00897C94"/>
    <w:rsid w:val="008A51A3"/>
    <w:rsid w:val="008A7C12"/>
    <w:rsid w:val="008B03CE"/>
    <w:rsid w:val="008B1954"/>
    <w:rsid w:val="008B3401"/>
    <w:rsid w:val="008B3F91"/>
    <w:rsid w:val="008B529E"/>
    <w:rsid w:val="008B64EE"/>
    <w:rsid w:val="008B70F8"/>
    <w:rsid w:val="008C17FB"/>
    <w:rsid w:val="008C3048"/>
    <w:rsid w:val="008C4A2C"/>
    <w:rsid w:val="008C5AB4"/>
    <w:rsid w:val="008C7056"/>
    <w:rsid w:val="008D1B00"/>
    <w:rsid w:val="008D57B8"/>
    <w:rsid w:val="008D6572"/>
    <w:rsid w:val="008E0345"/>
    <w:rsid w:val="008E03FC"/>
    <w:rsid w:val="008E4C6A"/>
    <w:rsid w:val="008E510B"/>
    <w:rsid w:val="008E595E"/>
    <w:rsid w:val="008F0B9E"/>
    <w:rsid w:val="008F2A3F"/>
    <w:rsid w:val="008F3D4C"/>
    <w:rsid w:val="008F58F1"/>
    <w:rsid w:val="008F6755"/>
    <w:rsid w:val="00902B13"/>
    <w:rsid w:val="00902B37"/>
    <w:rsid w:val="009043C0"/>
    <w:rsid w:val="00910A7D"/>
    <w:rsid w:val="00911941"/>
    <w:rsid w:val="0091203E"/>
    <w:rsid w:val="009138A0"/>
    <w:rsid w:val="0091486C"/>
    <w:rsid w:val="00916483"/>
    <w:rsid w:val="00917148"/>
    <w:rsid w:val="00925F0F"/>
    <w:rsid w:val="00930C91"/>
    <w:rsid w:val="00932F6B"/>
    <w:rsid w:val="00937DF6"/>
    <w:rsid w:val="00940584"/>
    <w:rsid w:val="009424F3"/>
    <w:rsid w:val="009436FF"/>
    <w:rsid w:val="009468BC"/>
    <w:rsid w:val="00946D64"/>
    <w:rsid w:val="0095363B"/>
    <w:rsid w:val="009553AF"/>
    <w:rsid w:val="009578A4"/>
    <w:rsid w:val="0096012E"/>
    <w:rsid w:val="009616DF"/>
    <w:rsid w:val="00964198"/>
    <w:rsid w:val="00964B22"/>
    <w:rsid w:val="0096542F"/>
    <w:rsid w:val="00966B57"/>
    <w:rsid w:val="00967FA7"/>
    <w:rsid w:val="00971645"/>
    <w:rsid w:val="00973092"/>
    <w:rsid w:val="0097314D"/>
    <w:rsid w:val="00977919"/>
    <w:rsid w:val="00983000"/>
    <w:rsid w:val="00984D9B"/>
    <w:rsid w:val="009863A2"/>
    <w:rsid w:val="009870FA"/>
    <w:rsid w:val="00991CB5"/>
    <w:rsid w:val="009921C3"/>
    <w:rsid w:val="0099551D"/>
    <w:rsid w:val="009A52F3"/>
    <w:rsid w:val="009A5897"/>
    <w:rsid w:val="009A5B71"/>
    <w:rsid w:val="009A5F24"/>
    <w:rsid w:val="009A7257"/>
    <w:rsid w:val="009B0B3E"/>
    <w:rsid w:val="009B1913"/>
    <w:rsid w:val="009B314A"/>
    <w:rsid w:val="009B6657"/>
    <w:rsid w:val="009B7C35"/>
    <w:rsid w:val="009C1E4F"/>
    <w:rsid w:val="009C21F1"/>
    <w:rsid w:val="009D0089"/>
    <w:rsid w:val="009D0EB5"/>
    <w:rsid w:val="009D14F9"/>
    <w:rsid w:val="009D2120"/>
    <w:rsid w:val="009D2B74"/>
    <w:rsid w:val="009D63FF"/>
    <w:rsid w:val="009E175D"/>
    <w:rsid w:val="009E2315"/>
    <w:rsid w:val="009E270C"/>
    <w:rsid w:val="009E289B"/>
    <w:rsid w:val="009E3CC2"/>
    <w:rsid w:val="009E3E6F"/>
    <w:rsid w:val="009E4AC0"/>
    <w:rsid w:val="009F06BD"/>
    <w:rsid w:val="009F1668"/>
    <w:rsid w:val="009F2A4D"/>
    <w:rsid w:val="009F3302"/>
    <w:rsid w:val="00A00828"/>
    <w:rsid w:val="00A03290"/>
    <w:rsid w:val="00A07490"/>
    <w:rsid w:val="00A101C1"/>
    <w:rsid w:val="00A10655"/>
    <w:rsid w:val="00A1197C"/>
    <w:rsid w:val="00A12B64"/>
    <w:rsid w:val="00A15B9E"/>
    <w:rsid w:val="00A22C38"/>
    <w:rsid w:val="00A23AA7"/>
    <w:rsid w:val="00A25019"/>
    <w:rsid w:val="00A25193"/>
    <w:rsid w:val="00A26E80"/>
    <w:rsid w:val="00A30CBC"/>
    <w:rsid w:val="00A31AE8"/>
    <w:rsid w:val="00A32EAC"/>
    <w:rsid w:val="00A32EFF"/>
    <w:rsid w:val="00A33828"/>
    <w:rsid w:val="00A3739D"/>
    <w:rsid w:val="00A37DDA"/>
    <w:rsid w:val="00A37ED8"/>
    <w:rsid w:val="00A4103F"/>
    <w:rsid w:val="00A43850"/>
    <w:rsid w:val="00A4481A"/>
    <w:rsid w:val="00A50829"/>
    <w:rsid w:val="00A56A5B"/>
    <w:rsid w:val="00A65ABB"/>
    <w:rsid w:val="00A6635F"/>
    <w:rsid w:val="00A7106F"/>
    <w:rsid w:val="00A765A3"/>
    <w:rsid w:val="00A77A12"/>
    <w:rsid w:val="00A80CAE"/>
    <w:rsid w:val="00A861F2"/>
    <w:rsid w:val="00A87767"/>
    <w:rsid w:val="00A925EC"/>
    <w:rsid w:val="00A929AA"/>
    <w:rsid w:val="00A92B6B"/>
    <w:rsid w:val="00A955A9"/>
    <w:rsid w:val="00A96105"/>
    <w:rsid w:val="00A964F7"/>
    <w:rsid w:val="00AA146A"/>
    <w:rsid w:val="00AA4C49"/>
    <w:rsid w:val="00AA4FA8"/>
    <w:rsid w:val="00AA541E"/>
    <w:rsid w:val="00AB658C"/>
    <w:rsid w:val="00AC05F5"/>
    <w:rsid w:val="00AC210B"/>
    <w:rsid w:val="00AC74A1"/>
    <w:rsid w:val="00AD0283"/>
    <w:rsid w:val="00AD0DA4"/>
    <w:rsid w:val="00AD134E"/>
    <w:rsid w:val="00AD1B26"/>
    <w:rsid w:val="00AD23F7"/>
    <w:rsid w:val="00AD4169"/>
    <w:rsid w:val="00AD5ECB"/>
    <w:rsid w:val="00AD7557"/>
    <w:rsid w:val="00AE1068"/>
    <w:rsid w:val="00AE25C6"/>
    <w:rsid w:val="00AE306C"/>
    <w:rsid w:val="00AF28C1"/>
    <w:rsid w:val="00AF3C06"/>
    <w:rsid w:val="00AF53BB"/>
    <w:rsid w:val="00B02EF1"/>
    <w:rsid w:val="00B070B3"/>
    <w:rsid w:val="00B07C97"/>
    <w:rsid w:val="00B07EA1"/>
    <w:rsid w:val="00B11C67"/>
    <w:rsid w:val="00B15754"/>
    <w:rsid w:val="00B15A27"/>
    <w:rsid w:val="00B17006"/>
    <w:rsid w:val="00B2046E"/>
    <w:rsid w:val="00B20E8B"/>
    <w:rsid w:val="00B24288"/>
    <w:rsid w:val="00B2455A"/>
    <w:rsid w:val="00B24E0D"/>
    <w:rsid w:val="00B257E1"/>
    <w:rsid w:val="00B2599A"/>
    <w:rsid w:val="00B26B1F"/>
    <w:rsid w:val="00B27AC4"/>
    <w:rsid w:val="00B343CC"/>
    <w:rsid w:val="00B3736D"/>
    <w:rsid w:val="00B42C79"/>
    <w:rsid w:val="00B43C75"/>
    <w:rsid w:val="00B44202"/>
    <w:rsid w:val="00B5084A"/>
    <w:rsid w:val="00B53E78"/>
    <w:rsid w:val="00B54B3A"/>
    <w:rsid w:val="00B56546"/>
    <w:rsid w:val="00B606A1"/>
    <w:rsid w:val="00B60ED5"/>
    <w:rsid w:val="00B60F1F"/>
    <w:rsid w:val="00B614F7"/>
    <w:rsid w:val="00B61B26"/>
    <w:rsid w:val="00B668AE"/>
    <w:rsid w:val="00B675B2"/>
    <w:rsid w:val="00B759FF"/>
    <w:rsid w:val="00B75DB4"/>
    <w:rsid w:val="00B767B9"/>
    <w:rsid w:val="00B76D5A"/>
    <w:rsid w:val="00B77E33"/>
    <w:rsid w:val="00B81261"/>
    <w:rsid w:val="00B8223E"/>
    <w:rsid w:val="00B832AE"/>
    <w:rsid w:val="00B86678"/>
    <w:rsid w:val="00B92F9B"/>
    <w:rsid w:val="00B941B3"/>
    <w:rsid w:val="00B9479B"/>
    <w:rsid w:val="00B96513"/>
    <w:rsid w:val="00BA0051"/>
    <w:rsid w:val="00BA0E64"/>
    <w:rsid w:val="00BA1D47"/>
    <w:rsid w:val="00BA4C30"/>
    <w:rsid w:val="00BA66F0"/>
    <w:rsid w:val="00BA7561"/>
    <w:rsid w:val="00BA7831"/>
    <w:rsid w:val="00BA7842"/>
    <w:rsid w:val="00BA7916"/>
    <w:rsid w:val="00BB2239"/>
    <w:rsid w:val="00BB2AE7"/>
    <w:rsid w:val="00BB6464"/>
    <w:rsid w:val="00BC1BB8"/>
    <w:rsid w:val="00BD009D"/>
    <w:rsid w:val="00BD0F38"/>
    <w:rsid w:val="00BD7A73"/>
    <w:rsid w:val="00BD7FE1"/>
    <w:rsid w:val="00BE1701"/>
    <w:rsid w:val="00BE335B"/>
    <w:rsid w:val="00BE37CA"/>
    <w:rsid w:val="00BE4B2A"/>
    <w:rsid w:val="00BE5F58"/>
    <w:rsid w:val="00BE6144"/>
    <w:rsid w:val="00BE635A"/>
    <w:rsid w:val="00BF17E9"/>
    <w:rsid w:val="00BF2ABB"/>
    <w:rsid w:val="00BF471F"/>
    <w:rsid w:val="00BF5099"/>
    <w:rsid w:val="00C02F34"/>
    <w:rsid w:val="00C048E7"/>
    <w:rsid w:val="00C06E4C"/>
    <w:rsid w:val="00C07700"/>
    <w:rsid w:val="00C10F10"/>
    <w:rsid w:val="00C15409"/>
    <w:rsid w:val="00C15D4D"/>
    <w:rsid w:val="00C175DC"/>
    <w:rsid w:val="00C22448"/>
    <w:rsid w:val="00C22E7A"/>
    <w:rsid w:val="00C2365F"/>
    <w:rsid w:val="00C23FE4"/>
    <w:rsid w:val="00C261FC"/>
    <w:rsid w:val="00C26EB7"/>
    <w:rsid w:val="00C30171"/>
    <w:rsid w:val="00C30481"/>
    <w:rsid w:val="00C309D8"/>
    <w:rsid w:val="00C336BF"/>
    <w:rsid w:val="00C33998"/>
    <w:rsid w:val="00C33AEC"/>
    <w:rsid w:val="00C373BC"/>
    <w:rsid w:val="00C43519"/>
    <w:rsid w:val="00C465CD"/>
    <w:rsid w:val="00C51537"/>
    <w:rsid w:val="00C52BC3"/>
    <w:rsid w:val="00C5532A"/>
    <w:rsid w:val="00C5584B"/>
    <w:rsid w:val="00C56503"/>
    <w:rsid w:val="00C61AFA"/>
    <w:rsid w:val="00C61D64"/>
    <w:rsid w:val="00C62099"/>
    <w:rsid w:val="00C63EF3"/>
    <w:rsid w:val="00C64A3F"/>
    <w:rsid w:val="00C64EA3"/>
    <w:rsid w:val="00C72867"/>
    <w:rsid w:val="00C757BD"/>
    <w:rsid w:val="00C75E81"/>
    <w:rsid w:val="00C75F52"/>
    <w:rsid w:val="00C8131A"/>
    <w:rsid w:val="00C84DD1"/>
    <w:rsid w:val="00C84F15"/>
    <w:rsid w:val="00C85A11"/>
    <w:rsid w:val="00C86609"/>
    <w:rsid w:val="00C86A75"/>
    <w:rsid w:val="00C87890"/>
    <w:rsid w:val="00C92B4C"/>
    <w:rsid w:val="00C93A24"/>
    <w:rsid w:val="00C954F6"/>
    <w:rsid w:val="00C95D30"/>
    <w:rsid w:val="00CA3547"/>
    <w:rsid w:val="00CA6BC5"/>
    <w:rsid w:val="00CB3A2B"/>
    <w:rsid w:val="00CB3E57"/>
    <w:rsid w:val="00CB5658"/>
    <w:rsid w:val="00CC1CCA"/>
    <w:rsid w:val="00CC61CD"/>
    <w:rsid w:val="00CD1456"/>
    <w:rsid w:val="00CD5011"/>
    <w:rsid w:val="00CD57C2"/>
    <w:rsid w:val="00CD7E38"/>
    <w:rsid w:val="00CE42B5"/>
    <w:rsid w:val="00CE640F"/>
    <w:rsid w:val="00CE76BC"/>
    <w:rsid w:val="00CF04F4"/>
    <w:rsid w:val="00CF540E"/>
    <w:rsid w:val="00D02647"/>
    <w:rsid w:val="00D02F07"/>
    <w:rsid w:val="00D12840"/>
    <w:rsid w:val="00D23346"/>
    <w:rsid w:val="00D2387C"/>
    <w:rsid w:val="00D23A92"/>
    <w:rsid w:val="00D24FE7"/>
    <w:rsid w:val="00D27EBE"/>
    <w:rsid w:val="00D32552"/>
    <w:rsid w:val="00D36A49"/>
    <w:rsid w:val="00D40E10"/>
    <w:rsid w:val="00D42C4C"/>
    <w:rsid w:val="00D4392C"/>
    <w:rsid w:val="00D46675"/>
    <w:rsid w:val="00D517C6"/>
    <w:rsid w:val="00D54B8F"/>
    <w:rsid w:val="00D64806"/>
    <w:rsid w:val="00D6501C"/>
    <w:rsid w:val="00D71D84"/>
    <w:rsid w:val="00D72464"/>
    <w:rsid w:val="00D7576C"/>
    <w:rsid w:val="00D768EB"/>
    <w:rsid w:val="00D8221E"/>
    <w:rsid w:val="00D82D1E"/>
    <w:rsid w:val="00D832D9"/>
    <w:rsid w:val="00D90F00"/>
    <w:rsid w:val="00D94F6B"/>
    <w:rsid w:val="00D975C0"/>
    <w:rsid w:val="00DA5285"/>
    <w:rsid w:val="00DA6A13"/>
    <w:rsid w:val="00DA7E53"/>
    <w:rsid w:val="00DB1180"/>
    <w:rsid w:val="00DB191D"/>
    <w:rsid w:val="00DB4C62"/>
    <w:rsid w:val="00DB4F91"/>
    <w:rsid w:val="00DC1EF7"/>
    <w:rsid w:val="00DC1EF8"/>
    <w:rsid w:val="00DC1F0F"/>
    <w:rsid w:val="00DC2450"/>
    <w:rsid w:val="00DC3117"/>
    <w:rsid w:val="00DC5DD9"/>
    <w:rsid w:val="00DC5E31"/>
    <w:rsid w:val="00DC6D2D"/>
    <w:rsid w:val="00DD4C37"/>
    <w:rsid w:val="00DD4F00"/>
    <w:rsid w:val="00DD51BE"/>
    <w:rsid w:val="00DD64C2"/>
    <w:rsid w:val="00DD78C7"/>
    <w:rsid w:val="00DE33B5"/>
    <w:rsid w:val="00DE409F"/>
    <w:rsid w:val="00DE452E"/>
    <w:rsid w:val="00DE5E18"/>
    <w:rsid w:val="00DE61A9"/>
    <w:rsid w:val="00DE6E01"/>
    <w:rsid w:val="00DF0487"/>
    <w:rsid w:val="00DF3E44"/>
    <w:rsid w:val="00DF5EA4"/>
    <w:rsid w:val="00E00279"/>
    <w:rsid w:val="00E02681"/>
    <w:rsid w:val="00E02792"/>
    <w:rsid w:val="00E02A38"/>
    <w:rsid w:val="00E034D8"/>
    <w:rsid w:val="00E04CC0"/>
    <w:rsid w:val="00E0600F"/>
    <w:rsid w:val="00E15816"/>
    <w:rsid w:val="00E160D5"/>
    <w:rsid w:val="00E201B8"/>
    <w:rsid w:val="00E239FF"/>
    <w:rsid w:val="00E27D7B"/>
    <w:rsid w:val="00E30556"/>
    <w:rsid w:val="00E30981"/>
    <w:rsid w:val="00E31C37"/>
    <w:rsid w:val="00E32504"/>
    <w:rsid w:val="00E33136"/>
    <w:rsid w:val="00E33979"/>
    <w:rsid w:val="00E33C9C"/>
    <w:rsid w:val="00E34334"/>
    <w:rsid w:val="00E347C5"/>
    <w:rsid w:val="00E34D7C"/>
    <w:rsid w:val="00E36C7E"/>
    <w:rsid w:val="00E3723D"/>
    <w:rsid w:val="00E3758A"/>
    <w:rsid w:val="00E40E31"/>
    <w:rsid w:val="00E4256B"/>
    <w:rsid w:val="00E44C89"/>
    <w:rsid w:val="00E45536"/>
    <w:rsid w:val="00E45AB3"/>
    <w:rsid w:val="00E46C4F"/>
    <w:rsid w:val="00E47EA4"/>
    <w:rsid w:val="00E52835"/>
    <w:rsid w:val="00E54741"/>
    <w:rsid w:val="00E56A14"/>
    <w:rsid w:val="00E576D4"/>
    <w:rsid w:val="00E61BA2"/>
    <w:rsid w:val="00E63586"/>
    <w:rsid w:val="00E63864"/>
    <w:rsid w:val="00E6403F"/>
    <w:rsid w:val="00E64725"/>
    <w:rsid w:val="00E70FB9"/>
    <w:rsid w:val="00E72545"/>
    <w:rsid w:val="00E76BF7"/>
    <w:rsid w:val="00E770C4"/>
    <w:rsid w:val="00E77ACA"/>
    <w:rsid w:val="00E8009C"/>
    <w:rsid w:val="00E80709"/>
    <w:rsid w:val="00E80CE7"/>
    <w:rsid w:val="00E82EF3"/>
    <w:rsid w:val="00E848D4"/>
    <w:rsid w:val="00E84C5A"/>
    <w:rsid w:val="00E84DF6"/>
    <w:rsid w:val="00E861DB"/>
    <w:rsid w:val="00E90FA2"/>
    <w:rsid w:val="00E93406"/>
    <w:rsid w:val="00E95477"/>
    <w:rsid w:val="00E956C5"/>
    <w:rsid w:val="00E95819"/>
    <w:rsid w:val="00E95B18"/>
    <w:rsid w:val="00E95C39"/>
    <w:rsid w:val="00EA2C39"/>
    <w:rsid w:val="00EA7054"/>
    <w:rsid w:val="00EB0A3C"/>
    <w:rsid w:val="00EB0A96"/>
    <w:rsid w:val="00EB20F3"/>
    <w:rsid w:val="00EB3D43"/>
    <w:rsid w:val="00EB77F9"/>
    <w:rsid w:val="00EC5582"/>
    <w:rsid w:val="00EC5769"/>
    <w:rsid w:val="00EC77AD"/>
    <w:rsid w:val="00EC7A98"/>
    <w:rsid w:val="00EC7D00"/>
    <w:rsid w:val="00ED0304"/>
    <w:rsid w:val="00ED087C"/>
    <w:rsid w:val="00ED0E30"/>
    <w:rsid w:val="00ED2253"/>
    <w:rsid w:val="00ED2AC3"/>
    <w:rsid w:val="00ED4BBD"/>
    <w:rsid w:val="00EE38FA"/>
    <w:rsid w:val="00EE3E2C"/>
    <w:rsid w:val="00EE466C"/>
    <w:rsid w:val="00EE57C2"/>
    <w:rsid w:val="00EE5D23"/>
    <w:rsid w:val="00EE750D"/>
    <w:rsid w:val="00EF3CA4"/>
    <w:rsid w:val="00EF4074"/>
    <w:rsid w:val="00EF5E1F"/>
    <w:rsid w:val="00EF671F"/>
    <w:rsid w:val="00EF7859"/>
    <w:rsid w:val="00F014DA"/>
    <w:rsid w:val="00F02591"/>
    <w:rsid w:val="00F1127B"/>
    <w:rsid w:val="00F11A9E"/>
    <w:rsid w:val="00F13212"/>
    <w:rsid w:val="00F14273"/>
    <w:rsid w:val="00F15D8F"/>
    <w:rsid w:val="00F20278"/>
    <w:rsid w:val="00F24817"/>
    <w:rsid w:val="00F27F3F"/>
    <w:rsid w:val="00F32366"/>
    <w:rsid w:val="00F479D5"/>
    <w:rsid w:val="00F51999"/>
    <w:rsid w:val="00F56953"/>
    <w:rsid w:val="00F5696E"/>
    <w:rsid w:val="00F56DA5"/>
    <w:rsid w:val="00F57FE3"/>
    <w:rsid w:val="00F60EFF"/>
    <w:rsid w:val="00F63528"/>
    <w:rsid w:val="00F67D2D"/>
    <w:rsid w:val="00F70155"/>
    <w:rsid w:val="00F71E1B"/>
    <w:rsid w:val="00F74F43"/>
    <w:rsid w:val="00F8110E"/>
    <w:rsid w:val="00F8390E"/>
    <w:rsid w:val="00F85049"/>
    <w:rsid w:val="00F860CC"/>
    <w:rsid w:val="00F861E3"/>
    <w:rsid w:val="00F8729D"/>
    <w:rsid w:val="00F873FE"/>
    <w:rsid w:val="00F90858"/>
    <w:rsid w:val="00F94398"/>
    <w:rsid w:val="00FA228B"/>
    <w:rsid w:val="00FA241D"/>
    <w:rsid w:val="00FA4629"/>
    <w:rsid w:val="00FA64B4"/>
    <w:rsid w:val="00FA6741"/>
    <w:rsid w:val="00FA6B6D"/>
    <w:rsid w:val="00FB0A2D"/>
    <w:rsid w:val="00FB1094"/>
    <w:rsid w:val="00FB2B56"/>
    <w:rsid w:val="00FB35CC"/>
    <w:rsid w:val="00FB4287"/>
    <w:rsid w:val="00FB4E3A"/>
    <w:rsid w:val="00FB7EA1"/>
    <w:rsid w:val="00FC03D8"/>
    <w:rsid w:val="00FC12BF"/>
    <w:rsid w:val="00FC16A5"/>
    <w:rsid w:val="00FC1A7C"/>
    <w:rsid w:val="00FC2C60"/>
    <w:rsid w:val="00FC35FD"/>
    <w:rsid w:val="00FC3AAE"/>
    <w:rsid w:val="00FC64AB"/>
    <w:rsid w:val="00FC6946"/>
    <w:rsid w:val="00FD2B74"/>
    <w:rsid w:val="00FD3E6F"/>
    <w:rsid w:val="00FD4A1E"/>
    <w:rsid w:val="00FD51B9"/>
    <w:rsid w:val="00FE2A39"/>
    <w:rsid w:val="00FE2EF6"/>
    <w:rsid w:val="00FF0204"/>
    <w:rsid w:val="00FF39CF"/>
    <w:rsid w:val="00FF5AB3"/>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177081"/>
  <w15:docId w15:val="{5B686AB8-FCBE-4B41-9DAE-5C6E9008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2"/>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CommentReference">
    <w:name w:val="annotation reference"/>
    <w:basedOn w:val="DefaultParagraphFont"/>
    <w:uiPriority w:val="99"/>
    <w:semiHidden/>
    <w:unhideWhenUsed/>
    <w:rsid w:val="00D40E10"/>
    <w:rPr>
      <w:sz w:val="16"/>
      <w:szCs w:val="16"/>
    </w:rPr>
  </w:style>
  <w:style w:type="paragraph" w:styleId="CommentText">
    <w:name w:val="annotation text"/>
    <w:basedOn w:val="Normal"/>
    <w:link w:val="CommentTextChar"/>
    <w:uiPriority w:val="99"/>
    <w:unhideWhenUsed/>
    <w:rsid w:val="00D40E10"/>
    <w:rPr>
      <w:sz w:val="20"/>
      <w:szCs w:val="20"/>
    </w:rPr>
  </w:style>
  <w:style w:type="character" w:customStyle="1" w:styleId="CommentTextChar">
    <w:name w:val="Comment Text Char"/>
    <w:basedOn w:val="DefaultParagraphFont"/>
    <w:link w:val="CommentText"/>
    <w:uiPriority w:val="99"/>
    <w:rsid w:val="00D40E10"/>
    <w:rPr>
      <w:rFonts w:ascii="Lato" w:hAnsi="Lato"/>
      <w:sz w:val="20"/>
      <w:szCs w:val="20"/>
    </w:rPr>
  </w:style>
  <w:style w:type="paragraph" w:styleId="BalloonText">
    <w:name w:val="Balloon Text"/>
    <w:basedOn w:val="Normal"/>
    <w:link w:val="BalloonTextChar"/>
    <w:uiPriority w:val="99"/>
    <w:semiHidden/>
    <w:unhideWhenUsed/>
    <w:rsid w:val="00D40E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E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29BF"/>
    <w:rPr>
      <w:b/>
      <w:bCs/>
    </w:rPr>
  </w:style>
  <w:style w:type="character" w:customStyle="1" w:styleId="CommentSubjectChar">
    <w:name w:val="Comment Subject Char"/>
    <w:basedOn w:val="CommentTextChar"/>
    <w:link w:val="CommentSubject"/>
    <w:uiPriority w:val="99"/>
    <w:semiHidden/>
    <w:rsid w:val="003129BF"/>
    <w:rPr>
      <w:rFonts w:ascii="Lato" w:hAnsi="Lato"/>
      <w:b/>
      <w:bCs/>
      <w:sz w:val="20"/>
      <w:szCs w:val="20"/>
    </w:rPr>
  </w:style>
  <w:style w:type="character" w:styleId="FollowedHyperlink">
    <w:name w:val="FollowedHyperlink"/>
    <w:basedOn w:val="DefaultParagraphFont"/>
    <w:uiPriority w:val="99"/>
    <w:semiHidden/>
    <w:unhideWhenUsed/>
    <w:rsid w:val="00C23FE4"/>
    <w:rPr>
      <w:color w:val="8C4799" w:themeColor="followedHyperlink"/>
      <w:u w:val="single"/>
    </w:rPr>
  </w:style>
  <w:style w:type="character" w:styleId="UnresolvedMention">
    <w:name w:val="Unresolved Mention"/>
    <w:basedOn w:val="DefaultParagraphFont"/>
    <w:uiPriority w:val="99"/>
    <w:semiHidden/>
    <w:unhideWhenUsed/>
    <w:rsid w:val="00C23FE4"/>
    <w:rPr>
      <w:color w:val="605E5C"/>
      <w:shd w:val="clear" w:color="auto" w:fill="E1DFDD"/>
    </w:rPr>
  </w:style>
  <w:style w:type="paragraph" w:styleId="Revision">
    <w:name w:val="Revision"/>
    <w:hidden/>
    <w:uiPriority w:val="99"/>
    <w:semiHidden/>
    <w:rsid w:val="00EE57C2"/>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527068461">
      <w:bodyDiv w:val="1"/>
      <w:marLeft w:val="0"/>
      <w:marRight w:val="0"/>
      <w:marTop w:val="0"/>
      <w:marBottom w:val="0"/>
      <w:divBdr>
        <w:top w:val="none" w:sz="0" w:space="0" w:color="auto"/>
        <w:left w:val="none" w:sz="0" w:space="0" w:color="auto"/>
        <w:bottom w:val="none" w:sz="0" w:space="0" w:color="auto"/>
        <w:right w:val="none" w:sz="0" w:space="0" w:color="auto"/>
      </w:divBdr>
      <w:divsChild>
        <w:div w:id="1499538757">
          <w:marLeft w:val="0"/>
          <w:marRight w:val="0"/>
          <w:marTop w:val="0"/>
          <w:marBottom w:val="0"/>
          <w:divBdr>
            <w:top w:val="none" w:sz="0" w:space="0" w:color="auto"/>
            <w:left w:val="none" w:sz="0" w:space="0" w:color="auto"/>
            <w:bottom w:val="none" w:sz="0" w:space="0" w:color="auto"/>
            <w:right w:val="none" w:sz="0" w:space="0" w:color="auto"/>
          </w:divBdr>
        </w:div>
        <w:div w:id="1276206304">
          <w:marLeft w:val="0"/>
          <w:marRight w:val="0"/>
          <w:marTop w:val="0"/>
          <w:marBottom w:val="0"/>
          <w:divBdr>
            <w:top w:val="none" w:sz="0" w:space="0" w:color="auto"/>
            <w:left w:val="none" w:sz="0" w:space="0" w:color="auto"/>
            <w:bottom w:val="none" w:sz="0" w:space="0" w:color="auto"/>
            <w:right w:val="none" w:sz="0" w:space="0" w:color="auto"/>
          </w:divBdr>
        </w:div>
      </w:divsChild>
    </w:div>
    <w:div w:id="155897168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eyes.doe@education.nt.gov.au" TargetMode="External"/><Relationship Id="rId18" Type="http://schemas.openxmlformats.org/officeDocument/2006/relationships/footer" Target="footer4.xml"/><Relationship Id="rId26" Type="http://schemas.openxmlformats.org/officeDocument/2006/relationships/hyperlink" Target="https://legislation.nt.gov.au/Search/~/link.aspx?_id=DFA6C28EE91B43238B86E3B4E85122AD&amp;amp;_z=z" TargetMode="External"/><Relationship Id="rId39" Type="http://schemas.openxmlformats.org/officeDocument/2006/relationships/hyperlink" Target="https://legislation.nt.gov.au/en/Legislation/EDUCATION-ACT-2015" TargetMode="External"/><Relationship Id="rId21" Type="http://schemas.openxmlformats.org/officeDocument/2006/relationships/hyperlink" Target="https://legislation.nt.gov.au/en/Legislation/EDUCATION-ACT-2015" TargetMode="External"/><Relationship Id="rId34" Type="http://schemas.openxmlformats.org/officeDocument/2006/relationships/hyperlink" Target="https://education.nt.gov.au/policies/curriculum" TargetMode="External"/><Relationship Id="rId42" Type="http://schemas.openxmlformats.org/officeDocument/2006/relationships/hyperlink" Target="https://www.legislation.vic.gov.au/in-force/acts/education-and-care-services-national-law-act-2010/012" TargetMode="External"/><Relationship Id="rId47" Type="http://schemas.openxmlformats.org/officeDocument/2006/relationships/hyperlink" Target="https://education.nt.gov.au/policies/health-safety" TargetMode="External"/><Relationship Id="rId50" Type="http://schemas.openxmlformats.org/officeDocument/2006/relationships/hyperlink" Target="https://nt.gov.au/learning/primary-and-secondary-students/make-a-complaint-about-a-school?msclkid=1ae38a45cf5411ec8ff2c60167514db7"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legislation.nsw.gov.au/view/html/inforce/current/sl-2011-0653" TargetMode="External"/><Relationship Id="rId11" Type="http://schemas.openxmlformats.org/officeDocument/2006/relationships/header" Target="header2.xml"/><Relationship Id="rId24" Type="http://schemas.openxmlformats.org/officeDocument/2006/relationships/hyperlink" Target="https://legislation.nt.gov.au/Search/~/link.aspx?_id=DFA6C28EE91B43238B86E3B4E85122AD&amp;amp;_z=z" TargetMode="External"/><Relationship Id="rId32" Type="http://schemas.openxmlformats.org/officeDocument/2006/relationships/hyperlink" Target="https://education.nt.gov.au/policies/curriculum" TargetMode="External"/><Relationship Id="rId37" Type="http://schemas.openxmlformats.org/officeDocument/2006/relationships/hyperlink" Target="https://nt.gov.au/learning/primary-and-secondary-students/make-a-complaint-about-a-school?msclkid=1ae38a45cf5411ec8ff2c60167514db7" TargetMode="External"/><Relationship Id="rId40" Type="http://schemas.openxmlformats.org/officeDocument/2006/relationships/hyperlink" Target="https://legislation.nt.gov.au/Legislation/CARE-AND-PROTECTION-OF-CHILDREN-ACT-2007" TargetMode="External"/><Relationship Id="rId45" Type="http://schemas.openxmlformats.org/officeDocument/2006/relationships/hyperlink" Target="https://education.nt.gov.au/policies/health-safety/behaviour-and-wellbeing" TargetMode="External"/><Relationship Id="rId53" Type="http://schemas.openxmlformats.org/officeDocument/2006/relationships/footer" Target="footer5.xml"/><Relationship Id="rId5" Type="http://schemas.openxmlformats.org/officeDocument/2006/relationships/settings" Target="settings.xml"/><Relationship Id="rId19" Type="http://schemas.openxmlformats.org/officeDocument/2006/relationships/hyperlink" Target="https://childsafe.humanrights.gov.au/national-principles/download-national-principle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supportingcarers.snaicc.org.au/connecting-to-culture/cultural-safety/" TargetMode="External"/><Relationship Id="rId27" Type="http://schemas.openxmlformats.org/officeDocument/2006/relationships/hyperlink" Target="https://legislation.nsw.gov.au/view/html/inforce/current/sl-2011-0653" TargetMode="External"/><Relationship Id="rId30" Type="http://schemas.openxmlformats.org/officeDocument/2006/relationships/hyperlink" Target="https://education.nt.gov.au/policies/health-safety" TargetMode="External"/><Relationship Id="rId35" Type="http://schemas.openxmlformats.org/officeDocument/2006/relationships/hyperlink" Target="https://education.nt.gov.au/policies/health-safety" TargetMode="External"/><Relationship Id="rId43" Type="http://schemas.openxmlformats.org/officeDocument/2006/relationships/hyperlink" Target="https://legislation.nsw.gov.au/view/html/inforce/current/sl-2011-0653" TargetMode="External"/><Relationship Id="rId48" Type="http://schemas.openxmlformats.org/officeDocument/2006/relationships/hyperlink" Target="https://education.nt.gov.au/policies/curriculum" TargetMode="External"/><Relationship Id="rId56"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eader" Target="header6.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legislation.nsw.gov.au/view/html/inforce/current/sl-2011-0653" TargetMode="External"/><Relationship Id="rId33" Type="http://schemas.openxmlformats.org/officeDocument/2006/relationships/hyperlink" Target="https://education.nt.gov.au/policies/health-safety" TargetMode="External"/><Relationship Id="rId38" Type="http://schemas.openxmlformats.org/officeDocument/2006/relationships/hyperlink" Target="https://education.nt.gov.au/policies/conduct" TargetMode="External"/><Relationship Id="rId46" Type="http://schemas.openxmlformats.org/officeDocument/2006/relationships/hyperlink" Target="http://ed.ntschools.net/documentcentre/Pages/service_filter.aspx?category=Work%20Health%20Safety" TargetMode="External"/><Relationship Id="rId20" Type="http://schemas.openxmlformats.org/officeDocument/2006/relationships/hyperlink" Target="https://education.nt.gov.au/statistics-research-and-strategies/education-engagement-strategy" TargetMode="External"/><Relationship Id="rId41" Type="http://schemas.openxmlformats.org/officeDocument/2006/relationships/hyperlink" Target="https://legislation.nt.gov.au/Search/~/link.aspx?_id=DFA6C28EE91B43238B86E3B4E85122AD&amp;amp;_z=z" TargetMode="Externa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legislation.nt.gov.au/Legislation/CARE-AND-PROTECTION-OF-CHILDREN-ACT-2007" TargetMode="External"/><Relationship Id="rId28" Type="http://schemas.openxmlformats.org/officeDocument/2006/relationships/hyperlink" Target="https://legislation.nt.gov.au/Search/~/link.aspx?_id=DFA6C28EE91B43238B86E3B4E85122AD&amp;amp;_z=z" TargetMode="External"/><Relationship Id="rId36" Type="http://schemas.openxmlformats.org/officeDocument/2006/relationships/hyperlink" Target="https://education.nt.gov.au/policies/health-safety" TargetMode="External"/><Relationship Id="rId49" Type="http://schemas.openxmlformats.org/officeDocument/2006/relationships/hyperlink" Target="https://childsafe.humanrights.gov.au/national-principles/download-national-principles"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education.nt.gov.au/policies/curriculum" TargetMode="External"/><Relationship Id="rId44" Type="http://schemas.openxmlformats.org/officeDocument/2006/relationships/hyperlink" Target="https://education.nt.gov.au/statistics-research-and-strategies/education-engagement-strategy" TargetMode="External"/><Relationship Id="rId52"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cross1\Downloads\ntg-long-block-template%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DB64B1B8044836834BE08EA26156C0"/>
        <w:category>
          <w:name w:val="General"/>
          <w:gallery w:val="placeholder"/>
        </w:category>
        <w:types>
          <w:type w:val="bbPlcHdr"/>
        </w:types>
        <w:behaviors>
          <w:behavior w:val="content"/>
        </w:behaviors>
        <w:guid w:val="{B747C81D-F218-48F6-B236-C0F3DB065A3C}"/>
      </w:docPartPr>
      <w:docPartBody>
        <w:p w:rsidR="0031587A" w:rsidRDefault="001D4A2B">
          <w:pPr>
            <w:pStyle w:val="1BDB64B1B8044836834BE08EA26156C0"/>
          </w:pPr>
          <w:r>
            <w:t>&lt;Document title&gt;</w:t>
          </w:r>
        </w:p>
      </w:docPartBody>
    </w:docPart>
    <w:docPart>
      <w:docPartPr>
        <w:name w:val="FF955BCF68374D0EB15C9759E236C223"/>
        <w:category>
          <w:name w:val="General"/>
          <w:gallery w:val="placeholder"/>
        </w:category>
        <w:types>
          <w:type w:val="bbPlcHdr"/>
        </w:types>
        <w:behaviors>
          <w:behavior w:val="content"/>
        </w:behaviors>
        <w:guid w:val="{AF3EEED4-9323-4D78-9226-1F0DC9B2051C}"/>
      </w:docPartPr>
      <w:docPartBody>
        <w:p w:rsidR="0031587A" w:rsidRDefault="001D4A2B">
          <w:pPr>
            <w:pStyle w:val="FF955BCF68374D0EB15C9759E236C223"/>
          </w:pPr>
          <w:r w:rsidRPr="004E7885">
            <w:rPr>
              <w:rStyle w:val="PlaceholderText"/>
            </w:rPr>
            <w:t>&lt;Document title&gt;</w:t>
          </w:r>
        </w:p>
      </w:docPartBody>
    </w:docPart>
    <w:docPart>
      <w:docPartPr>
        <w:name w:val="E90A2E430A0548038AE606D91F43ECAE"/>
        <w:category>
          <w:name w:val="General"/>
          <w:gallery w:val="placeholder"/>
        </w:category>
        <w:types>
          <w:type w:val="bbPlcHdr"/>
        </w:types>
        <w:behaviors>
          <w:behavior w:val="content"/>
        </w:behaviors>
        <w:guid w:val="{C35B0D8B-45CD-4239-8539-668A1E41640C}"/>
      </w:docPartPr>
      <w:docPartBody>
        <w:p w:rsidR="0031587A" w:rsidRDefault="001D4A2B">
          <w:pPr>
            <w:pStyle w:val="E90A2E430A0548038AE606D91F43ECAE"/>
          </w:pPr>
          <w:r w:rsidRPr="004E7885">
            <w:rPr>
              <w:rStyle w:val="PlaceholderText"/>
            </w:rPr>
            <w:t>&lt;Document title&gt;</w:t>
          </w:r>
        </w:p>
      </w:docPartBody>
    </w:docPart>
    <w:docPart>
      <w:docPartPr>
        <w:name w:val="5D591F87336D44D99B65A5F4D526EF5A"/>
        <w:category>
          <w:name w:val="General"/>
          <w:gallery w:val="placeholder"/>
        </w:category>
        <w:types>
          <w:type w:val="bbPlcHdr"/>
        </w:types>
        <w:behaviors>
          <w:behavior w:val="content"/>
        </w:behaviors>
        <w:guid w:val="{13079B4C-AFAF-4819-AE34-B8F311CBEF64}"/>
      </w:docPartPr>
      <w:docPartBody>
        <w:p w:rsidR="0031587A" w:rsidRDefault="001D4A2B">
          <w:pPr>
            <w:pStyle w:val="5D591F87336D44D99B65A5F4D526EF5A"/>
          </w:pPr>
          <w:r w:rsidRPr="007B29CC">
            <w:rPr>
              <w:rStyle w:val="PlaceholderText"/>
            </w:rPr>
            <w:t>[Company]</w:t>
          </w:r>
        </w:p>
      </w:docPartBody>
    </w:docPart>
    <w:docPart>
      <w:docPartPr>
        <w:name w:val="C9E3BFC3AC0D40F7B06620DA4F458C2E"/>
        <w:category>
          <w:name w:val="General"/>
          <w:gallery w:val="placeholder"/>
        </w:category>
        <w:types>
          <w:type w:val="bbPlcHdr"/>
        </w:types>
        <w:behaviors>
          <w:behavior w:val="content"/>
        </w:behaviors>
        <w:guid w:val="{8178B190-DC70-4FA2-9181-76D5114920CB}"/>
      </w:docPartPr>
      <w:docPartBody>
        <w:p w:rsidR="0031587A" w:rsidRDefault="001D4A2B">
          <w:pPr>
            <w:pStyle w:val="C9E3BFC3AC0D40F7B06620DA4F458C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altName w:val="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2B"/>
    <w:rsid w:val="000460A7"/>
    <w:rsid w:val="0013335D"/>
    <w:rsid w:val="0016317D"/>
    <w:rsid w:val="001C23A7"/>
    <w:rsid w:val="001D4A2B"/>
    <w:rsid w:val="001E33BD"/>
    <w:rsid w:val="00242FFB"/>
    <w:rsid w:val="002E5F3B"/>
    <w:rsid w:val="002E79DE"/>
    <w:rsid w:val="00301A20"/>
    <w:rsid w:val="0031587A"/>
    <w:rsid w:val="00326BF1"/>
    <w:rsid w:val="003663CA"/>
    <w:rsid w:val="00454D58"/>
    <w:rsid w:val="00532DB5"/>
    <w:rsid w:val="005B07C9"/>
    <w:rsid w:val="005E28D8"/>
    <w:rsid w:val="005F1FF2"/>
    <w:rsid w:val="00655A82"/>
    <w:rsid w:val="006A6E0B"/>
    <w:rsid w:val="006D745E"/>
    <w:rsid w:val="006E6B22"/>
    <w:rsid w:val="00706B98"/>
    <w:rsid w:val="0079114A"/>
    <w:rsid w:val="007E7423"/>
    <w:rsid w:val="007F2C84"/>
    <w:rsid w:val="008B7086"/>
    <w:rsid w:val="008C7FC0"/>
    <w:rsid w:val="0091288A"/>
    <w:rsid w:val="009F3888"/>
    <w:rsid w:val="009F466A"/>
    <w:rsid w:val="00A23176"/>
    <w:rsid w:val="00A871D7"/>
    <w:rsid w:val="00BD0E82"/>
    <w:rsid w:val="00C108E6"/>
    <w:rsid w:val="00CC2761"/>
    <w:rsid w:val="00D05121"/>
    <w:rsid w:val="00D15518"/>
    <w:rsid w:val="00D42D9D"/>
    <w:rsid w:val="00DD3D4F"/>
    <w:rsid w:val="00DF6D3C"/>
    <w:rsid w:val="00E36E9F"/>
    <w:rsid w:val="00E433EA"/>
    <w:rsid w:val="00EA67A6"/>
    <w:rsid w:val="00EC38B7"/>
    <w:rsid w:val="00F90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DB64B1B8044836834BE08EA26156C0">
    <w:name w:val="1BDB64B1B8044836834BE08EA26156C0"/>
  </w:style>
  <w:style w:type="character" w:styleId="PlaceholderText">
    <w:name w:val="Placeholder Text"/>
    <w:basedOn w:val="DefaultParagraphFont"/>
    <w:uiPriority w:val="99"/>
    <w:semiHidden/>
    <w:rPr>
      <w:color w:val="808080"/>
    </w:rPr>
  </w:style>
  <w:style w:type="paragraph" w:customStyle="1" w:styleId="FF955BCF68374D0EB15C9759E236C223">
    <w:name w:val="FF955BCF68374D0EB15C9759E236C223"/>
  </w:style>
  <w:style w:type="paragraph" w:customStyle="1" w:styleId="E90A2E430A0548038AE606D91F43ECAE">
    <w:name w:val="E90A2E430A0548038AE606D91F43ECAE"/>
  </w:style>
  <w:style w:type="paragraph" w:customStyle="1" w:styleId="5D591F87336D44D99B65A5F4D526EF5A">
    <w:name w:val="5D591F87336D44D99B65A5F4D526EF5A"/>
  </w:style>
  <w:style w:type="paragraph" w:customStyle="1" w:styleId="C9E3BFC3AC0D40F7B06620DA4F458C2E">
    <w:name w:val="C9E3BFC3AC0D40F7B06620DA4F458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998D45-59F5-403F-9C4F-F43D6E78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ntg-long-block-template (4).dotx</Template>
  <TotalTime>489</TotalTime>
  <Pages>9</Pages>
  <Words>3008</Words>
  <Characters>17147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Child safety policy</vt:lpstr>
    </vt:vector>
  </TitlesOfParts>
  <Company>Education</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policy</dc:title>
  <dc:creator>Northern Territory Government</dc:creator>
  <cp:lastModifiedBy>Kathy Bochow</cp:lastModifiedBy>
  <cp:revision>26</cp:revision>
  <cp:lastPrinted>2022-07-07T02:21:00Z</cp:lastPrinted>
  <dcterms:created xsi:type="dcterms:W3CDTF">2022-06-21T05:27:00Z</dcterms:created>
  <dcterms:modified xsi:type="dcterms:W3CDTF">2022-07-07T02:21:00Z</dcterms:modified>
</cp:coreProperties>
</file>