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alias w:val="Title"/>
        <w:tag w:val="Title"/>
        <w:id w:val="-509987125"/>
        <w:lock w:val="sdtLocked"/>
        <w:placeholder>
          <w:docPart w:val="20A81ABAFA6541AD9DAE6F88B4E392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6C8165C9" w14:textId="77777777" w:rsidR="00886C9D" w:rsidRPr="00886C9D" w:rsidRDefault="00BA340C" w:rsidP="00886C9D">
          <w:pPr>
            <w:pStyle w:val="Title"/>
          </w:pPr>
          <w:r>
            <w:t>Eligible options guidelines</w:t>
          </w:r>
        </w:p>
      </w:sdtContent>
    </w:sdt>
    <w:bookmarkEnd w:id="0"/>
    <w:p w14:paraId="3B2AC462" w14:textId="77777777" w:rsidR="00BD0F38" w:rsidRPr="00E77ACA" w:rsidRDefault="00BD0F38" w:rsidP="00E77ACA">
      <w:pPr>
        <w:pStyle w:val="Subtitle0"/>
        <w:sectPr w:rsidR="00BD0F38" w:rsidRPr="00E77ACA" w:rsidSect="00FA64B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14:paraId="20D7BE92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72BCC0E2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4E40A3C6" w14:textId="77777777" w:rsidR="00832B35" w:rsidRPr="00050358" w:rsidRDefault="00D50EDA" w:rsidP="00BA3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53978D124CAD421EA7D9A3B02BE5D0D6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EndPr/>
              <w:sdtContent>
                <w:r w:rsidR="00E10DC4">
                  <w:t>Eligible options guidelines</w:t>
                </w:r>
              </w:sdtContent>
            </w:sdt>
          </w:p>
        </w:tc>
      </w:tr>
      <w:tr w:rsidR="00832B35" w14:paraId="4F9CDF63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0FB6A023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6C2A21EC" w14:textId="77777777" w:rsidR="00832B35" w:rsidRDefault="00AF7B35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Engagement and Partnerships, </w:t>
            </w:r>
            <w:r w:rsidR="006E5CA5">
              <w:t>Student Engagement</w:t>
            </w:r>
          </w:p>
          <w:p w14:paraId="27645851" w14:textId="77777777" w:rsidR="00AF7B35" w:rsidRPr="00AF7B35" w:rsidRDefault="00D50EDA" w:rsidP="00BA34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hyperlink r:id="rId16" w:history="1">
              <w:r w:rsidR="00BA340C" w:rsidRPr="00DB2460">
                <w:rPr>
                  <w:rStyle w:val="Hyperlink"/>
                </w:rPr>
                <w:t>eligibleoptions.doe@education.nt.gov.au</w:t>
              </w:r>
            </w:hyperlink>
            <w:r w:rsidR="00BA340C">
              <w:t xml:space="preserve"> </w:t>
            </w:r>
          </w:p>
        </w:tc>
      </w:tr>
      <w:tr w:rsidR="00832B35" w14:paraId="17DBAAB9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5032A923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428F8B31" w14:textId="77777777" w:rsidR="00832B35" w:rsidRPr="00BA340C" w:rsidRDefault="00BA340C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Engagement</w:t>
            </w:r>
          </w:p>
        </w:tc>
      </w:tr>
      <w:tr w:rsidR="00832B35" w14:paraId="32170EC9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61313F77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395CA447" w14:textId="474CAE6B" w:rsidR="00832B35" w:rsidRPr="00BA340C" w:rsidRDefault="00F27666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 March 2022</w:t>
            </w:r>
          </w:p>
        </w:tc>
      </w:tr>
      <w:tr w:rsidR="00832B35" w14:paraId="79993C0E" w14:textId="77777777" w:rsidTr="00BA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399F0A70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2560473A" w14:textId="77777777" w:rsidR="00832B35" w:rsidRPr="00BA340C" w:rsidRDefault="00BA340C" w:rsidP="00E92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2022</w:t>
            </w:r>
          </w:p>
        </w:tc>
      </w:tr>
      <w:tr w:rsidR="00832B35" w14:paraId="4A7FBB11" w14:textId="77777777" w:rsidTr="00BA34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06A1E9F0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</w:tcPr>
          <w:p w14:paraId="0C98519D" w14:textId="77777777" w:rsidR="00832B35" w:rsidRPr="00BA340C" w:rsidRDefault="00BA340C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50:D21:115463</w:t>
            </w:r>
          </w:p>
        </w:tc>
      </w:tr>
    </w:tbl>
    <w:p w14:paraId="21385C83" w14:textId="77777777" w:rsidR="00832B35" w:rsidRDefault="00832B35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14:paraId="119BBC5B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0A41BF32" w14:textId="77777777" w:rsidR="003223FE" w:rsidRPr="00050358" w:rsidRDefault="003223FE" w:rsidP="00050358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17509E15" w14:textId="77777777" w:rsidR="003223FE" w:rsidRPr="00050358" w:rsidRDefault="003223FE" w:rsidP="00050358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ACD58F5" w14:textId="77777777" w:rsidR="003223FE" w:rsidRPr="00050358" w:rsidRDefault="003223FE" w:rsidP="00050358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02DA73DE" w14:textId="77777777" w:rsidR="003223FE" w:rsidRPr="00050358" w:rsidRDefault="003223FE" w:rsidP="00050358">
            <w:r w:rsidRPr="00050358">
              <w:t>Changes made</w:t>
            </w:r>
          </w:p>
        </w:tc>
      </w:tr>
      <w:tr w:rsidR="003223FE" w:rsidRPr="00050358" w14:paraId="1069A829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1E95A516" w14:textId="77777777" w:rsidR="003223FE" w:rsidRPr="00050358" w:rsidRDefault="00C60EBD" w:rsidP="00050358"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6DEB060B" w14:textId="77777777" w:rsidR="003223FE" w:rsidRPr="00050358" w:rsidRDefault="006E5CA5" w:rsidP="006E5CA5">
            <w:r>
              <w:t>10 June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53D804" w14:textId="77777777" w:rsidR="003223FE" w:rsidRPr="00050358" w:rsidRDefault="006E5CA5" w:rsidP="00050358">
            <w:r>
              <w:t>Student Engagement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679313C0" w14:textId="77777777" w:rsidR="003223FE" w:rsidRPr="00050358" w:rsidRDefault="006E5CA5" w:rsidP="00050358">
            <w:r>
              <w:t>Draft policy</w:t>
            </w:r>
          </w:p>
        </w:tc>
      </w:tr>
      <w:tr w:rsidR="003223FE" w:rsidRPr="00050358" w14:paraId="127B88E3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4064E697" w14:textId="77777777" w:rsidR="003223FE" w:rsidRPr="00050358" w:rsidRDefault="00C60EBD" w:rsidP="00050358">
            <w:r>
              <w:t>2.0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79EF0372" w14:textId="77777777" w:rsidR="003223FE" w:rsidRPr="00050358" w:rsidRDefault="00FF1B56" w:rsidP="00050358">
            <w:r>
              <w:t>11 December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61642F63" w14:textId="77777777" w:rsidR="003223FE" w:rsidRPr="00050358" w:rsidRDefault="006E5CA5" w:rsidP="00050358">
            <w:r>
              <w:t>Operational Policy Coordination Unit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5B7AD649" w14:textId="77777777" w:rsidR="003223FE" w:rsidRPr="00050358" w:rsidRDefault="00FF1B56" w:rsidP="006E5CA5">
            <w:r>
              <w:t>Administrative amendments to update document to NTG template and publishing standards</w:t>
            </w:r>
          </w:p>
        </w:tc>
      </w:tr>
      <w:tr w:rsidR="003223FE" w:rsidRPr="00050358" w14:paraId="37309686" w14:textId="77777777" w:rsidTr="0001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</w:tcPr>
          <w:p w14:paraId="283F2231" w14:textId="77777777" w:rsidR="003223FE" w:rsidRPr="00050358" w:rsidRDefault="00BA340C" w:rsidP="00050358">
            <w:r>
              <w:t>2.1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dxa"/>
          </w:tcPr>
          <w:p w14:paraId="190F6E58" w14:textId="77777777" w:rsidR="003223FE" w:rsidRPr="00050358" w:rsidRDefault="00BA340C" w:rsidP="00050358">
            <w:r>
              <w:t>9 December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</w:tcPr>
          <w:p w14:paraId="0008F6D2" w14:textId="77777777" w:rsidR="003223FE" w:rsidRPr="00050358" w:rsidRDefault="00BA340C" w:rsidP="00050358">
            <w:r>
              <w:t xml:space="preserve">Student Engagement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</w:tcPr>
          <w:p w14:paraId="72F18963" w14:textId="77777777" w:rsidR="003223FE" w:rsidRPr="00050358" w:rsidRDefault="00BA340C" w:rsidP="00050358">
            <w:r>
              <w:t>External review recommendations embedded within</w:t>
            </w:r>
          </w:p>
        </w:tc>
      </w:tr>
      <w:tr w:rsidR="00BD6845" w:rsidRPr="00050358" w14:paraId="3DC1D003" w14:textId="77777777" w:rsidTr="00D33C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5E0B6806" w14:textId="77777777" w:rsidR="00BD6845" w:rsidRDefault="00BD6845" w:rsidP="00050358">
            <w:r>
              <w:t>2.2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6A283BF" w14:textId="77777777" w:rsidR="00BD6845" w:rsidRDefault="00BD6845" w:rsidP="00050358">
            <w:r>
              <w:t>3 February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3A520DC" w14:textId="77777777" w:rsidR="00BD6845" w:rsidRDefault="00BD6845" w:rsidP="00050358">
            <w:r>
              <w:t>Student Engagement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00EA761C" w14:textId="77777777" w:rsidR="00BD6845" w:rsidRDefault="001222F6" w:rsidP="00050358">
            <w:r>
              <w:t>Grammar and rephrasing</w:t>
            </w:r>
          </w:p>
        </w:tc>
      </w:tr>
      <w:tr w:rsidR="00D33C48" w:rsidRPr="00050358" w14:paraId="33A030A9" w14:textId="77777777" w:rsidTr="00984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43462A47" w14:textId="7F3086D6" w:rsidR="00D33C48" w:rsidRDefault="00D33C48" w:rsidP="00050358">
            <w:r>
              <w:t>2.3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5D0C22D" w14:textId="01DCEB6C" w:rsidR="00D33C48" w:rsidRDefault="00D33C48" w:rsidP="00050358">
            <w:r>
              <w:t>27 February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4B63720" w14:textId="31072B5C" w:rsidR="00D33C48" w:rsidRDefault="00D33C48" w:rsidP="00050358">
            <w:r>
              <w:t xml:space="preserve">Student Engagement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3D6DAD5A" w14:textId="55BA8142" w:rsidR="00D33C48" w:rsidRDefault="00D33C48" w:rsidP="00050358">
            <w:r>
              <w:t xml:space="preserve">Quality Assurance </w:t>
            </w:r>
          </w:p>
        </w:tc>
      </w:tr>
      <w:tr w:rsidR="00984E59" w:rsidRPr="00050358" w14:paraId="3BC2C5FA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1F1F5F" w:themeColor="text1"/>
            </w:tcBorders>
          </w:tcPr>
          <w:p w14:paraId="76565461" w14:textId="183CDA24" w:rsidR="00984E59" w:rsidRDefault="00984E59" w:rsidP="00050358">
            <w:r>
              <w:t>2.4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1F1F5F" w:themeColor="text1"/>
            </w:tcBorders>
          </w:tcPr>
          <w:p w14:paraId="68F00738" w14:textId="28388F5A" w:rsidR="00984E59" w:rsidRDefault="00984E59" w:rsidP="00050358">
            <w:r>
              <w:t>14 March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1F1F5F" w:themeColor="text1"/>
            </w:tcBorders>
          </w:tcPr>
          <w:p w14:paraId="5B51E475" w14:textId="1EBD0C43" w:rsidR="00984E59" w:rsidRDefault="00984E59" w:rsidP="00050358">
            <w:r>
              <w:t xml:space="preserve">Student Engagement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1F1F5F" w:themeColor="text1"/>
            </w:tcBorders>
          </w:tcPr>
          <w:p w14:paraId="6FB632AB" w14:textId="6B680E21" w:rsidR="00984E59" w:rsidRDefault="00984E59" w:rsidP="00050358">
            <w:r>
              <w:t xml:space="preserve">Feedback from Engagement &amp; Partnerships incorporated </w:t>
            </w:r>
          </w:p>
        </w:tc>
      </w:tr>
    </w:tbl>
    <w:p w14:paraId="4F55D3A3" w14:textId="77777777" w:rsidR="003223FE" w:rsidRDefault="003223FE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06BCEC61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2AA503A3" w14:textId="77777777"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17893B84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223FE" w:rsidRPr="00E87DE1" w14:paraId="456DE505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18C50C46" w14:textId="77777777" w:rsidR="003223FE" w:rsidRPr="00050358" w:rsidRDefault="004663E7" w:rsidP="00050358">
            <w:r>
              <w:t>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5A749466" w14:textId="77777777" w:rsidR="003223FE" w:rsidRPr="00050358" w:rsidRDefault="004663E7" w:rsidP="00050358">
            <w:r>
              <w:t>Northern Territory</w:t>
            </w:r>
          </w:p>
        </w:tc>
      </w:tr>
      <w:tr w:rsidR="003223FE" w:rsidRPr="00E87DE1" w14:paraId="4600D101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23F7D419" w14:textId="77777777" w:rsidR="003223FE" w:rsidRPr="00050358" w:rsidRDefault="004663E7" w:rsidP="00050358">
            <w:r>
              <w:t>NTG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75909068" w14:textId="77777777" w:rsidR="003223FE" w:rsidRPr="00050358" w:rsidRDefault="004663E7" w:rsidP="00050358">
            <w:r>
              <w:t>Northern Territory Government</w:t>
            </w:r>
          </w:p>
        </w:tc>
      </w:tr>
      <w:tr w:rsidR="003223FE" w:rsidRPr="00E87DE1" w14:paraId="19614AA4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285EEA82" w14:textId="77777777" w:rsidR="003223FE" w:rsidRPr="00050358" w:rsidRDefault="00146375" w:rsidP="00050358">
            <w:r>
              <w:t>SEAT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5C573A37" w14:textId="77777777" w:rsidR="003223FE" w:rsidRPr="00050358" w:rsidRDefault="00146375" w:rsidP="00050358">
            <w:r>
              <w:t>Student Enrolment and Attendance Team</w:t>
            </w:r>
          </w:p>
        </w:tc>
      </w:tr>
      <w:tr w:rsidR="00FB4E3A" w:rsidRPr="00E87DE1" w14:paraId="32665584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44793651" w14:textId="77777777" w:rsidR="00FB4E3A" w:rsidRPr="00050358" w:rsidRDefault="004663E7" w:rsidP="00050358">
            <w:r>
              <w:t>TRM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792598DD" w14:textId="216AE626" w:rsidR="00FB4E3A" w:rsidRPr="00050358" w:rsidRDefault="000F7176" w:rsidP="004663E7">
            <w:r>
              <w:t>Territory Records Management</w:t>
            </w:r>
          </w:p>
        </w:tc>
      </w:tr>
      <w:tr w:rsidR="004663E7" w:rsidRPr="00E87DE1" w14:paraId="1C725530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1AEB6CEA" w14:textId="77777777" w:rsidR="004663E7" w:rsidRDefault="004663E7" w:rsidP="00050358">
            <w:r>
              <w:t>VET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54BE1D2E" w14:textId="77777777" w:rsidR="004663E7" w:rsidRDefault="004663E7" w:rsidP="004663E7">
            <w:r>
              <w:t>Vocational Education and Training</w:t>
            </w:r>
          </w:p>
        </w:tc>
      </w:tr>
      <w:tr w:rsidR="00FD16ED" w:rsidRPr="00E87DE1" w14:paraId="19C6CE43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93AE65B" w14:textId="77777777" w:rsidR="00FD16ED" w:rsidRDefault="00FD16ED" w:rsidP="00050358">
            <w:r>
              <w:t>NOA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13A41BAF" w14:textId="18DFB625" w:rsidR="00FD16ED" w:rsidRDefault="004B1920" w:rsidP="004663E7">
            <w:r>
              <w:t>Notification</w:t>
            </w:r>
            <w:r w:rsidR="00FD16ED">
              <w:t xml:space="preserve"> of Arrangements </w:t>
            </w:r>
          </w:p>
        </w:tc>
      </w:tr>
    </w:tbl>
    <w:p w14:paraId="7AE390F7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073D4F84" w14:textId="77777777" w:rsidR="00964B22" w:rsidRPr="00422874" w:rsidRDefault="00964B22" w:rsidP="00F479D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14:paraId="43EAA756" w14:textId="3DDA326B" w:rsidR="00AB2B09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100654441" w:history="1">
            <w:r w:rsidR="00AB2B09" w:rsidRPr="00055F5C">
              <w:rPr>
                <w:rStyle w:val="Hyperlink"/>
                <w:noProof/>
                <w:lang w:eastAsia="en-AU"/>
              </w:rPr>
              <w:t>1. Introduction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_Toc100654441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4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1C226A7B" w14:textId="309074C5" w:rsidR="00AB2B09" w:rsidRDefault="00D50ED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00654442" w:history="1">
            <w:r w:rsidR="00AB2B09" w:rsidRPr="00055F5C">
              <w:rPr>
                <w:rStyle w:val="Hyperlink"/>
                <w:noProof/>
                <w:lang w:eastAsia="en-AU"/>
              </w:rPr>
              <w:t>2. Definitions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_Toc100654442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4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6F5BBB29" w14:textId="131DA753" w:rsidR="00AB2B09" w:rsidRDefault="00D50ED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00654443" w:history="1">
            <w:r w:rsidR="00AB2B09" w:rsidRPr="00055F5C">
              <w:rPr>
                <w:rStyle w:val="Hyperlink"/>
                <w:noProof/>
                <w:lang w:eastAsia="en-AU"/>
              </w:rPr>
              <w:t>3. Roles and responsibilities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_Toc100654443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5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2D2802DD" w14:textId="2DAA0C8F" w:rsidR="00AB2B09" w:rsidRDefault="00D50EDA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00654444" w:history="1">
            <w:r w:rsidR="00AB2B09" w:rsidRPr="00055F5C">
              <w:rPr>
                <w:rStyle w:val="Hyperlink"/>
                <w:noProof/>
                <w:lang w:eastAsia="en-AU"/>
              </w:rPr>
              <w:t>3.1. Students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_Toc100654444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5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7302B292" w14:textId="647765D9" w:rsidR="00AB2B09" w:rsidRDefault="00D50EDA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00654445" w:history="1">
            <w:r w:rsidR="00AB2B09" w:rsidRPr="00055F5C">
              <w:rPr>
                <w:rStyle w:val="Hyperlink"/>
                <w:noProof/>
                <w:lang w:eastAsia="en-AU"/>
              </w:rPr>
              <w:t>3.2. Parents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_Toc100654445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5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49898685" w14:textId="1D4058FB" w:rsidR="00AB2B09" w:rsidRDefault="00D50EDA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00654446" w:history="1">
            <w:r w:rsidR="00AB2B09" w:rsidRPr="00055F5C">
              <w:rPr>
                <w:rStyle w:val="Hyperlink"/>
                <w:noProof/>
                <w:lang w:val="en-US"/>
              </w:rPr>
              <w:t>3.3. School staff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_Toc100654446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5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3BFA8358" w14:textId="169078A3" w:rsidR="00AB2B09" w:rsidRDefault="00D50EDA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00654447" w:history="1">
            <w:r w:rsidR="00AB2B09" w:rsidRPr="00055F5C">
              <w:rPr>
                <w:rStyle w:val="Hyperlink"/>
                <w:noProof/>
                <w:lang w:eastAsia="en-AU"/>
              </w:rPr>
              <w:t>3.4. Principals or delegated school representative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_Toc100654447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5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148D9772" w14:textId="62812EF0" w:rsidR="00AB2B09" w:rsidRDefault="00D50EDA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00654448" w:history="1">
            <w:r w:rsidR="00AB2B09" w:rsidRPr="00055F5C">
              <w:rPr>
                <w:rStyle w:val="Hyperlink"/>
                <w:noProof/>
                <w:lang w:eastAsia="en-AU"/>
              </w:rPr>
              <w:t>3.5. Eligible Options Coordinator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_Toc100654448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5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16F7A70A" w14:textId="43F0A0AE" w:rsidR="00AB2B09" w:rsidRDefault="00D50ED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00654449" w:history="1">
            <w:r w:rsidR="00AB2B09" w:rsidRPr="00055F5C">
              <w:rPr>
                <w:rStyle w:val="Hyperlink"/>
                <w:noProof/>
                <w:lang w:val="en-US"/>
              </w:rPr>
              <w:t>4. Eligible options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_Toc100654449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6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35CFEE12" w14:textId="1CD9041F" w:rsidR="00AB2B09" w:rsidRDefault="00D50EDA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00654450" w:history="1">
            <w:r w:rsidR="00AB2B09" w:rsidRPr="00055F5C">
              <w:rPr>
                <w:rStyle w:val="Hyperlink"/>
                <w:noProof/>
                <w:lang w:eastAsia="en-AU"/>
              </w:rPr>
              <w:t>4.1. Categories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_Toc100654450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6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04ECEE4D" w14:textId="612B65CF" w:rsidR="00AB2B09" w:rsidRDefault="00D50EDA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00654451" w:history="1">
            <w:r w:rsidR="00AB2B09" w:rsidRPr="00055F5C">
              <w:rPr>
                <w:rStyle w:val="Hyperlink"/>
                <w:noProof/>
                <w:lang w:eastAsia="en-AU"/>
              </w:rPr>
              <w:t>4.2. Continuing school in year 11 and 12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_Toc100654451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6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107EB793" w14:textId="31420D30" w:rsidR="00AB2B09" w:rsidRDefault="00D50EDA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00654452" w:history="1">
            <w:r w:rsidR="00AB2B09" w:rsidRPr="00055F5C">
              <w:rPr>
                <w:rStyle w:val="Hyperlink"/>
                <w:noProof/>
                <w:lang w:eastAsia="en-AU"/>
              </w:rPr>
              <w:t>4.3. External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_Toc100654452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7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68552D56" w14:textId="0CB91D84" w:rsidR="00AB2B09" w:rsidRDefault="00D50ED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100654453" w:history="1">
            <w:r w:rsidR="00AB2B09" w:rsidRPr="00055F5C">
              <w:rPr>
                <w:rStyle w:val="Hyperlink"/>
                <w:noProof/>
                <w:lang w:eastAsia="en-AU"/>
              </w:rPr>
              <w:t>5. Related policy, legislation and documents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_Toc100654453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7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26B91928" w14:textId="10D8F990" w:rsidR="00AB2B09" w:rsidRDefault="00D50EDA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00654454" w:history="1">
            <w:r w:rsidR="00AB2B09" w:rsidRPr="00055F5C">
              <w:rPr>
                <w:rStyle w:val="Hyperlink"/>
                <w:noProof/>
                <w:lang w:eastAsia="en-AU"/>
              </w:rPr>
              <w:t>5.1 Policy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_Toc100654454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7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2606D000" w14:textId="3D8D4C3D" w:rsidR="00AB2B09" w:rsidRDefault="00D50EDA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00654455" w:history="1">
            <w:r w:rsidR="00AB2B09" w:rsidRPr="00055F5C">
              <w:rPr>
                <w:rStyle w:val="Hyperlink"/>
                <w:noProof/>
                <w:lang w:eastAsia="en-AU"/>
              </w:rPr>
              <w:t>5.1. Legislation</w:t>
            </w:r>
            <w:r w:rsidR="00AB2B09">
              <w:rPr>
                <w:noProof/>
                <w:webHidden/>
              </w:rPr>
              <w:tab/>
            </w:r>
            <w:r w:rsidR="00AB2B09">
              <w:rPr>
                <w:noProof/>
                <w:webHidden/>
              </w:rPr>
              <w:fldChar w:fldCharType="begin"/>
            </w:r>
            <w:r w:rsidR="00AB2B09">
              <w:rPr>
                <w:noProof/>
                <w:webHidden/>
              </w:rPr>
              <w:instrText xml:space="preserve"> PAGEREF _Toc100654455 \h </w:instrText>
            </w:r>
            <w:r w:rsidR="00AB2B09">
              <w:rPr>
                <w:noProof/>
                <w:webHidden/>
              </w:rPr>
            </w:r>
            <w:r w:rsidR="00AB2B09">
              <w:rPr>
                <w:noProof/>
                <w:webHidden/>
              </w:rPr>
              <w:fldChar w:fldCharType="separate"/>
            </w:r>
            <w:r w:rsidR="00FB755D">
              <w:rPr>
                <w:noProof/>
                <w:webHidden/>
              </w:rPr>
              <w:t>7</w:t>
            </w:r>
            <w:r w:rsidR="00AB2B09">
              <w:rPr>
                <w:noProof/>
                <w:webHidden/>
              </w:rPr>
              <w:fldChar w:fldCharType="end"/>
            </w:r>
          </w:hyperlink>
        </w:p>
        <w:p w14:paraId="20BDB705" w14:textId="6E6659E0" w:rsidR="004E7885" w:rsidRPr="004E7885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2922EE72" w14:textId="77777777" w:rsidR="00964B22" w:rsidRPr="004E7885" w:rsidRDefault="00964B22" w:rsidP="004E7885">
      <w:pPr>
        <w:sectPr w:rsidR="00964B22" w:rsidRPr="004E7885" w:rsidSect="004E788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3C2244A9" w14:textId="23804E3A" w:rsidR="006E5CA5" w:rsidRDefault="006C510D" w:rsidP="006E5CA5">
      <w:pPr>
        <w:rPr>
          <w:noProof/>
          <w:lang w:eastAsia="en-AU"/>
        </w:rPr>
      </w:pPr>
      <w:r>
        <w:rPr>
          <w:noProof/>
          <w:lang w:eastAsia="en-AU"/>
        </w:rPr>
        <w:lastRenderedPageBreak/>
        <w:t xml:space="preserve">These guidelines are part of the </w:t>
      </w:r>
      <w:r w:rsidR="00752A05">
        <w:rPr>
          <w:noProof/>
          <w:lang w:eastAsia="en-AU"/>
        </w:rPr>
        <w:t>Enrolment</w:t>
      </w:r>
      <w:r>
        <w:rPr>
          <w:noProof/>
          <w:lang w:eastAsia="en-AU"/>
        </w:rPr>
        <w:t xml:space="preserve"> policy available on the Department of Education </w:t>
      </w:r>
      <w:r w:rsidR="005D3011">
        <w:rPr>
          <w:noProof/>
          <w:lang w:eastAsia="en-AU"/>
        </w:rPr>
        <w:t>Policy and advisory library</w:t>
      </w:r>
      <w:r w:rsidR="00752A05">
        <w:rPr>
          <w:noProof/>
          <w:lang w:eastAsia="en-AU"/>
        </w:rPr>
        <w:t xml:space="preserve"> in the </w:t>
      </w:r>
      <w:bookmarkStart w:id="1" w:name="_Ref52358887"/>
      <w:r w:rsidR="005D3011">
        <w:rPr>
          <w:rStyle w:val="Hyperlink"/>
          <w:noProof/>
          <w:lang w:eastAsia="en-AU"/>
        </w:rPr>
        <w:fldChar w:fldCharType="begin"/>
      </w:r>
      <w:r w:rsidR="005D3011">
        <w:rPr>
          <w:rStyle w:val="Hyperlink"/>
          <w:noProof/>
          <w:lang w:eastAsia="en-AU"/>
        </w:rPr>
        <w:instrText xml:space="preserve"> HYPERLINK "https://education.nt.gov.au/policies/student-enrolment" </w:instrText>
      </w:r>
      <w:r w:rsidR="005D3011">
        <w:rPr>
          <w:rStyle w:val="Hyperlink"/>
          <w:noProof/>
          <w:lang w:eastAsia="en-AU"/>
        </w:rPr>
        <w:fldChar w:fldCharType="separate"/>
      </w:r>
      <w:r w:rsidR="005D3011" w:rsidRPr="005D3011">
        <w:rPr>
          <w:rStyle w:val="Hyperlink"/>
          <w:noProof/>
          <w:lang w:eastAsia="en-AU"/>
        </w:rPr>
        <w:t>Student enrolment and attendance section</w:t>
      </w:r>
      <w:r w:rsidR="005D3011">
        <w:rPr>
          <w:rStyle w:val="Hyperlink"/>
          <w:noProof/>
          <w:lang w:eastAsia="en-AU"/>
        </w:rPr>
        <w:fldChar w:fldCharType="end"/>
      </w:r>
      <w:r>
        <w:rPr>
          <w:noProof/>
          <w:lang w:eastAsia="en-AU"/>
        </w:rPr>
        <w:t>.</w:t>
      </w:r>
      <w:bookmarkEnd w:id="1"/>
    </w:p>
    <w:p w14:paraId="09B0D88C" w14:textId="77777777" w:rsidR="00EB3D43" w:rsidRDefault="006E5CA5" w:rsidP="00E45536">
      <w:pPr>
        <w:pStyle w:val="Heading1"/>
        <w:rPr>
          <w:noProof/>
          <w:lang w:eastAsia="en-AU"/>
        </w:rPr>
      </w:pPr>
      <w:bookmarkStart w:id="2" w:name="_Toc100654441"/>
      <w:r>
        <w:rPr>
          <w:noProof/>
          <w:lang w:eastAsia="en-AU"/>
        </w:rPr>
        <w:t>Introduction</w:t>
      </w:r>
      <w:bookmarkEnd w:id="2"/>
    </w:p>
    <w:p w14:paraId="6A04D9D2" w14:textId="4D20D8C8" w:rsidR="000F7176" w:rsidRDefault="00C54514" w:rsidP="00C54514">
      <w:pPr>
        <w:rPr>
          <w:lang w:eastAsia="en-AU"/>
        </w:rPr>
      </w:pPr>
      <w:r>
        <w:rPr>
          <w:lang w:eastAsia="en-AU"/>
        </w:rPr>
        <w:t xml:space="preserve">The </w:t>
      </w:r>
      <w:r w:rsidR="004F45A8">
        <w:rPr>
          <w:lang w:eastAsia="en-AU"/>
        </w:rPr>
        <w:t xml:space="preserve">Northern Territory (NT) </w:t>
      </w:r>
      <w:r>
        <w:rPr>
          <w:lang w:eastAsia="en-AU"/>
        </w:rPr>
        <w:t xml:space="preserve">Department of Education is committed to working with students, parents and the community to support </w:t>
      </w:r>
      <w:r w:rsidR="003D5636">
        <w:rPr>
          <w:lang w:eastAsia="en-AU"/>
        </w:rPr>
        <w:t>a</w:t>
      </w:r>
      <w:r w:rsidR="00513DB5">
        <w:rPr>
          <w:lang w:eastAsia="en-AU"/>
        </w:rPr>
        <w:t xml:space="preserve">ll students to engage in </w:t>
      </w:r>
      <w:r w:rsidR="00A52DBB">
        <w:rPr>
          <w:lang w:eastAsia="en-AU"/>
        </w:rPr>
        <w:t>meaningful</w:t>
      </w:r>
      <w:r w:rsidR="00513DB5">
        <w:rPr>
          <w:lang w:eastAsia="en-AU"/>
        </w:rPr>
        <w:t xml:space="preserve"> </w:t>
      </w:r>
      <w:r w:rsidR="00A52DBB">
        <w:rPr>
          <w:lang w:eastAsia="en-AU"/>
        </w:rPr>
        <w:t>pathways. Although</w:t>
      </w:r>
      <w:r>
        <w:rPr>
          <w:lang w:eastAsia="en-AU"/>
        </w:rPr>
        <w:t xml:space="preserve"> </w:t>
      </w:r>
      <w:r w:rsidR="001222F6">
        <w:rPr>
          <w:lang w:eastAsia="en-AU"/>
        </w:rPr>
        <w:t>full-time</w:t>
      </w:r>
      <w:r>
        <w:rPr>
          <w:lang w:eastAsia="en-AU"/>
        </w:rPr>
        <w:t xml:space="preserve"> participation in school is the preferred educational pathway for compulsory </w:t>
      </w:r>
      <w:r w:rsidR="001222F6">
        <w:rPr>
          <w:lang w:eastAsia="en-AU"/>
        </w:rPr>
        <w:t>school-age</w:t>
      </w:r>
      <w:r>
        <w:rPr>
          <w:lang w:eastAsia="en-AU"/>
        </w:rPr>
        <w:t xml:space="preserve"> children, it is acknowledged that in some instances, parents and children </w:t>
      </w:r>
      <w:r w:rsidR="00A62C5F">
        <w:rPr>
          <w:lang w:eastAsia="en-AU"/>
        </w:rPr>
        <w:t xml:space="preserve">have </w:t>
      </w:r>
      <w:r>
        <w:rPr>
          <w:lang w:eastAsia="en-AU"/>
        </w:rPr>
        <w:t>individual needs and circumstances</w:t>
      </w:r>
      <w:r w:rsidR="00A62C5F">
        <w:rPr>
          <w:lang w:eastAsia="en-AU"/>
        </w:rPr>
        <w:t xml:space="preserve"> that make full-time schooling </w:t>
      </w:r>
      <w:r w:rsidR="00984E59">
        <w:rPr>
          <w:lang w:eastAsia="en-AU"/>
        </w:rPr>
        <w:t>challenging</w:t>
      </w:r>
      <w:r>
        <w:rPr>
          <w:lang w:eastAsia="en-AU"/>
        </w:rPr>
        <w:t xml:space="preserve">. </w:t>
      </w:r>
    </w:p>
    <w:p w14:paraId="47DAB5AB" w14:textId="0C45DE24" w:rsidR="006E5CA5" w:rsidRDefault="000F7176" w:rsidP="00C54514">
      <w:pPr>
        <w:rPr>
          <w:lang w:eastAsia="en-AU"/>
        </w:rPr>
      </w:pPr>
      <w:r>
        <w:rPr>
          <w:lang w:eastAsia="en-AU"/>
        </w:rPr>
        <w:t>To ensure all young people have access to education, training or employment, regardless of their individual circumstances, s</w:t>
      </w:r>
      <w:r w:rsidR="00C54514">
        <w:rPr>
          <w:lang w:eastAsia="en-AU"/>
        </w:rPr>
        <w:t xml:space="preserve">tudents who have completed </w:t>
      </w:r>
      <w:r w:rsidR="00761A00">
        <w:rPr>
          <w:lang w:eastAsia="en-AU"/>
        </w:rPr>
        <w:t>y</w:t>
      </w:r>
      <w:r w:rsidR="00C54514">
        <w:rPr>
          <w:lang w:eastAsia="en-AU"/>
        </w:rPr>
        <w:t>ear 10 and no longer wish to continue with mainstream education</w:t>
      </w:r>
      <w:r>
        <w:rPr>
          <w:lang w:eastAsia="en-AU"/>
        </w:rPr>
        <w:t xml:space="preserve"> </w:t>
      </w:r>
      <w:r w:rsidR="00513DB5">
        <w:rPr>
          <w:lang w:eastAsia="en-AU"/>
        </w:rPr>
        <w:t>may</w:t>
      </w:r>
      <w:r w:rsidR="00C54514">
        <w:rPr>
          <w:lang w:eastAsia="en-AU"/>
        </w:rPr>
        <w:t xml:space="preserve"> </w:t>
      </w:r>
      <w:r w:rsidR="00A52DBB">
        <w:rPr>
          <w:lang w:eastAsia="en-AU"/>
        </w:rPr>
        <w:t>enter</w:t>
      </w:r>
      <w:r w:rsidR="00C54514">
        <w:rPr>
          <w:lang w:eastAsia="en-AU"/>
        </w:rPr>
        <w:t xml:space="preserve"> </w:t>
      </w:r>
      <w:r w:rsidR="00513DB5">
        <w:rPr>
          <w:lang w:eastAsia="en-AU"/>
        </w:rPr>
        <w:t xml:space="preserve">a </w:t>
      </w:r>
      <w:r w:rsidR="00C54514">
        <w:rPr>
          <w:lang w:eastAsia="en-AU"/>
        </w:rPr>
        <w:t>compulsory participation phase</w:t>
      </w:r>
      <w:r w:rsidR="001222F6">
        <w:rPr>
          <w:lang w:eastAsia="en-AU"/>
        </w:rPr>
        <w:t>,</w:t>
      </w:r>
      <w:r w:rsidR="00C54514">
        <w:rPr>
          <w:lang w:eastAsia="en-AU"/>
        </w:rPr>
        <w:t xml:space="preserve"> where the student </w:t>
      </w:r>
      <w:r w:rsidR="00513DB5">
        <w:rPr>
          <w:lang w:eastAsia="en-AU"/>
        </w:rPr>
        <w:t xml:space="preserve">can </w:t>
      </w:r>
      <w:r w:rsidR="00C54514">
        <w:rPr>
          <w:lang w:eastAsia="en-AU"/>
        </w:rPr>
        <w:t>participate in an</w:t>
      </w:r>
      <w:r w:rsidR="00513DB5">
        <w:rPr>
          <w:lang w:eastAsia="en-AU"/>
        </w:rPr>
        <w:t xml:space="preserve"> external</w:t>
      </w:r>
      <w:r w:rsidR="00C54514">
        <w:rPr>
          <w:lang w:eastAsia="en-AU"/>
        </w:rPr>
        <w:t xml:space="preserve"> eligible option.</w:t>
      </w:r>
      <w:r w:rsidR="002B676E">
        <w:rPr>
          <w:lang w:eastAsia="en-AU"/>
        </w:rPr>
        <w:t xml:space="preserve"> </w:t>
      </w:r>
    </w:p>
    <w:p w14:paraId="2C782A41" w14:textId="77777777" w:rsidR="00040A84" w:rsidRDefault="00040A84" w:rsidP="00040A84">
      <w:pPr>
        <w:pStyle w:val="Heading1"/>
        <w:rPr>
          <w:lang w:eastAsia="en-AU"/>
        </w:rPr>
      </w:pPr>
      <w:bookmarkStart w:id="3" w:name="_Toc100654442"/>
      <w:r>
        <w:rPr>
          <w:lang w:eastAsia="en-AU"/>
        </w:rPr>
        <w:t>Definitions</w:t>
      </w:r>
      <w:bookmarkEnd w:id="3"/>
    </w:p>
    <w:p w14:paraId="18F9BDE2" w14:textId="1C82FC0B" w:rsidR="00CE0197" w:rsidRPr="00F52184" w:rsidRDefault="00307310" w:rsidP="00040A84">
      <w:pPr>
        <w:rPr>
          <w:sz w:val="20"/>
          <w:szCs w:val="20"/>
          <w:lang w:eastAsia="en-AU"/>
        </w:rPr>
      </w:pPr>
      <w:r w:rsidRPr="00AB2B09">
        <w:rPr>
          <w:bCs/>
          <w:szCs w:val="20"/>
        </w:rPr>
        <w:t>Child living independently</w:t>
      </w:r>
      <w:r w:rsidR="00761A00">
        <w:rPr>
          <w:szCs w:val="20"/>
        </w:rPr>
        <w:t xml:space="preserve"> –</w:t>
      </w:r>
      <w:r w:rsidRPr="00F52184">
        <w:rPr>
          <w:szCs w:val="20"/>
        </w:rPr>
        <w:t xml:space="preserve"> is a </w:t>
      </w:r>
      <w:r w:rsidRPr="00F52184">
        <w:rPr>
          <w:rFonts w:eastAsia="Arial" w:cs="Arial"/>
          <w:bCs/>
          <w:szCs w:val="20"/>
        </w:rPr>
        <w:t xml:space="preserve">child </w:t>
      </w:r>
      <w:r w:rsidRPr="00F52184">
        <w:rPr>
          <w:szCs w:val="20"/>
        </w:rPr>
        <w:t>who is of or above the age of 14 years and not living with a parent. A child who is living with a parent is also considered to be independent if the parent is unable to control the child’s behaviour in relation to enrolment, attendance, and participation.</w:t>
      </w:r>
    </w:p>
    <w:p w14:paraId="3FF63868" w14:textId="6F67C119" w:rsidR="00F52184" w:rsidRPr="00F52184" w:rsidRDefault="00F52184" w:rsidP="00F52184">
      <w:pPr>
        <w:widowControl w:val="0"/>
        <w:spacing w:before="4" w:line="280" w:lineRule="exact"/>
        <w:rPr>
          <w:rFonts w:eastAsia="Arial" w:cs="Arial"/>
          <w:bCs/>
          <w:spacing w:val="-2"/>
          <w:szCs w:val="20"/>
        </w:rPr>
      </w:pPr>
      <w:r w:rsidRPr="00AB2B09">
        <w:rPr>
          <w:rFonts w:eastAsia="Arial" w:cs="Arial"/>
          <w:spacing w:val="-1"/>
          <w:szCs w:val="20"/>
        </w:rPr>
        <w:t>Ch</w:t>
      </w:r>
      <w:r w:rsidRPr="00AB2B09">
        <w:rPr>
          <w:rFonts w:eastAsia="Arial" w:cs="Arial"/>
          <w:szCs w:val="20"/>
        </w:rPr>
        <w:t xml:space="preserve">ild </w:t>
      </w:r>
      <w:r w:rsidRPr="00AB2B09">
        <w:rPr>
          <w:rFonts w:eastAsia="Arial" w:cs="Arial"/>
          <w:spacing w:val="-1"/>
          <w:szCs w:val="20"/>
        </w:rPr>
        <w:t>o</w:t>
      </w:r>
      <w:r w:rsidRPr="00AB2B09">
        <w:rPr>
          <w:rFonts w:eastAsia="Arial" w:cs="Arial"/>
          <w:szCs w:val="20"/>
        </w:rPr>
        <w:t>f</w:t>
      </w:r>
      <w:r w:rsidRPr="00AB2B09">
        <w:rPr>
          <w:rFonts w:eastAsia="Arial" w:cs="Arial"/>
          <w:spacing w:val="-1"/>
          <w:szCs w:val="20"/>
        </w:rPr>
        <w:t xml:space="preserve"> </w:t>
      </w:r>
      <w:r w:rsidRPr="00AB2B09">
        <w:rPr>
          <w:rFonts w:eastAsia="Arial" w:cs="Arial"/>
          <w:szCs w:val="20"/>
        </w:rPr>
        <w:t>c</w:t>
      </w:r>
      <w:r w:rsidRPr="00AB2B09">
        <w:rPr>
          <w:rFonts w:eastAsia="Arial" w:cs="Arial"/>
          <w:spacing w:val="-1"/>
          <w:szCs w:val="20"/>
        </w:rPr>
        <w:t>o</w:t>
      </w:r>
      <w:r w:rsidRPr="00AB2B09">
        <w:rPr>
          <w:rFonts w:eastAsia="Arial" w:cs="Arial"/>
          <w:szCs w:val="20"/>
        </w:rPr>
        <w:t>m</w:t>
      </w:r>
      <w:r w:rsidRPr="00AB2B09">
        <w:rPr>
          <w:rFonts w:eastAsia="Arial" w:cs="Arial"/>
          <w:spacing w:val="-1"/>
          <w:szCs w:val="20"/>
        </w:rPr>
        <w:t>pu</w:t>
      </w:r>
      <w:r w:rsidRPr="00AB2B09">
        <w:rPr>
          <w:rFonts w:eastAsia="Arial" w:cs="Arial"/>
          <w:szCs w:val="20"/>
        </w:rPr>
        <w:t>ls</w:t>
      </w:r>
      <w:r w:rsidRPr="00AB2B09">
        <w:rPr>
          <w:rFonts w:eastAsia="Arial" w:cs="Arial"/>
          <w:spacing w:val="-1"/>
          <w:szCs w:val="20"/>
        </w:rPr>
        <w:t>o</w:t>
      </w:r>
      <w:r w:rsidRPr="00AB2B09">
        <w:rPr>
          <w:rFonts w:eastAsia="Arial" w:cs="Arial"/>
          <w:szCs w:val="20"/>
        </w:rPr>
        <w:t>ry</w:t>
      </w:r>
      <w:r w:rsidRPr="00AB2B09">
        <w:rPr>
          <w:rFonts w:eastAsia="Arial" w:cs="Arial"/>
          <w:spacing w:val="-4"/>
          <w:szCs w:val="20"/>
        </w:rPr>
        <w:t xml:space="preserve"> </w:t>
      </w:r>
      <w:r w:rsidRPr="00AB2B09">
        <w:rPr>
          <w:rFonts w:eastAsia="Arial" w:cs="Arial"/>
          <w:szCs w:val="20"/>
        </w:rPr>
        <w:t>sc</w:t>
      </w:r>
      <w:r w:rsidRPr="00AB2B09">
        <w:rPr>
          <w:rFonts w:eastAsia="Arial" w:cs="Arial"/>
          <w:spacing w:val="-1"/>
          <w:szCs w:val="20"/>
        </w:rPr>
        <w:t>hoo</w:t>
      </w:r>
      <w:r w:rsidRPr="00AB2B09">
        <w:rPr>
          <w:rFonts w:eastAsia="Arial" w:cs="Arial"/>
          <w:szCs w:val="20"/>
        </w:rPr>
        <w:t>l</w:t>
      </w:r>
      <w:r w:rsidRPr="00AB2B09">
        <w:rPr>
          <w:rFonts w:eastAsia="Arial" w:cs="Arial"/>
          <w:spacing w:val="-2"/>
          <w:szCs w:val="20"/>
        </w:rPr>
        <w:t xml:space="preserve"> </w:t>
      </w:r>
      <w:r w:rsidRPr="00AB2B09">
        <w:rPr>
          <w:rFonts w:eastAsia="Arial" w:cs="Arial"/>
          <w:szCs w:val="20"/>
        </w:rPr>
        <w:t>a</w:t>
      </w:r>
      <w:r w:rsidRPr="00AB2B09">
        <w:rPr>
          <w:rFonts w:eastAsia="Arial" w:cs="Arial"/>
          <w:spacing w:val="-1"/>
          <w:szCs w:val="20"/>
        </w:rPr>
        <w:t>g</w:t>
      </w:r>
      <w:r w:rsidRPr="00AB2B09">
        <w:rPr>
          <w:rFonts w:eastAsia="Arial" w:cs="Arial"/>
          <w:szCs w:val="20"/>
        </w:rPr>
        <w:t>e</w:t>
      </w:r>
      <w:r w:rsidR="00761A00">
        <w:rPr>
          <w:rFonts w:eastAsia="Arial" w:cs="Arial"/>
          <w:spacing w:val="-1"/>
          <w:szCs w:val="20"/>
        </w:rPr>
        <w:t xml:space="preserve"> –</w:t>
      </w:r>
      <w:r w:rsidRPr="00F52184">
        <w:rPr>
          <w:rFonts w:eastAsia="Arial" w:cs="Arial"/>
          <w:b/>
          <w:bCs/>
          <w:spacing w:val="-2"/>
          <w:szCs w:val="20"/>
        </w:rPr>
        <w:t xml:space="preserve"> </w:t>
      </w:r>
      <w:r w:rsidRPr="00F52184">
        <w:rPr>
          <w:rFonts w:eastAsia="Arial" w:cs="Arial"/>
          <w:bCs/>
          <w:spacing w:val="-2"/>
          <w:szCs w:val="20"/>
        </w:rPr>
        <w:t xml:space="preserve">is a child who has turned six years of age on or before </w:t>
      </w:r>
      <w:r w:rsidR="00BD6845" w:rsidRPr="00F52184">
        <w:rPr>
          <w:rFonts w:eastAsia="Arial" w:cs="Arial"/>
          <w:bCs/>
          <w:spacing w:val="-2"/>
          <w:szCs w:val="20"/>
        </w:rPr>
        <w:t xml:space="preserve">June </w:t>
      </w:r>
      <w:r w:rsidRPr="00F52184">
        <w:rPr>
          <w:rFonts w:eastAsia="Arial" w:cs="Arial"/>
          <w:bCs/>
          <w:spacing w:val="-2"/>
          <w:szCs w:val="20"/>
        </w:rPr>
        <w:t xml:space="preserve">30 of the school year and has not completed </w:t>
      </w:r>
      <w:r w:rsidR="005D3011">
        <w:rPr>
          <w:rFonts w:eastAsia="Arial" w:cs="Arial"/>
          <w:bCs/>
          <w:spacing w:val="-2"/>
          <w:szCs w:val="20"/>
        </w:rPr>
        <w:t>y</w:t>
      </w:r>
      <w:r w:rsidRPr="00F52184">
        <w:rPr>
          <w:rFonts w:eastAsia="Arial" w:cs="Arial"/>
          <w:bCs/>
          <w:spacing w:val="-2"/>
          <w:szCs w:val="20"/>
        </w:rPr>
        <w:t>ear 10, or turned 17 years of age, whichever comes first.</w:t>
      </w:r>
    </w:p>
    <w:p w14:paraId="63DEB530" w14:textId="7A67DADC" w:rsidR="00F52184" w:rsidRPr="00F52184" w:rsidRDefault="00F52184" w:rsidP="00F52184">
      <w:pPr>
        <w:rPr>
          <w:rFonts w:eastAsia="Arial" w:cs="Arial"/>
          <w:szCs w:val="20"/>
        </w:rPr>
      </w:pPr>
      <w:r w:rsidRPr="00AB2B09">
        <w:rPr>
          <w:rFonts w:eastAsia="Arial" w:cs="Arial"/>
          <w:bCs/>
          <w:szCs w:val="20"/>
        </w:rPr>
        <w:t>Compulsory participation phase</w:t>
      </w:r>
      <w:r w:rsidR="00761A00">
        <w:rPr>
          <w:rFonts w:eastAsia="Arial" w:cs="Arial"/>
          <w:szCs w:val="20"/>
        </w:rPr>
        <w:t xml:space="preserve"> –</w:t>
      </w:r>
      <w:r w:rsidRPr="00AB2B09">
        <w:rPr>
          <w:rFonts w:eastAsia="Arial" w:cs="Arial"/>
          <w:szCs w:val="20"/>
        </w:rPr>
        <w:t xml:space="preserve"> </w:t>
      </w:r>
      <w:r w:rsidRPr="00F52184">
        <w:rPr>
          <w:rFonts w:eastAsia="Arial" w:cs="Arial"/>
          <w:szCs w:val="20"/>
        </w:rPr>
        <w:t xml:space="preserve">applies to a student who has completed </w:t>
      </w:r>
      <w:r w:rsidR="005D3011">
        <w:rPr>
          <w:rFonts w:eastAsia="Arial" w:cs="Arial"/>
          <w:szCs w:val="20"/>
        </w:rPr>
        <w:t>y</w:t>
      </w:r>
      <w:r w:rsidRPr="00F52184">
        <w:rPr>
          <w:rFonts w:eastAsia="Arial" w:cs="Arial"/>
          <w:szCs w:val="20"/>
        </w:rPr>
        <w:t>ear 10 and has not yet turned 17</w:t>
      </w:r>
      <w:r w:rsidR="00C0109A">
        <w:rPr>
          <w:rFonts w:eastAsia="Arial" w:cs="Arial"/>
          <w:szCs w:val="20"/>
        </w:rPr>
        <w:t xml:space="preserve"> years of age</w:t>
      </w:r>
      <w:r w:rsidRPr="00F52184">
        <w:rPr>
          <w:rFonts w:eastAsia="Arial" w:cs="Arial"/>
          <w:szCs w:val="20"/>
        </w:rPr>
        <w:t>, where the student either continues with school or has been approved to participate in an</w:t>
      </w:r>
      <w:r w:rsidR="00513DB5">
        <w:rPr>
          <w:rFonts w:eastAsia="Arial" w:cs="Arial"/>
          <w:szCs w:val="20"/>
        </w:rPr>
        <w:t xml:space="preserve"> </w:t>
      </w:r>
      <w:r w:rsidR="002D3C96">
        <w:rPr>
          <w:rFonts w:eastAsia="Arial" w:cs="Arial"/>
          <w:szCs w:val="20"/>
        </w:rPr>
        <w:t xml:space="preserve">external </w:t>
      </w:r>
      <w:r w:rsidR="002D3C96" w:rsidRPr="00F52184">
        <w:rPr>
          <w:rFonts w:eastAsia="Arial" w:cs="Arial"/>
          <w:szCs w:val="20"/>
        </w:rPr>
        <w:t>eligible</w:t>
      </w:r>
      <w:r w:rsidRPr="00F52184">
        <w:rPr>
          <w:rFonts w:eastAsia="Arial" w:cs="Arial"/>
          <w:szCs w:val="20"/>
        </w:rPr>
        <w:t xml:space="preserve"> option </w:t>
      </w:r>
      <w:r w:rsidR="00BF6D1B">
        <w:rPr>
          <w:rFonts w:eastAsia="Arial" w:cs="Arial"/>
          <w:szCs w:val="20"/>
        </w:rPr>
        <w:t>for a minimum average of 25 hours a week</w:t>
      </w:r>
      <w:r w:rsidR="003F2B01">
        <w:rPr>
          <w:rFonts w:eastAsia="Arial" w:cs="Arial"/>
          <w:szCs w:val="20"/>
        </w:rPr>
        <w:t xml:space="preserve"> </w:t>
      </w:r>
      <w:r w:rsidRPr="00F52184">
        <w:rPr>
          <w:rFonts w:eastAsia="Arial" w:cs="Arial"/>
          <w:szCs w:val="20"/>
        </w:rPr>
        <w:t>until they turn 17</w:t>
      </w:r>
      <w:r w:rsidR="0051255F">
        <w:rPr>
          <w:rFonts w:eastAsia="Arial" w:cs="Arial"/>
          <w:szCs w:val="20"/>
        </w:rPr>
        <w:t xml:space="preserve"> years of age</w:t>
      </w:r>
      <w:r w:rsidRPr="00F52184">
        <w:rPr>
          <w:rFonts w:eastAsia="Arial" w:cs="Arial"/>
          <w:szCs w:val="20"/>
        </w:rPr>
        <w:t>.</w:t>
      </w:r>
    </w:p>
    <w:p w14:paraId="62FAB30B" w14:textId="455B0D32" w:rsidR="00940C27" w:rsidRDefault="00940C27" w:rsidP="00B415CE">
      <w:pPr>
        <w:rPr>
          <w:lang w:eastAsia="en-AU"/>
        </w:rPr>
      </w:pPr>
      <w:r w:rsidRPr="00AB2B09">
        <w:rPr>
          <w:bCs/>
        </w:rPr>
        <w:t>Former roll</w:t>
      </w:r>
      <w:r>
        <w:t xml:space="preserve"> – is a roll in SAMS to which a student’s name is moved when the student is no longer enrolled at the school. </w:t>
      </w:r>
      <w:r w:rsidR="00BD4620">
        <w:t>The</w:t>
      </w:r>
      <w:r>
        <w:t xml:space="preserve"> former roll acts as a record for all students previously enrolled in the school.</w:t>
      </w:r>
    </w:p>
    <w:p w14:paraId="46B39688" w14:textId="539FF558" w:rsidR="00BA340C" w:rsidRPr="00BA340C" w:rsidRDefault="00BA340C" w:rsidP="00BA340C">
      <w:pPr>
        <w:rPr>
          <w:rFonts w:cs="Arial"/>
          <w:bCs/>
          <w:lang w:val="en-US"/>
        </w:rPr>
      </w:pPr>
      <w:r w:rsidRPr="00AB2B09">
        <w:rPr>
          <w:rFonts w:cs="Arial"/>
          <w:lang w:val="en-US"/>
        </w:rPr>
        <w:t>Parent</w:t>
      </w:r>
      <w:r w:rsidRPr="00BA340C">
        <w:rPr>
          <w:rFonts w:cs="Arial"/>
          <w:b/>
          <w:bCs/>
          <w:lang w:val="en-US"/>
        </w:rPr>
        <w:t xml:space="preserve"> </w:t>
      </w:r>
      <w:r w:rsidR="00761A00">
        <w:rPr>
          <w:rFonts w:cs="Arial"/>
          <w:b/>
          <w:bCs/>
          <w:lang w:val="en-US"/>
        </w:rPr>
        <w:t xml:space="preserve">– </w:t>
      </w:r>
      <w:r w:rsidRPr="00BA340C">
        <w:rPr>
          <w:rFonts w:cs="Arial"/>
          <w:bCs/>
          <w:lang w:val="en-US"/>
        </w:rPr>
        <w:t>signifies</w:t>
      </w:r>
      <w:r w:rsidRPr="00BA340C">
        <w:rPr>
          <w:rFonts w:cs="Arial"/>
          <w:b/>
          <w:bCs/>
          <w:lang w:val="en-US"/>
        </w:rPr>
        <w:t xml:space="preserve"> </w:t>
      </w:r>
      <w:r w:rsidRPr="00BA340C">
        <w:rPr>
          <w:rFonts w:cs="Arial"/>
          <w:bCs/>
          <w:lang w:val="en-US"/>
        </w:rPr>
        <w:t xml:space="preserve">a child’s father, mother or any other person who has parental responsibility for the child, including a person regarded as a parent of </w:t>
      </w:r>
      <w:r w:rsidR="00A94F19">
        <w:rPr>
          <w:rFonts w:cs="Arial"/>
          <w:bCs/>
          <w:lang w:val="en-US"/>
        </w:rPr>
        <w:t xml:space="preserve">a </w:t>
      </w:r>
      <w:r w:rsidRPr="00BA340C">
        <w:rPr>
          <w:rFonts w:cs="Arial"/>
          <w:bCs/>
          <w:lang w:val="en-US"/>
        </w:rPr>
        <w:t xml:space="preserve">child under </w:t>
      </w:r>
      <w:r w:rsidRPr="00AB2B09">
        <w:rPr>
          <w:rFonts w:cs="Arial"/>
          <w:lang w:val="en-US"/>
        </w:rPr>
        <w:t>Aboriginal customary law</w:t>
      </w:r>
      <w:r w:rsidRPr="0009637F">
        <w:rPr>
          <w:rFonts w:cs="Arial"/>
          <w:lang w:val="en-US"/>
        </w:rPr>
        <w:t xml:space="preserve"> or </w:t>
      </w:r>
      <w:r w:rsidRPr="00AB2B09">
        <w:rPr>
          <w:rFonts w:cs="Arial"/>
          <w:lang w:val="en-US"/>
        </w:rPr>
        <w:t>Aboriginal tradition</w:t>
      </w:r>
      <w:r w:rsidRPr="0009637F">
        <w:rPr>
          <w:rFonts w:cs="Arial"/>
          <w:lang w:val="en-US"/>
        </w:rPr>
        <w:t>.</w:t>
      </w:r>
      <w:r w:rsidRPr="00BA340C">
        <w:rPr>
          <w:rFonts w:cs="Arial"/>
          <w:bCs/>
          <w:lang w:val="en-US"/>
        </w:rPr>
        <w:t xml:space="preserve"> However, a parent standing in the place of a parent of a child on a temporary basis is not a parent of the child.</w:t>
      </w:r>
    </w:p>
    <w:p w14:paraId="72A2C65B" w14:textId="4300E9E2" w:rsidR="00A94F19" w:rsidRPr="00A94F19" w:rsidRDefault="00A94F19" w:rsidP="00A94F19">
      <w:pPr>
        <w:spacing w:after="0"/>
        <w:rPr>
          <w:rFonts w:cs="Arial"/>
          <w:bCs/>
          <w:lang w:val="en-US"/>
        </w:rPr>
      </w:pPr>
      <w:r w:rsidRPr="00AB2B09">
        <w:rPr>
          <w:rFonts w:cs="Arial"/>
          <w:lang w:val="en-US"/>
        </w:rPr>
        <w:t>Parental responsibility</w:t>
      </w:r>
      <w:r w:rsidR="00761A00">
        <w:rPr>
          <w:rFonts w:cs="Arial"/>
          <w:lang w:val="en-US"/>
        </w:rPr>
        <w:t xml:space="preserve"> –</w:t>
      </w:r>
      <w:r w:rsidRPr="00A94F19">
        <w:rPr>
          <w:rFonts w:cs="Arial"/>
          <w:b/>
          <w:bCs/>
          <w:lang w:val="en-US"/>
        </w:rPr>
        <w:t xml:space="preserve"> </w:t>
      </w:r>
      <w:r w:rsidRPr="00A94F19">
        <w:rPr>
          <w:rFonts w:cs="Arial"/>
          <w:bCs/>
          <w:lang w:val="en-US"/>
        </w:rPr>
        <w:t>of a person signifies that the person:</w:t>
      </w:r>
    </w:p>
    <w:p w14:paraId="69A080ED" w14:textId="77777777" w:rsidR="00A94F19" w:rsidRPr="00A94F19" w:rsidRDefault="00A94F19" w:rsidP="00A94F19">
      <w:pPr>
        <w:numPr>
          <w:ilvl w:val="0"/>
          <w:numId w:val="37"/>
        </w:numPr>
        <w:spacing w:after="0"/>
        <w:rPr>
          <w:rFonts w:cs="Arial"/>
          <w:bCs/>
          <w:lang w:val="en-US"/>
        </w:rPr>
      </w:pPr>
      <w:r w:rsidRPr="00A94F19">
        <w:rPr>
          <w:rFonts w:cs="Arial"/>
          <w:bCs/>
          <w:lang w:val="en-US"/>
        </w:rPr>
        <w:t>has daily care and control of the child or</w:t>
      </w:r>
    </w:p>
    <w:p w14:paraId="4D7EE547" w14:textId="77777777" w:rsidR="00A94F19" w:rsidRPr="00A94F19" w:rsidRDefault="00A94F19" w:rsidP="00A94F19">
      <w:pPr>
        <w:numPr>
          <w:ilvl w:val="0"/>
          <w:numId w:val="37"/>
        </w:numPr>
        <w:spacing w:after="0"/>
        <w:rPr>
          <w:rFonts w:cs="Arial"/>
          <w:bCs/>
          <w:lang w:val="en-US"/>
        </w:rPr>
      </w:pPr>
      <w:r w:rsidRPr="00A94F19">
        <w:rPr>
          <w:rFonts w:cs="Arial"/>
          <w:bCs/>
          <w:lang w:val="en-US"/>
        </w:rPr>
        <w:t>is entitled to exercise all the powers and rights in relation to, and has full responsibility for all aspects of, the long-term care and development of the child or</w:t>
      </w:r>
    </w:p>
    <w:p w14:paraId="182EC530" w14:textId="6CE9625A" w:rsidR="00A94F19" w:rsidRPr="00A94F19" w:rsidRDefault="00A94F19" w:rsidP="00A94F19">
      <w:pPr>
        <w:numPr>
          <w:ilvl w:val="0"/>
          <w:numId w:val="37"/>
        </w:numPr>
        <w:spacing w:after="0"/>
        <w:rPr>
          <w:rFonts w:cs="Arial"/>
          <w:bCs/>
        </w:rPr>
      </w:pPr>
      <w:r w:rsidRPr="00A94F19">
        <w:rPr>
          <w:rFonts w:cs="Arial"/>
          <w:bCs/>
          <w:lang w:val="en-US"/>
        </w:rPr>
        <w:t xml:space="preserve">has daily care and control of the child, and the entitlement and responsibilities mentioned at (b) </w:t>
      </w:r>
      <w:r w:rsidR="006658BD">
        <w:rPr>
          <w:rFonts w:cs="Arial"/>
          <w:bCs/>
          <w:lang w:val="en-US"/>
        </w:rPr>
        <w:t xml:space="preserve">and includes </w:t>
      </w:r>
      <w:r w:rsidR="00A501E5">
        <w:rPr>
          <w:rFonts w:cs="Arial"/>
          <w:bCs/>
        </w:rPr>
        <w:t xml:space="preserve">a person who has </w:t>
      </w:r>
      <w:r w:rsidR="006658BD">
        <w:rPr>
          <w:rFonts w:cs="Arial"/>
          <w:bCs/>
        </w:rPr>
        <w:t>been given the above</w:t>
      </w:r>
      <w:r w:rsidR="00A501E5">
        <w:rPr>
          <w:rFonts w:cs="Arial"/>
          <w:bCs/>
        </w:rPr>
        <w:t xml:space="preserve"> responsibilit</w:t>
      </w:r>
      <w:r w:rsidR="006658BD">
        <w:rPr>
          <w:rFonts w:cs="Arial"/>
          <w:bCs/>
        </w:rPr>
        <w:t>ies</w:t>
      </w:r>
      <w:r w:rsidR="00BD4620" w:rsidRPr="00A94F19">
        <w:rPr>
          <w:rFonts w:cs="Arial"/>
          <w:bCs/>
        </w:rPr>
        <w:t xml:space="preserve"> </w:t>
      </w:r>
      <w:r w:rsidRPr="00A94F19">
        <w:rPr>
          <w:rFonts w:cs="Arial"/>
          <w:bCs/>
        </w:rPr>
        <w:t>under the law of another jurisdiction.</w:t>
      </w:r>
    </w:p>
    <w:p w14:paraId="554F8798" w14:textId="77777777" w:rsidR="00BA340C" w:rsidRDefault="00BA340C" w:rsidP="00BA340C">
      <w:pPr>
        <w:spacing w:after="0"/>
        <w:rPr>
          <w:lang w:eastAsia="en-AU"/>
        </w:rPr>
      </w:pPr>
    </w:p>
    <w:p w14:paraId="6711C528" w14:textId="2AEECDF4" w:rsidR="00040A84" w:rsidRDefault="004F45A8" w:rsidP="004F45A8">
      <w:pPr>
        <w:rPr>
          <w:lang w:eastAsia="en-AU"/>
        </w:rPr>
      </w:pPr>
      <w:r w:rsidRPr="00AB2B09">
        <w:rPr>
          <w:bCs/>
          <w:lang w:eastAsia="en-AU"/>
        </w:rPr>
        <w:t>Special circumstances</w:t>
      </w:r>
      <w:r w:rsidR="00B522BF">
        <w:rPr>
          <w:lang w:eastAsia="en-AU"/>
        </w:rPr>
        <w:t xml:space="preserve"> –</w:t>
      </w:r>
      <w:r>
        <w:rPr>
          <w:lang w:eastAsia="en-AU"/>
        </w:rPr>
        <w:t xml:space="preserve"> </w:t>
      </w:r>
      <w:r w:rsidR="00186616">
        <w:rPr>
          <w:lang w:eastAsia="en-AU"/>
        </w:rPr>
        <w:t>is</w:t>
      </w:r>
      <w:r>
        <w:rPr>
          <w:lang w:eastAsia="en-AU"/>
        </w:rPr>
        <w:t xml:space="preserve"> the threshold for granting an exemption from attendance or exemption from participating in an eligible option. The circumstances must reflect the </w:t>
      </w:r>
      <w:r w:rsidR="00BD4620">
        <w:rPr>
          <w:lang w:eastAsia="en-AU"/>
        </w:rPr>
        <w:t>student’s best interests</w:t>
      </w:r>
      <w:r>
        <w:rPr>
          <w:lang w:eastAsia="en-AU"/>
        </w:rPr>
        <w:t xml:space="preserve"> </w:t>
      </w:r>
      <w:r w:rsidR="003B0EAB">
        <w:rPr>
          <w:lang w:eastAsia="en-AU"/>
        </w:rPr>
        <w:t xml:space="preserve">as a priority </w:t>
      </w:r>
      <w:r>
        <w:rPr>
          <w:lang w:eastAsia="en-AU"/>
        </w:rPr>
        <w:t xml:space="preserve">and </w:t>
      </w:r>
      <w:r w:rsidR="003B0EAB">
        <w:rPr>
          <w:lang w:eastAsia="en-AU"/>
        </w:rPr>
        <w:t>consider</w:t>
      </w:r>
      <w:r>
        <w:rPr>
          <w:lang w:eastAsia="en-AU"/>
        </w:rPr>
        <w:t xml:space="preserve"> a range of factors that include a student’s educational pathway. </w:t>
      </w:r>
    </w:p>
    <w:p w14:paraId="47114906" w14:textId="77777777" w:rsidR="009C16BF" w:rsidRDefault="009C16BF" w:rsidP="00AB2B09">
      <w:pPr>
        <w:pStyle w:val="Heading1"/>
        <w:pageBreakBefore/>
        <w:ind w:left="431" w:hanging="431"/>
        <w:rPr>
          <w:lang w:eastAsia="en-AU"/>
        </w:rPr>
      </w:pPr>
      <w:bookmarkStart w:id="4" w:name="_Toc100654443"/>
      <w:r>
        <w:rPr>
          <w:lang w:eastAsia="en-AU"/>
        </w:rPr>
        <w:lastRenderedPageBreak/>
        <w:t>Roles and responsibilities</w:t>
      </w:r>
      <w:bookmarkEnd w:id="4"/>
    </w:p>
    <w:p w14:paraId="4216D0B3" w14:textId="77777777" w:rsidR="009C16BF" w:rsidRDefault="00B415CE" w:rsidP="00554230">
      <w:pPr>
        <w:pStyle w:val="Heading2"/>
        <w:ind w:left="567"/>
        <w:rPr>
          <w:lang w:eastAsia="en-AU"/>
        </w:rPr>
      </w:pPr>
      <w:bookmarkStart w:id="5" w:name="_Toc100654444"/>
      <w:r>
        <w:rPr>
          <w:lang w:eastAsia="en-AU"/>
        </w:rPr>
        <w:t>Students</w:t>
      </w:r>
      <w:bookmarkEnd w:id="5"/>
    </w:p>
    <w:p w14:paraId="7A56E7A8" w14:textId="6ECBE052" w:rsidR="00761A00" w:rsidRDefault="00761A00" w:rsidP="00AB2B09">
      <w:pPr>
        <w:rPr>
          <w:lang w:eastAsia="en-AU"/>
        </w:rPr>
      </w:pPr>
      <w:r>
        <w:rPr>
          <w:lang w:eastAsia="en-AU"/>
        </w:rPr>
        <w:t>Students have a responsibility to:</w:t>
      </w:r>
    </w:p>
    <w:p w14:paraId="00513946" w14:textId="1EFD66A1" w:rsidR="00BA340C" w:rsidRDefault="004368F1" w:rsidP="00BA340C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engage</w:t>
      </w:r>
      <w:r w:rsidR="00BA340C">
        <w:rPr>
          <w:lang w:eastAsia="en-AU"/>
        </w:rPr>
        <w:t xml:space="preserve"> with school staff </w:t>
      </w:r>
      <w:r>
        <w:rPr>
          <w:lang w:eastAsia="en-AU"/>
        </w:rPr>
        <w:t xml:space="preserve">to identify a </w:t>
      </w:r>
      <w:r w:rsidR="00BA340C">
        <w:rPr>
          <w:lang w:eastAsia="en-AU"/>
        </w:rPr>
        <w:t>suitable eligible option</w:t>
      </w:r>
    </w:p>
    <w:p w14:paraId="470EE887" w14:textId="159A2E52" w:rsidR="009C16BF" w:rsidRDefault="009C16BF" w:rsidP="009E73D0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 xml:space="preserve">comply with all requirements </w:t>
      </w:r>
      <w:r w:rsidR="004368F1">
        <w:rPr>
          <w:lang w:eastAsia="en-AU"/>
        </w:rPr>
        <w:t xml:space="preserve">of the eligible options program </w:t>
      </w:r>
      <w:r>
        <w:rPr>
          <w:lang w:eastAsia="en-AU"/>
        </w:rPr>
        <w:t xml:space="preserve">and actively advise school staff if </w:t>
      </w:r>
      <w:r w:rsidR="004368F1">
        <w:rPr>
          <w:lang w:eastAsia="en-AU"/>
        </w:rPr>
        <w:t xml:space="preserve">they are </w:t>
      </w:r>
      <w:r>
        <w:rPr>
          <w:lang w:eastAsia="en-AU"/>
        </w:rPr>
        <w:t>unable to meet their obligations</w:t>
      </w:r>
      <w:r w:rsidR="00830428">
        <w:rPr>
          <w:lang w:eastAsia="en-AU"/>
        </w:rPr>
        <w:t>.</w:t>
      </w:r>
    </w:p>
    <w:p w14:paraId="21FB626E" w14:textId="77777777" w:rsidR="009C16BF" w:rsidRDefault="009C16BF" w:rsidP="00554230">
      <w:pPr>
        <w:pStyle w:val="Heading2"/>
        <w:ind w:left="567"/>
        <w:rPr>
          <w:lang w:eastAsia="en-AU"/>
        </w:rPr>
      </w:pPr>
      <w:bookmarkStart w:id="6" w:name="_Toc100654445"/>
      <w:r>
        <w:rPr>
          <w:lang w:eastAsia="en-AU"/>
        </w:rPr>
        <w:t>Parents</w:t>
      </w:r>
      <w:bookmarkEnd w:id="6"/>
    </w:p>
    <w:p w14:paraId="5269D7F5" w14:textId="63B9F419" w:rsidR="00761A00" w:rsidRPr="00761A00" w:rsidRDefault="00761A00" w:rsidP="00AB2B09">
      <w:pPr>
        <w:rPr>
          <w:lang w:val="en-US"/>
        </w:rPr>
      </w:pPr>
      <w:r>
        <w:rPr>
          <w:lang w:val="en-US"/>
        </w:rPr>
        <w:t>Parents have a responsibility to:</w:t>
      </w:r>
    </w:p>
    <w:p w14:paraId="43FBE097" w14:textId="1E698D99" w:rsidR="009E73D0" w:rsidRPr="009E73D0" w:rsidRDefault="004368F1" w:rsidP="009E73D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engage</w:t>
      </w:r>
      <w:r w:rsidR="009E73D0" w:rsidRPr="009E73D0">
        <w:rPr>
          <w:lang w:val="en-US"/>
        </w:rPr>
        <w:t xml:space="preserve"> with school staff and the principal to consider </w:t>
      </w:r>
      <w:r w:rsidR="002B676E">
        <w:rPr>
          <w:lang w:val="en-US"/>
        </w:rPr>
        <w:t>eligible option</w:t>
      </w:r>
      <w:r>
        <w:rPr>
          <w:lang w:val="en-US"/>
        </w:rPr>
        <w:t>s</w:t>
      </w:r>
    </w:p>
    <w:p w14:paraId="7CBE8118" w14:textId="074FF815" w:rsidR="004368F1" w:rsidRDefault="004368F1" w:rsidP="00F51458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notify the school when their child </w:t>
      </w:r>
      <w:r w:rsidR="009E73D0" w:rsidRPr="009E73D0">
        <w:rPr>
          <w:lang w:val="en-US"/>
        </w:rPr>
        <w:t xml:space="preserve">intends to leave school to participate in an eligible option, </w:t>
      </w:r>
      <w:r>
        <w:rPr>
          <w:lang w:val="en-US"/>
        </w:rPr>
        <w:t xml:space="preserve">including the provision of </w:t>
      </w:r>
      <w:r w:rsidR="009D7DA9">
        <w:rPr>
          <w:lang w:val="en-US"/>
        </w:rPr>
        <w:t xml:space="preserve">a </w:t>
      </w:r>
      <w:r w:rsidR="009E73D0" w:rsidRPr="009E73D0">
        <w:rPr>
          <w:lang w:val="en-US"/>
        </w:rPr>
        <w:t xml:space="preserve">signed </w:t>
      </w:r>
      <w:r w:rsidR="002D3C96">
        <w:rPr>
          <w:lang w:val="en-US"/>
        </w:rPr>
        <w:t>N</w:t>
      </w:r>
      <w:r w:rsidR="009E73D0" w:rsidRPr="009E73D0">
        <w:rPr>
          <w:lang w:val="en-US"/>
        </w:rPr>
        <w:t>oti</w:t>
      </w:r>
      <w:r w:rsidR="008D3514">
        <w:rPr>
          <w:lang w:val="en-US"/>
        </w:rPr>
        <w:t>fication</w:t>
      </w:r>
      <w:r w:rsidR="009E73D0" w:rsidRPr="009E73D0">
        <w:rPr>
          <w:lang w:val="en-US"/>
        </w:rPr>
        <w:t xml:space="preserve"> of </w:t>
      </w:r>
      <w:r w:rsidR="002D3C96">
        <w:rPr>
          <w:lang w:val="en-US"/>
        </w:rPr>
        <w:t>A</w:t>
      </w:r>
      <w:r w:rsidR="009E73D0" w:rsidRPr="009E73D0">
        <w:rPr>
          <w:lang w:val="en-US"/>
        </w:rPr>
        <w:t>rrangement</w:t>
      </w:r>
      <w:r w:rsidR="006B1421">
        <w:rPr>
          <w:lang w:val="en-US"/>
        </w:rPr>
        <w:t>s form</w:t>
      </w:r>
      <w:bookmarkStart w:id="7" w:name="_Ref54344687"/>
      <w:r w:rsidR="00F51458">
        <w:rPr>
          <w:lang w:val="en-US"/>
        </w:rPr>
        <w:t xml:space="preserve"> </w:t>
      </w:r>
      <w:r w:rsidR="00F51458" w:rsidRPr="009E73D0">
        <w:rPr>
          <w:lang w:val="en-US"/>
        </w:rPr>
        <w:t xml:space="preserve">to the school </w:t>
      </w:r>
    </w:p>
    <w:p w14:paraId="30E3D766" w14:textId="7D4410A5" w:rsidR="009E73D0" w:rsidRDefault="004368F1" w:rsidP="00F51458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n</w:t>
      </w:r>
      <w:r w:rsidR="00F51458" w:rsidRPr="009E73D0">
        <w:rPr>
          <w:lang w:val="en-US"/>
        </w:rPr>
        <w:t xml:space="preserve">otify </w:t>
      </w:r>
      <w:r>
        <w:rPr>
          <w:lang w:val="en-US"/>
        </w:rPr>
        <w:t xml:space="preserve">the school </w:t>
      </w:r>
      <w:r w:rsidR="00F51458" w:rsidRPr="009E73D0">
        <w:rPr>
          <w:lang w:val="en-US"/>
        </w:rPr>
        <w:t>of any changes to the child’s participation in an eligible option</w:t>
      </w:r>
      <w:r w:rsidR="00830428">
        <w:rPr>
          <w:lang w:val="en-US"/>
        </w:rPr>
        <w:t>.</w:t>
      </w:r>
      <w:bookmarkEnd w:id="7"/>
    </w:p>
    <w:p w14:paraId="2FCB3607" w14:textId="77777777" w:rsidR="009E73D0" w:rsidRDefault="009E73D0" w:rsidP="00554230">
      <w:pPr>
        <w:pStyle w:val="Heading2"/>
        <w:ind w:left="709"/>
        <w:rPr>
          <w:lang w:val="en-US"/>
        </w:rPr>
      </w:pPr>
      <w:bookmarkStart w:id="8" w:name="_Toc100654446"/>
      <w:r>
        <w:rPr>
          <w:lang w:val="en-US"/>
        </w:rPr>
        <w:t>School staff</w:t>
      </w:r>
      <w:bookmarkEnd w:id="8"/>
    </w:p>
    <w:p w14:paraId="0B981CA1" w14:textId="72B0D621" w:rsidR="00761A00" w:rsidRPr="00761A00" w:rsidRDefault="00761A00" w:rsidP="00AB2B09">
      <w:pPr>
        <w:rPr>
          <w:lang w:val="en-US"/>
        </w:rPr>
      </w:pPr>
      <w:r>
        <w:rPr>
          <w:lang w:val="en-US"/>
        </w:rPr>
        <w:t>School staff have a responsibility to:</w:t>
      </w:r>
    </w:p>
    <w:p w14:paraId="21E47972" w14:textId="035AF48A" w:rsidR="009E73D0" w:rsidRPr="009E73D0" w:rsidRDefault="009E73D0" w:rsidP="009E73D0">
      <w:pPr>
        <w:pStyle w:val="ListParagraph"/>
        <w:numPr>
          <w:ilvl w:val="0"/>
          <w:numId w:val="13"/>
        </w:numPr>
        <w:rPr>
          <w:lang w:val="en-US"/>
        </w:rPr>
      </w:pPr>
      <w:r w:rsidRPr="009E73D0">
        <w:rPr>
          <w:lang w:val="en-US"/>
        </w:rPr>
        <w:t xml:space="preserve">work with students, </w:t>
      </w:r>
      <w:r w:rsidR="002D3C96" w:rsidRPr="009E73D0">
        <w:rPr>
          <w:lang w:val="en-US"/>
        </w:rPr>
        <w:t>parents,</w:t>
      </w:r>
      <w:r w:rsidRPr="009E73D0">
        <w:rPr>
          <w:lang w:val="en-US"/>
        </w:rPr>
        <w:t xml:space="preserve"> and the community in assisting students with pa</w:t>
      </w:r>
      <w:r w:rsidR="002B676E">
        <w:rPr>
          <w:lang w:val="en-US"/>
        </w:rPr>
        <w:t>rticipation in eligible options</w:t>
      </w:r>
      <w:r w:rsidR="00830428">
        <w:rPr>
          <w:lang w:val="en-US"/>
        </w:rPr>
        <w:t>.</w:t>
      </w:r>
    </w:p>
    <w:p w14:paraId="5513C827" w14:textId="77777777" w:rsidR="009E73D0" w:rsidRDefault="009E73D0" w:rsidP="00554230">
      <w:pPr>
        <w:pStyle w:val="Heading2"/>
        <w:ind w:left="567"/>
        <w:rPr>
          <w:lang w:eastAsia="en-AU"/>
        </w:rPr>
      </w:pPr>
      <w:bookmarkStart w:id="9" w:name="_Toc100654447"/>
      <w:r>
        <w:rPr>
          <w:lang w:eastAsia="en-AU"/>
        </w:rPr>
        <w:t>Principals</w:t>
      </w:r>
      <w:r w:rsidR="00FD16ED">
        <w:rPr>
          <w:lang w:eastAsia="en-AU"/>
        </w:rPr>
        <w:t xml:space="preserve"> or delegated school representative</w:t>
      </w:r>
      <w:bookmarkEnd w:id="9"/>
      <w:r w:rsidR="00FD16ED">
        <w:rPr>
          <w:lang w:eastAsia="en-AU"/>
        </w:rPr>
        <w:t xml:space="preserve"> </w:t>
      </w:r>
    </w:p>
    <w:p w14:paraId="5E108858" w14:textId="00EA5E10" w:rsidR="00761A00" w:rsidRDefault="00761A00" w:rsidP="00AB2B09">
      <w:pPr>
        <w:rPr>
          <w:lang w:eastAsia="en-AU"/>
        </w:rPr>
      </w:pPr>
      <w:r>
        <w:rPr>
          <w:lang w:eastAsia="en-AU"/>
        </w:rPr>
        <w:t>Principals or delegated school representatives are responsible to:</w:t>
      </w:r>
    </w:p>
    <w:p w14:paraId="72F273C8" w14:textId="0513A794" w:rsidR="002B676E" w:rsidRDefault="002B676E" w:rsidP="002B676E">
      <w:pPr>
        <w:pStyle w:val="ListParagraph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ensure student enrolment where a child is participating in an eligible option</w:t>
      </w:r>
    </w:p>
    <w:p w14:paraId="5A50A3E9" w14:textId="080023E6" w:rsidR="002B676E" w:rsidRDefault="002B676E" w:rsidP="002B676E">
      <w:pPr>
        <w:pStyle w:val="ListParagraph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consider and if appropriate</w:t>
      </w:r>
      <w:r w:rsidR="00D33C48">
        <w:rPr>
          <w:lang w:eastAsia="en-AU"/>
        </w:rPr>
        <w:t xml:space="preserve">, approve </w:t>
      </w:r>
      <w:r>
        <w:rPr>
          <w:lang w:eastAsia="en-AU"/>
        </w:rPr>
        <w:t>the Noti</w:t>
      </w:r>
      <w:r w:rsidR="008D3514">
        <w:rPr>
          <w:lang w:eastAsia="en-AU"/>
        </w:rPr>
        <w:t>fication</w:t>
      </w:r>
      <w:r>
        <w:rPr>
          <w:lang w:eastAsia="en-AU"/>
        </w:rPr>
        <w:t xml:space="preserve"> of </w:t>
      </w:r>
      <w:r w:rsidR="002D3C96">
        <w:rPr>
          <w:lang w:eastAsia="en-AU"/>
        </w:rPr>
        <w:t>A</w:t>
      </w:r>
      <w:r>
        <w:rPr>
          <w:lang w:eastAsia="en-AU"/>
        </w:rPr>
        <w:t xml:space="preserve">rrangements form and forward to the Eligible Options Coordinator by email at </w:t>
      </w:r>
      <w:hyperlink r:id="rId21" w:history="1">
        <w:r w:rsidRPr="00DB2460">
          <w:rPr>
            <w:rStyle w:val="Hyperlink"/>
          </w:rPr>
          <w:t>eligibleoptions.doe@education.nt.gov.au</w:t>
        </w:r>
      </w:hyperlink>
      <w:r>
        <w:t xml:space="preserve"> </w:t>
      </w:r>
    </w:p>
    <w:p w14:paraId="21721322" w14:textId="77777777" w:rsidR="009E73D0" w:rsidRDefault="009E73D0" w:rsidP="009E73D0">
      <w:pPr>
        <w:pStyle w:val="ListParagraph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 xml:space="preserve">manage student re-entry to full time attendance at school where a child transitions from </w:t>
      </w:r>
      <w:r w:rsidR="002B676E">
        <w:rPr>
          <w:lang w:eastAsia="en-AU"/>
        </w:rPr>
        <w:t>an eligible option</w:t>
      </w:r>
    </w:p>
    <w:p w14:paraId="3054D30C" w14:textId="5363F3C6" w:rsidR="009E73D0" w:rsidRDefault="009E73D0" w:rsidP="009E73D0">
      <w:pPr>
        <w:pStyle w:val="ListParagraph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ensure staff are aware of</w:t>
      </w:r>
      <w:r w:rsidR="00490DDA">
        <w:rPr>
          <w:lang w:eastAsia="en-AU"/>
        </w:rPr>
        <w:t xml:space="preserve"> NT </w:t>
      </w:r>
      <w:r>
        <w:rPr>
          <w:lang w:eastAsia="en-AU"/>
        </w:rPr>
        <w:t xml:space="preserve">legislation, department policy and guidelines, including </w:t>
      </w:r>
      <w:r w:rsidR="00D33C48">
        <w:rPr>
          <w:lang w:eastAsia="en-AU"/>
        </w:rPr>
        <w:t>flexible</w:t>
      </w:r>
      <w:r>
        <w:rPr>
          <w:lang w:eastAsia="en-AU"/>
        </w:rPr>
        <w:t xml:space="preserve"> education strategies, school policies and processes</w:t>
      </w:r>
      <w:r w:rsidR="00830428">
        <w:rPr>
          <w:lang w:eastAsia="en-AU"/>
        </w:rPr>
        <w:t>.</w:t>
      </w:r>
    </w:p>
    <w:p w14:paraId="41314914" w14:textId="77777777" w:rsidR="009E73D0" w:rsidRDefault="00506A09" w:rsidP="00554230">
      <w:pPr>
        <w:pStyle w:val="Heading2"/>
        <w:ind w:left="567"/>
        <w:rPr>
          <w:lang w:eastAsia="en-AU"/>
        </w:rPr>
      </w:pPr>
      <w:bookmarkStart w:id="10" w:name="_Toc100654448"/>
      <w:r>
        <w:rPr>
          <w:lang w:eastAsia="en-AU"/>
        </w:rPr>
        <w:t>Eligible Options Coordinator</w:t>
      </w:r>
      <w:bookmarkEnd w:id="10"/>
    </w:p>
    <w:p w14:paraId="0E4F3016" w14:textId="7A7C47BE" w:rsidR="00761A00" w:rsidRPr="00761A00" w:rsidRDefault="00761A00" w:rsidP="00AB2B09">
      <w:pPr>
        <w:rPr>
          <w:lang w:val="en-US"/>
        </w:rPr>
      </w:pPr>
      <w:r>
        <w:rPr>
          <w:lang w:val="en-US"/>
        </w:rPr>
        <w:t>The Eligible options coordinator has responsibility to</w:t>
      </w:r>
    </w:p>
    <w:p w14:paraId="1ACD5651" w14:textId="3A273CAB" w:rsidR="002B676E" w:rsidRPr="009E73D0" w:rsidRDefault="002B676E" w:rsidP="002B676E">
      <w:pPr>
        <w:pStyle w:val="ListParagraph"/>
        <w:numPr>
          <w:ilvl w:val="0"/>
          <w:numId w:val="15"/>
        </w:numPr>
        <w:rPr>
          <w:lang w:val="en-US"/>
        </w:rPr>
      </w:pPr>
      <w:r w:rsidRPr="009E73D0">
        <w:rPr>
          <w:lang w:val="en-US"/>
        </w:rPr>
        <w:t xml:space="preserve">monitor and manage </w:t>
      </w:r>
      <w:r w:rsidR="0086169E">
        <w:rPr>
          <w:lang w:val="en-US"/>
        </w:rPr>
        <w:t xml:space="preserve">compliance of </w:t>
      </w:r>
      <w:r w:rsidRPr="009E73D0">
        <w:rPr>
          <w:lang w:val="en-US"/>
        </w:rPr>
        <w:t xml:space="preserve">students participating in an eligible option delivered through an external provider </w:t>
      </w:r>
    </w:p>
    <w:p w14:paraId="527510EE" w14:textId="77777777" w:rsidR="002B676E" w:rsidRPr="009E73D0" w:rsidRDefault="002B676E" w:rsidP="002B676E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r</w:t>
      </w:r>
      <w:r w:rsidRPr="009E73D0">
        <w:rPr>
          <w:lang w:val="en-US"/>
        </w:rPr>
        <w:t xml:space="preserve">ecord details into the </w:t>
      </w:r>
      <w:r>
        <w:rPr>
          <w:lang w:val="en-US"/>
        </w:rPr>
        <w:t>School Enrolment and Attendance Team (</w:t>
      </w:r>
      <w:r w:rsidRPr="009E73D0">
        <w:rPr>
          <w:lang w:val="en-US"/>
        </w:rPr>
        <w:t>SEAT</w:t>
      </w:r>
      <w:r>
        <w:rPr>
          <w:lang w:val="en-US"/>
        </w:rPr>
        <w:t>)</w:t>
      </w:r>
      <w:r w:rsidRPr="009E73D0">
        <w:rPr>
          <w:lang w:val="en-US"/>
        </w:rPr>
        <w:t xml:space="preserve"> database</w:t>
      </w:r>
    </w:p>
    <w:p w14:paraId="70175A71" w14:textId="77777777" w:rsidR="002B676E" w:rsidRDefault="002B676E" w:rsidP="002B676E">
      <w:pPr>
        <w:pStyle w:val="ListParagraph"/>
        <w:numPr>
          <w:ilvl w:val="0"/>
          <w:numId w:val="15"/>
        </w:numPr>
        <w:rPr>
          <w:lang w:val="en-US"/>
        </w:rPr>
      </w:pPr>
      <w:r w:rsidRPr="009E73D0">
        <w:rPr>
          <w:lang w:val="en-US"/>
        </w:rPr>
        <w:t>provide advice to parents, school and department staff about department policy and guidelines and legislative requirements</w:t>
      </w:r>
    </w:p>
    <w:p w14:paraId="4AF5950A" w14:textId="22583816" w:rsidR="009E73D0" w:rsidRPr="009E73D0" w:rsidRDefault="009E73D0" w:rsidP="009E73D0">
      <w:pPr>
        <w:pStyle w:val="ListParagraph"/>
        <w:numPr>
          <w:ilvl w:val="0"/>
          <w:numId w:val="15"/>
        </w:numPr>
        <w:rPr>
          <w:lang w:val="en-US"/>
        </w:rPr>
      </w:pPr>
      <w:r w:rsidRPr="009E73D0">
        <w:rPr>
          <w:lang w:val="en-US"/>
        </w:rPr>
        <w:lastRenderedPageBreak/>
        <w:t xml:space="preserve">work </w:t>
      </w:r>
      <w:r w:rsidR="00EA52C1">
        <w:rPr>
          <w:lang w:val="en-US"/>
        </w:rPr>
        <w:t>in partnership with Student Engagement</w:t>
      </w:r>
      <w:r w:rsidR="006B270E">
        <w:rPr>
          <w:lang w:val="en-US"/>
        </w:rPr>
        <w:t xml:space="preserve"> Programs and Services, authorised persons</w:t>
      </w:r>
      <w:r w:rsidR="00EA52C1">
        <w:rPr>
          <w:lang w:val="en-US"/>
        </w:rPr>
        <w:t xml:space="preserve"> and </w:t>
      </w:r>
      <w:r w:rsidR="004368F1">
        <w:rPr>
          <w:lang w:val="en-US"/>
        </w:rPr>
        <w:t xml:space="preserve">school principals </w:t>
      </w:r>
      <w:r w:rsidR="00EA52C1">
        <w:rPr>
          <w:lang w:val="en-US"/>
        </w:rPr>
        <w:t xml:space="preserve">to support </w:t>
      </w:r>
      <w:r w:rsidRPr="009E73D0">
        <w:rPr>
          <w:lang w:val="en-US"/>
        </w:rPr>
        <w:t>student</w:t>
      </w:r>
      <w:r w:rsidR="00EA52C1">
        <w:rPr>
          <w:lang w:val="en-US"/>
        </w:rPr>
        <w:t>s</w:t>
      </w:r>
      <w:r w:rsidRPr="009E73D0">
        <w:rPr>
          <w:lang w:val="en-US"/>
        </w:rPr>
        <w:t xml:space="preserve"> </w:t>
      </w:r>
      <w:r w:rsidR="00EA52C1">
        <w:rPr>
          <w:lang w:val="en-US"/>
        </w:rPr>
        <w:t>who are not meeting the</w:t>
      </w:r>
      <w:r w:rsidRPr="009E73D0">
        <w:rPr>
          <w:lang w:val="en-US"/>
        </w:rPr>
        <w:t xml:space="preserve"> participat</w:t>
      </w:r>
      <w:r w:rsidR="00EA52C1">
        <w:rPr>
          <w:lang w:val="en-US"/>
        </w:rPr>
        <w:t xml:space="preserve">ion requirements of </w:t>
      </w:r>
      <w:r w:rsidRPr="009E73D0">
        <w:rPr>
          <w:lang w:val="en-US"/>
        </w:rPr>
        <w:t xml:space="preserve">an eligible option </w:t>
      </w:r>
    </w:p>
    <w:p w14:paraId="6666B9BB" w14:textId="3C8BE220" w:rsidR="00575582" w:rsidRDefault="00785CA8" w:rsidP="009E73D0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m</w:t>
      </w:r>
      <w:r w:rsidR="00575582">
        <w:rPr>
          <w:lang w:val="en-US"/>
        </w:rPr>
        <w:t>aintain and establish relationships with stakeholders that provide and deliv</w:t>
      </w:r>
      <w:r w:rsidR="00554230">
        <w:rPr>
          <w:lang w:val="en-US"/>
        </w:rPr>
        <w:t>er Eligible Options to students</w:t>
      </w:r>
      <w:r w:rsidR="00830428">
        <w:rPr>
          <w:lang w:val="en-US"/>
        </w:rPr>
        <w:t>.</w:t>
      </w:r>
    </w:p>
    <w:p w14:paraId="4EF4FA9E" w14:textId="36EC60C5" w:rsidR="009E73D0" w:rsidRDefault="00554230" w:rsidP="009E73D0">
      <w:pPr>
        <w:pStyle w:val="Heading1"/>
        <w:rPr>
          <w:lang w:val="en-US"/>
        </w:rPr>
      </w:pPr>
      <w:bookmarkStart w:id="11" w:name="_Toc100654449"/>
      <w:r>
        <w:rPr>
          <w:lang w:val="en-US"/>
        </w:rPr>
        <w:t>Eligible options</w:t>
      </w:r>
      <w:bookmarkEnd w:id="11"/>
      <w:r>
        <w:rPr>
          <w:lang w:val="en-US"/>
        </w:rPr>
        <w:t xml:space="preserve"> </w:t>
      </w:r>
      <w:r w:rsidR="009E73D0" w:rsidRPr="009E73D0">
        <w:rPr>
          <w:lang w:val="en-US"/>
        </w:rPr>
        <w:t xml:space="preserve"> </w:t>
      </w:r>
    </w:p>
    <w:p w14:paraId="5AC06A8E" w14:textId="77777777" w:rsidR="008A3EDF" w:rsidRPr="008A3EDF" w:rsidRDefault="008A3EDF" w:rsidP="008A3EDF">
      <w:pPr>
        <w:pStyle w:val="Heading2"/>
        <w:ind w:left="567"/>
        <w:rPr>
          <w:lang w:eastAsia="en-AU"/>
        </w:rPr>
      </w:pPr>
      <w:bookmarkStart w:id="12" w:name="_Toc100654450"/>
      <w:r w:rsidRPr="008A3EDF">
        <w:rPr>
          <w:lang w:eastAsia="en-AU"/>
        </w:rPr>
        <w:t>Categories</w:t>
      </w:r>
      <w:bookmarkEnd w:id="12"/>
    </w:p>
    <w:p w14:paraId="1456E7B4" w14:textId="1DB8EF48" w:rsidR="008A3EDF" w:rsidRDefault="008A3EDF" w:rsidP="00966E6B">
      <w:pPr>
        <w:rPr>
          <w:lang w:eastAsia="en-AU"/>
        </w:rPr>
      </w:pPr>
      <w:r w:rsidRPr="008A3EDF">
        <w:rPr>
          <w:lang w:eastAsia="en-AU"/>
        </w:rPr>
        <w:t>Students are required to have a year 10 end of year report or statement of completion to qualify for an eligible option.</w:t>
      </w:r>
    </w:p>
    <w:p w14:paraId="2AD65689" w14:textId="67FDF2C2" w:rsidR="00966E6B" w:rsidRDefault="00966E6B" w:rsidP="00966E6B">
      <w:pPr>
        <w:rPr>
          <w:rFonts w:eastAsia="Arial" w:cs="Arial"/>
          <w:b/>
          <w:szCs w:val="20"/>
        </w:rPr>
      </w:pPr>
      <w:r w:rsidRPr="00AB2B09">
        <w:rPr>
          <w:rFonts w:eastAsia="Arial" w:cs="Arial"/>
          <w:bCs/>
          <w:szCs w:val="20"/>
        </w:rPr>
        <w:t>Eligible options</w:t>
      </w:r>
      <w:r w:rsidRPr="00A94F19">
        <w:rPr>
          <w:rFonts w:eastAsia="Arial" w:cs="Arial"/>
          <w:b/>
          <w:szCs w:val="20"/>
        </w:rPr>
        <w:t xml:space="preserve"> </w:t>
      </w:r>
      <w:r w:rsidRPr="00A62C5F">
        <w:rPr>
          <w:rFonts w:eastAsia="Arial" w:cs="Arial"/>
          <w:bCs/>
          <w:szCs w:val="20"/>
        </w:rPr>
        <w:t>is participation in one of the following:</w:t>
      </w:r>
    </w:p>
    <w:p w14:paraId="7BC2951E" w14:textId="3C527CC6" w:rsidR="00966E6B" w:rsidRPr="00A94F19" w:rsidRDefault="00966E6B" w:rsidP="00966E6B">
      <w:pPr>
        <w:pStyle w:val="ListParagraph"/>
        <w:numPr>
          <w:ilvl w:val="0"/>
          <w:numId w:val="38"/>
        </w:numPr>
        <w:rPr>
          <w:rFonts w:eastAsia="Arial" w:cs="Arial"/>
          <w:szCs w:val="20"/>
        </w:rPr>
      </w:pPr>
      <w:r w:rsidRPr="00A94F19">
        <w:rPr>
          <w:rFonts w:eastAsia="Arial" w:cs="Arial"/>
          <w:szCs w:val="20"/>
        </w:rPr>
        <w:t>approved education or training</w:t>
      </w:r>
      <w:r w:rsidR="0009637F">
        <w:rPr>
          <w:rFonts w:eastAsia="Arial" w:cs="Arial"/>
          <w:szCs w:val="20"/>
        </w:rPr>
        <w:t>,</w:t>
      </w:r>
      <w:r w:rsidRPr="00A94F19">
        <w:rPr>
          <w:rFonts w:eastAsia="Arial" w:cs="Arial"/>
          <w:szCs w:val="20"/>
        </w:rPr>
        <w:t xml:space="preserve"> see table below</w:t>
      </w:r>
    </w:p>
    <w:p w14:paraId="72DF8772" w14:textId="14FA0A87" w:rsidR="00966E6B" w:rsidRPr="00A94F19" w:rsidRDefault="00966E6B" w:rsidP="00966E6B">
      <w:pPr>
        <w:pStyle w:val="ListParagraph"/>
        <w:numPr>
          <w:ilvl w:val="0"/>
          <w:numId w:val="38"/>
        </w:numPr>
        <w:rPr>
          <w:rFonts w:eastAsia="Arial" w:cs="Arial"/>
          <w:szCs w:val="20"/>
        </w:rPr>
      </w:pPr>
      <w:r w:rsidRPr="00A94F19">
        <w:rPr>
          <w:rFonts w:eastAsia="Arial" w:cs="Arial"/>
          <w:szCs w:val="20"/>
        </w:rPr>
        <w:t xml:space="preserve">if 15 years </w:t>
      </w:r>
      <w:r>
        <w:rPr>
          <w:rFonts w:eastAsia="Arial" w:cs="Arial"/>
          <w:szCs w:val="20"/>
        </w:rPr>
        <w:t xml:space="preserve">of age </w:t>
      </w:r>
      <w:r w:rsidRPr="00A94F19">
        <w:rPr>
          <w:rFonts w:eastAsia="Arial" w:cs="Arial"/>
          <w:szCs w:val="20"/>
        </w:rPr>
        <w:t>or over, paid employment</w:t>
      </w:r>
      <w:r w:rsidR="0009637F">
        <w:rPr>
          <w:rFonts w:eastAsia="Arial" w:cs="Arial"/>
          <w:szCs w:val="20"/>
        </w:rPr>
        <w:t>,</w:t>
      </w:r>
      <w:r w:rsidRPr="00A94F19">
        <w:rPr>
          <w:rFonts w:eastAsia="Arial" w:cs="Arial"/>
          <w:szCs w:val="20"/>
        </w:rPr>
        <w:t xml:space="preserve"> </w:t>
      </w:r>
      <w:r w:rsidR="008A3EDF">
        <w:rPr>
          <w:rFonts w:eastAsia="Arial" w:cs="Arial"/>
          <w:szCs w:val="20"/>
        </w:rPr>
        <w:t>for not less than</w:t>
      </w:r>
      <w:r w:rsidRPr="00A94F19">
        <w:rPr>
          <w:rFonts w:eastAsia="Arial" w:cs="Arial"/>
          <w:szCs w:val="20"/>
        </w:rPr>
        <w:t xml:space="preserve"> 25 hours per week</w:t>
      </w:r>
      <w:r w:rsidR="00AB2B09">
        <w:rPr>
          <w:rFonts w:eastAsia="Arial" w:cs="Arial"/>
          <w:szCs w:val="20"/>
        </w:rPr>
        <w:t>;</w:t>
      </w:r>
      <w:r w:rsidRPr="00A94F19">
        <w:rPr>
          <w:rFonts w:eastAsia="Arial" w:cs="Arial"/>
          <w:szCs w:val="20"/>
        </w:rPr>
        <w:t xml:space="preserve"> or </w:t>
      </w:r>
    </w:p>
    <w:p w14:paraId="045C21D2" w14:textId="77777777" w:rsidR="00966E6B" w:rsidRPr="00A62C5F" w:rsidRDefault="00966E6B" w:rsidP="00966E6B">
      <w:pPr>
        <w:pStyle w:val="ListParagraph"/>
        <w:numPr>
          <w:ilvl w:val="0"/>
          <w:numId w:val="38"/>
        </w:numPr>
        <w:spacing w:after="240"/>
        <w:rPr>
          <w:rFonts w:eastAsia="Arial" w:cs="Arial"/>
          <w:b/>
          <w:szCs w:val="20"/>
        </w:rPr>
      </w:pPr>
      <w:r w:rsidRPr="00A94F19">
        <w:rPr>
          <w:rFonts w:eastAsia="Arial" w:cs="Arial"/>
          <w:szCs w:val="20"/>
        </w:rPr>
        <w:t>a combination of approved education, training, and paid employment.</w:t>
      </w:r>
    </w:p>
    <w:tbl>
      <w:tblPr>
        <w:tblStyle w:val="NTGtable1"/>
        <w:tblW w:w="0" w:type="auto"/>
        <w:tblLook w:val="04A0" w:firstRow="1" w:lastRow="0" w:firstColumn="1" w:lastColumn="0" w:noHBand="0" w:noVBand="1"/>
      </w:tblPr>
      <w:tblGrid>
        <w:gridCol w:w="6091"/>
        <w:gridCol w:w="4103"/>
      </w:tblGrid>
      <w:tr w:rsidR="00966E6B" w:rsidRPr="00A94F19" w14:paraId="52BABBD2" w14:textId="77777777" w:rsidTr="003E5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1" w:type="dxa"/>
          </w:tcPr>
          <w:p w14:paraId="5D8A1D13" w14:textId="77777777" w:rsidR="00966E6B" w:rsidRPr="00A94F19" w:rsidRDefault="00966E6B" w:rsidP="003E5BF2">
            <w:pPr>
              <w:spacing w:before="0" w:after="200"/>
              <w:rPr>
                <w:rFonts w:eastAsia="Arial" w:cs="Arial"/>
                <w:b w:val="0"/>
                <w:color w:val="auto"/>
                <w:szCs w:val="20"/>
              </w:rPr>
            </w:pPr>
            <w:r w:rsidRPr="00A94F19">
              <w:rPr>
                <w:rFonts w:eastAsia="Arial" w:cs="Arial"/>
                <w:color w:val="auto"/>
                <w:szCs w:val="20"/>
              </w:rPr>
              <w:t>Approved education or training</w:t>
            </w:r>
          </w:p>
        </w:tc>
        <w:tc>
          <w:tcPr>
            <w:tcW w:w="4103" w:type="dxa"/>
          </w:tcPr>
          <w:p w14:paraId="168A4D0D" w14:textId="77777777" w:rsidR="00966E6B" w:rsidRPr="00A94F19" w:rsidRDefault="00966E6B" w:rsidP="003E5BF2">
            <w:pPr>
              <w:spacing w:before="0"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color w:val="auto"/>
                <w:szCs w:val="20"/>
              </w:rPr>
            </w:pPr>
            <w:r w:rsidRPr="00A94F19">
              <w:rPr>
                <w:rFonts w:eastAsia="Arial" w:cs="Arial"/>
                <w:color w:val="auto"/>
                <w:szCs w:val="20"/>
              </w:rPr>
              <w:t>Provider</w:t>
            </w:r>
          </w:p>
        </w:tc>
      </w:tr>
      <w:tr w:rsidR="00966E6B" w:rsidRPr="00A94F19" w14:paraId="471ADD0E" w14:textId="77777777" w:rsidTr="003E5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60C447CC" w14:textId="77777777" w:rsidR="00966E6B" w:rsidRPr="00A94F19" w:rsidRDefault="00966E6B" w:rsidP="003E5BF2">
            <w:pPr>
              <w:spacing w:before="0" w:after="200"/>
              <w:rPr>
                <w:rFonts w:eastAsia="Arial" w:cs="Arial"/>
                <w:szCs w:val="20"/>
              </w:rPr>
            </w:pPr>
            <w:r w:rsidRPr="00A94F19">
              <w:rPr>
                <w:rFonts w:eastAsia="Arial" w:cs="Arial"/>
                <w:szCs w:val="20"/>
              </w:rPr>
              <w:t xml:space="preserve">An education program or course of study or instruction </w:t>
            </w:r>
          </w:p>
        </w:tc>
        <w:tc>
          <w:tcPr>
            <w:tcW w:w="4103" w:type="dxa"/>
          </w:tcPr>
          <w:p w14:paraId="65033526" w14:textId="77777777" w:rsidR="00966E6B" w:rsidRPr="00A94F19" w:rsidRDefault="00966E6B" w:rsidP="003E5BF2">
            <w:pPr>
              <w:spacing w:before="0"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For example, </w:t>
            </w:r>
            <w:r w:rsidRPr="00A94F19">
              <w:rPr>
                <w:rFonts w:eastAsia="Arial" w:cs="Arial"/>
                <w:szCs w:val="20"/>
              </w:rPr>
              <w:t>Charles Darwin University or Bachelor Institute of Indigenous Tertiary Education</w:t>
            </w:r>
            <w:r>
              <w:rPr>
                <w:rFonts w:eastAsia="Arial" w:cs="Arial"/>
                <w:szCs w:val="20"/>
              </w:rPr>
              <w:t xml:space="preserve"> </w:t>
            </w:r>
          </w:p>
        </w:tc>
      </w:tr>
      <w:tr w:rsidR="00966E6B" w:rsidRPr="00A94F19" w14:paraId="63DBBF3A" w14:textId="77777777" w:rsidTr="003E5B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6C9F2B4A" w14:textId="77777777" w:rsidR="00966E6B" w:rsidRPr="00A94F19" w:rsidRDefault="00966E6B" w:rsidP="003E5BF2">
            <w:pPr>
              <w:spacing w:before="0" w:after="200"/>
              <w:rPr>
                <w:rFonts w:eastAsia="Arial" w:cs="Arial"/>
                <w:szCs w:val="20"/>
              </w:rPr>
            </w:pPr>
            <w:r w:rsidRPr="00A94F19">
              <w:rPr>
                <w:rFonts w:eastAsia="Arial" w:cs="Arial"/>
                <w:szCs w:val="20"/>
              </w:rPr>
              <w:t xml:space="preserve">A higher education course of study under the </w:t>
            </w:r>
            <w:r w:rsidRPr="000F7176">
              <w:rPr>
                <w:rFonts w:eastAsia="Arial" w:cs="Arial"/>
                <w:i/>
                <w:szCs w:val="20"/>
              </w:rPr>
              <w:t>Higher Education Act 2004</w:t>
            </w:r>
          </w:p>
        </w:tc>
        <w:tc>
          <w:tcPr>
            <w:tcW w:w="4103" w:type="dxa"/>
          </w:tcPr>
          <w:p w14:paraId="314CA17B" w14:textId="77777777" w:rsidR="00966E6B" w:rsidRPr="00A94F19" w:rsidRDefault="00966E6B" w:rsidP="003E5BF2">
            <w:pPr>
              <w:spacing w:before="0"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00A94F19">
              <w:rPr>
                <w:rFonts w:eastAsia="Arial" w:cs="Arial"/>
                <w:szCs w:val="20"/>
              </w:rPr>
              <w:t>A registered higher education provider</w:t>
            </w:r>
          </w:p>
        </w:tc>
      </w:tr>
      <w:tr w:rsidR="00966E6B" w:rsidRPr="00A94F19" w14:paraId="7C30762F" w14:textId="77777777" w:rsidTr="003E5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0440238" w14:textId="77777777" w:rsidR="00966E6B" w:rsidRPr="00A94F19" w:rsidRDefault="00966E6B" w:rsidP="003E5BF2">
            <w:pPr>
              <w:spacing w:before="0" w:after="200"/>
              <w:rPr>
                <w:rFonts w:eastAsia="Arial" w:cs="Arial"/>
                <w:szCs w:val="20"/>
              </w:rPr>
            </w:pPr>
            <w:r w:rsidRPr="00A94F19">
              <w:rPr>
                <w:rFonts w:eastAsia="Arial" w:cs="Arial"/>
                <w:szCs w:val="20"/>
              </w:rPr>
              <w:t xml:space="preserve">A VET accredited course, training package qualification, approved apprenticeship or approved traineeship under the </w:t>
            </w:r>
            <w:r w:rsidRPr="000F7176">
              <w:rPr>
                <w:rFonts w:eastAsia="Arial" w:cs="Arial"/>
                <w:i/>
                <w:szCs w:val="20"/>
              </w:rPr>
              <w:t>Training and Skills Development Act 2016</w:t>
            </w:r>
          </w:p>
        </w:tc>
        <w:tc>
          <w:tcPr>
            <w:tcW w:w="4103" w:type="dxa"/>
          </w:tcPr>
          <w:p w14:paraId="4C15D245" w14:textId="77777777" w:rsidR="00966E6B" w:rsidRPr="00A94F19" w:rsidRDefault="00966E6B" w:rsidP="003E5BF2">
            <w:pPr>
              <w:spacing w:before="0"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00A94F19">
              <w:rPr>
                <w:rFonts w:eastAsia="Arial" w:cs="Arial"/>
                <w:szCs w:val="20"/>
              </w:rPr>
              <w:t xml:space="preserve">A registered training organisation </w:t>
            </w:r>
          </w:p>
        </w:tc>
      </w:tr>
      <w:tr w:rsidR="00966E6B" w:rsidRPr="00A94F19" w14:paraId="3567703C" w14:textId="77777777" w:rsidTr="003E5B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6A32DE7C" w14:textId="77777777" w:rsidR="00966E6B" w:rsidRPr="00A94F19" w:rsidRDefault="00966E6B" w:rsidP="003E5BF2">
            <w:pPr>
              <w:spacing w:before="0" w:after="200"/>
              <w:rPr>
                <w:rFonts w:eastAsia="Arial" w:cs="Arial"/>
                <w:szCs w:val="20"/>
              </w:rPr>
            </w:pPr>
            <w:r w:rsidRPr="00A94F19">
              <w:rPr>
                <w:rFonts w:eastAsia="Arial" w:cs="Arial"/>
                <w:szCs w:val="20"/>
              </w:rPr>
              <w:t>Other education or training approved by the Chief Executive by Gazette notice</w:t>
            </w:r>
          </w:p>
        </w:tc>
        <w:tc>
          <w:tcPr>
            <w:tcW w:w="4103" w:type="dxa"/>
          </w:tcPr>
          <w:p w14:paraId="3C8E2D2A" w14:textId="77777777" w:rsidR="00966E6B" w:rsidRPr="00A94F19" w:rsidRDefault="00966E6B" w:rsidP="003E5BF2">
            <w:pPr>
              <w:spacing w:before="0"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00A94F19">
              <w:rPr>
                <w:rFonts w:eastAsia="Arial" w:cs="Arial"/>
                <w:szCs w:val="20"/>
              </w:rPr>
              <w:t>The Chief Executive may by Gazette notice approve a form of education or training</w:t>
            </w:r>
            <w:r>
              <w:rPr>
                <w:rFonts w:eastAsia="Arial" w:cs="Arial"/>
                <w:szCs w:val="20"/>
              </w:rPr>
              <w:t>.</w:t>
            </w:r>
            <w:r w:rsidRPr="00A94F19">
              <w:rPr>
                <w:rFonts w:eastAsia="Arial" w:cs="Arial"/>
                <w:szCs w:val="20"/>
              </w:rPr>
              <w:t xml:space="preserve"> </w:t>
            </w:r>
          </w:p>
        </w:tc>
      </w:tr>
      <w:tr w:rsidR="00966E6B" w:rsidRPr="00F75B7D" w14:paraId="742B4493" w14:textId="77777777" w:rsidTr="003E5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C498EAE" w14:textId="77777777" w:rsidR="00966E6B" w:rsidRPr="00A94F19" w:rsidRDefault="00966E6B" w:rsidP="003E5BF2">
            <w:pPr>
              <w:spacing w:before="0" w:after="200"/>
              <w:rPr>
                <w:rFonts w:eastAsia="Arial" w:cs="Arial"/>
                <w:szCs w:val="20"/>
              </w:rPr>
            </w:pPr>
            <w:r w:rsidRPr="00A94F19">
              <w:rPr>
                <w:rFonts w:eastAsia="Arial" w:cs="Arial"/>
                <w:szCs w:val="20"/>
              </w:rPr>
              <w:t xml:space="preserve">Other education or training at an institution in a State or another Territory that would comply with the requirements of Part 4 of the </w:t>
            </w:r>
            <w:r w:rsidRPr="000F7176">
              <w:rPr>
                <w:rFonts w:eastAsia="Arial" w:cs="Arial"/>
                <w:i/>
                <w:szCs w:val="20"/>
              </w:rPr>
              <w:t>Education Act 2015</w:t>
            </w:r>
            <w:r w:rsidRPr="00A94F19">
              <w:rPr>
                <w:rFonts w:eastAsia="Arial" w:cs="Arial"/>
                <w:szCs w:val="20"/>
              </w:rPr>
              <w:t>.</w:t>
            </w:r>
          </w:p>
        </w:tc>
        <w:tc>
          <w:tcPr>
            <w:tcW w:w="4103" w:type="dxa"/>
          </w:tcPr>
          <w:p w14:paraId="0CF37DBC" w14:textId="77777777" w:rsidR="00966E6B" w:rsidRPr="00A94F19" w:rsidRDefault="00966E6B" w:rsidP="003E5BF2">
            <w:pPr>
              <w:spacing w:before="0"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00A94F19">
              <w:rPr>
                <w:rFonts w:eastAsia="Arial" w:cs="Arial"/>
                <w:szCs w:val="20"/>
              </w:rPr>
              <w:t xml:space="preserve">A government or non-government school registered training provider or registered higher education provider. </w:t>
            </w:r>
          </w:p>
        </w:tc>
      </w:tr>
    </w:tbl>
    <w:p w14:paraId="6C5A81D7" w14:textId="311F0804" w:rsidR="00C9191E" w:rsidRDefault="008A3EDF" w:rsidP="008A3EDF">
      <w:pPr>
        <w:pStyle w:val="Subsection"/>
      </w:pPr>
      <w:r w:rsidRPr="0086169E">
        <w:rPr>
          <w:rFonts w:ascii="Lato" w:eastAsia="Arial" w:hAnsi="Lato" w:cs="Arial"/>
          <w:sz w:val="22"/>
          <w:szCs w:val="20"/>
          <w:lang w:eastAsia="en-US"/>
        </w:rPr>
        <w:tab/>
      </w:r>
      <w:r w:rsidRPr="0086169E">
        <w:rPr>
          <w:rFonts w:ascii="Lato" w:eastAsia="Arial" w:hAnsi="Lato" w:cs="Arial"/>
          <w:sz w:val="22"/>
          <w:szCs w:val="20"/>
          <w:lang w:eastAsia="en-US"/>
        </w:rPr>
        <w:tab/>
      </w:r>
    </w:p>
    <w:p w14:paraId="19FD5E08" w14:textId="33FCA274" w:rsidR="00EA4008" w:rsidRPr="00C9191E" w:rsidRDefault="00554230" w:rsidP="00C9191E">
      <w:pPr>
        <w:pStyle w:val="Heading2"/>
        <w:ind w:left="567"/>
        <w:rPr>
          <w:lang w:eastAsia="en-AU"/>
        </w:rPr>
      </w:pPr>
      <w:bookmarkStart w:id="13" w:name="_Toc100654451"/>
      <w:r>
        <w:rPr>
          <w:lang w:eastAsia="en-AU"/>
        </w:rPr>
        <w:t>C</w:t>
      </w:r>
      <w:r w:rsidR="00EA4008" w:rsidRPr="00C9191E">
        <w:rPr>
          <w:lang w:eastAsia="en-AU"/>
        </w:rPr>
        <w:t xml:space="preserve">ontinuing school in </w:t>
      </w:r>
      <w:r w:rsidR="0009637F">
        <w:rPr>
          <w:lang w:eastAsia="en-AU"/>
        </w:rPr>
        <w:t>y</w:t>
      </w:r>
      <w:r w:rsidR="0009637F" w:rsidRPr="00C9191E">
        <w:rPr>
          <w:lang w:eastAsia="en-AU"/>
        </w:rPr>
        <w:t xml:space="preserve">ear </w:t>
      </w:r>
      <w:r w:rsidR="00EA4008" w:rsidRPr="00C9191E">
        <w:rPr>
          <w:lang w:eastAsia="en-AU"/>
        </w:rPr>
        <w:t>11 and 12</w:t>
      </w:r>
      <w:bookmarkEnd w:id="13"/>
    </w:p>
    <w:p w14:paraId="280D2B08" w14:textId="1DBCD3CA" w:rsidR="007217EC" w:rsidRDefault="007217EC" w:rsidP="007217EC">
      <w:pPr>
        <w:rPr>
          <w:lang w:eastAsia="en-AU"/>
        </w:rPr>
      </w:pPr>
      <w:r>
        <w:rPr>
          <w:lang w:eastAsia="en-AU"/>
        </w:rPr>
        <w:t xml:space="preserve">If </w:t>
      </w:r>
      <w:r w:rsidR="002A3086">
        <w:rPr>
          <w:lang w:eastAsia="en-AU"/>
        </w:rPr>
        <w:t xml:space="preserve">a </w:t>
      </w:r>
      <w:r>
        <w:rPr>
          <w:lang w:eastAsia="en-AU"/>
        </w:rPr>
        <w:t xml:space="preserve">student continues in </w:t>
      </w:r>
      <w:r w:rsidR="0009637F">
        <w:rPr>
          <w:lang w:eastAsia="en-AU"/>
        </w:rPr>
        <w:t xml:space="preserve">year </w:t>
      </w:r>
      <w:r w:rsidR="002A3086">
        <w:rPr>
          <w:lang w:eastAsia="en-AU"/>
        </w:rPr>
        <w:t xml:space="preserve">11 and </w:t>
      </w:r>
      <w:r w:rsidR="0009637F">
        <w:rPr>
          <w:lang w:eastAsia="en-AU"/>
        </w:rPr>
        <w:t xml:space="preserve">year </w:t>
      </w:r>
      <w:r>
        <w:rPr>
          <w:lang w:eastAsia="en-AU"/>
        </w:rPr>
        <w:t>12, and is under the age of 17 years, the school must:</w:t>
      </w:r>
    </w:p>
    <w:p w14:paraId="1C388862" w14:textId="5EF3C486" w:rsidR="007217EC" w:rsidRDefault="007217EC" w:rsidP="007217EC">
      <w:pPr>
        <w:pStyle w:val="ListParagraph"/>
        <w:numPr>
          <w:ilvl w:val="0"/>
          <w:numId w:val="26"/>
        </w:numPr>
        <w:rPr>
          <w:lang w:eastAsia="en-AU"/>
        </w:rPr>
      </w:pPr>
      <w:r>
        <w:rPr>
          <w:lang w:eastAsia="en-AU"/>
        </w:rPr>
        <w:t>monitor attendanc</w:t>
      </w:r>
      <w:r w:rsidR="002A3086">
        <w:rPr>
          <w:lang w:eastAsia="en-AU"/>
        </w:rPr>
        <w:t>e of students and</w:t>
      </w:r>
      <w:r>
        <w:rPr>
          <w:lang w:eastAsia="en-AU"/>
        </w:rPr>
        <w:t xml:space="preserve"> if a student is a</w:t>
      </w:r>
      <w:r w:rsidR="003A3483">
        <w:rPr>
          <w:lang w:eastAsia="en-AU"/>
        </w:rPr>
        <w:t>t</w:t>
      </w:r>
      <w:r>
        <w:rPr>
          <w:lang w:eastAsia="en-AU"/>
        </w:rPr>
        <w:t xml:space="preserve"> risk of or has disengaged from education, consider whether </w:t>
      </w:r>
      <w:r w:rsidR="00CA5ED1">
        <w:rPr>
          <w:lang w:eastAsia="en-AU"/>
        </w:rPr>
        <w:t>an external eligible option</w:t>
      </w:r>
      <w:r w:rsidR="002A3086">
        <w:rPr>
          <w:lang w:eastAsia="en-AU"/>
        </w:rPr>
        <w:t xml:space="preserve"> may be more appropriate </w:t>
      </w:r>
    </w:p>
    <w:p w14:paraId="3FD4CD1A" w14:textId="08C50B0C" w:rsidR="007217EC" w:rsidRDefault="007217EC" w:rsidP="007217EC">
      <w:pPr>
        <w:pStyle w:val="ListParagraph"/>
        <w:numPr>
          <w:ilvl w:val="0"/>
          <w:numId w:val="26"/>
        </w:numPr>
        <w:rPr>
          <w:lang w:eastAsia="en-AU"/>
        </w:rPr>
      </w:pPr>
      <w:r>
        <w:rPr>
          <w:lang w:eastAsia="en-AU"/>
        </w:rPr>
        <w:t>where a student has n</w:t>
      </w:r>
      <w:r w:rsidR="002A3086">
        <w:rPr>
          <w:lang w:eastAsia="en-AU"/>
        </w:rPr>
        <w:t xml:space="preserve">ot participated for </w:t>
      </w:r>
      <w:r w:rsidR="00EA52C1">
        <w:rPr>
          <w:lang w:eastAsia="en-AU"/>
        </w:rPr>
        <w:t>four consecutive</w:t>
      </w:r>
      <w:r>
        <w:rPr>
          <w:lang w:eastAsia="en-AU"/>
        </w:rPr>
        <w:t xml:space="preserve"> weeks</w:t>
      </w:r>
      <w:r w:rsidR="00EA52C1">
        <w:rPr>
          <w:lang w:eastAsia="en-AU"/>
        </w:rPr>
        <w:t>, or a total of 12 weeks</w:t>
      </w:r>
      <w:r w:rsidR="0009637F">
        <w:rPr>
          <w:lang w:eastAsia="en-AU"/>
        </w:rPr>
        <w:t>,</w:t>
      </w:r>
      <w:r w:rsidR="00EA52C1">
        <w:rPr>
          <w:lang w:eastAsia="en-AU"/>
        </w:rPr>
        <w:t xml:space="preserve"> three months</w:t>
      </w:r>
      <w:r w:rsidR="00374A6F">
        <w:rPr>
          <w:lang w:eastAsia="en-AU"/>
        </w:rPr>
        <w:t xml:space="preserve">, </w:t>
      </w:r>
      <w:r w:rsidR="00EA52C1">
        <w:rPr>
          <w:lang w:eastAsia="en-AU"/>
        </w:rPr>
        <w:t>in</w:t>
      </w:r>
      <w:r w:rsidR="009C4A98">
        <w:rPr>
          <w:lang w:eastAsia="en-AU"/>
        </w:rPr>
        <w:t xml:space="preserve"> </w:t>
      </w:r>
      <w:r>
        <w:rPr>
          <w:lang w:eastAsia="en-AU"/>
        </w:rPr>
        <w:t xml:space="preserve">a 12 month period and the school has exhausted re-engagement strategies, refer the student file to Student Engagement </w:t>
      </w:r>
      <w:r w:rsidR="002A3086">
        <w:rPr>
          <w:lang w:eastAsia="en-AU"/>
        </w:rPr>
        <w:t>fo</w:t>
      </w:r>
      <w:r w:rsidR="00554230">
        <w:rPr>
          <w:lang w:eastAsia="en-AU"/>
        </w:rPr>
        <w:t>r appropriate action</w:t>
      </w:r>
    </w:p>
    <w:p w14:paraId="61CD2C72" w14:textId="136D8DC7" w:rsidR="007217EC" w:rsidRPr="00C9191E" w:rsidRDefault="007217EC" w:rsidP="00554230">
      <w:pPr>
        <w:pStyle w:val="Heading2"/>
        <w:ind w:left="567"/>
        <w:rPr>
          <w:lang w:eastAsia="en-AU"/>
        </w:rPr>
      </w:pPr>
      <w:bookmarkStart w:id="14" w:name="_Toc100654452"/>
      <w:r w:rsidRPr="00C9191E">
        <w:rPr>
          <w:lang w:eastAsia="en-AU"/>
        </w:rPr>
        <w:lastRenderedPageBreak/>
        <w:t>External</w:t>
      </w:r>
      <w:bookmarkEnd w:id="14"/>
    </w:p>
    <w:p w14:paraId="1EE6BF15" w14:textId="0AE44185" w:rsidR="00644309" w:rsidRPr="00703CA2" w:rsidRDefault="007217EC" w:rsidP="00644309">
      <w:pPr>
        <w:spacing w:before="120" w:after="120"/>
      </w:pPr>
      <w:r>
        <w:rPr>
          <w:lang w:eastAsia="en-AU"/>
        </w:rPr>
        <w:t xml:space="preserve">Parental consent is required to participate in an external eligible option. The </w:t>
      </w:r>
      <w:r w:rsidR="00342978">
        <w:rPr>
          <w:lang w:eastAsia="en-AU"/>
        </w:rPr>
        <w:t>N</w:t>
      </w:r>
      <w:r w:rsidR="003D644F">
        <w:rPr>
          <w:lang w:eastAsia="en-AU"/>
        </w:rPr>
        <w:t>oti</w:t>
      </w:r>
      <w:r w:rsidR="00FD0BC8">
        <w:rPr>
          <w:lang w:eastAsia="en-AU"/>
        </w:rPr>
        <w:t>fication</w:t>
      </w:r>
      <w:r w:rsidR="003C5864" w:rsidRPr="003C5864">
        <w:rPr>
          <w:lang w:eastAsia="en-AU"/>
        </w:rPr>
        <w:t xml:space="preserve"> of </w:t>
      </w:r>
      <w:r w:rsidR="002D3C96">
        <w:rPr>
          <w:lang w:eastAsia="en-AU"/>
        </w:rPr>
        <w:t>A</w:t>
      </w:r>
      <w:r w:rsidR="003C5864" w:rsidRPr="003C5864">
        <w:rPr>
          <w:lang w:eastAsia="en-AU"/>
        </w:rPr>
        <w:t xml:space="preserve">rrangements </w:t>
      </w:r>
      <w:r w:rsidR="00644309">
        <w:rPr>
          <w:lang w:eastAsia="en-AU"/>
        </w:rPr>
        <w:t xml:space="preserve">(NOA) </w:t>
      </w:r>
      <w:r>
        <w:rPr>
          <w:lang w:eastAsia="en-AU"/>
        </w:rPr>
        <w:t>form</w:t>
      </w:r>
      <w:r w:rsidR="00F03DD6">
        <w:rPr>
          <w:lang w:eastAsia="en-AU"/>
        </w:rPr>
        <w:t xml:space="preserve"> </w:t>
      </w:r>
      <w:r>
        <w:rPr>
          <w:lang w:eastAsia="en-AU"/>
        </w:rPr>
        <w:t xml:space="preserve">is to be completed by parents and submitted to the school. </w:t>
      </w:r>
      <w:r w:rsidR="00644309" w:rsidRPr="00703CA2">
        <w:t xml:space="preserve">A NOA is specifically used for young people in the final years of compulsory education - typically </w:t>
      </w:r>
      <w:r w:rsidR="00374A6F">
        <w:t>y</w:t>
      </w:r>
      <w:r w:rsidR="00374A6F" w:rsidRPr="00703CA2">
        <w:t xml:space="preserve">ear </w:t>
      </w:r>
      <w:r w:rsidR="00644309" w:rsidRPr="00703CA2">
        <w:t xml:space="preserve">11 and 12. A NOA is used </w:t>
      </w:r>
      <w:r w:rsidR="00644309" w:rsidRPr="00B06E74">
        <w:t>for an alternative to full time school in one or more eligible options, such as approved forms of education, training or employment. A combination of eligible options is permissible provided they equate, in total, to full-time participation</w:t>
      </w:r>
      <w:r w:rsidR="00374A6F">
        <w:t>,</w:t>
      </w:r>
      <w:r w:rsidR="00644309" w:rsidRPr="00B06E74">
        <w:t xml:space="preserve"> an average of 25 hours a week.</w:t>
      </w:r>
    </w:p>
    <w:p w14:paraId="172EEEA1" w14:textId="17B9CA4D" w:rsidR="007217EC" w:rsidRDefault="003A3461" w:rsidP="007217EC">
      <w:pPr>
        <w:rPr>
          <w:lang w:eastAsia="en-AU"/>
        </w:rPr>
      </w:pPr>
      <w:r>
        <w:rPr>
          <w:lang w:eastAsia="en-AU"/>
        </w:rPr>
        <w:t xml:space="preserve">The school </w:t>
      </w:r>
      <w:r w:rsidR="009C4A98">
        <w:rPr>
          <w:lang w:eastAsia="en-AU"/>
        </w:rPr>
        <w:t xml:space="preserve">is </w:t>
      </w:r>
      <w:r>
        <w:rPr>
          <w:lang w:eastAsia="en-AU"/>
        </w:rPr>
        <w:t>required to</w:t>
      </w:r>
      <w:r w:rsidR="007217EC">
        <w:rPr>
          <w:lang w:eastAsia="en-AU"/>
        </w:rPr>
        <w:t>:</w:t>
      </w:r>
    </w:p>
    <w:p w14:paraId="51DAE75C" w14:textId="0051B421" w:rsidR="00F03DD6" w:rsidRDefault="00C9191E" w:rsidP="007217EC">
      <w:pPr>
        <w:pStyle w:val="ListParagraph"/>
        <w:numPr>
          <w:ilvl w:val="0"/>
          <w:numId w:val="28"/>
        </w:numPr>
        <w:rPr>
          <w:lang w:eastAsia="en-AU"/>
        </w:rPr>
      </w:pPr>
      <w:r>
        <w:rPr>
          <w:lang w:eastAsia="en-AU"/>
        </w:rPr>
        <w:t>work with the provider of the identified</w:t>
      </w:r>
      <w:r w:rsidR="00201946">
        <w:rPr>
          <w:lang w:eastAsia="en-AU"/>
        </w:rPr>
        <w:t xml:space="preserve"> eligible option, the </w:t>
      </w:r>
      <w:r w:rsidR="00F03DD6">
        <w:rPr>
          <w:lang w:eastAsia="en-AU"/>
        </w:rPr>
        <w:t>student,</w:t>
      </w:r>
      <w:r w:rsidR="00201946">
        <w:rPr>
          <w:lang w:eastAsia="en-AU"/>
        </w:rPr>
        <w:t xml:space="preserve"> and their </w:t>
      </w:r>
      <w:r>
        <w:rPr>
          <w:lang w:eastAsia="en-AU"/>
        </w:rPr>
        <w:t xml:space="preserve">parent </w:t>
      </w:r>
      <w:r w:rsidR="00201946">
        <w:rPr>
          <w:lang w:eastAsia="en-AU"/>
        </w:rPr>
        <w:t xml:space="preserve">to complete the Notification of Arrangements form </w:t>
      </w:r>
    </w:p>
    <w:p w14:paraId="0F9E58CA" w14:textId="77777777" w:rsidR="00C9191E" w:rsidRPr="00C9191E" w:rsidRDefault="00C9191E" w:rsidP="007217EC">
      <w:pPr>
        <w:pStyle w:val="ListParagraph"/>
        <w:numPr>
          <w:ilvl w:val="0"/>
          <w:numId w:val="28"/>
        </w:numPr>
        <w:rPr>
          <w:rStyle w:val="Hyperlink"/>
          <w:color w:val="auto"/>
          <w:u w:val="none"/>
          <w:lang w:eastAsia="en-AU"/>
        </w:rPr>
      </w:pPr>
      <w:r>
        <w:rPr>
          <w:lang w:eastAsia="en-AU"/>
        </w:rPr>
        <w:t xml:space="preserve">provide a copy of the Notification of Arrangements form to the Eligible Options Coordinator by email at </w:t>
      </w:r>
      <w:hyperlink r:id="rId22" w:history="1">
        <w:r w:rsidRPr="00DB2460">
          <w:rPr>
            <w:rStyle w:val="Hyperlink"/>
            <w:lang w:eastAsia="en-AU"/>
          </w:rPr>
          <w:t>eligibleoptions.doe@education.nt.gov.au</w:t>
        </w:r>
      </w:hyperlink>
    </w:p>
    <w:p w14:paraId="0CD4D541" w14:textId="7F97A577" w:rsidR="003A3461" w:rsidRDefault="007217EC" w:rsidP="00C9191E">
      <w:pPr>
        <w:pStyle w:val="ListParagraph"/>
        <w:numPr>
          <w:ilvl w:val="0"/>
          <w:numId w:val="28"/>
        </w:numPr>
        <w:rPr>
          <w:lang w:eastAsia="en-AU"/>
        </w:rPr>
      </w:pPr>
      <w:r>
        <w:rPr>
          <w:lang w:eastAsia="en-AU"/>
        </w:rPr>
        <w:t xml:space="preserve">record </w:t>
      </w:r>
      <w:r w:rsidR="00C9191E">
        <w:rPr>
          <w:lang w:eastAsia="en-AU"/>
        </w:rPr>
        <w:t>s</w:t>
      </w:r>
      <w:r>
        <w:rPr>
          <w:lang w:eastAsia="en-AU"/>
        </w:rPr>
        <w:t>tudent</w:t>
      </w:r>
      <w:r w:rsidR="00C9191E">
        <w:rPr>
          <w:lang w:eastAsia="en-AU"/>
        </w:rPr>
        <w:t xml:space="preserve"> attendance</w:t>
      </w:r>
      <w:r>
        <w:rPr>
          <w:lang w:eastAsia="en-AU"/>
        </w:rPr>
        <w:t xml:space="preserve"> with the </w:t>
      </w:r>
      <w:r w:rsidR="00B65CD4">
        <w:rPr>
          <w:lang w:eastAsia="en-AU"/>
        </w:rPr>
        <w:t>‘</w:t>
      </w:r>
      <w:r>
        <w:rPr>
          <w:lang w:eastAsia="en-AU"/>
        </w:rPr>
        <w:t>B code</w:t>
      </w:r>
      <w:r w:rsidR="003A3461">
        <w:rPr>
          <w:lang w:eastAsia="en-AU"/>
        </w:rPr>
        <w:t xml:space="preserve"> – attendance not required</w:t>
      </w:r>
      <w:r w:rsidR="00B65CD4">
        <w:rPr>
          <w:lang w:eastAsia="en-AU"/>
        </w:rPr>
        <w:t>’</w:t>
      </w:r>
      <w:r>
        <w:rPr>
          <w:lang w:eastAsia="en-AU"/>
        </w:rPr>
        <w:t xml:space="preserve"> until approval from the Eligible Options Coordinator </w:t>
      </w:r>
      <w:r w:rsidR="00C9191E">
        <w:rPr>
          <w:lang w:eastAsia="en-AU"/>
        </w:rPr>
        <w:t xml:space="preserve">is received, then </w:t>
      </w:r>
      <w:r w:rsidR="003A3461">
        <w:rPr>
          <w:lang w:eastAsia="en-AU"/>
        </w:rPr>
        <w:t>transfer</w:t>
      </w:r>
      <w:r w:rsidR="00C9191E">
        <w:rPr>
          <w:lang w:eastAsia="en-AU"/>
        </w:rPr>
        <w:t xml:space="preserve"> the student </w:t>
      </w:r>
      <w:r w:rsidR="003A3461">
        <w:rPr>
          <w:lang w:eastAsia="en-AU"/>
        </w:rPr>
        <w:t>from the current roll</w:t>
      </w:r>
      <w:r w:rsidR="00C9191E">
        <w:rPr>
          <w:lang w:eastAsia="en-AU"/>
        </w:rPr>
        <w:t xml:space="preserve"> to the </w:t>
      </w:r>
      <w:r>
        <w:rPr>
          <w:lang w:eastAsia="en-AU"/>
        </w:rPr>
        <w:t xml:space="preserve">former roll </w:t>
      </w:r>
    </w:p>
    <w:p w14:paraId="3935211C" w14:textId="240A4EF1" w:rsidR="007217EC" w:rsidRDefault="00C9191E" w:rsidP="007217EC">
      <w:pPr>
        <w:pStyle w:val="ListParagraph"/>
        <w:numPr>
          <w:ilvl w:val="0"/>
          <w:numId w:val="28"/>
        </w:numPr>
        <w:rPr>
          <w:lang w:eastAsia="en-AU"/>
        </w:rPr>
      </w:pPr>
      <w:r>
        <w:rPr>
          <w:lang w:eastAsia="en-AU"/>
        </w:rPr>
        <w:t>place the</w:t>
      </w:r>
      <w:r w:rsidR="007217EC">
        <w:rPr>
          <w:lang w:eastAsia="en-AU"/>
        </w:rPr>
        <w:t xml:space="preserve"> </w:t>
      </w:r>
      <w:r w:rsidR="00FD0BC8">
        <w:rPr>
          <w:lang w:eastAsia="en-AU"/>
        </w:rPr>
        <w:t>Notification of Arrangements</w:t>
      </w:r>
      <w:r w:rsidR="007217EC">
        <w:rPr>
          <w:lang w:eastAsia="en-AU"/>
        </w:rPr>
        <w:t xml:space="preserve"> </w:t>
      </w:r>
      <w:r w:rsidR="00B65CD4">
        <w:rPr>
          <w:lang w:eastAsia="en-AU"/>
        </w:rPr>
        <w:t xml:space="preserve">form </w:t>
      </w:r>
      <w:r w:rsidR="007217EC">
        <w:rPr>
          <w:lang w:eastAsia="en-AU"/>
        </w:rPr>
        <w:t xml:space="preserve">on the student file </w:t>
      </w:r>
      <w:r>
        <w:rPr>
          <w:lang w:eastAsia="en-AU"/>
        </w:rPr>
        <w:t>which is retained by the school</w:t>
      </w:r>
      <w:r w:rsidR="00940C27">
        <w:rPr>
          <w:lang w:eastAsia="en-AU"/>
        </w:rPr>
        <w:t xml:space="preserve"> </w:t>
      </w:r>
    </w:p>
    <w:p w14:paraId="11C48FD8" w14:textId="05F8F8CE" w:rsidR="003A3461" w:rsidRDefault="003A3461" w:rsidP="007217EC">
      <w:pPr>
        <w:rPr>
          <w:lang w:eastAsia="en-AU"/>
        </w:rPr>
      </w:pPr>
      <w:r>
        <w:rPr>
          <w:lang w:eastAsia="en-AU"/>
        </w:rPr>
        <w:t>The Eligible Options Coordinator is required to:</w:t>
      </w:r>
    </w:p>
    <w:p w14:paraId="5B2BFE58" w14:textId="41C06D10" w:rsidR="003A3461" w:rsidRDefault="003A3461" w:rsidP="003A3461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>c</w:t>
      </w:r>
      <w:r w:rsidR="007217EC">
        <w:rPr>
          <w:lang w:eastAsia="en-AU"/>
        </w:rPr>
        <w:t xml:space="preserve">onfirm the details of the </w:t>
      </w:r>
      <w:r>
        <w:rPr>
          <w:lang w:eastAsia="en-AU"/>
        </w:rPr>
        <w:t xml:space="preserve">eligible option </w:t>
      </w:r>
      <w:r w:rsidR="007217EC">
        <w:rPr>
          <w:lang w:eastAsia="en-AU"/>
        </w:rPr>
        <w:t>are c</w:t>
      </w:r>
      <w:r>
        <w:rPr>
          <w:lang w:eastAsia="en-AU"/>
        </w:rPr>
        <w:t xml:space="preserve">orrect and all parties involved, including parents, </w:t>
      </w:r>
      <w:r w:rsidR="007217EC">
        <w:rPr>
          <w:lang w:eastAsia="en-AU"/>
        </w:rPr>
        <w:t>student, school</w:t>
      </w:r>
      <w:r>
        <w:rPr>
          <w:lang w:eastAsia="en-AU"/>
        </w:rPr>
        <w:t xml:space="preserve"> and employer</w:t>
      </w:r>
      <w:r w:rsidR="007217EC">
        <w:rPr>
          <w:lang w:eastAsia="en-AU"/>
        </w:rPr>
        <w:t xml:space="preserve"> have provided written consent </w:t>
      </w:r>
    </w:p>
    <w:p w14:paraId="01FD1EA8" w14:textId="1E825913" w:rsidR="003A3461" w:rsidRDefault="003A3461" w:rsidP="007217EC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 xml:space="preserve">prepare a letter of confirmation to </w:t>
      </w:r>
      <w:r w:rsidR="007217EC">
        <w:rPr>
          <w:lang w:eastAsia="en-AU"/>
        </w:rPr>
        <w:t>the employer</w:t>
      </w:r>
      <w:r w:rsidR="003C5864">
        <w:rPr>
          <w:lang w:eastAsia="en-AU"/>
        </w:rPr>
        <w:t xml:space="preserve">, </w:t>
      </w:r>
      <w:r w:rsidR="007217EC">
        <w:rPr>
          <w:lang w:eastAsia="en-AU"/>
        </w:rPr>
        <w:t>trainer</w:t>
      </w:r>
      <w:r w:rsidR="003C5864">
        <w:rPr>
          <w:lang w:eastAsia="en-AU"/>
        </w:rPr>
        <w:t xml:space="preserve"> or </w:t>
      </w:r>
      <w:r w:rsidR="007217EC">
        <w:rPr>
          <w:lang w:eastAsia="en-AU"/>
        </w:rPr>
        <w:t>education provider outlining the arrangement and associated responsibilities</w:t>
      </w:r>
    </w:p>
    <w:p w14:paraId="09A0002D" w14:textId="4C81BF30" w:rsidR="002329BB" w:rsidRDefault="002329BB" w:rsidP="007217EC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 xml:space="preserve">prepare a letter of confirmation to the </w:t>
      </w:r>
      <w:r w:rsidR="006B270E">
        <w:rPr>
          <w:lang w:eastAsia="en-AU"/>
        </w:rPr>
        <w:t xml:space="preserve">parent or guardian </w:t>
      </w:r>
      <w:r>
        <w:rPr>
          <w:lang w:eastAsia="en-AU"/>
        </w:rPr>
        <w:t>outlining the arrangement and associated responsibilities</w:t>
      </w:r>
    </w:p>
    <w:p w14:paraId="35B76106" w14:textId="778198CD" w:rsidR="003A3461" w:rsidRDefault="003A3461" w:rsidP="007217EC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>enter the eligible options i</w:t>
      </w:r>
      <w:r w:rsidR="007217EC">
        <w:rPr>
          <w:lang w:eastAsia="en-AU"/>
        </w:rPr>
        <w:t>nformation into the SEAT database</w:t>
      </w:r>
    </w:p>
    <w:p w14:paraId="5430B06F" w14:textId="1A30988B" w:rsidR="003A3461" w:rsidRDefault="007217EC" w:rsidP="007217EC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>contact the employer</w:t>
      </w:r>
      <w:r w:rsidR="003C5864">
        <w:rPr>
          <w:lang w:eastAsia="en-AU"/>
        </w:rPr>
        <w:t xml:space="preserve">, </w:t>
      </w:r>
      <w:r>
        <w:rPr>
          <w:lang w:eastAsia="en-AU"/>
        </w:rPr>
        <w:t>trainer</w:t>
      </w:r>
      <w:r w:rsidR="003C5864">
        <w:rPr>
          <w:lang w:eastAsia="en-AU"/>
        </w:rPr>
        <w:t xml:space="preserve"> or </w:t>
      </w:r>
      <w:r>
        <w:rPr>
          <w:lang w:eastAsia="en-AU"/>
        </w:rPr>
        <w:t xml:space="preserve">education provider </w:t>
      </w:r>
      <w:r w:rsidR="003C5864">
        <w:rPr>
          <w:lang w:eastAsia="en-AU"/>
        </w:rPr>
        <w:t xml:space="preserve">every </w:t>
      </w:r>
      <w:r w:rsidR="00C17DC6">
        <w:rPr>
          <w:lang w:eastAsia="en-AU"/>
        </w:rPr>
        <w:t xml:space="preserve">two to four </w:t>
      </w:r>
      <w:r w:rsidR="003C5864">
        <w:rPr>
          <w:lang w:eastAsia="en-AU"/>
        </w:rPr>
        <w:t>weeks</w:t>
      </w:r>
      <w:r>
        <w:rPr>
          <w:lang w:eastAsia="en-AU"/>
        </w:rPr>
        <w:t xml:space="preserve"> to monitor the arrangement until the</w:t>
      </w:r>
      <w:r w:rsidR="003A3461">
        <w:rPr>
          <w:lang w:eastAsia="en-AU"/>
        </w:rPr>
        <w:t xml:space="preserve"> student turns 17 years of age</w:t>
      </w:r>
    </w:p>
    <w:p w14:paraId="607270CC" w14:textId="7931B3C8" w:rsidR="007217EC" w:rsidRDefault="003A3461" w:rsidP="007217EC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>record all correspondence and interactions in the SEAT Database</w:t>
      </w:r>
    </w:p>
    <w:p w14:paraId="70912E50" w14:textId="1002B8A6" w:rsidR="003A3461" w:rsidRDefault="003A3461" w:rsidP="00810ACE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 xml:space="preserve">work with the school and family </w:t>
      </w:r>
      <w:r w:rsidR="00554230">
        <w:rPr>
          <w:lang w:eastAsia="en-AU"/>
        </w:rPr>
        <w:t xml:space="preserve">to identify an alternative pathway </w:t>
      </w:r>
      <w:r>
        <w:rPr>
          <w:lang w:eastAsia="en-AU"/>
        </w:rPr>
        <w:t xml:space="preserve">if all parties have not agreed to the arrangement, or if the arrangement does not meet the requirements of an eligible option </w:t>
      </w:r>
    </w:p>
    <w:p w14:paraId="215E1B6D" w14:textId="77777777" w:rsidR="00B6098B" w:rsidRDefault="00B6098B" w:rsidP="00B6098B">
      <w:pPr>
        <w:pStyle w:val="Heading1"/>
        <w:rPr>
          <w:lang w:eastAsia="en-AU"/>
        </w:rPr>
      </w:pPr>
      <w:bookmarkStart w:id="15" w:name="_Toc100654453"/>
      <w:r w:rsidRPr="00B6098B">
        <w:rPr>
          <w:lang w:eastAsia="en-AU"/>
        </w:rPr>
        <w:t>Related policy, legislation and documents</w:t>
      </w:r>
      <w:bookmarkEnd w:id="15"/>
    </w:p>
    <w:p w14:paraId="324EEBDB" w14:textId="1A099B13" w:rsidR="009B3707" w:rsidRDefault="001369ED" w:rsidP="009B3707">
      <w:pPr>
        <w:pStyle w:val="Heading2"/>
        <w:numPr>
          <w:ilvl w:val="0"/>
          <w:numId w:val="0"/>
        </w:numPr>
        <w:rPr>
          <w:lang w:eastAsia="en-AU"/>
        </w:rPr>
      </w:pPr>
      <w:bookmarkStart w:id="16" w:name="_Toc100654454"/>
      <w:r>
        <w:rPr>
          <w:lang w:eastAsia="en-AU"/>
        </w:rPr>
        <w:t>5.1</w:t>
      </w:r>
      <w:r w:rsidR="009B3707">
        <w:rPr>
          <w:lang w:eastAsia="en-AU"/>
        </w:rPr>
        <w:t xml:space="preserve"> Policy</w:t>
      </w:r>
      <w:bookmarkEnd w:id="16"/>
      <w:r w:rsidR="009B3707">
        <w:rPr>
          <w:lang w:eastAsia="en-AU"/>
        </w:rPr>
        <w:t xml:space="preserve"> </w:t>
      </w:r>
    </w:p>
    <w:p w14:paraId="18BB006F" w14:textId="57729F94" w:rsidR="00752A05" w:rsidRDefault="00752A05" w:rsidP="00C9191E">
      <w:pPr>
        <w:pStyle w:val="ListParagraph"/>
        <w:numPr>
          <w:ilvl w:val="0"/>
          <w:numId w:val="40"/>
        </w:numPr>
        <w:spacing w:after="0"/>
        <w:rPr>
          <w:lang w:eastAsia="en-AU"/>
        </w:rPr>
      </w:pPr>
      <w:r>
        <w:rPr>
          <w:lang w:eastAsia="en-AU"/>
        </w:rPr>
        <w:t>Enrolment policy, guidelines and procedures</w:t>
      </w:r>
    </w:p>
    <w:p w14:paraId="590C6DED" w14:textId="6360D5FE" w:rsidR="009B3707" w:rsidRDefault="009B3707" w:rsidP="00C9191E">
      <w:pPr>
        <w:pStyle w:val="ListParagraph"/>
        <w:numPr>
          <w:ilvl w:val="0"/>
          <w:numId w:val="40"/>
        </w:numPr>
        <w:spacing w:after="0"/>
        <w:rPr>
          <w:lang w:eastAsia="en-AU"/>
        </w:rPr>
      </w:pPr>
      <w:r>
        <w:rPr>
          <w:lang w:eastAsia="en-AU"/>
        </w:rPr>
        <w:t>Attendance policy, guidelines and procedures</w:t>
      </w:r>
    </w:p>
    <w:p w14:paraId="4CE20180" w14:textId="0A36FC03" w:rsidR="009B3707" w:rsidRPr="009B3707" w:rsidRDefault="003D644F" w:rsidP="00C9191E">
      <w:pPr>
        <w:pStyle w:val="ListParagraph"/>
        <w:numPr>
          <w:ilvl w:val="0"/>
          <w:numId w:val="40"/>
        </w:numPr>
        <w:spacing w:after="0"/>
        <w:rPr>
          <w:lang w:eastAsia="en-AU"/>
        </w:rPr>
      </w:pPr>
      <w:r>
        <w:rPr>
          <w:lang w:eastAsia="en-AU"/>
        </w:rPr>
        <w:t>Noti</w:t>
      </w:r>
      <w:r w:rsidR="00FD0BC8">
        <w:rPr>
          <w:lang w:eastAsia="en-AU"/>
        </w:rPr>
        <w:t>fication</w:t>
      </w:r>
      <w:r w:rsidR="009B3707">
        <w:rPr>
          <w:lang w:eastAsia="en-AU"/>
        </w:rPr>
        <w:t xml:space="preserve"> of </w:t>
      </w:r>
      <w:r w:rsidR="002D3C96">
        <w:rPr>
          <w:lang w:eastAsia="en-AU"/>
        </w:rPr>
        <w:t>A</w:t>
      </w:r>
      <w:r w:rsidR="009B3707">
        <w:rPr>
          <w:lang w:eastAsia="en-AU"/>
        </w:rPr>
        <w:t>rrangements for</w:t>
      </w:r>
      <w:r w:rsidR="006948B9">
        <w:rPr>
          <w:lang w:eastAsia="en-AU"/>
        </w:rPr>
        <w:t>m</w:t>
      </w:r>
      <w:r w:rsidR="009B3707">
        <w:rPr>
          <w:lang w:eastAsia="en-AU"/>
        </w:rPr>
        <w:t xml:space="preserve"> </w:t>
      </w:r>
    </w:p>
    <w:p w14:paraId="156074A1" w14:textId="77777777" w:rsidR="009B3707" w:rsidRDefault="009B3707" w:rsidP="00C9191E">
      <w:pPr>
        <w:pStyle w:val="Heading2"/>
        <w:ind w:left="567"/>
        <w:rPr>
          <w:lang w:eastAsia="en-AU"/>
        </w:rPr>
      </w:pPr>
      <w:bookmarkStart w:id="17" w:name="_Toc100654455"/>
      <w:r>
        <w:rPr>
          <w:lang w:eastAsia="en-AU"/>
        </w:rPr>
        <w:t>Legislation</w:t>
      </w:r>
      <w:bookmarkEnd w:id="17"/>
      <w:r>
        <w:rPr>
          <w:lang w:eastAsia="en-AU"/>
        </w:rPr>
        <w:t xml:space="preserve"> </w:t>
      </w:r>
      <w:r w:rsidR="001369ED">
        <w:rPr>
          <w:lang w:eastAsia="en-AU"/>
        </w:rPr>
        <w:t xml:space="preserve"> </w:t>
      </w:r>
    </w:p>
    <w:p w14:paraId="3066F1E5" w14:textId="71B246F5" w:rsidR="009B3707" w:rsidRPr="003A3461" w:rsidRDefault="009B3707" w:rsidP="00C9191E">
      <w:pPr>
        <w:pStyle w:val="ListParagraph"/>
        <w:numPr>
          <w:ilvl w:val="0"/>
          <w:numId w:val="41"/>
        </w:numPr>
        <w:spacing w:after="0"/>
        <w:rPr>
          <w:i/>
          <w:lang w:eastAsia="en-AU"/>
        </w:rPr>
      </w:pPr>
      <w:r w:rsidRPr="003A3461">
        <w:rPr>
          <w:i/>
          <w:lang w:eastAsia="en-AU"/>
        </w:rPr>
        <w:t>Education Act 2015</w:t>
      </w:r>
    </w:p>
    <w:p w14:paraId="785ABAE0" w14:textId="5F591552" w:rsidR="009B3707" w:rsidRPr="003A3461" w:rsidRDefault="00D50EDA" w:rsidP="00C9191E">
      <w:pPr>
        <w:pStyle w:val="ListParagraph"/>
        <w:numPr>
          <w:ilvl w:val="0"/>
          <w:numId w:val="41"/>
        </w:numPr>
        <w:spacing w:after="0"/>
        <w:rPr>
          <w:i/>
          <w:lang w:eastAsia="en-AU"/>
        </w:rPr>
      </w:pPr>
      <w:hyperlink r:id="rId23" w:history="1">
        <w:r w:rsidR="00731C7E" w:rsidRPr="00374A6F">
          <w:rPr>
            <w:rStyle w:val="Hyperlink"/>
            <w:i/>
            <w:lang w:eastAsia="en-AU"/>
          </w:rPr>
          <w:t xml:space="preserve">Higher </w:t>
        </w:r>
        <w:r w:rsidR="009B3707" w:rsidRPr="00374A6F">
          <w:rPr>
            <w:rStyle w:val="Hyperlink"/>
            <w:i/>
            <w:lang w:eastAsia="en-AU"/>
          </w:rPr>
          <w:t>Education Act 2004</w:t>
        </w:r>
      </w:hyperlink>
    </w:p>
    <w:p w14:paraId="4BC017AA" w14:textId="7793CF6A" w:rsidR="009B3707" w:rsidRPr="003A3461" w:rsidRDefault="00D50EDA" w:rsidP="00C9191E">
      <w:pPr>
        <w:pStyle w:val="ListParagraph"/>
        <w:numPr>
          <w:ilvl w:val="0"/>
          <w:numId w:val="41"/>
        </w:numPr>
        <w:spacing w:after="0"/>
        <w:rPr>
          <w:i/>
          <w:lang w:eastAsia="en-AU"/>
        </w:rPr>
      </w:pPr>
      <w:hyperlink r:id="rId24" w:history="1">
        <w:r w:rsidR="009B3707" w:rsidRPr="00374A6F">
          <w:rPr>
            <w:rStyle w:val="Hyperlink"/>
            <w:i/>
            <w:lang w:eastAsia="en-AU"/>
          </w:rPr>
          <w:t>Training Skills and Development Act 2016</w:t>
        </w:r>
      </w:hyperlink>
    </w:p>
    <w:sectPr w:rsidR="009B3707" w:rsidRPr="003A3461" w:rsidSect="00C95D30">
      <w:footerReference w:type="default" r:id="rId25"/>
      <w:headerReference w:type="first" r:id="rId26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7F9E5" w14:textId="77777777" w:rsidR="00D50EDA" w:rsidRDefault="00D50EDA">
      <w:r>
        <w:separator/>
      </w:r>
    </w:p>
  </w:endnote>
  <w:endnote w:type="continuationSeparator" w:id="0">
    <w:p w14:paraId="6BE37067" w14:textId="77777777" w:rsidR="00D50EDA" w:rsidRDefault="00D50EDA">
      <w:r>
        <w:continuationSeparator/>
      </w:r>
    </w:p>
  </w:endnote>
  <w:endnote w:type="continuationNotice" w:id="1">
    <w:p w14:paraId="5AE597B7" w14:textId="77777777" w:rsidR="00D50EDA" w:rsidRDefault="00D50ED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325129"/>
      <w:docPartObj>
        <w:docPartGallery w:val="Page Numbers (Bottom of Page)"/>
        <w:docPartUnique/>
      </w:docPartObj>
    </w:sdtPr>
    <w:sdtEndPr/>
    <w:sdtContent>
      <w:sdt>
        <w:sdtPr>
          <w:id w:val="34003993"/>
          <w:docPartObj>
            <w:docPartGallery w:val="Page Numbers (Top of Page)"/>
            <w:docPartUnique/>
          </w:docPartObj>
        </w:sdtPr>
        <w:sdtEndPr/>
        <w:sdtContent>
          <w:p w14:paraId="54B81185" w14:textId="1D1663FB" w:rsidR="00BA340C" w:rsidRDefault="00BA340C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3D5636">
              <w:rPr>
                <w:rStyle w:val="PageNumber"/>
                <w:noProof/>
              </w:rPr>
              <w:t>8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C991" w14:textId="77777777" w:rsidR="00BA340C" w:rsidRPr="00F538BD" w:rsidRDefault="00BA340C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3EDD8547" wp14:editId="534EB7A1">
          <wp:extent cx="1572479" cy="561600"/>
          <wp:effectExtent l="0" t="0" r="8890" b="0"/>
          <wp:docPr id="7" name="Picture 7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57266" w14:textId="77777777" w:rsidR="00BA340C" w:rsidRDefault="00BA340C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D776D" w14:textId="77777777" w:rsidR="00BA340C" w:rsidRPr="00F538BD" w:rsidRDefault="00BA340C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7C672" w14:textId="77777777" w:rsidR="00BA340C" w:rsidRPr="00A50829" w:rsidRDefault="00BA340C" w:rsidP="00A50829">
    <w:pPr>
      <w:pStyle w:val="Hidden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BA340C" w:rsidRPr="00132658" w14:paraId="47C10428" w14:textId="77777777" w:rsidTr="00C23B18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3FB50018" w14:textId="77777777" w:rsidR="00BA340C" w:rsidRDefault="00BA340C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  <w:bCs/>
              </w:rPr>
              <w:alias w:val="Company"/>
              <w:tag w:val=""/>
              <w:id w:val="-1550452142"/>
              <w:placeholder>
                <w:docPart w:val="356BE13D2D914E278FD4DE56EB57B80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Pr="00AB2B09">
                <w:rPr>
                  <w:rStyle w:val="PageNumber"/>
                  <w:b/>
                  <w:bCs/>
                </w:rPr>
                <w:t>Education</w:t>
              </w:r>
            </w:sdtContent>
          </w:sdt>
        </w:p>
        <w:p w14:paraId="5555F6AF" w14:textId="543E3A9B" w:rsidR="005D3011" w:rsidRPr="00CE6614" w:rsidRDefault="00D50EDA" w:rsidP="00F27666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3F40E5D3F1BE4437860BB5B06B49282D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B2B09">
                <w:rPr>
                  <w:rStyle w:val="PageNumber"/>
                </w:rPr>
                <w:t>25 March 2022</w:t>
              </w:r>
            </w:sdtContent>
          </w:sdt>
          <w:r w:rsidR="00BA340C">
            <w:rPr>
              <w:rStyle w:val="PageNumber"/>
            </w:rPr>
            <w:t xml:space="preserve"> </w:t>
          </w:r>
        </w:p>
        <w:p w14:paraId="08949912" w14:textId="04BEAFD3" w:rsidR="00BA340C" w:rsidRPr="00AC4488" w:rsidRDefault="00BA340C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961F3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961F3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2C94A59" w14:textId="77777777" w:rsidR="00BA340C" w:rsidRDefault="00BA340C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F4B40" w14:textId="77777777" w:rsidR="00D50EDA" w:rsidRDefault="00D50EDA">
      <w:r>
        <w:separator/>
      </w:r>
    </w:p>
  </w:footnote>
  <w:footnote w:type="continuationSeparator" w:id="0">
    <w:p w14:paraId="2BF56D3C" w14:textId="77777777" w:rsidR="00D50EDA" w:rsidRDefault="00D50EDA">
      <w:r>
        <w:continuationSeparator/>
      </w:r>
    </w:p>
  </w:footnote>
  <w:footnote w:type="continuationNotice" w:id="1">
    <w:p w14:paraId="3427BD0F" w14:textId="77777777" w:rsidR="00D50EDA" w:rsidRDefault="00D50E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9C3D" w14:textId="77777777" w:rsidR="00BA340C" w:rsidRPr="008E0345" w:rsidRDefault="00D50EDA" w:rsidP="005A5A44">
    <w:pPr>
      <w:pStyle w:val="Header"/>
    </w:pPr>
    <w:sdt>
      <w:sdtPr>
        <w:alias w:val="Title"/>
        <w:tag w:val=""/>
        <w:id w:val="-477918894"/>
        <w:placeholder>
          <w:docPart w:val="F228B85B82CA4A05810E1948908FA2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A340C">
          <w:t>Eligible options guidelines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438D5" w14:textId="77777777" w:rsidR="00BA340C" w:rsidRPr="00BD0F38" w:rsidRDefault="00BA340C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7216" behindDoc="0" locked="0" layoutInCell="1" allowOverlap="1" wp14:anchorId="3A965E7B" wp14:editId="35B3695B">
          <wp:simplePos x="0" y="0"/>
          <wp:positionH relativeFrom="page">
            <wp:align>left</wp:align>
          </wp:positionH>
          <wp:positionV relativeFrom="page">
            <wp:posOffset>3393830</wp:posOffset>
          </wp:positionV>
          <wp:extent cx="7553130" cy="5448285"/>
          <wp:effectExtent l="0" t="0" r="0" b="635"/>
          <wp:wrapTopAndBottom/>
          <wp:docPr id="6" name="image4.png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30" cy="54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7CA58" w14:textId="77777777" w:rsidR="00BA340C" w:rsidRPr="004E7885" w:rsidRDefault="00D50EDA" w:rsidP="004E7885">
    <w:pPr>
      <w:pStyle w:val="Header"/>
    </w:pPr>
    <w:sdt>
      <w:sdtPr>
        <w:alias w:val="Title"/>
        <w:tag w:val="Title"/>
        <w:id w:val="333123240"/>
        <w:lock w:val="sdtLocked"/>
        <w:placeholder>
          <w:docPart w:val="F228B85B82CA4A05810E1948908FA2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EndPr/>
      <w:sdtContent>
        <w:r w:rsidR="00BA340C">
          <w:t>Eligible options guidelines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56FC0" w14:textId="77777777" w:rsidR="00BA340C" w:rsidRPr="00274F1C" w:rsidRDefault="00BA340C" w:rsidP="004E7885">
    <w:pPr>
      <w:pStyle w:val="Header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261731407"/>
      <w:placeholder>
        <w:docPart w:val="A72D77D5C0824F5BB5283B5FC776549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7B77B6B" w14:textId="77777777" w:rsidR="00BA340C" w:rsidRPr="00964B22" w:rsidRDefault="00BA340C" w:rsidP="008E0345">
        <w:pPr>
          <w:pStyle w:val="Header"/>
          <w:rPr>
            <w:b/>
          </w:rPr>
        </w:pPr>
        <w:r>
          <w:t>Eligible options guidelines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368"/>
    <w:multiLevelType w:val="hybridMultilevel"/>
    <w:tmpl w:val="28686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2DDF"/>
    <w:multiLevelType w:val="hybridMultilevel"/>
    <w:tmpl w:val="F7285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5C10"/>
    <w:multiLevelType w:val="hybridMultilevel"/>
    <w:tmpl w:val="5D723100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11"/>
    <w:multiLevelType w:val="hybridMultilevel"/>
    <w:tmpl w:val="2550CBB4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3BD7"/>
    <w:multiLevelType w:val="hybridMultilevel"/>
    <w:tmpl w:val="F03CAC98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6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7" w15:restartNumberingAfterBreak="0">
    <w:nsid w:val="0FD4728A"/>
    <w:multiLevelType w:val="hybridMultilevel"/>
    <w:tmpl w:val="BCE08284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9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10" w15:restartNumberingAfterBreak="0">
    <w:nsid w:val="14B76D2E"/>
    <w:multiLevelType w:val="hybridMultilevel"/>
    <w:tmpl w:val="880CC5F6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5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20DF560A"/>
    <w:multiLevelType w:val="hybridMultilevel"/>
    <w:tmpl w:val="F92EE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B371001"/>
    <w:multiLevelType w:val="hybridMultilevel"/>
    <w:tmpl w:val="3FBC646A"/>
    <w:lvl w:ilvl="0" w:tplc="3E0013C2">
      <w:start w:val="6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2D600315"/>
    <w:multiLevelType w:val="hybridMultilevel"/>
    <w:tmpl w:val="F4921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5BE6577"/>
    <w:multiLevelType w:val="hybridMultilevel"/>
    <w:tmpl w:val="966C35C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CE42CB"/>
    <w:multiLevelType w:val="hybridMultilevel"/>
    <w:tmpl w:val="421A479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8A3CC1F2">
      <w:start w:val="1"/>
      <w:numFmt w:val="lowerRoman"/>
      <w:lvlText w:val="(%2)"/>
      <w:lvlJc w:val="left"/>
      <w:pPr>
        <w:ind w:left="4068" w:hanging="2988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3357FA"/>
    <w:multiLevelType w:val="hybridMultilevel"/>
    <w:tmpl w:val="996C73B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4343B0"/>
    <w:multiLevelType w:val="hybridMultilevel"/>
    <w:tmpl w:val="8B76AD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6" w15:restartNumberingAfterBreak="0">
    <w:nsid w:val="42156DBB"/>
    <w:multiLevelType w:val="hybridMultilevel"/>
    <w:tmpl w:val="D3FACA76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2A6CE4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3."/>
      <w:legacy w:legacy="1" w:legacySpace="0" w:legacyIndent="709"/>
      <w:lvlJc w:val="left"/>
    </w:lvl>
    <w:lvl w:ilvl="3">
      <w:start w:val="1"/>
      <w:numFmt w:val="decimal"/>
      <w:lvlText w:val="%3..%4"/>
      <w:legacy w:legacy="1" w:legacySpace="144" w:legacyIndent="0"/>
      <w:lvlJc w:val="left"/>
    </w:lvl>
    <w:lvl w:ilvl="4">
      <w:start w:val="1"/>
      <w:numFmt w:val="decimal"/>
      <w:lvlText w:val="%3..%4.%5"/>
      <w:legacy w:legacy="1" w:legacySpace="144" w:legacyIndent="0"/>
      <w:lvlJc w:val="left"/>
    </w:lvl>
    <w:lvl w:ilvl="5">
      <w:start w:val="1"/>
      <w:numFmt w:val="decimal"/>
      <w:lvlText w:val="%3..%4.%5.%6"/>
      <w:legacy w:legacy="1" w:legacySpace="144" w:legacyIndent="0"/>
      <w:lvlJc w:val="left"/>
    </w:lvl>
    <w:lvl w:ilvl="6">
      <w:start w:val="1"/>
      <w:numFmt w:val="decimal"/>
      <w:lvlText w:val="%3..%4.%5.%6.%7"/>
      <w:legacy w:legacy="1" w:legacySpace="144" w:legacyIndent="0"/>
      <w:lvlJc w:val="left"/>
    </w:lvl>
    <w:lvl w:ilvl="7">
      <w:start w:val="1"/>
      <w:numFmt w:val="decimal"/>
      <w:lvlText w:val="%3..%4.%5.%6.%7.%8"/>
      <w:legacy w:legacy="1" w:legacySpace="144" w:legacyIndent="0"/>
      <w:lvlJc w:val="left"/>
    </w:lvl>
    <w:lvl w:ilvl="8">
      <w:start w:val="1"/>
      <w:numFmt w:val="decimal"/>
      <w:lvlText w:val="%3..%4.%5.%6.%7.%8.%9"/>
      <w:legacy w:legacy="1" w:legacySpace="144" w:legacyIndent="0"/>
      <w:lvlJc w:val="left"/>
    </w:lvl>
  </w:abstractNum>
  <w:abstractNum w:abstractNumId="38" w15:restartNumberingAfterBreak="0">
    <w:nsid w:val="49091EE9"/>
    <w:multiLevelType w:val="hybridMultilevel"/>
    <w:tmpl w:val="F84404B2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0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4E4B5AC4"/>
    <w:multiLevelType w:val="hybridMultilevel"/>
    <w:tmpl w:val="A3F6A55A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9653C4"/>
    <w:multiLevelType w:val="hybridMultilevel"/>
    <w:tmpl w:val="95903B58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842BC6"/>
    <w:multiLevelType w:val="multilevel"/>
    <w:tmpl w:val="0C78A7AC"/>
    <w:numStyleLink w:val="Tablebulletlist"/>
  </w:abstractNum>
  <w:abstractNum w:abstractNumId="45" w15:restartNumberingAfterBreak="0">
    <w:nsid w:val="54BB618B"/>
    <w:multiLevelType w:val="hybridMultilevel"/>
    <w:tmpl w:val="D490365C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8" w15:restartNumberingAfterBreak="0">
    <w:nsid w:val="57D25AD6"/>
    <w:multiLevelType w:val="hybridMultilevel"/>
    <w:tmpl w:val="1C7C3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0" w15:restartNumberingAfterBreak="0">
    <w:nsid w:val="5A8577BC"/>
    <w:multiLevelType w:val="hybridMultilevel"/>
    <w:tmpl w:val="74E26C8E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3" w15:restartNumberingAfterBreak="0">
    <w:nsid w:val="5F88286A"/>
    <w:multiLevelType w:val="hybridMultilevel"/>
    <w:tmpl w:val="646CFFC0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D16070"/>
    <w:multiLevelType w:val="hybridMultilevel"/>
    <w:tmpl w:val="EE889AE0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0C0EB3"/>
    <w:multiLevelType w:val="hybridMultilevel"/>
    <w:tmpl w:val="5B8A184A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0F7696"/>
    <w:multiLevelType w:val="hybridMultilevel"/>
    <w:tmpl w:val="484034D6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875D6A"/>
    <w:multiLevelType w:val="hybridMultilevel"/>
    <w:tmpl w:val="021ADD94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9" w15:restartNumberingAfterBreak="0">
    <w:nsid w:val="6BE44D5A"/>
    <w:multiLevelType w:val="hybridMultilevel"/>
    <w:tmpl w:val="691A7C1A"/>
    <w:lvl w:ilvl="0" w:tplc="3E0013C2">
      <w:start w:val="6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4B053A"/>
    <w:multiLevelType w:val="hybridMultilevel"/>
    <w:tmpl w:val="65640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FB4E26"/>
    <w:multiLevelType w:val="hybridMultilevel"/>
    <w:tmpl w:val="BD68F3E8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3" w15:restartNumberingAfterBreak="0">
    <w:nsid w:val="759C25F3"/>
    <w:multiLevelType w:val="hybridMultilevel"/>
    <w:tmpl w:val="17009B2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5" w15:restartNumberingAfterBreak="0">
    <w:nsid w:val="77803813"/>
    <w:multiLevelType w:val="hybridMultilevel"/>
    <w:tmpl w:val="E56CE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4D0654"/>
    <w:multiLevelType w:val="hybridMultilevel"/>
    <w:tmpl w:val="0F2EA39E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7" w15:restartNumberingAfterBreak="0">
    <w:nsid w:val="78C855DA"/>
    <w:multiLevelType w:val="hybridMultilevel"/>
    <w:tmpl w:val="B4FA4DDE"/>
    <w:lvl w:ilvl="0" w:tplc="AE1C0FD8">
      <w:start w:val="3"/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CC6470"/>
    <w:multiLevelType w:val="multilevel"/>
    <w:tmpl w:val="18861C52"/>
    <w:lvl w:ilvl="0">
      <w:start w:val="1"/>
      <w:numFmt w:val="decimal"/>
      <w:pStyle w:val="Heading1"/>
      <w:suff w:val="space"/>
      <w:lvlText w:val="%1."/>
      <w:lvlJc w:val="left"/>
      <w:pPr>
        <w:ind w:left="2701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404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2141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9"/>
  </w:num>
  <w:num w:numId="3">
    <w:abstractNumId w:val="68"/>
  </w:num>
  <w:num w:numId="4">
    <w:abstractNumId w:val="40"/>
  </w:num>
  <w:num w:numId="5">
    <w:abstractNumId w:val="24"/>
  </w:num>
  <w:num w:numId="6">
    <w:abstractNumId w:val="14"/>
  </w:num>
  <w:num w:numId="7">
    <w:abstractNumId w:val="44"/>
  </w:num>
  <w:num w:numId="8">
    <w:abstractNumId w:val="22"/>
  </w:num>
  <w:num w:numId="9">
    <w:abstractNumId w:val="31"/>
  </w:num>
  <w:num w:numId="10">
    <w:abstractNumId w:val="29"/>
  </w:num>
  <w:num w:numId="11">
    <w:abstractNumId w:val="50"/>
  </w:num>
  <w:num w:numId="12">
    <w:abstractNumId w:val="57"/>
  </w:num>
  <w:num w:numId="13">
    <w:abstractNumId w:val="36"/>
  </w:num>
  <w:num w:numId="14">
    <w:abstractNumId w:val="2"/>
  </w:num>
  <w:num w:numId="15">
    <w:abstractNumId w:val="67"/>
  </w:num>
  <w:num w:numId="16">
    <w:abstractNumId w:val="48"/>
  </w:num>
  <w:num w:numId="17">
    <w:abstractNumId w:val="10"/>
  </w:num>
  <w:num w:numId="18">
    <w:abstractNumId w:val="43"/>
  </w:num>
  <w:num w:numId="19">
    <w:abstractNumId w:val="45"/>
  </w:num>
  <w:num w:numId="20">
    <w:abstractNumId w:val="54"/>
  </w:num>
  <w:num w:numId="21">
    <w:abstractNumId w:val="38"/>
  </w:num>
  <w:num w:numId="22">
    <w:abstractNumId w:val="3"/>
  </w:num>
  <w:num w:numId="23">
    <w:abstractNumId w:val="53"/>
  </w:num>
  <w:num w:numId="24">
    <w:abstractNumId w:val="55"/>
  </w:num>
  <w:num w:numId="25">
    <w:abstractNumId w:val="4"/>
  </w:num>
  <w:num w:numId="26">
    <w:abstractNumId w:val="42"/>
  </w:num>
  <w:num w:numId="27">
    <w:abstractNumId w:val="61"/>
  </w:num>
  <w:num w:numId="28">
    <w:abstractNumId w:val="56"/>
  </w:num>
  <w:num w:numId="29">
    <w:abstractNumId w:val="60"/>
  </w:num>
  <w:num w:numId="30">
    <w:abstractNumId w:val="59"/>
  </w:num>
  <w:num w:numId="3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3"/>
  </w:num>
  <w:num w:numId="36">
    <w:abstractNumId w:val="18"/>
  </w:num>
  <w:num w:numId="37">
    <w:abstractNumId w:val="32"/>
  </w:num>
  <w:num w:numId="38">
    <w:abstractNumId w:val="1"/>
  </w:num>
  <w:num w:numId="39">
    <w:abstractNumId w:val="23"/>
  </w:num>
  <w:num w:numId="40">
    <w:abstractNumId w:val="0"/>
  </w:num>
  <w:num w:numId="41">
    <w:abstractNumId w:val="25"/>
  </w:num>
  <w:num w:numId="42">
    <w:abstractNumId w:val="65"/>
  </w:num>
  <w:num w:numId="43">
    <w:abstractNumId w:val="37"/>
  </w:num>
  <w:num w:numId="44">
    <w:abstractNumId w:val="7"/>
  </w:num>
  <w:num w:numId="45">
    <w:abstractNumId w:val="6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A5"/>
    <w:rsid w:val="00001DDF"/>
    <w:rsid w:val="0000322D"/>
    <w:rsid w:val="00007670"/>
    <w:rsid w:val="00010665"/>
    <w:rsid w:val="00014109"/>
    <w:rsid w:val="00014741"/>
    <w:rsid w:val="000238B4"/>
    <w:rsid w:val="0002393A"/>
    <w:rsid w:val="00024D8E"/>
    <w:rsid w:val="00027DB8"/>
    <w:rsid w:val="000307A7"/>
    <w:rsid w:val="00031A96"/>
    <w:rsid w:val="00040A84"/>
    <w:rsid w:val="00040BF3"/>
    <w:rsid w:val="00042342"/>
    <w:rsid w:val="00044441"/>
    <w:rsid w:val="0004448B"/>
    <w:rsid w:val="0004562E"/>
    <w:rsid w:val="00046C59"/>
    <w:rsid w:val="00050358"/>
    <w:rsid w:val="00051362"/>
    <w:rsid w:val="00051F45"/>
    <w:rsid w:val="00052953"/>
    <w:rsid w:val="0005341A"/>
    <w:rsid w:val="00056DEF"/>
    <w:rsid w:val="00065CFE"/>
    <w:rsid w:val="000720BE"/>
    <w:rsid w:val="0007259C"/>
    <w:rsid w:val="000741D7"/>
    <w:rsid w:val="00075C0F"/>
    <w:rsid w:val="00080202"/>
    <w:rsid w:val="00080DCD"/>
    <w:rsid w:val="00080E22"/>
    <w:rsid w:val="0008189A"/>
    <w:rsid w:val="00082573"/>
    <w:rsid w:val="000840A3"/>
    <w:rsid w:val="00085062"/>
    <w:rsid w:val="00086A5F"/>
    <w:rsid w:val="00086F1D"/>
    <w:rsid w:val="000911EF"/>
    <w:rsid w:val="000962C5"/>
    <w:rsid w:val="0009637F"/>
    <w:rsid w:val="000A4317"/>
    <w:rsid w:val="000A559C"/>
    <w:rsid w:val="000B280D"/>
    <w:rsid w:val="000B2CA1"/>
    <w:rsid w:val="000B6E48"/>
    <w:rsid w:val="000D1F29"/>
    <w:rsid w:val="000D4E3B"/>
    <w:rsid w:val="000D633D"/>
    <w:rsid w:val="000E0962"/>
    <w:rsid w:val="000E342B"/>
    <w:rsid w:val="000E34A9"/>
    <w:rsid w:val="000E376C"/>
    <w:rsid w:val="000E38FB"/>
    <w:rsid w:val="000E47BD"/>
    <w:rsid w:val="000E5DD2"/>
    <w:rsid w:val="000F2958"/>
    <w:rsid w:val="000F4805"/>
    <w:rsid w:val="000F4CE6"/>
    <w:rsid w:val="000F7176"/>
    <w:rsid w:val="00102E5B"/>
    <w:rsid w:val="00104E7F"/>
    <w:rsid w:val="001137EC"/>
    <w:rsid w:val="001152F5"/>
    <w:rsid w:val="00117743"/>
    <w:rsid w:val="00117C2B"/>
    <w:rsid w:val="00117F5B"/>
    <w:rsid w:val="001222F6"/>
    <w:rsid w:val="001231EE"/>
    <w:rsid w:val="00132658"/>
    <w:rsid w:val="001369ED"/>
    <w:rsid w:val="00146375"/>
    <w:rsid w:val="00147DED"/>
    <w:rsid w:val="00150DC0"/>
    <w:rsid w:val="00155892"/>
    <w:rsid w:val="00155D43"/>
    <w:rsid w:val="00156CD4"/>
    <w:rsid w:val="00161CC6"/>
    <w:rsid w:val="00164A3E"/>
    <w:rsid w:val="00166FF6"/>
    <w:rsid w:val="00172C77"/>
    <w:rsid w:val="00176123"/>
    <w:rsid w:val="00181620"/>
    <w:rsid w:val="00186616"/>
    <w:rsid w:val="001957AD"/>
    <w:rsid w:val="001A2B7F"/>
    <w:rsid w:val="001A3AFD"/>
    <w:rsid w:val="001A496C"/>
    <w:rsid w:val="001A57AA"/>
    <w:rsid w:val="001A5E3B"/>
    <w:rsid w:val="001A6304"/>
    <w:rsid w:val="001B0C16"/>
    <w:rsid w:val="001B2B6C"/>
    <w:rsid w:val="001B2FB8"/>
    <w:rsid w:val="001C6366"/>
    <w:rsid w:val="001D01C4"/>
    <w:rsid w:val="001D4616"/>
    <w:rsid w:val="001D52B0"/>
    <w:rsid w:val="001D5A18"/>
    <w:rsid w:val="001D7CA4"/>
    <w:rsid w:val="001E057F"/>
    <w:rsid w:val="001E14E5"/>
    <w:rsid w:val="001E14EB"/>
    <w:rsid w:val="001E1D4D"/>
    <w:rsid w:val="001F4CD3"/>
    <w:rsid w:val="001F59E6"/>
    <w:rsid w:val="00201946"/>
    <w:rsid w:val="00202014"/>
    <w:rsid w:val="00206936"/>
    <w:rsid w:val="00206C6F"/>
    <w:rsid w:val="00206FBD"/>
    <w:rsid w:val="00207746"/>
    <w:rsid w:val="00215D81"/>
    <w:rsid w:val="00221220"/>
    <w:rsid w:val="00230031"/>
    <w:rsid w:val="002329BB"/>
    <w:rsid w:val="002339D7"/>
    <w:rsid w:val="00235C01"/>
    <w:rsid w:val="00236878"/>
    <w:rsid w:val="002465AC"/>
    <w:rsid w:val="00247343"/>
    <w:rsid w:val="00247538"/>
    <w:rsid w:val="002475DD"/>
    <w:rsid w:val="00264C90"/>
    <w:rsid w:val="00265C56"/>
    <w:rsid w:val="00266733"/>
    <w:rsid w:val="002716CD"/>
    <w:rsid w:val="00272232"/>
    <w:rsid w:val="00274D4B"/>
    <w:rsid w:val="002806F5"/>
    <w:rsid w:val="00281577"/>
    <w:rsid w:val="00281E17"/>
    <w:rsid w:val="002926BC"/>
    <w:rsid w:val="00293A72"/>
    <w:rsid w:val="002A0160"/>
    <w:rsid w:val="002A19C6"/>
    <w:rsid w:val="002A3086"/>
    <w:rsid w:val="002A30C3"/>
    <w:rsid w:val="002A6F6A"/>
    <w:rsid w:val="002A7712"/>
    <w:rsid w:val="002B38F7"/>
    <w:rsid w:val="002B4C0D"/>
    <w:rsid w:val="002B5591"/>
    <w:rsid w:val="002B676E"/>
    <w:rsid w:val="002B6AA4"/>
    <w:rsid w:val="002C0B22"/>
    <w:rsid w:val="002C1806"/>
    <w:rsid w:val="002C1BE2"/>
    <w:rsid w:val="002C1FE9"/>
    <w:rsid w:val="002D3A57"/>
    <w:rsid w:val="002D3BB2"/>
    <w:rsid w:val="002D3C96"/>
    <w:rsid w:val="002D6ED6"/>
    <w:rsid w:val="002D7D05"/>
    <w:rsid w:val="002E20C8"/>
    <w:rsid w:val="002E4290"/>
    <w:rsid w:val="002E5B94"/>
    <w:rsid w:val="002E66A6"/>
    <w:rsid w:val="002F0DB1"/>
    <w:rsid w:val="002F2885"/>
    <w:rsid w:val="002F3CF1"/>
    <w:rsid w:val="002F45A1"/>
    <w:rsid w:val="003037F9"/>
    <w:rsid w:val="0030583E"/>
    <w:rsid w:val="00307310"/>
    <w:rsid w:val="00307FE1"/>
    <w:rsid w:val="003164BA"/>
    <w:rsid w:val="003216EA"/>
    <w:rsid w:val="003223FE"/>
    <w:rsid w:val="003258E6"/>
    <w:rsid w:val="00342283"/>
    <w:rsid w:val="00342978"/>
    <w:rsid w:val="00343A87"/>
    <w:rsid w:val="00344A36"/>
    <w:rsid w:val="003456F4"/>
    <w:rsid w:val="00347FB6"/>
    <w:rsid w:val="003504FD"/>
    <w:rsid w:val="00350881"/>
    <w:rsid w:val="00357D55"/>
    <w:rsid w:val="00363513"/>
    <w:rsid w:val="00364A02"/>
    <w:rsid w:val="003657E5"/>
    <w:rsid w:val="0036589C"/>
    <w:rsid w:val="00371312"/>
    <w:rsid w:val="00371DC7"/>
    <w:rsid w:val="00374A6F"/>
    <w:rsid w:val="003765C6"/>
    <w:rsid w:val="00376BF0"/>
    <w:rsid w:val="00377B21"/>
    <w:rsid w:val="00384C96"/>
    <w:rsid w:val="003872EF"/>
    <w:rsid w:val="00390CE3"/>
    <w:rsid w:val="00394876"/>
    <w:rsid w:val="00394AAF"/>
    <w:rsid w:val="00394CE5"/>
    <w:rsid w:val="00394FD9"/>
    <w:rsid w:val="0039556B"/>
    <w:rsid w:val="003A0A70"/>
    <w:rsid w:val="003A28E5"/>
    <w:rsid w:val="003A3461"/>
    <w:rsid w:val="003A3483"/>
    <w:rsid w:val="003A5D3F"/>
    <w:rsid w:val="003A6341"/>
    <w:rsid w:val="003B0EAB"/>
    <w:rsid w:val="003B173F"/>
    <w:rsid w:val="003B67FD"/>
    <w:rsid w:val="003B6A61"/>
    <w:rsid w:val="003C5864"/>
    <w:rsid w:val="003D367C"/>
    <w:rsid w:val="003D3850"/>
    <w:rsid w:val="003D42C0"/>
    <w:rsid w:val="003D5636"/>
    <w:rsid w:val="003D5B29"/>
    <w:rsid w:val="003D644F"/>
    <w:rsid w:val="003D7818"/>
    <w:rsid w:val="003E2445"/>
    <w:rsid w:val="003E3BB2"/>
    <w:rsid w:val="003F2B01"/>
    <w:rsid w:val="003F5B58"/>
    <w:rsid w:val="0040222A"/>
    <w:rsid w:val="004047BC"/>
    <w:rsid w:val="0040522F"/>
    <w:rsid w:val="00406497"/>
    <w:rsid w:val="004100F7"/>
    <w:rsid w:val="00412365"/>
    <w:rsid w:val="00414CB3"/>
    <w:rsid w:val="0041563D"/>
    <w:rsid w:val="00416693"/>
    <w:rsid w:val="00417E19"/>
    <w:rsid w:val="00420CF5"/>
    <w:rsid w:val="00422874"/>
    <w:rsid w:val="00426E25"/>
    <w:rsid w:val="00427D9C"/>
    <w:rsid w:val="00427E7E"/>
    <w:rsid w:val="004334E0"/>
    <w:rsid w:val="004368F1"/>
    <w:rsid w:val="004433AE"/>
    <w:rsid w:val="00443B6E"/>
    <w:rsid w:val="004521CB"/>
    <w:rsid w:val="004539C5"/>
    <w:rsid w:val="0045420A"/>
    <w:rsid w:val="004554D4"/>
    <w:rsid w:val="00461744"/>
    <w:rsid w:val="00466185"/>
    <w:rsid w:val="004663E7"/>
    <w:rsid w:val="004668A7"/>
    <w:rsid w:val="00466D96"/>
    <w:rsid w:val="00467747"/>
    <w:rsid w:val="00473266"/>
    <w:rsid w:val="00473C98"/>
    <w:rsid w:val="00474965"/>
    <w:rsid w:val="00482DF8"/>
    <w:rsid w:val="0048550C"/>
    <w:rsid w:val="004864DE"/>
    <w:rsid w:val="004878DA"/>
    <w:rsid w:val="00490DDA"/>
    <w:rsid w:val="00494BE5"/>
    <w:rsid w:val="004961F3"/>
    <w:rsid w:val="004A0EBA"/>
    <w:rsid w:val="004A1ACA"/>
    <w:rsid w:val="004A2538"/>
    <w:rsid w:val="004B0C15"/>
    <w:rsid w:val="004B1920"/>
    <w:rsid w:val="004B2376"/>
    <w:rsid w:val="004B35EA"/>
    <w:rsid w:val="004B69E4"/>
    <w:rsid w:val="004B7373"/>
    <w:rsid w:val="004C2BF4"/>
    <w:rsid w:val="004C6C39"/>
    <w:rsid w:val="004D075F"/>
    <w:rsid w:val="004D1B76"/>
    <w:rsid w:val="004D344E"/>
    <w:rsid w:val="004E019E"/>
    <w:rsid w:val="004E06EC"/>
    <w:rsid w:val="004E0FD7"/>
    <w:rsid w:val="004E2CB7"/>
    <w:rsid w:val="004E31D1"/>
    <w:rsid w:val="004E7885"/>
    <w:rsid w:val="004F016A"/>
    <w:rsid w:val="004F2206"/>
    <w:rsid w:val="004F45A8"/>
    <w:rsid w:val="00500F94"/>
    <w:rsid w:val="00502FB3"/>
    <w:rsid w:val="00503DE9"/>
    <w:rsid w:val="0050530C"/>
    <w:rsid w:val="00505DEA"/>
    <w:rsid w:val="00506A09"/>
    <w:rsid w:val="00507202"/>
    <w:rsid w:val="00507782"/>
    <w:rsid w:val="0051255F"/>
    <w:rsid w:val="00512A04"/>
    <w:rsid w:val="00513DB5"/>
    <w:rsid w:val="005249F5"/>
    <w:rsid w:val="005260F7"/>
    <w:rsid w:val="005323E9"/>
    <w:rsid w:val="00543BD1"/>
    <w:rsid w:val="00546D7E"/>
    <w:rsid w:val="00554230"/>
    <w:rsid w:val="00556113"/>
    <w:rsid w:val="00564C12"/>
    <w:rsid w:val="005654B8"/>
    <w:rsid w:val="0057377F"/>
    <w:rsid w:val="005744EA"/>
    <w:rsid w:val="00575582"/>
    <w:rsid w:val="005762CC"/>
    <w:rsid w:val="0057791D"/>
    <w:rsid w:val="00582D3D"/>
    <w:rsid w:val="00583889"/>
    <w:rsid w:val="00595386"/>
    <w:rsid w:val="005953B0"/>
    <w:rsid w:val="005A3621"/>
    <w:rsid w:val="005A4AC0"/>
    <w:rsid w:val="005A5A44"/>
    <w:rsid w:val="005A5FDF"/>
    <w:rsid w:val="005B0FB7"/>
    <w:rsid w:val="005B122A"/>
    <w:rsid w:val="005B5AC2"/>
    <w:rsid w:val="005C2833"/>
    <w:rsid w:val="005D3011"/>
    <w:rsid w:val="005E144D"/>
    <w:rsid w:val="005E1500"/>
    <w:rsid w:val="005E3A43"/>
    <w:rsid w:val="005E4086"/>
    <w:rsid w:val="005E51A4"/>
    <w:rsid w:val="005F77C7"/>
    <w:rsid w:val="006117EF"/>
    <w:rsid w:val="00620675"/>
    <w:rsid w:val="00620DDB"/>
    <w:rsid w:val="00620F5C"/>
    <w:rsid w:val="00622910"/>
    <w:rsid w:val="00622D1D"/>
    <w:rsid w:val="00622E24"/>
    <w:rsid w:val="00624E64"/>
    <w:rsid w:val="0064134E"/>
    <w:rsid w:val="006419E2"/>
    <w:rsid w:val="006433C3"/>
    <w:rsid w:val="00644309"/>
    <w:rsid w:val="00647A30"/>
    <w:rsid w:val="00650F5B"/>
    <w:rsid w:val="00652DC0"/>
    <w:rsid w:val="00660584"/>
    <w:rsid w:val="00660BA5"/>
    <w:rsid w:val="006658BD"/>
    <w:rsid w:val="006670D7"/>
    <w:rsid w:val="0066770B"/>
    <w:rsid w:val="00667797"/>
    <w:rsid w:val="006719EA"/>
    <w:rsid w:val="00671F13"/>
    <w:rsid w:val="0067400A"/>
    <w:rsid w:val="006747E0"/>
    <w:rsid w:val="00676E00"/>
    <w:rsid w:val="006847AD"/>
    <w:rsid w:val="0069114B"/>
    <w:rsid w:val="006948B9"/>
    <w:rsid w:val="006A756A"/>
    <w:rsid w:val="006B1421"/>
    <w:rsid w:val="006B270E"/>
    <w:rsid w:val="006C396A"/>
    <w:rsid w:val="006C510D"/>
    <w:rsid w:val="006D1ADA"/>
    <w:rsid w:val="006D66F7"/>
    <w:rsid w:val="006E3B5D"/>
    <w:rsid w:val="006E5CA5"/>
    <w:rsid w:val="00702D61"/>
    <w:rsid w:val="00705545"/>
    <w:rsid w:val="00705C9D"/>
    <w:rsid w:val="00705F13"/>
    <w:rsid w:val="00714F1D"/>
    <w:rsid w:val="00715225"/>
    <w:rsid w:val="00717C37"/>
    <w:rsid w:val="00720AB8"/>
    <w:rsid w:val="00720CC6"/>
    <w:rsid w:val="007217EC"/>
    <w:rsid w:val="00722DDB"/>
    <w:rsid w:val="00724728"/>
    <w:rsid w:val="00724F98"/>
    <w:rsid w:val="00730B9B"/>
    <w:rsid w:val="0073182E"/>
    <w:rsid w:val="00731C7E"/>
    <w:rsid w:val="007332FF"/>
    <w:rsid w:val="0074087D"/>
    <w:rsid w:val="007408F5"/>
    <w:rsid w:val="00741EAE"/>
    <w:rsid w:val="00745865"/>
    <w:rsid w:val="00747A6C"/>
    <w:rsid w:val="00750BBB"/>
    <w:rsid w:val="00752A05"/>
    <w:rsid w:val="007551E1"/>
    <w:rsid w:val="00755248"/>
    <w:rsid w:val="007557E0"/>
    <w:rsid w:val="00760691"/>
    <w:rsid w:val="0076190B"/>
    <w:rsid w:val="00761A00"/>
    <w:rsid w:val="00763475"/>
    <w:rsid w:val="0076355D"/>
    <w:rsid w:val="00763A2D"/>
    <w:rsid w:val="0077594D"/>
    <w:rsid w:val="007761D8"/>
    <w:rsid w:val="00777795"/>
    <w:rsid w:val="00780043"/>
    <w:rsid w:val="0078121A"/>
    <w:rsid w:val="00783A57"/>
    <w:rsid w:val="00784C92"/>
    <w:rsid w:val="007859CD"/>
    <w:rsid w:val="00785CA8"/>
    <w:rsid w:val="00786FA3"/>
    <w:rsid w:val="007907E4"/>
    <w:rsid w:val="00796461"/>
    <w:rsid w:val="00797696"/>
    <w:rsid w:val="007A6A4F"/>
    <w:rsid w:val="007B030F"/>
    <w:rsid w:val="007B03F5"/>
    <w:rsid w:val="007B59D3"/>
    <w:rsid w:val="007B5C09"/>
    <w:rsid w:val="007B5DA2"/>
    <w:rsid w:val="007C0966"/>
    <w:rsid w:val="007C19E7"/>
    <w:rsid w:val="007C5CFD"/>
    <w:rsid w:val="007C6D9F"/>
    <w:rsid w:val="007D17FE"/>
    <w:rsid w:val="007D4893"/>
    <w:rsid w:val="007D7697"/>
    <w:rsid w:val="007E70CF"/>
    <w:rsid w:val="007E74A4"/>
    <w:rsid w:val="007F263F"/>
    <w:rsid w:val="007F46EA"/>
    <w:rsid w:val="007F54D0"/>
    <w:rsid w:val="007F5579"/>
    <w:rsid w:val="008002E8"/>
    <w:rsid w:val="0080766E"/>
    <w:rsid w:val="008105BE"/>
    <w:rsid w:val="00811169"/>
    <w:rsid w:val="00815297"/>
    <w:rsid w:val="00817BA1"/>
    <w:rsid w:val="00821D46"/>
    <w:rsid w:val="00823022"/>
    <w:rsid w:val="0082510B"/>
    <w:rsid w:val="0082634E"/>
    <w:rsid w:val="00830428"/>
    <w:rsid w:val="008313C4"/>
    <w:rsid w:val="00832B35"/>
    <w:rsid w:val="00835434"/>
    <w:rsid w:val="0083559F"/>
    <w:rsid w:val="008358C0"/>
    <w:rsid w:val="008360EA"/>
    <w:rsid w:val="00840C65"/>
    <w:rsid w:val="00842838"/>
    <w:rsid w:val="00845C6D"/>
    <w:rsid w:val="00852724"/>
    <w:rsid w:val="00854BE6"/>
    <w:rsid w:val="00854EC1"/>
    <w:rsid w:val="0085797F"/>
    <w:rsid w:val="0086169E"/>
    <w:rsid w:val="00861DC3"/>
    <w:rsid w:val="00867019"/>
    <w:rsid w:val="008735A9"/>
    <w:rsid w:val="00877828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3EDF"/>
    <w:rsid w:val="008A51A3"/>
    <w:rsid w:val="008A588A"/>
    <w:rsid w:val="008A7C12"/>
    <w:rsid w:val="008B03CE"/>
    <w:rsid w:val="008B08DE"/>
    <w:rsid w:val="008B529E"/>
    <w:rsid w:val="008C17FB"/>
    <w:rsid w:val="008D1B00"/>
    <w:rsid w:val="008D344D"/>
    <w:rsid w:val="008D3514"/>
    <w:rsid w:val="008D57B8"/>
    <w:rsid w:val="008E0345"/>
    <w:rsid w:val="008E03FC"/>
    <w:rsid w:val="008E510B"/>
    <w:rsid w:val="008F2522"/>
    <w:rsid w:val="00901FE0"/>
    <w:rsid w:val="00902B13"/>
    <w:rsid w:val="00911941"/>
    <w:rsid w:val="009138A0"/>
    <w:rsid w:val="00925F0F"/>
    <w:rsid w:val="00930C91"/>
    <w:rsid w:val="00932F6B"/>
    <w:rsid w:val="00940C27"/>
    <w:rsid w:val="009436FF"/>
    <w:rsid w:val="00943B2D"/>
    <w:rsid w:val="00945B2E"/>
    <w:rsid w:val="009468BC"/>
    <w:rsid w:val="009616DF"/>
    <w:rsid w:val="00963BD9"/>
    <w:rsid w:val="00964B22"/>
    <w:rsid w:val="0096542F"/>
    <w:rsid w:val="00966B57"/>
    <w:rsid w:val="00966E6B"/>
    <w:rsid w:val="00967FA7"/>
    <w:rsid w:val="00971645"/>
    <w:rsid w:val="00977919"/>
    <w:rsid w:val="00983000"/>
    <w:rsid w:val="00984D9B"/>
    <w:rsid w:val="00984E59"/>
    <w:rsid w:val="0098603A"/>
    <w:rsid w:val="009863A2"/>
    <w:rsid w:val="009870FA"/>
    <w:rsid w:val="009921C3"/>
    <w:rsid w:val="00994340"/>
    <w:rsid w:val="0099551D"/>
    <w:rsid w:val="009A5897"/>
    <w:rsid w:val="009A5F24"/>
    <w:rsid w:val="009B0B3E"/>
    <w:rsid w:val="009B1913"/>
    <w:rsid w:val="009B3707"/>
    <w:rsid w:val="009B6657"/>
    <w:rsid w:val="009B6FFB"/>
    <w:rsid w:val="009B7C35"/>
    <w:rsid w:val="009C16BF"/>
    <w:rsid w:val="009C21F1"/>
    <w:rsid w:val="009C2779"/>
    <w:rsid w:val="009C4A98"/>
    <w:rsid w:val="009C6100"/>
    <w:rsid w:val="009D0EB5"/>
    <w:rsid w:val="009D14F9"/>
    <w:rsid w:val="009D2B74"/>
    <w:rsid w:val="009D48E2"/>
    <w:rsid w:val="009D63FF"/>
    <w:rsid w:val="009D7DA9"/>
    <w:rsid w:val="009E175D"/>
    <w:rsid w:val="009E1DBF"/>
    <w:rsid w:val="009E2315"/>
    <w:rsid w:val="009E3CC2"/>
    <w:rsid w:val="009E474F"/>
    <w:rsid w:val="009E5DD6"/>
    <w:rsid w:val="009E73D0"/>
    <w:rsid w:val="009F06BD"/>
    <w:rsid w:val="009F2A4D"/>
    <w:rsid w:val="009F3302"/>
    <w:rsid w:val="00A00828"/>
    <w:rsid w:val="00A0154C"/>
    <w:rsid w:val="00A03290"/>
    <w:rsid w:val="00A07490"/>
    <w:rsid w:val="00A10655"/>
    <w:rsid w:val="00A1197C"/>
    <w:rsid w:val="00A12B64"/>
    <w:rsid w:val="00A145EC"/>
    <w:rsid w:val="00A22C38"/>
    <w:rsid w:val="00A25193"/>
    <w:rsid w:val="00A26E80"/>
    <w:rsid w:val="00A2791A"/>
    <w:rsid w:val="00A31AE8"/>
    <w:rsid w:val="00A32EFF"/>
    <w:rsid w:val="00A3739D"/>
    <w:rsid w:val="00A37DDA"/>
    <w:rsid w:val="00A37ED8"/>
    <w:rsid w:val="00A449CC"/>
    <w:rsid w:val="00A46457"/>
    <w:rsid w:val="00A501E5"/>
    <w:rsid w:val="00A50829"/>
    <w:rsid w:val="00A52DBB"/>
    <w:rsid w:val="00A54A12"/>
    <w:rsid w:val="00A62C5F"/>
    <w:rsid w:val="00A925EC"/>
    <w:rsid w:val="00A929AA"/>
    <w:rsid w:val="00A92B6B"/>
    <w:rsid w:val="00A94F19"/>
    <w:rsid w:val="00A955A9"/>
    <w:rsid w:val="00A97564"/>
    <w:rsid w:val="00AA4C49"/>
    <w:rsid w:val="00AA541E"/>
    <w:rsid w:val="00AA6CC7"/>
    <w:rsid w:val="00AB2B09"/>
    <w:rsid w:val="00AC2EEE"/>
    <w:rsid w:val="00AD0DA4"/>
    <w:rsid w:val="00AD134E"/>
    <w:rsid w:val="00AD1B26"/>
    <w:rsid w:val="00AD23F7"/>
    <w:rsid w:val="00AD285C"/>
    <w:rsid w:val="00AD4169"/>
    <w:rsid w:val="00AD7557"/>
    <w:rsid w:val="00AE25C6"/>
    <w:rsid w:val="00AE306C"/>
    <w:rsid w:val="00AF28C1"/>
    <w:rsid w:val="00AF7B35"/>
    <w:rsid w:val="00B02EF1"/>
    <w:rsid w:val="00B070B3"/>
    <w:rsid w:val="00B07C97"/>
    <w:rsid w:val="00B07EA1"/>
    <w:rsid w:val="00B11C67"/>
    <w:rsid w:val="00B1263C"/>
    <w:rsid w:val="00B15754"/>
    <w:rsid w:val="00B15A27"/>
    <w:rsid w:val="00B20387"/>
    <w:rsid w:val="00B2046E"/>
    <w:rsid w:val="00B20E8B"/>
    <w:rsid w:val="00B257E1"/>
    <w:rsid w:val="00B2599A"/>
    <w:rsid w:val="00B27AC4"/>
    <w:rsid w:val="00B343CC"/>
    <w:rsid w:val="00B415CE"/>
    <w:rsid w:val="00B43C75"/>
    <w:rsid w:val="00B5084A"/>
    <w:rsid w:val="00B522BF"/>
    <w:rsid w:val="00B606A1"/>
    <w:rsid w:val="00B6098B"/>
    <w:rsid w:val="00B614F7"/>
    <w:rsid w:val="00B61B26"/>
    <w:rsid w:val="00B631CB"/>
    <w:rsid w:val="00B647E3"/>
    <w:rsid w:val="00B65CD4"/>
    <w:rsid w:val="00B675B2"/>
    <w:rsid w:val="00B77BE7"/>
    <w:rsid w:val="00B81261"/>
    <w:rsid w:val="00B8223E"/>
    <w:rsid w:val="00B832AE"/>
    <w:rsid w:val="00B86678"/>
    <w:rsid w:val="00B870C0"/>
    <w:rsid w:val="00B92F9B"/>
    <w:rsid w:val="00B941B3"/>
    <w:rsid w:val="00B96513"/>
    <w:rsid w:val="00BA1D47"/>
    <w:rsid w:val="00BA340C"/>
    <w:rsid w:val="00BA66F0"/>
    <w:rsid w:val="00BB2239"/>
    <w:rsid w:val="00BB2AE7"/>
    <w:rsid w:val="00BB3EB5"/>
    <w:rsid w:val="00BB6464"/>
    <w:rsid w:val="00BC1BB8"/>
    <w:rsid w:val="00BD0F38"/>
    <w:rsid w:val="00BD4620"/>
    <w:rsid w:val="00BD6845"/>
    <w:rsid w:val="00BD7FE1"/>
    <w:rsid w:val="00BE37CA"/>
    <w:rsid w:val="00BE4B2A"/>
    <w:rsid w:val="00BE6144"/>
    <w:rsid w:val="00BE635A"/>
    <w:rsid w:val="00BF17E9"/>
    <w:rsid w:val="00BF2ABB"/>
    <w:rsid w:val="00BF5099"/>
    <w:rsid w:val="00BF6D1B"/>
    <w:rsid w:val="00BF7FEC"/>
    <w:rsid w:val="00C0109A"/>
    <w:rsid w:val="00C10F10"/>
    <w:rsid w:val="00C1145A"/>
    <w:rsid w:val="00C12A0D"/>
    <w:rsid w:val="00C15D4D"/>
    <w:rsid w:val="00C175DC"/>
    <w:rsid w:val="00C17DC6"/>
    <w:rsid w:val="00C23B18"/>
    <w:rsid w:val="00C30171"/>
    <w:rsid w:val="00C309D8"/>
    <w:rsid w:val="00C33998"/>
    <w:rsid w:val="00C43519"/>
    <w:rsid w:val="00C51537"/>
    <w:rsid w:val="00C52BC3"/>
    <w:rsid w:val="00C54514"/>
    <w:rsid w:val="00C5584B"/>
    <w:rsid w:val="00C60EBD"/>
    <w:rsid w:val="00C61AFA"/>
    <w:rsid w:val="00C61D64"/>
    <w:rsid w:val="00C62099"/>
    <w:rsid w:val="00C64EA3"/>
    <w:rsid w:val="00C67994"/>
    <w:rsid w:val="00C72867"/>
    <w:rsid w:val="00C75E81"/>
    <w:rsid w:val="00C75F52"/>
    <w:rsid w:val="00C8349C"/>
    <w:rsid w:val="00C86609"/>
    <w:rsid w:val="00C9191E"/>
    <w:rsid w:val="00C92B4C"/>
    <w:rsid w:val="00C954F6"/>
    <w:rsid w:val="00C95D30"/>
    <w:rsid w:val="00CA233C"/>
    <w:rsid w:val="00CA5ED1"/>
    <w:rsid w:val="00CA6BC5"/>
    <w:rsid w:val="00CB3E57"/>
    <w:rsid w:val="00CC1CCA"/>
    <w:rsid w:val="00CC61CD"/>
    <w:rsid w:val="00CC6371"/>
    <w:rsid w:val="00CC770F"/>
    <w:rsid w:val="00CD3F3A"/>
    <w:rsid w:val="00CD5011"/>
    <w:rsid w:val="00CE0197"/>
    <w:rsid w:val="00CE640F"/>
    <w:rsid w:val="00CE76BC"/>
    <w:rsid w:val="00CF540E"/>
    <w:rsid w:val="00D02F07"/>
    <w:rsid w:val="00D0361F"/>
    <w:rsid w:val="00D162CE"/>
    <w:rsid w:val="00D23346"/>
    <w:rsid w:val="00D2754D"/>
    <w:rsid w:val="00D27EBE"/>
    <w:rsid w:val="00D31D33"/>
    <w:rsid w:val="00D33C48"/>
    <w:rsid w:val="00D36A49"/>
    <w:rsid w:val="00D50EDA"/>
    <w:rsid w:val="00D517C6"/>
    <w:rsid w:val="00D5306B"/>
    <w:rsid w:val="00D64806"/>
    <w:rsid w:val="00D71D84"/>
    <w:rsid w:val="00D72464"/>
    <w:rsid w:val="00D768EB"/>
    <w:rsid w:val="00D82D1E"/>
    <w:rsid w:val="00D832D9"/>
    <w:rsid w:val="00D90F00"/>
    <w:rsid w:val="00D94F6B"/>
    <w:rsid w:val="00D975C0"/>
    <w:rsid w:val="00DA5285"/>
    <w:rsid w:val="00DA5A8B"/>
    <w:rsid w:val="00DA66BD"/>
    <w:rsid w:val="00DA6E4A"/>
    <w:rsid w:val="00DB191D"/>
    <w:rsid w:val="00DB4F91"/>
    <w:rsid w:val="00DC1EF7"/>
    <w:rsid w:val="00DC1F0F"/>
    <w:rsid w:val="00DC3117"/>
    <w:rsid w:val="00DC57F0"/>
    <w:rsid w:val="00DC5DD9"/>
    <w:rsid w:val="00DC6D2D"/>
    <w:rsid w:val="00DD64C2"/>
    <w:rsid w:val="00DE2F66"/>
    <w:rsid w:val="00DE33B5"/>
    <w:rsid w:val="00DE46B4"/>
    <w:rsid w:val="00DE5E18"/>
    <w:rsid w:val="00DE6E01"/>
    <w:rsid w:val="00DF0487"/>
    <w:rsid w:val="00DF5EA4"/>
    <w:rsid w:val="00E01A1D"/>
    <w:rsid w:val="00E02681"/>
    <w:rsid w:val="00E02792"/>
    <w:rsid w:val="00E034D8"/>
    <w:rsid w:val="00E04CC0"/>
    <w:rsid w:val="00E10DC4"/>
    <w:rsid w:val="00E15816"/>
    <w:rsid w:val="00E160D5"/>
    <w:rsid w:val="00E22A31"/>
    <w:rsid w:val="00E239FF"/>
    <w:rsid w:val="00E27D7B"/>
    <w:rsid w:val="00E30556"/>
    <w:rsid w:val="00E30981"/>
    <w:rsid w:val="00E33136"/>
    <w:rsid w:val="00E34D7C"/>
    <w:rsid w:val="00E36C7E"/>
    <w:rsid w:val="00E3723D"/>
    <w:rsid w:val="00E41790"/>
    <w:rsid w:val="00E44C89"/>
    <w:rsid w:val="00E45536"/>
    <w:rsid w:val="00E471EB"/>
    <w:rsid w:val="00E57EA5"/>
    <w:rsid w:val="00E61BA2"/>
    <w:rsid w:val="00E63586"/>
    <w:rsid w:val="00E63864"/>
    <w:rsid w:val="00E6403F"/>
    <w:rsid w:val="00E64725"/>
    <w:rsid w:val="00E65AC1"/>
    <w:rsid w:val="00E76088"/>
    <w:rsid w:val="00E770C4"/>
    <w:rsid w:val="00E77ACA"/>
    <w:rsid w:val="00E811AF"/>
    <w:rsid w:val="00E84C5A"/>
    <w:rsid w:val="00E861DB"/>
    <w:rsid w:val="00E90FA2"/>
    <w:rsid w:val="00E92E57"/>
    <w:rsid w:val="00E92F96"/>
    <w:rsid w:val="00E93406"/>
    <w:rsid w:val="00E956C5"/>
    <w:rsid w:val="00E95C39"/>
    <w:rsid w:val="00EA2C39"/>
    <w:rsid w:val="00EA4008"/>
    <w:rsid w:val="00EA48EC"/>
    <w:rsid w:val="00EA52C1"/>
    <w:rsid w:val="00EB0A3C"/>
    <w:rsid w:val="00EB0A96"/>
    <w:rsid w:val="00EB3D43"/>
    <w:rsid w:val="00EB77F9"/>
    <w:rsid w:val="00EC5769"/>
    <w:rsid w:val="00EC7D00"/>
    <w:rsid w:val="00ED0304"/>
    <w:rsid w:val="00ED087C"/>
    <w:rsid w:val="00ED7116"/>
    <w:rsid w:val="00EE38FA"/>
    <w:rsid w:val="00EE3E2C"/>
    <w:rsid w:val="00EE466C"/>
    <w:rsid w:val="00EE5D23"/>
    <w:rsid w:val="00EE750D"/>
    <w:rsid w:val="00EF3CA4"/>
    <w:rsid w:val="00EF4DBF"/>
    <w:rsid w:val="00EF5E1F"/>
    <w:rsid w:val="00EF7588"/>
    <w:rsid w:val="00EF7859"/>
    <w:rsid w:val="00F014DA"/>
    <w:rsid w:val="00F02591"/>
    <w:rsid w:val="00F03DD6"/>
    <w:rsid w:val="00F13212"/>
    <w:rsid w:val="00F14273"/>
    <w:rsid w:val="00F15D8F"/>
    <w:rsid w:val="00F27666"/>
    <w:rsid w:val="00F31D0C"/>
    <w:rsid w:val="00F44AFC"/>
    <w:rsid w:val="00F479D5"/>
    <w:rsid w:val="00F51458"/>
    <w:rsid w:val="00F52184"/>
    <w:rsid w:val="00F5696E"/>
    <w:rsid w:val="00F60EFF"/>
    <w:rsid w:val="00F61000"/>
    <w:rsid w:val="00F67D2D"/>
    <w:rsid w:val="00F70155"/>
    <w:rsid w:val="00F74248"/>
    <w:rsid w:val="00F860CC"/>
    <w:rsid w:val="00F90858"/>
    <w:rsid w:val="00F94398"/>
    <w:rsid w:val="00FA228B"/>
    <w:rsid w:val="00FA4629"/>
    <w:rsid w:val="00FA57FA"/>
    <w:rsid w:val="00FA64B4"/>
    <w:rsid w:val="00FA6B6D"/>
    <w:rsid w:val="00FB0A2D"/>
    <w:rsid w:val="00FB2B56"/>
    <w:rsid w:val="00FB4E3A"/>
    <w:rsid w:val="00FB755D"/>
    <w:rsid w:val="00FC12BF"/>
    <w:rsid w:val="00FC16A5"/>
    <w:rsid w:val="00FC1A7C"/>
    <w:rsid w:val="00FC2C60"/>
    <w:rsid w:val="00FC64AB"/>
    <w:rsid w:val="00FD0BC8"/>
    <w:rsid w:val="00FD16ED"/>
    <w:rsid w:val="00FD3B47"/>
    <w:rsid w:val="00FD3E6F"/>
    <w:rsid w:val="00FD51B9"/>
    <w:rsid w:val="00FE2A39"/>
    <w:rsid w:val="00FE2BF5"/>
    <w:rsid w:val="00FE2EF6"/>
    <w:rsid w:val="00FF1B56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61465"/>
  <w15:docId w15:val="{186EAD6F-66A7-427E-92E0-58F1E37D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84B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E45536"/>
    <w:pPr>
      <w:numPr>
        <w:numId w:val="3"/>
      </w:numPr>
      <w:spacing w:before="240"/>
      <w:ind w:left="432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E45536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qFormat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qFormat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1F1F5F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qFormat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E45536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uiPriority w:val="99"/>
    <w:unhideWhenUsed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uiPriority w:val="1"/>
    <w:qFormat/>
    <w:rsid w:val="00E77ACA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List Paragraph1,List Paragraph11,List Paragraph111,L,F5 List Paragraph,Dot pt,CV text,Table text,Medium Grid 1 - Accent 21,Numbered Paragraph,List Paragraph2,NFP GP Bulleted List,FooterText,numbered,Paragraphe de liste1,列出段,Bullet point,列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0B280D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D3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F3A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F3A"/>
    <w:rPr>
      <w:rFonts w:ascii="Lato" w:hAnsi="La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F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3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69ED"/>
    <w:rPr>
      <w:color w:val="8C4799" w:themeColor="followedHyperlink"/>
      <w:u w:val="single"/>
    </w:rPr>
  </w:style>
  <w:style w:type="character" w:customStyle="1" w:styleId="ListParagraphChar">
    <w:name w:val="List Paragraph Char"/>
    <w:aliases w:val="List Paragraph1 Char,List Paragraph11 Char,List Paragraph111 Char,L Char,F5 List Paragraph Char,Dot pt Char,CV text Char,Table text Char,Medium Grid 1 - Accent 21 Char,Numbered Paragraph Char,List Paragraph2 Char,FooterText Char"/>
    <w:basedOn w:val="DefaultParagraphFont"/>
    <w:link w:val="ListParagraph"/>
    <w:uiPriority w:val="34"/>
    <w:qFormat/>
    <w:locked/>
    <w:rsid w:val="00763475"/>
    <w:rPr>
      <w:rFonts w:ascii="Lato" w:eastAsiaTheme="minorEastAsia" w:hAnsi="Lato"/>
      <w:iCs/>
    </w:rPr>
  </w:style>
  <w:style w:type="paragraph" w:styleId="Revision">
    <w:name w:val="Revision"/>
    <w:hidden/>
    <w:uiPriority w:val="99"/>
    <w:semiHidden/>
    <w:rsid w:val="00A52DBB"/>
    <w:pPr>
      <w:spacing w:after="0"/>
    </w:pPr>
    <w:rPr>
      <w:rFonts w:ascii="Lato" w:hAnsi="Lato"/>
    </w:rPr>
  </w:style>
  <w:style w:type="paragraph" w:customStyle="1" w:styleId="Subsection">
    <w:name w:val="Subsection"/>
    <w:basedOn w:val="Normal"/>
    <w:link w:val="SubsectionChar"/>
    <w:rsid w:val="0086169E"/>
    <w:pPr>
      <w:widowControl w:val="0"/>
      <w:tabs>
        <w:tab w:val="right" w:pos="902"/>
      </w:tabs>
      <w:spacing w:after="240"/>
      <w:ind w:left="1100" w:hanging="1100"/>
      <w:jc w:val="both"/>
    </w:pPr>
    <w:rPr>
      <w:rFonts w:ascii="Helvetica" w:eastAsia="Times New Roman" w:hAnsi="Helvetica"/>
      <w:sz w:val="24"/>
      <w:szCs w:val="24"/>
      <w:lang w:eastAsia="en-AU"/>
    </w:rPr>
  </w:style>
  <w:style w:type="paragraph" w:customStyle="1" w:styleId="Paragraph">
    <w:name w:val="Paragraph"/>
    <w:basedOn w:val="Normal"/>
    <w:link w:val="ParagraphChar"/>
    <w:rsid w:val="0086169E"/>
    <w:pPr>
      <w:widowControl w:val="0"/>
      <w:spacing w:after="240"/>
      <w:ind w:left="1667" w:hanging="567"/>
      <w:jc w:val="both"/>
    </w:pPr>
    <w:rPr>
      <w:rFonts w:ascii="Helvetica" w:eastAsia="Times New Roman" w:hAnsi="Helvetica"/>
      <w:sz w:val="24"/>
      <w:szCs w:val="24"/>
      <w:lang w:eastAsia="en-AU"/>
    </w:rPr>
  </w:style>
  <w:style w:type="character" w:customStyle="1" w:styleId="SubsectionChar">
    <w:name w:val="Subsection Char"/>
    <w:link w:val="Subsection"/>
    <w:rsid w:val="0086169E"/>
    <w:rPr>
      <w:rFonts w:ascii="Helvetica" w:eastAsia="Times New Roman" w:hAnsi="Helvetica"/>
      <w:sz w:val="24"/>
      <w:szCs w:val="24"/>
      <w:lang w:eastAsia="en-AU"/>
    </w:rPr>
  </w:style>
  <w:style w:type="character" w:customStyle="1" w:styleId="ParagraphChar">
    <w:name w:val="Paragraph Char"/>
    <w:link w:val="Paragraph"/>
    <w:rsid w:val="0086169E"/>
    <w:rPr>
      <w:rFonts w:ascii="Helvetica" w:eastAsia="Times New Roman" w:hAnsi="Helvetica"/>
      <w:sz w:val="24"/>
      <w:szCs w:val="24"/>
      <w:lang w:eastAsia="en-AU"/>
    </w:rPr>
  </w:style>
  <w:style w:type="character" w:customStyle="1" w:styleId="SubparaChar">
    <w:name w:val="Subpara Char"/>
    <w:link w:val="Subpara"/>
    <w:rsid w:val="0086169E"/>
    <w:rPr>
      <w:rFonts w:ascii="Helvetica" w:hAnsi="Helvetica"/>
      <w:sz w:val="24"/>
      <w:szCs w:val="24"/>
    </w:rPr>
  </w:style>
  <w:style w:type="paragraph" w:customStyle="1" w:styleId="Example">
    <w:name w:val="Example"/>
    <w:basedOn w:val="Normal"/>
    <w:rsid w:val="0086169E"/>
    <w:pPr>
      <w:widowControl w:val="0"/>
      <w:spacing w:after="120"/>
      <w:ind w:left="1100"/>
      <w:jc w:val="both"/>
    </w:pPr>
    <w:rPr>
      <w:rFonts w:ascii="Helvetica" w:eastAsia="Times New Roman" w:hAnsi="Helvetica"/>
      <w:i/>
      <w:sz w:val="20"/>
      <w:szCs w:val="24"/>
      <w:lang w:eastAsia="en-AU"/>
    </w:rPr>
  </w:style>
  <w:style w:type="paragraph" w:customStyle="1" w:styleId="Subpara">
    <w:name w:val="Subpara"/>
    <w:basedOn w:val="Paragraph"/>
    <w:link w:val="SubparaChar"/>
    <w:rsid w:val="0086169E"/>
    <w:pPr>
      <w:ind w:left="2268"/>
    </w:pPr>
    <w:rPr>
      <w:rFonts w:eastAsia="Calibr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mailto:eligibleoptions.doe@education.nt.gov.au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mailto:eligibleoptions.doe@education.nt.gov.au" TargetMode="Externa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legislation.nt.gov.au/en/Legislation/TRAINING-AND-SKILLS-DEVELOPMENT-ACT-2016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legislation.nt.gov.au/en/Legislation/HIGHER-EDUCATION-ACT-2004" TargetMode="Externa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mailto:eligibleoptions.doe@education.nt.gov.au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n.oakford\Downloads\ntg-long-block-template_7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A81ABAFA6541AD9DAE6F88B4E39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E4764-07A1-4773-9B8D-72D383679862}"/>
      </w:docPartPr>
      <w:docPartBody>
        <w:p w:rsidR="005F51D1" w:rsidRDefault="005F51D1">
          <w:pPr>
            <w:pStyle w:val="20A81ABAFA6541AD9DAE6F88B4E392DF"/>
          </w:pPr>
          <w:r>
            <w:t>&lt;Document title&gt;</w:t>
          </w:r>
        </w:p>
      </w:docPartBody>
    </w:docPart>
    <w:docPart>
      <w:docPartPr>
        <w:name w:val="53978D124CAD421EA7D9A3B02BE5D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3993-0FA3-4739-941E-6CD5AC5C399A}"/>
      </w:docPartPr>
      <w:docPartBody>
        <w:p w:rsidR="005F51D1" w:rsidRDefault="005F51D1">
          <w:pPr>
            <w:pStyle w:val="53978D124CAD421EA7D9A3B02BE5D0D6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F228B85B82CA4A05810E1948908F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E389-C754-40F5-A437-625768DEBD85}"/>
      </w:docPartPr>
      <w:docPartBody>
        <w:p w:rsidR="005F51D1" w:rsidRDefault="005F51D1">
          <w:pPr>
            <w:pStyle w:val="F228B85B82CA4A05810E1948908FA278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356BE13D2D914E278FD4DE56EB57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AC1C1-68F5-44C1-9DDF-8AF24AB18CDB}"/>
      </w:docPartPr>
      <w:docPartBody>
        <w:p w:rsidR="005F51D1" w:rsidRDefault="005F51D1">
          <w:pPr>
            <w:pStyle w:val="356BE13D2D914E278FD4DE56EB57B809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3F40E5D3F1BE4437860BB5B06B492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21DE-7320-447F-997B-B67F2C24D874}"/>
      </w:docPartPr>
      <w:docPartBody>
        <w:p w:rsidR="005F51D1" w:rsidRDefault="005F51D1">
          <w:pPr>
            <w:pStyle w:val="3F40E5D3F1BE4437860BB5B06B49282D"/>
          </w:pPr>
          <w:r w:rsidRPr="005076E2">
            <w:t>&lt;Date Month Year&gt;</w:t>
          </w:r>
        </w:p>
      </w:docPartBody>
    </w:docPart>
    <w:docPart>
      <w:docPartPr>
        <w:name w:val="A72D77D5C0824F5BB5283B5FC776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05125-0EF1-46F0-9749-0A1FB2DC1054}"/>
      </w:docPartPr>
      <w:docPartBody>
        <w:p w:rsidR="005F51D1" w:rsidRDefault="005F51D1">
          <w:pPr>
            <w:pStyle w:val="A72D77D5C0824F5BB5283B5FC7765499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D1"/>
    <w:rsid w:val="000459DD"/>
    <w:rsid w:val="000D577E"/>
    <w:rsid w:val="001017DC"/>
    <w:rsid w:val="001249A8"/>
    <w:rsid w:val="00153CBC"/>
    <w:rsid w:val="001823DA"/>
    <w:rsid w:val="001A6AAD"/>
    <w:rsid w:val="002B24D7"/>
    <w:rsid w:val="002C0B53"/>
    <w:rsid w:val="00344665"/>
    <w:rsid w:val="003E368B"/>
    <w:rsid w:val="0040604F"/>
    <w:rsid w:val="00421BE8"/>
    <w:rsid w:val="00506B86"/>
    <w:rsid w:val="005158D4"/>
    <w:rsid w:val="0056636C"/>
    <w:rsid w:val="005F51D1"/>
    <w:rsid w:val="00611175"/>
    <w:rsid w:val="00621977"/>
    <w:rsid w:val="00703F82"/>
    <w:rsid w:val="00784105"/>
    <w:rsid w:val="00796DFB"/>
    <w:rsid w:val="008103DC"/>
    <w:rsid w:val="00881699"/>
    <w:rsid w:val="008A064E"/>
    <w:rsid w:val="008B7D69"/>
    <w:rsid w:val="008D6A91"/>
    <w:rsid w:val="008F285D"/>
    <w:rsid w:val="008F79B0"/>
    <w:rsid w:val="00926356"/>
    <w:rsid w:val="00944D74"/>
    <w:rsid w:val="009E196F"/>
    <w:rsid w:val="00A51AF3"/>
    <w:rsid w:val="00A64853"/>
    <w:rsid w:val="00A849E1"/>
    <w:rsid w:val="00A94E44"/>
    <w:rsid w:val="00AF7FE6"/>
    <w:rsid w:val="00B22E91"/>
    <w:rsid w:val="00B72B9B"/>
    <w:rsid w:val="00B82973"/>
    <w:rsid w:val="00C23743"/>
    <w:rsid w:val="00C605EF"/>
    <w:rsid w:val="00C609E1"/>
    <w:rsid w:val="00C74F88"/>
    <w:rsid w:val="00CA2961"/>
    <w:rsid w:val="00CA7186"/>
    <w:rsid w:val="00CD1E88"/>
    <w:rsid w:val="00D0594F"/>
    <w:rsid w:val="00D56512"/>
    <w:rsid w:val="00DB477F"/>
    <w:rsid w:val="00E249F0"/>
    <w:rsid w:val="00EA08BF"/>
    <w:rsid w:val="00EF5B5C"/>
    <w:rsid w:val="00F14029"/>
    <w:rsid w:val="00F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A81ABAFA6541AD9DAE6F88B4E392DF">
    <w:name w:val="20A81ABAFA6541AD9DAE6F88B4E392D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978D124CAD421EA7D9A3B02BE5D0D6">
    <w:name w:val="53978D124CAD421EA7D9A3B02BE5D0D6"/>
  </w:style>
  <w:style w:type="paragraph" w:customStyle="1" w:styleId="F228B85B82CA4A05810E1948908FA278">
    <w:name w:val="F228B85B82CA4A05810E1948908FA278"/>
  </w:style>
  <w:style w:type="paragraph" w:customStyle="1" w:styleId="356BE13D2D914E278FD4DE56EB57B809">
    <w:name w:val="356BE13D2D914E278FD4DE56EB57B809"/>
  </w:style>
  <w:style w:type="paragraph" w:customStyle="1" w:styleId="3F40E5D3F1BE4437860BB5B06B49282D">
    <w:name w:val="3F40E5D3F1BE4437860BB5B06B49282D"/>
  </w:style>
  <w:style w:type="paragraph" w:customStyle="1" w:styleId="A72D77D5C0824F5BB5283B5FC7765499">
    <w:name w:val="A72D77D5C0824F5BB5283B5FC7765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2022-03-25T00:00:00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542F0A95B3E42A367B6F0039299A8" ma:contentTypeVersion="14" ma:contentTypeDescription="Create a new document." ma:contentTypeScope="" ma:versionID="737dd69a62d3b234be64be9fa431d098">
  <xsd:schema xmlns:xsd="http://www.w3.org/2001/XMLSchema" xmlns:xs="http://www.w3.org/2001/XMLSchema" xmlns:p="http://schemas.microsoft.com/office/2006/metadata/properties" xmlns:ns3="6ccb3f4d-cb66-40ed-86d1-17bb7ff8ec1d" xmlns:ns4="6b3c7046-69d0-481d-9055-9bc4bbbeb05d" targetNamespace="http://schemas.microsoft.com/office/2006/metadata/properties" ma:root="true" ma:fieldsID="ec800dd745294891001c5d3d7fafd8fb" ns3:_="" ns4:_="">
    <xsd:import namespace="6ccb3f4d-cb66-40ed-86d1-17bb7ff8ec1d"/>
    <xsd:import namespace="6b3c7046-69d0-481d-9055-9bc4bbbeb0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3f4d-cb66-40ed-86d1-17bb7ff8ec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7046-69d0-481d-9055-9bc4bbbeb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F8800A-33CA-4BCB-BFF7-0498A8ABB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5F694-8191-4ECE-B832-9C0F6BA46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3f4d-cb66-40ed-86d1-17bb7ff8ec1d"/>
    <ds:schemaRef ds:uri="6b3c7046-69d0-481d-9055-9bc4bbbeb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495C9-1036-4AF9-8F6D-FF745EB68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37B14B6-BAC0-4576-B6CD-8AF1B4E5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ntg-long-block-template_7 (5).dotx</Template>
  <TotalTime>0</TotalTime>
  <Pages>7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Eligible options guidelines</vt:lpstr>
    </vt:vector>
  </TitlesOfParts>
  <Company>Education</Company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Eligible options guidelines</dc:title>
  <dc:creator>Northern Territory Government</dc:creator>
  <cp:lastModifiedBy>Valaree Lola Chuah</cp:lastModifiedBy>
  <cp:revision>2</cp:revision>
  <cp:lastPrinted>2022-04-12T01:45:00Z</cp:lastPrinted>
  <dcterms:created xsi:type="dcterms:W3CDTF">2022-04-13T21:58:00Z</dcterms:created>
  <dcterms:modified xsi:type="dcterms:W3CDTF">2022-04-13T21:58:00Z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0x010100B3D542F0A95B3E42A367B6F0039299A8</vt:lpwstr>
  </property>
</Properties>
</file>