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D02AF" w14:textId="127D3895" w:rsidR="008C2DC4" w:rsidRDefault="00BE12A0" w:rsidP="00C620A0">
      <w:pPr>
        <w:tabs>
          <w:tab w:val="left" w:pos="3686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F07661" wp14:editId="6BFA67AA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6579870" cy="7610475"/>
            <wp:effectExtent l="0" t="0" r="0" b="9525"/>
            <wp:wrapTight wrapText="bothSides">
              <wp:wrapPolygon edited="0">
                <wp:start x="0" y="0"/>
                <wp:lineTo x="0" y="21573"/>
                <wp:lineTo x="21512" y="21573"/>
                <wp:lineTo x="21512" y="0"/>
                <wp:lineTo x="0" y="0"/>
              </wp:wrapPolygon>
            </wp:wrapTight>
            <wp:docPr id="890138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38213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2"/>
                    <a:stretch/>
                  </pic:blipFill>
                  <pic:spPr bwMode="auto">
                    <a:xfrm>
                      <a:off x="0" y="0"/>
                      <a:ext cx="6579870" cy="761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5E700" w14:textId="26A44576" w:rsidR="006B3203" w:rsidRDefault="006B3203" w:rsidP="006B3203">
      <w:pPr>
        <w:pStyle w:val="Heading1"/>
      </w:pPr>
      <w:r>
        <w:lastRenderedPageBreak/>
        <w:t>Summary</w:t>
      </w:r>
    </w:p>
    <w:p w14:paraId="7CD69B36" w14:textId="2A16B8D8" w:rsidR="00B01D57" w:rsidRPr="00031666" w:rsidRDefault="00AD38F8" w:rsidP="00AD38F8">
      <w:r>
        <w:t xml:space="preserve">A prospective mature age student </w:t>
      </w:r>
      <w:r w:rsidR="00DD1079">
        <w:t>(</w:t>
      </w:r>
      <w:r w:rsidR="00C25B33">
        <w:t>applicant</w:t>
      </w:r>
      <w:r w:rsidR="00DD1079">
        <w:t>)</w:t>
      </w:r>
      <w:r>
        <w:t xml:space="preserve"> follow</w:t>
      </w:r>
      <w:r w:rsidR="00DD1079">
        <w:t>s</w:t>
      </w:r>
      <w:r>
        <w:t xml:space="preserve"> the procedures outlined in the Mature age student enrolment procedures. Th</w:t>
      </w:r>
      <w:r w:rsidR="00FB37C6">
        <w:t>e above</w:t>
      </w:r>
      <w:r>
        <w:t xml:space="preserve"> flowchart summarises the key steps to be undertaken by relevant stakeholders.</w:t>
      </w:r>
    </w:p>
    <w:p w14:paraId="0FC34895" w14:textId="6FE808AC" w:rsidR="00F73335" w:rsidRDefault="00CB035E" w:rsidP="00386991">
      <w:pPr>
        <w:pStyle w:val="Heading1"/>
        <w:rPr>
          <w:lang w:eastAsia="en-AU"/>
        </w:rPr>
      </w:pPr>
      <w:r>
        <w:rPr>
          <w:lang w:eastAsia="en-AU"/>
        </w:rPr>
        <w:t>Steps</w:t>
      </w:r>
    </w:p>
    <w:p w14:paraId="0D77AA92" w14:textId="6A8B7204" w:rsidR="00B01D57" w:rsidRPr="00B01D57" w:rsidRDefault="00B01D57" w:rsidP="003945BC">
      <w:pPr>
        <w:pStyle w:val="Heading2"/>
        <w:rPr>
          <w:lang w:eastAsia="en-AU"/>
        </w:rPr>
      </w:pPr>
      <w:r>
        <w:rPr>
          <w:lang w:eastAsia="en-AU"/>
        </w:rPr>
        <w:t xml:space="preserve">Steps 1 to </w:t>
      </w:r>
      <w:r w:rsidR="00D76512">
        <w:rPr>
          <w:lang w:eastAsia="en-AU"/>
        </w:rPr>
        <w:t>6</w:t>
      </w:r>
      <w:r>
        <w:rPr>
          <w:lang w:eastAsia="en-AU"/>
        </w:rPr>
        <w:t xml:space="preserve"> lists the applicant enrolment process</w:t>
      </w:r>
    </w:p>
    <w:p w14:paraId="42DA1FA4" w14:textId="2FFAFA33" w:rsidR="00AF0939" w:rsidRPr="003D2B29" w:rsidRDefault="000F7499" w:rsidP="00AF0939">
      <w:pPr>
        <w:rPr>
          <w:lang w:eastAsia="en-AU"/>
        </w:rPr>
      </w:pPr>
      <w:r w:rsidRPr="003D2B29">
        <w:rPr>
          <w:lang w:eastAsia="en-AU"/>
        </w:rPr>
        <w:t xml:space="preserve">Step 1: The </w:t>
      </w:r>
      <w:r w:rsidR="00FC2AF7">
        <w:rPr>
          <w:lang w:eastAsia="en-AU"/>
        </w:rPr>
        <w:t>applicant</w:t>
      </w:r>
      <w:r w:rsidRPr="003D2B29">
        <w:rPr>
          <w:lang w:eastAsia="en-AU"/>
        </w:rPr>
        <w:t xml:space="preserve"> checks </w:t>
      </w:r>
      <w:bookmarkStart w:id="0" w:name="_Hlk149817051"/>
      <w:r w:rsidR="00BF5549" w:rsidRPr="003D2B29">
        <w:rPr>
          <w:lang w:eastAsia="en-AU"/>
        </w:rPr>
        <w:t>Disqualifying offences for mature students</w:t>
      </w:r>
      <w:r w:rsidR="00DA6E12">
        <w:rPr>
          <w:lang w:eastAsia="en-AU"/>
        </w:rPr>
        <w:t xml:space="preserve"> </w:t>
      </w:r>
      <w:r w:rsidR="00644E18" w:rsidRPr="003D2B29">
        <w:rPr>
          <w:lang w:eastAsia="en-AU"/>
        </w:rPr>
        <w:t>on the Department of Education’s website</w:t>
      </w:r>
      <w:bookmarkEnd w:id="0"/>
      <w:r w:rsidRPr="003D2B29">
        <w:rPr>
          <w:lang w:eastAsia="en-AU"/>
        </w:rPr>
        <w:t>.</w:t>
      </w:r>
    </w:p>
    <w:p w14:paraId="3A303E41" w14:textId="2B5F7102" w:rsidR="000F7499" w:rsidRPr="003D2B29" w:rsidRDefault="00AF0939" w:rsidP="00AF0939">
      <w:pPr>
        <w:rPr>
          <w:lang w:eastAsia="en-AU"/>
        </w:rPr>
      </w:pPr>
      <w:r w:rsidRPr="003D2B29">
        <w:rPr>
          <w:lang w:eastAsia="en-AU"/>
        </w:rPr>
        <w:t xml:space="preserve">Step 2: </w:t>
      </w:r>
      <w:r w:rsidR="000F7499" w:rsidRPr="003D2B29">
        <w:rPr>
          <w:lang w:eastAsia="en-AU"/>
        </w:rPr>
        <w:t xml:space="preserve">If </w:t>
      </w:r>
      <w:r w:rsidR="007D2AD9" w:rsidRPr="003D2B29">
        <w:rPr>
          <w:lang w:eastAsia="en-AU"/>
        </w:rPr>
        <w:t xml:space="preserve">the </w:t>
      </w:r>
      <w:r w:rsidR="00FC2AF7">
        <w:rPr>
          <w:lang w:eastAsia="en-AU"/>
        </w:rPr>
        <w:t>applicant</w:t>
      </w:r>
      <w:r w:rsidR="007D2AD9" w:rsidRPr="003D2B29">
        <w:rPr>
          <w:lang w:eastAsia="en-AU"/>
        </w:rPr>
        <w:t xml:space="preserve"> has a </w:t>
      </w:r>
      <w:r w:rsidR="00BF5549" w:rsidRPr="003D2B29">
        <w:rPr>
          <w:lang w:eastAsia="en-AU"/>
        </w:rPr>
        <w:t>convict</w:t>
      </w:r>
      <w:r w:rsidRPr="003D2B29">
        <w:rPr>
          <w:lang w:eastAsia="en-AU"/>
        </w:rPr>
        <w:t>ion</w:t>
      </w:r>
      <w:r w:rsidR="00BF5549" w:rsidRPr="003D2B29">
        <w:rPr>
          <w:lang w:eastAsia="en-AU"/>
        </w:rPr>
        <w:t xml:space="preserve"> </w:t>
      </w:r>
      <w:r w:rsidRPr="003D2B29">
        <w:rPr>
          <w:lang w:eastAsia="en-AU"/>
        </w:rPr>
        <w:t>for</w:t>
      </w:r>
      <w:r w:rsidR="000F7499" w:rsidRPr="003D2B29">
        <w:rPr>
          <w:lang w:eastAsia="en-AU"/>
        </w:rPr>
        <w:t xml:space="preserve"> a</w:t>
      </w:r>
      <w:r w:rsidRPr="003D2B29">
        <w:rPr>
          <w:lang w:eastAsia="en-AU"/>
        </w:rPr>
        <w:t xml:space="preserve"> </w:t>
      </w:r>
      <w:r w:rsidR="000F7499" w:rsidRPr="003D2B29">
        <w:rPr>
          <w:lang w:eastAsia="en-AU"/>
        </w:rPr>
        <w:t xml:space="preserve">disqualifying </w:t>
      </w:r>
      <w:r w:rsidR="001F6B94" w:rsidRPr="003D2B29">
        <w:rPr>
          <w:lang w:eastAsia="en-AU"/>
        </w:rPr>
        <w:t>offence,</w:t>
      </w:r>
      <w:r w:rsidR="007D2AD9" w:rsidRPr="003D2B29">
        <w:rPr>
          <w:lang w:eastAsia="en-AU"/>
        </w:rPr>
        <w:t xml:space="preserve"> they </w:t>
      </w:r>
      <w:r w:rsidR="00D95A1E" w:rsidRPr="003D2B29">
        <w:rPr>
          <w:lang w:eastAsia="en-AU"/>
        </w:rPr>
        <w:t>must discontinue</w:t>
      </w:r>
      <w:r w:rsidR="00BF5549" w:rsidRPr="003D2B29">
        <w:rPr>
          <w:lang w:eastAsia="en-AU"/>
        </w:rPr>
        <w:t xml:space="preserve"> the </w:t>
      </w:r>
      <w:r w:rsidR="000F7499" w:rsidRPr="003D2B29">
        <w:rPr>
          <w:lang w:eastAsia="en-AU"/>
        </w:rPr>
        <w:t>enrolment application</w:t>
      </w:r>
      <w:r w:rsidR="00D95A1E" w:rsidRPr="003D2B29">
        <w:rPr>
          <w:lang w:eastAsia="en-AU"/>
        </w:rPr>
        <w:t>.</w:t>
      </w:r>
    </w:p>
    <w:p w14:paraId="1479616E" w14:textId="61838A66" w:rsidR="000F7499" w:rsidRPr="003D2B29" w:rsidRDefault="000F7499" w:rsidP="000F7499">
      <w:pPr>
        <w:rPr>
          <w:lang w:eastAsia="en-AU"/>
        </w:rPr>
      </w:pPr>
      <w:r w:rsidRPr="003D2B29">
        <w:rPr>
          <w:lang w:eastAsia="en-AU"/>
        </w:rPr>
        <w:t>Step 3: I</w:t>
      </w:r>
      <w:r w:rsidR="00B95B6E" w:rsidRPr="003D2B29">
        <w:rPr>
          <w:lang w:eastAsia="en-AU"/>
        </w:rPr>
        <w:t xml:space="preserve">f the </w:t>
      </w:r>
      <w:r w:rsidR="00FC2AF7">
        <w:rPr>
          <w:lang w:eastAsia="en-AU"/>
        </w:rPr>
        <w:t>applicant</w:t>
      </w:r>
      <w:r w:rsidR="00B95B6E" w:rsidRPr="003D2B29">
        <w:rPr>
          <w:lang w:eastAsia="en-AU"/>
        </w:rPr>
        <w:t xml:space="preserve"> has not been </w:t>
      </w:r>
      <w:r w:rsidR="008A4238" w:rsidRPr="003D2B29">
        <w:rPr>
          <w:lang w:eastAsia="en-AU"/>
        </w:rPr>
        <w:t>convicted of</w:t>
      </w:r>
      <w:r w:rsidR="00B95B6E" w:rsidRPr="003D2B29">
        <w:rPr>
          <w:lang w:eastAsia="en-AU"/>
        </w:rPr>
        <w:t xml:space="preserve"> a disqualifying offence,</w:t>
      </w:r>
      <w:r w:rsidR="007C63EB" w:rsidRPr="003D2B29">
        <w:rPr>
          <w:lang w:eastAsia="en-AU"/>
        </w:rPr>
        <w:t xml:space="preserve"> then</w:t>
      </w:r>
      <w:r w:rsidR="00B95B6E" w:rsidRPr="003D2B29">
        <w:rPr>
          <w:lang w:eastAsia="en-AU"/>
        </w:rPr>
        <w:t xml:space="preserve"> the </w:t>
      </w:r>
      <w:r w:rsidR="00FC2AF7">
        <w:rPr>
          <w:lang w:eastAsia="en-AU"/>
        </w:rPr>
        <w:t>applicant</w:t>
      </w:r>
      <w:r w:rsidR="00B95B6E" w:rsidRPr="003D2B29">
        <w:rPr>
          <w:lang w:eastAsia="en-AU"/>
        </w:rPr>
        <w:t xml:space="preserve"> must discuss possible enrolment with the principal of the school that they intend to enrol at.</w:t>
      </w:r>
    </w:p>
    <w:p w14:paraId="2C71F220" w14:textId="4DD66D08" w:rsidR="00CB035E" w:rsidRPr="003D2B29" w:rsidRDefault="00562527" w:rsidP="00EA2449">
      <w:pPr>
        <w:pStyle w:val="Heading1"/>
        <w:rPr>
          <w:rFonts w:ascii="Lato" w:hAnsi="Lato"/>
          <w:color w:val="auto"/>
          <w:sz w:val="22"/>
          <w:szCs w:val="22"/>
          <w:lang w:eastAsia="en-AU"/>
        </w:rPr>
      </w:pPr>
      <w:r w:rsidRPr="003D2B29">
        <w:rPr>
          <w:rFonts w:ascii="Lato" w:hAnsi="Lato"/>
          <w:color w:val="auto"/>
          <w:sz w:val="22"/>
          <w:szCs w:val="22"/>
          <w:lang w:eastAsia="en-AU"/>
        </w:rPr>
        <w:t xml:space="preserve">Step </w:t>
      </w:r>
      <w:r w:rsidR="00527083" w:rsidRPr="003D2B29">
        <w:rPr>
          <w:rFonts w:ascii="Lato" w:hAnsi="Lato"/>
          <w:color w:val="auto"/>
          <w:sz w:val="22"/>
          <w:szCs w:val="22"/>
          <w:lang w:eastAsia="en-AU"/>
        </w:rPr>
        <w:t>4</w:t>
      </w:r>
      <w:r w:rsidRPr="003D2B29">
        <w:rPr>
          <w:rFonts w:ascii="Lato" w:hAnsi="Lato"/>
          <w:color w:val="auto"/>
          <w:sz w:val="22"/>
          <w:szCs w:val="22"/>
          <w:lang w:eastAsia="en-AU"/>
        </w:rPr>
        <w:t xml:space="preserve">: The </w:t>
      </w:r>
      <w:r w:rsidR="00FC2AF7">
        <w:rPr>
          <w:rFonts w:ascii="Lato" w:hAnsi="Lato"/>
          <w:color w:val="auto"/>
          <w:sz w:val="22"/>
          <w:szCs w:val="22"/>
          <w:lang w:eastAsia="en-AU"/>
        </w:rPr>
        <w:t>applicant</w:t>
      </w:r>
      <w:r w:rsidRPr="003D2B29">
        <w:rPr>
          <w:rFonts w:ascii="Lato" w:hAnsi="Lato"/>
          <w:color w:val="auto"/>
          <w:sz w:val="22"/>
          <w:szCs w:val="22"/>
          <w:lang w:eastAsia="en-AU"/>
        </w:rPr>
        <w:t xml:space="preserve"> prepares an application for enrolment, which includes undertaking a criminal history check, completing the </w:t>
      </w:r>
      <w:r w:rsidR="006B096D" w:rsidRPr="003D2B29">
        <w:rPr>
          <w:rFonts w:ascii="Lato" w:hAnsi="Lato"/>
          <w:color w:val="auto"/>
          <w:sz w:val="22"/>
          <w:szCs w:val="22"/>
          <w:lang w:eastAsia="en-AU"/>
        </w:rPr>
        <w:t>Enrolment application addendum</w:t>
      </w:r>
      <w:r w:rsidR="00184A5E" w:rsidRPr="003D2B29">
        <w:rPr>
          <w:rFonts w:ascii="Lato" w:hAnsi="Lato"/>
          <w:color w:val="auto"/>
          <w:sz w:val="22"/>
          <w:szCs w:val="22"/>
          <w:lang w:eastAsia="en-AU"/>
        </w:rPr>
        <w:t xml:space="preserve"> form</w:t>
      </w:r>
      <w:r w:rsidRPr="003D2B29">
        <w:rPr>
          <w:rFonts w:ascii="Lato" w:hAnsi="Lato"/>
          <w:color w:val="auto"/>
          <w:sz w:val="22"/>
          <w:szCs w:val="22"/>
          <w:lang w:eastAsia="en-AU"/>
        </w:rPr>
        <w:t xml:space="preserve">, and completing all enrolment requirements as per </w:t>
      </w:r>
      <w:r w:rsidR="00E6793A" w:rsidRPr="003D2B29">
        <w:rPr>
          <w:rFonts w:ascii="Lato" w:hAnsi="Lato"/>
          <w:color w:val="auto"/>
          <w:sz w:val="22"/>
          <w:szCs w:val="22"/>
          <w:lang w:eastAsia="en-AU"/>
        </w:rPr>
        <w:t xml:space="preserve">the </w:t>
      </w:r>
      <w:r w:rsidRPr="003D2B29">
        <w:rPr>
          <w:rFonts w:ascii="Lato" w:hAnsi="Lato"/>
          <w:color w:val="auto"/>
          <w:sz w:val="22"/>
          <w:szCs w:val="22"/>
          <w:lang w:eastAsia="en-AU"/>
        </w:rPr>
        <w:t>Enrolment procedures</w:t>
      </w:r>
      <w:r w:rsidR="00CB412B" w:rsidRPr="003D2B29">
        <w:rPr>
          <w:rFonts w:ascii="Lato" w:hAnsi="Lato"/>
          <w:color w:val="auto"/>
          <w:sz w:val="22"/>
          <w:szCs w:val="22"/>
          <w:lang w:eastAsia="en-AU"/>
        </w:rPr>
        <w:t xml:space="preserve"> and submits the</w:t>
      </w:r>
      <w:r w:rsidR="008F00E5">
        <w:rPr>
          <w:rFonts w:ascii="Lato" w:hAnsi="Lato"/>
          <w:color w:val="auto"/>
          <w:sz w:val="22"/>
          <w:szCs w:val="22"/>
          <w:lang w:eastAsia="en-AU"/>
        </w:rPr>
        <w:t xml:space="preserve"> form only</w:t>
      </w:r>
      <w:r w:rsidR="00CB412B" w:rsidRPr="003D2B29">
        <w:rPr>
          <w:rFonts w:ascii="Lato" w:hAnsi="Lato"/>
          <w:color w:val="auto"/>
          <w:sz w:val="22"/>
          <w:szCs w:val="22"/>
          <w:lang w:eastAsia="en-AU"/>
        </w:rPr>
        <w:t xml:space="preserve"> to the school principal.</w:t>
      </w:r>
    </w:p>
    <w:p w14:paraId="615CB0D2" w14:textId="6B26BE31" w:rsidR="00562527" w:rsidRPr="003D2B29" w:rsidRDefault="00562527" w:rsidP="00562527">
      <w:pPr>
        <w:rPr>
          <w:lang w:eastAsia="en-AU"/>
        </w:rPr>
      </w:pPr>
      <w:r w:rsidRPr="003D2B29">
        <w:rPr>
          <w:lang w:eastAsia="en-AU"/>
        </w:rPr>
        <w:t xml:space="preserve">Step </w:t>
      </w:r>
      <w:r w:rsidR="00170F94" w:rsidRPr="003D2B29">
        <w:rPr>
          <w:lang w:eastAsia="en-AU"/>
        </w:rPr>
        <w:t>5</w:t>
      </w:r>
      <w:r w:rsidRPr="003D2B29">
        <w:rPr>
          <w:lang w:eastAsia="en-AU"/>
        </w:rPr>
        <w:t xml:space="preserve">: The </w:t>
      </w:r>
      <w:r w:rsidR="008A4238" w:rsidRPr="003D2B29">
        <w:rPr>
          <w:lang w:eastAsia="en-AU"/>
        </w:rPr>
        <w:t xml:space="preserve">school principal </w:t>
      </w:r>
      <w:r w:rsidR="006B096D" w:rsidRPr="003D2B29">
        <w:rPr>
          <w:lang w:eastAsia="en-AU"/>
        </w:rPr>
        <w:t>completes the last section of the Enrolment application addendum</w:t>
      </w:r>
      <w:r w:rsidR="00184A5E" w:rsidRPr="003D2B29">
        <w:rPr>
          <w:lang w:eastAsia="en-AU"/>
        </w:rPr>
        <w:t xml:space="preserve"> form</w:t>
      </w:r>
      <w:r w:rsidR="00866777" w:rsidRPr="003D2B29">
        <w:rPr>
          <w:lang w:eastAsia="en-AU"/>
        </w:rPr>
        <w:t>.</w:t>
      </w:r>
    </w:p>
    <w:p w14:paraId="0A3385DC" w14:textId="50890E6A" w:rsidR="00866777" w:rsidRDefault="00866777" w:rsidP="00866777">
      <w:pPr>
        <w:rPr>
          <w:lang w:eastAsia="en-AU"/>
        </w:rPr>
      </w:pPr>
      <w:r w:rsidRPr="003D2B29">
        <w:rPr>
          <w:lang w:eastAsia="en-AU"/>
        </w:rPr>
        <w:t xml:space="preserve">Step </w:t>
      </w:r>
      <w:r w:rsidR="00170F94" w:rsidRPr="003D2B29">
        <w:rPr>
          <w:lang w:eastAsia="en-AU"/>
        </w:rPr>
        <w:t>6</w:t>
      </w:r>
      <w:r w:rsidRPr="003D2B29">
        <w:rPr>
          <w:lang w:eastAsia="en-AU"/>
        </w:rPr>
        <w:t xml:space="preserve">: The </w:t>
      </w:r>
      <w:r w:rsidR="00FC2AF7">
        <w:rPr>
          <w:lang w:eastAsia="en-AU"/>
        </w:rPr>
        <w:t>applicant</w:t>
      </w:r>
      <w:r w:rsidR="008A4238" w:rsidRPr="003D2B29">
        <w:rPr>
          <w:lang w:eastAsia="en-AU"/>
        </w:rPr>
        <w:t xml:space="preserve"> </w:t>
      </w:r>
      <w:r w:rsidR="006B096D" w:rsidRPr="003D2B29">
        <w:rPr>
          <w:lang w:eastAsia="en-AU"/>
        </w:rPr>
        <w:t>submits</w:t>
      </w:r>
      <w:r w:rsidRPr="003D2B29">
        <w:rPr>
          <w:lang w:eastAsia="en-AU"/>
        </w:rPr>
        <w:t xml:space="preserve"> the enrolment application to</w:t>
      </w:r>
      <w:r w:rsidR="008A4238" w:rsidRPr="003D2B29">
        <w:rPr>
          <w:lang w:eastAsia="en-AU"/>
        </w:rPr>
        <w:t xml:space="preserve"> the Regional Director School Operations</w:t>
      </w:r>
      <w:r w:rsidRPr="003D2B29">
        <w:rPr>
          <w:lang w:eastAsia="en-AU"/>
        </w:rPr>
        <w:t xml:space="preserve"> </w:t>
      </w:r>
      <w:r w:rsidR="00E6793A" w:rsidRPr="003D2B29">
        <w:rPr>
          <w:lang w:eastAsia="en-AU"/>
        </w:rPr>
        <w:t xml:space="preserve">at </w:t>
      </w:r>
      <w:hyperlink r:id="rId10" w:history="1">
        <w:r w:rsidR="00C16FC2" w:rsidRPr="003D2B29">
          <w:rPr>
            <w:rStyle w:val="Hyperlink"/>
            <w:lang w:eastAsia="en-AU"/>
          </w:rPr>
          <w:t>schoolops@education.nt.gov.au</w:t>
        </w:r>
      </w:hyperlink>
      <w:r w:rsidR="006B096D" w:rsidRPr="003D2B29">
        <w:rPr>
          <w:lang w:eastAsia="en-AU"/>
        </w:rPr>
        <w:t xml:space="preserve">, </w:t>
      </w:r>
      <w:r w:rsidRPr="003D2B29">
        <w:rPr>
          <w:lang w:eastAsia="en-AU"/>
        </w:rPr>
        <w:t xml:space="preserve">including the criminal </w:t>
      </w:r>
      <w:r w:rsidR="00E453AF" w:rsidRPr="003D2B29">
        <w:rPr>
          <w:lang w:eastAsia="en-AU"/>
        </w:rPr>
        <w:t xml:space="preserve">record </w:t>
      </w:r>
      <w:r w:rsidRPr="003D2B29">
        <w:rPr>
          <w:lang w:eastAsia="en-AU"/>
        </w:rPr>
        <w:t xml:space="preserve">report, the completed </w:t>
      </w:r>
      <w:r w:rsidR="006B096D" w:rsidRPr="003D2B29">
        <w:rPr>
          <w:lang w:eastAsia="en-AU"/>
        </w:rPr>
        <w:t>Enrolment application addendum</w:t>
      </w:r>
      <w:r w:rsidR="00CB7C36" w:rsidRPr="003D2B29">
        <w:rPr>
          <w:lang w:eastAsia="en-AU"/>
        </w:rPr>
        <w:t xml:space="preserve"> form</w:t>
      </w:r>
      <w:r w:rsidRPr="003D2B29">
        <w:rPr>
          <w:lang w:eastAsia="en-AU"/>
        </w:rPr>
        <w:t xml:space="preserve">, and all required supporting documentation as per </w:t>
      </w:r>
      <w:r w:rsidR="00E6793A" w:rsidRPr="003D2B29">
        <w:rPr>
          <w:lang w:eastAsia="en-AU"/>
        </w:rPr>
        <w:t xml:space="preserve">the </w:t>
      </w:r>
      <w:r w:rsidRPr="003D2B29">
        <w:rPr>
          <w:lang w:eastAsia="en-AU"/>
        </w:rPr>
        <w:t xml:space="preserve">Enrolment </w:t>
      </w:r>
      <w:r w:rsidR="00BD41F1" w:rsidRPr="003D2B29">
        <w:rPr>
          <w:lang w:eastAsia="en-AU"/>
        </w:rPr>
        <w:t>p</w:t>
      </w:r>
      <w:r w:rsidRPr="003D2B29">
        <w:rPr>
          <w:lang w:eastAsia="en-AU"/>
        </w:rPr>
        <w:t>rocedures.</w:t>
      </w:r>
    </w:p>
    <w:p w14:paraId="0A927264" w14:textId="0F372B46" w:rsidR="00D76512" w:rsidRPr="003D2B29" w:rsidRDefault="00D76512" w:rsidP="003945BC">
      <w:pPr>
        <w:pStyle w:val="Heading2"/>
        <w:rPr>
          <w:lang w:eastAsia="en-AU"/>
        </w:rPr>
      </w:pPr>
      <w:r>
        <w:rPr>
          <w:lang w:eastAsia="en-AU"/>
        </w:rPr>
        <w:t>S</w:t>
      </w:r>
      <w:r w:rsidR="00670254">
        <w:rPr>
          <w:lang w:eastAsia="en-AU"/>
        </w:rPr>
        <w:t>t</w:t>
      </w:r>
      <w:r>
        <w:rPr>
          <w:lang w:eastAsia="en-AU"/>
        </w:rPr>
        <w:t xml:space="preserve">eps 7 to </w:t>
      </w:r>
      <w:r w:rsidR="00D06911">
        <w:rPr>
          <w:lang w:eastAsia="en-AU"/>
        </w:rPr>
        <w:t>8</w:t>
      </w:r>
      <w:r>
        <w:rPr>
          <w:lang w:eastAsia="en-AU"/>
        </w:rPr>
        <w:t xml:space="preserve"> lists the criminal history process</w:t>
      </w:r>
    </w:p>
    <w:p w14:paraId="042BFDDB" w14:textId="639C5959" w:rsidR="00D06911" w:rsidRDefault="00866777" w:rsidP="004F5223">
      <w:pPr>
        <w:rPr>
          <w:lang w:eastAsia="en-AU"/>
        </w:rPr>
      </w:pPr>
      <w:r w:rsidRPr="003D2B29">
        <w:rPr>
          <w:lang w:eastAsia="en-AU"/>
        </w:rPr>
        <w:t xml:space="preserve">Step </w:t>
      </w:r>
      <w:r w:rsidR="00170F94" w:rsidRPr="003D2B29">
        <w:rPr>
          <w:lang w:eastAsia="en-AU"/>
        </w:rPr>
        <w:t>7</w:t>
      </w:r>
      <w:r w:rsidRPr="003D2B29">
        <w:rPr>
          <w:lang w:eastAsia="en-AU"/>
        </w:rPr>
        <w:t xml:space="preserve">: The </w:t>
      </w:r>
      <w:r w:rsidR="00170F94" w:rsidRPr="003D2B29">
        <w:rPr>
          <w:lang w:eastAsia="en-AU"/>
        </w:rPr>
        <w:t xml:space="preserve">Regional </w:t>
      </w:r>
      <w:r w:rsidR="00D253B2" w:rsidRPr="003D2B29">
        <w:rPr>
          <w:lang w:eastAsia="en-AU"/>
        </w:rPr>
        <w:t xml:space="preserve">Director </w:t>
      </w:r>
      <w:r w:rsidR="00175405" w:rsidRPr="003D2B29">
        <w:rPr>
          <w:lang w:eastAsia="en-AU"/>
        </w:rPr>
        <w:t>School Operations</w:t>
      </w:r>
      <w:r w:rsidR="008A4238" w:rsidRPr="003D2B29">
        <w:rPr>
          <w:lang w:eastAsia="en-AU"/>
        </w:rPr>
        <w:t xml:space="preserve"> </w:t>
      </w:r>
      <w:r w:rsidRPr="003D2B29">
        <w:rPr>
          <w:lang w:eastAsia="en-AU"/>
        </w:rPr>
        <w:t xml:space="preserve">reviews the </w:t>
      </w:r>
      <w:r w:rsidR="0046174D" w:rsidRPr="003D2B29">
        <w:rPr>
          <w:lang w:eastAsia="en-AU"/>
        </w:rPr>
        <w:t xml:space="preserve">criminal </w:t>
      </w:r>
      <w:r w:rsidR="00C16FC2" w:rsidRPr="003D2B29">
        <w:rPr>
          <w:lang w:eastAsia="en-AU"/>
        </w:rPr>
        <w:t xml:space="preserve">record report </w:t>
      </w:r>
      <w:r w:rsidR="0046174D" w:rsidRPr="003D2B29">
        <w:rPr>
          <w:lang w:eastAsia="en-AU"/>
        </w:rPr>
        <w:t xml:space="preserve">of the </w:t>
      </w:r>
      <w:r w:rsidR="00FC2AF7">
        <w:rPr>
          <w:lang w:eastAsia="en-AU"/>
        </w:rPr>
        <w:t>applicant</w:t>
      </w:r>
      <w:r w:rsidR="00FF06A7" w:rsidRPr="003D2B29">
        <w:rPr>
          <w:lang w:eastAsia="en-AU"/>
        </w:rPr>
        <w:t xml:space="preserve"> and if it </w:t>
      </w:r>
      <w:r w:rsidR="00820119" w:rsidRPr="003D2B29">
        <w:rPr>
          <w:lang w:eastAsia="en-AU"/>
        </w:rPr>
        <w:t xml:space="preserve">shows a conviction for a disqualifying offence, the </w:t>
      </w:r>
      <w:r w:rsidR="00BD41F1" w:rsidRPr="003D2B29">
        <w:rPr>
          <w:lang w:eastAsia="en-AU"/>
        </w:rPr>
        <w:t>Regional Director School Operations</w:t>
      </w:r>
      <w:r w:rsidR="00820119" w:rsidRPr="003D2B29">
        <w:rPr>
          <w:lang w:eastAsia="en-AU"/>
        </w:rPr>
        <w:t xml:space="preserve"> must refuse the enrolment application. </w:t>
      </w:r>
    </w:p>
    <w:p w14:paraId="4617F9FC" w14:textId="4EEECD8E" w:rsidR="00D06911" w:rsidRDefault="004F5223" w:rsidP="004F5223">
      <w:pPr>
        <w:rPr>
          <w:lang w:eastAsia="en-AU"/>
        </w:rPr>
      </w:pPr>
      <w:r w:rsidRPr="003D2B29">
        <w:rPr>
          <w:lang w:eastAsia="en-AU"/>
        </w:rPr>
        <w:t xml:space="preserve">Step </w:t>
      </w:r>
      <w:r w:rsidR="00FF06A7" w:rsidRPr="003D2B29">
        <w:rPr>
          <w:lang w:eastAsia="en-AU"/>
        </w:rPr>
        <w:t>8</w:t>
      </w:r>
      <w:r w:rsidRPr="003D2B29">
        <w:rPr>
          <w:lang w:eastAsia="en-AU"/>
        </w:rPr>
        <w:t xml:space="preserve">: </w:t>
      </w:r>
      <w:r w:rsidR="00701B89" w:rsidRPr="003D2B29">
        <w:rPr>
          <w:lang w:eastAsia="en-AU"/>
        </w:rPr>
        <w:t xml:space="preserve">If the criminal </w:t>
      </w:r>
      <w:r w:rsidR="00C16FC2" w:rsidRPr="003D2B29">
        <w:rPr>
          <w:lang w:eastAsia="en-AU"/>
        </w:rPr>
        <w:t xml:space="preserve">record </w:t>
      </w:r>
      <w:r w:rsidR="00701B89" w:rsidRPr="003D2B29">
        <w:rPr>
          <w:lang w:eastAsia="en-AU"/>
        </w:rPr>
        <w:t>report</w:t>
      </w:r>
      <w:r w:rsidR="008A4238" w:rsidRPr="003D2B29">
        <w:rPr>
          <w:lang w:eastAsia="en-AU"/>
        </w:rPr>
        <w:t xml:space="preserve"> does not show a conviction for a disqualifying offence</w:t>
      </w:r>
      <w:r w:rsidR="00022058" w:rsidRPr="003D2B29">
        <w:rPr>
          <w:lang w:eastAsia="en-AU"/>
        </w:rPr>
        <w:t>, but has other convictions or pending charges</w:t>
      </w:r>
      <w:r w:rsidR="008A4238" w:rsidRPr="003D2B29">
        <w:rPr>
          <w:lang w:eastAsia="en-AU"/>
        </w:rPr>
        <w:t xml:space="preserve">, then the Regional Director School Operations must, within 14 days after receiving the application, forward the application to the principal of the school in which the </w:t>
      </w:r>
      <w:r w:rsidR="00FC2AF7">
        <w:rPr>
          <w:lang w:eastAsia="en-AU"/>
        </w:rPr>
        <w:t>applicant</w:t>
      </w:r>
      <w:r w:rsidR="008A4238" w:rsidRPr="003D2B29">
        <w:rPr>
          <w:lang w:eastAsia="en-AU"/>
        </w:rPr>
        <w:t xml:space="preserve"> is seeking to be enrolled</w:t>
      </w:r>
      <w:r w:rsidR="00B12A9A" w:rsidRPr="003D2B29">
        <w:rPr>
          <w:lang w:eastAsia="en-AU"/>
        </w:rPr>
        <w:t>, and forward the criminal record report in whole or in part.</w:t>
      </w:r>
    </w:p>
    <w:p w14:paraId="00EE99DB" w14:textId="5182DADD" w:rsidR="00D76512" w:rsidRPr="003D2B29" w:rsidRDefault="00D76512" w:rsidP="00D06911">
      <w:pPr>
        <w:pStyle w:val="Heading2"/>
        <w:rPr>
          <w:lang w:eastAsia="en-AU"/>
        </w:rPr>
      </w:pPr>
      <w:r>
        <w:rPr>
          <w:lang w:eastAsia="en-AU"/>
        </w:rPr>
        <w:t xml:space="preserve">Steps 9 to </w:t>
      </w:r>
      <w:r w:rsidR="00D06911">
        <w:rPr>
          <w:lang w:eastAsia="en-AU"/>
        </w:rPr>
        <w:t>11</w:t>
      </w:r>
      <w:r>
        <w:rPr>
          <w:lang w:eastAsia="en-AU"/>
        </w:rPr>
        <w:t xml:space="preserve"> lists the decision to grant or refuse an application process</w:t>
      </w:r>
    </w:p>
    <w:p w14:paraId="71AAB12A" w14:textId="56454286" w:rsidR="008A4238" w:rsidRPr="003D2B29" w:rsidRDefault="008A4238" w:rsidP="004F5223">
      <w:pPr>
        <w:rPr>
          <w:lang w:eastAsia="en-AU"/>
        </w:rPr>
      </w:pPr>
      <w:r w:rsidRPr="003D2B29">
        <w:rPr>
          <w:lang w:eastAsia="en-AU"/>
        </w:rPr>
        <w:t xml:space="preserve">Step </w:t>
      </w:r>
      <w:r w:rsidR="00FF06A7" w:rsidRPr="003D2B29">
        <w:rPr>
          <w:lang w:eastAsia="en-AU"/>
        </w:rPr>
        <w:t>9</w:t>
      </w:r>
      <w:r w:rsidRPr="003D2B29">
        <w:rPr>
          <w:lang w:eastAsia="en-AU"/>
        </w:rPr>
        <w:t xml:space="preserve">: </w:t>
      </w:r>
      <w:r w:rsidR="00E453AF" w:rsidRPr="003D2B29">
        <w:rPr>
          <w:lang w:eastAsia="en-AU"/>
        </w:rPr>
        <w:t>Within 14 days of receipt t</w:t>
      </w:r>
      <w:r w:rsidRPr="003D2B29">
        <w:rPr>
          <w:lang w:eastAsia="en-AU"/>
        </w:rPr>
        <w:t xml:space="preserve">he school principal must decide whether to grant or refuse an enrolment application </w:t>
      </w:r>
      <w:r w:rsidR="00E375D6" w:rsidRPr="003D2B29">
        <w:rPr>
          <w:lang w:eastAsia="en-AU"/>
        </w:rPr>
        <w:t xml:space="preserve">and </w:t>
      </w:r>
      <w:r w:rsidRPr="003D2B29">
        <w:rPr>
          <w:lang w:eastAsia="en-AU"/>
        </w:rPr>
        <w:t>must consider all relevant matters, including the following:</w:t>
      </w:r>
    </w:p>
    <w:p w14:paraId="1AB80659" w14:textId="4B13E500" w:rsidR="00701B89" w:rsidRPr="003D2B29" w:rsidRDefault="00701B89" w:rsidP="00701B89">
      <w:pPr>
        <w:pStyle w:val="ListParagraph"/>
        <w:numPr>
          <w:ilvl w:val="0"/>
          <w:numId w:val="31"/>
        </w:numPr>
        <w:ind w:left="714" w:hanging="357"/>
        <w:rPr>
          <w:lang w:eastAsia="en-AU"/>
        </w:rPr>
      </w:pPr>
      <w:bookmarkStart w:id="1" w:name="_Hlk151104383"/>
      <w:r w:rsidRPr="003D2B29">
        <w:rPr>
          <w:lang w:eastAsia="en-AU"/>
        </w:rPr>
        <w:t xml:space="preserve">the </w:t>
      </w:r>
      <w:r w:rsidR="00FC2AF7">
        <w:rPr>
          <w:lang w:eastAsia="en-AU"/>
        </w:rPr>
        <w:t>applicant’s</w:t>
      </w:r>
      <w:r w:rsidRPr="003D2B29">
        <w:rPr>
          <w:lang w:eastAsia="en-AU"/>
        </w:rPr>
        <w:t xml:space="preserve"> criminal history </w:t>
      </w:r>
      <w:r w:rsidR="007D0065" w:rsidRPr="003D2B29">
        <w:rPr>
          <w:lang w:eastAsia="en-AU"/>
        </w:rPr>
        <w:t>– any criminal record report forwarded by the Regional Director School Operations and any pending charges disclosed in the application</w:t>
      </w:r>
    </w:p>
    <w:p w14:paraId="20D85495" w14:textId="3A739EE3" w:rsidR="00701B89" w:rsidRPr="003D2B29" w:rsidRDefault="00701B89" w:rsidP="00701B89">
      <w:pPr>
        <w:pStyle w:val="ListParagraph"/>
        <w:numPr>
          <w:ilvl w:val="0"/>
          <w:numId w:val="31"/>
        </w:numPr>
        <w:ind w:left="714" w:hanging="357"/>
        <w:rPr>
          <w:lang w:eastAsia="en-AU"/>
        </w:rPr>
      </w:pPr>
      <w:r w:rsidRPr="003D2B29">
        <w:rPr>
          <w:lang w:eastAsia="en-AU"/>
        </w:rPr>
        <w:t xml:space="preserve">the reason given by the </w:t>
      </w:r>
      <w:r w:rsidR="00FC2AF7">
        <w:rPr>
          <w:lang w:eastAsia="en-AU"/>
        </w:rPr>
        <w:t>applicant</w:t>
      </w:r>
      <w:r w:rsidRPr="003D2B29">
        <w:rPr>
          <w:lang w:eastAsia="en-AU"/>
        </w:rPr>
        <w:t xml:space="preserve"> for seeking enrolment</w:t>
      </w:r>
    </w:p>
    <w:p w14:paraId="2631A036" w14:textId="77777777" w:rsidR="00701B89" w:rsidRPr="003D2B29" w:rsidRDefault="00701B89" w:rsidP="00701B89">
      <w:pPr>
        <w:pStyle w:val="ListParagraph"/>
        <w:numPr>
          <w:ilvl w:val="0"/>
          <w:numId w:val="31"/>
        </w:numPr>
        <w:ind w:left="714" w:hanging="357"/>
        <w:rPr>
          <w:lang w:eastAsia="en-AU"/>
        </w:rPr>
      </w:pPr>
      <w:r w:rsidRPr="003D2B29">
        <w:rPr>
          <w:lang w:eastAsia="en-AU"/>
        </w:rPr>
        <w:t>the likely educational outcome of enrolment and whether the same or a similar outcome could be obtained by other means</w:t>
      </w:r>
    </w:p>
    <w:p w14:paraId="617C2E97" w14:textId="77777777" w:rsidR="00701B89" w:rsidRPr="003D2B29" w:rsidRDefault="00701B89" w:rsidP="00701B89">
      <w:pPr>
        <w:pStyle w:val="ListParagraph"/>
        <w:numPr>
          <w:ilvl w:val="0"/>
          <w:numId w:val="31"/>
        </w:numPr>
        <w:ind w:left="714" w:hanging="357"/>
        <w:rPr>
          <w:lang w:eastAsia="en-AU"/>
        </w:rPr>
      </w:pPr>
      <w:r w:rsidRPr="003D2B29">
        <w:rPr>
          <w:lang w:eastAsia="en-AU"/>
        </w:rPr>
        <w:lastRenderedPageBreak/>
        <w:t>the safety and welfare of all school community members</w:t>
      </w:r>
    </w:p>
    <w:p w14:paraId="1BE173F5" w14:textId="325B6A7D" w:rsidR="00701B89" w:rsidRPr="003D2B29" w:rsidRDefault="00701B89" w:rsidP="00701B89">
      <w:pPr>
        <w:pStyle w:val="ListParagraph"/>
        <w:numPr>
          <w:ilvl w:val="0"/>
          <w:numId w:val="31"/>
        </w:numPr>
        <w:spacing w:after="200"/>
        <w:ind w:left="714" w:hanging="357"/>
        <w:rPr>
          <w:lang w:eastAsia="en-AU"/>
        </w:rPr>
      </w:pPr>
      <w:r w:rsidRPr="003D2B29">
        <w:rPr>
          <w:lang w:eastAsia="en-AU"/>
        </w:rPr>
        <w:t xml:space="preserve">the suitability of other education, </w:t>
      </w:r>
      <w:r w:rsidR="001F6B94" w:rsidRPr="003D2B29">
        <w:rPr>
          <w:lang w:eastAsia="en-AU"/>
        </w:rPr>
        <w:t>training,</w:t>
      </w:r>
      <w:r w:rsidRPr="003D2B29">
        <w:rPr>
          <w:lang w:eastAsia="en-AU"/>
        </w:rPr>
        <w:t xml:space="preserve"> or employment options.</w:t>
      </w:r>
    </w:p>
    <w:bookmarkEnd w:id="1"/>
    <w:p w14:paraId="336B1260" w14:textId="63A52357" w:rsidR="003945BC" w:rsidRDefault="00920C44" w:rsidP="004F5223">
      <w:pPr>
        <w:rPr>
          <w:lang w:eastAsia="en-AU"/>
        </w:rPr>
      </w:pPr>
      <w:r w:rsidRPr="003D2B29">
        <w:rPr>
          <w:lang w:eastAsia="en-AU"/>
        </w:rPr>
        <w:t xml:space="preserve">Step </w:t>
      </w:r>
      <w:r w:rsidR="00170F94" w:rsidRPr="003D2B29">
        <w:rPr>
          <w:lang w:eastAsia="en-AU"/>
        </w:rPr>
        <w:t>10</w:t>
      </w:r>
      <w:r w:rsidRPr="003D2B29">
        <w:rPr>
          <w:lang w:eastAsia="en-AU"/>
        </w:rPr>
        <w:t xml:space="preserve">: </w:t>
      </w:r>
      <w:r w:rsidR="009379DE" w:rsidRPr="003D2B29">
        <w:rPr>
          <w:lang w:eastAsia="en-AU"/>
        </w:rPr>
        <w:t>T</w:t>
      </w:r>
      <w:r w:rsidR="00DF549C" w:rsidRPr="003D2B29">
        <w:rPr>
          <w:lang w:eastAsia="en-AU"/>
        </w:rPr>
        <w:t xml:space="preserve">he school principal must </w:t>
      </w:r>
      <w:r w:rsidR="00E375D6" w:rsidRPr="003D2B29">
        <w:rPr>
          <w:lang w:eastAsia="en-AU"/>
        </w:rPr>
        <w:t xml:space="preserve">provide written notice to the </w:t>
      </w:r>
      <w:r w:rsidR="00FC2AF7">
        <w:rPr>
          <w:lang w:eastAsia="en-AU"/>
        </w:rPr>
        <w:t>applicant</w:t>
      </w:r>
      <w:r w:rsidR="002E0B3B">
        <w:rPr>
          <w:lang w:eastAsia="en-AU"/>
        </w:rPr>
        <w:t xml:space="preserve"> if the application is granted.</w:t>
      </w:r>
    </w:p>
    <w:p w14:paraId="23260AAC" w14:textId="2FB5ABDF" w:rsidR="003828ED" w:rsidRDefault="003828ED" w:rsidP="004F5223">
      <w:pPr>
        <w:rPr>
          <w:lang w:eastAsia="en-AU"/>
        </w:rPr>
      </w:pPr>
      <w:r w:rsidRPr="003D2B29">
        <w:rPr>
          <w:lang w:eastAsia="en-AU"/>
        </w:rPr>
        <w:t xml:space="preserve">Step </w:t>
      </w:r>
      <w:r w:rsidR="00170F94" w:rsidRPr="003D2B29">
        <w:rPr>
          <w:lang w:eastAsia="en-AU"/>
        </w:rPr>
        <w:t>1</w:t>
      </w:r>
      <w:r w:rsidR="00B01D57">
        <w:rPr>
          <w:lang w:eastAsia="en-AU"/>
        </w:rPr>
        <w:t>1</w:t>
      </w:r>
      <w:r w:rsidRPr="003D2B29">
        <w:rPr>
          <w:lang w:eastAsia="en-AU"/>
        </w:rPr>
        <w:t xml:space="preserve">: </w:t>
      </w:r>
      <w:r w:rsidR="002E3CB4" w:rsidRPr="003D2B29">
        <w:rPr>
          <w:lang w:eastAsia="en-AU"/>
        </w:rPr>
        <w:t>If the decision is to refuse the application, the</w:t>
      </w:r>
      <w:r w:rsidR="00791D61" w:rsidRPr="003D2B29">
        <w:rPr>
          <w:lang w:eastAsia="en-AU"/>
        </w:rPr>
        <w:t xml:space="preserve"> </w:t>
      </w:r>
      <w:r w:rsidR="00345E71" w:rsidRPr="003D2B29">
        <w:rPr>
          <w:lang w:eastAsia="en-AU"/>
        </w:rPr>
        <w:t xml:space="preserve">school </w:t>
      </w:r>
      <w:r w:rsidR="00791D61" w:rsidRPr="003D2B29">
        <w:rPr>
          <w:lang w:eastAsia="en-AU"/>
        </w:rPr>
        <w:t>principal</w:t>
      </w:r>
      <w:r w:rsidR="002E3CB4" w:rsidRPr="003D2B29">
        <w:rPr>
          <w:lang w:eastAsia="en-AU"/>
        </w:rPr>
        <w:t xml:space="preserve"> must give written notice to the </w:t>
      </w:r>
      <w:r w:rsidR="00FC2AF7">
        <w:rPr>
          <w:lang w:eastAsia="en-AU"/>
        </w:rPr>
        <w:t>applicant</w:t>
      </w:r>
      <w:r w:rsidR="002E3CB4" w:rsidRPr="003D2B29">
        <w:rPr>
          <w:lang w:eastAsia="en-AU"/>
        </w:rPr>
        <w:t>.</w:t>
      </w:r>
    </w:p>
    <w:p w14:paraId="582DADB4" w14:textId="214012F9" w:rsidR="003945BC" w:rsidRDefault="00D76512" w:rsidP="003945BC">
      <w:pPr>
        <w:pStyle w:val="Heading2"/>
        <w:rPr>
          <w:lang w:eastAsia="en-AU"/>
        </w:rPr>
      </w:pPr>
      <w:r>
        <w:rPr>
          <w:lang w:eastAsia="en-AU"/>
        </w:rPr>
        <w:t>Steps 12 to 1</w:t>
      </w:r>
      <w:r w:rsidR="003945BC">
        <w:rPr>
          <w:lang w:eastAsia="en-AU"/>
        </w:rPr>
        <w:t>5</w:t>
      </w:r>
      <w:r>
        <w:rPr>
          <w:lang w:eastAsia="en-AU"/>
        </w:rPr>
        <w:t xml:space="preserve"> lists the dispute and review application process</w:t>
      </w:r>
    </w:p>
    <w:p w14:paraId="5756F800" w14:textId="3701BBC8" w:rsidR="00150373" w:rsidRPr="003D2B29" w:rsidRDefault="00150373" w:rsidP="004F5223">
      <w:pPr>
        <w:rPr>
          <w:lang w:eastAsia="en-AU"/>
        </w:rPr>
      </w:pPr>
      <w:r w:rsidRPr="003D2B29">
        <w:rPr>
          <w:lang w:eastAsia="en-AU"/>
        </w:rPr>
        <w:t>Step 1</w:t>
      </w:r>
      <w:r w:rsidR="00B01D57">
        <w:rPr>
          <w:lang w:eastAsia="en-AU"/>
        </w:rPr>
        <w:t>2</w:t>
      </w:r>
      <w:r w:rsidRPr="003D2B29">
        <w:rPr>
          <w:lang w:eastAsia="en-AU"/>
        </w:rPr>
        <w:t xml:space="preserve">: </w:t>
      </w:r>
      <w:r w:rsidR="002E3CB4" w:rsidRPr="003D2B29">
        <w:rPr>
          <w:lang w:eastAsia="en-AU"/>
        </w:rPr>
        <w:t>T</w:t>
      </w:r>
      <w:r w:rsidRPr="003D2B29">
        <w:rPr>
          <w:lang w:eastAsia="en-AU"/>
        </w:rPr>
        <w:t xml:space="preserve">he </w:t>
      </w:r>
      <w:r w:rsidR="00FC2AF7">
        <w:rPr>
          <w:lang w:eastAsia="en-AU"/>
        </w:rPr>
        <w:t>applicant</w:t>
      </w:r>
      <w:r w:rsidRPr="003D2B29">
        <w:rPr>
          <w:lang w:eastAsia="en-AU"/>
        </w:rPr>
        <w:t xml:space="preserve"> can </w:t>
      </w:r>
      <w:r w:rsidR="00C31E4F" w:rsidRPr="003D2B29">
        <w:rPr>
          <w:lang w:eastAsia="en-AU"/>
        </w:rPr>
        <w:t>dispute</w:t>
      </w:r>
      <w:r w:rsidR="00986F38" w:rsidRPr="003D2B29">
        <w:rPr>
          <w:lang w:eastAsia="en-AU"/>
        </w:rPr>
        <w:t xml:space="preserve"> the decision within 14 calendar days by completing the Request to review an enrolment application form and send </w:t>
      </w:r>
      <w:r w:rsidR="0037351B">
        <w:rPr>
          <w:lang w:eastAsia="en-AU"/>
        </w:rPr>
        <w:t xml:space="preserve">it </w:t>
      </w:r>
      <w:r w:rsidR="00986F38" w:rsidRPr="003D2B29">
        <w:rPr>
          <w:lang w:eastAsia="en-AU"/>
        </w:rPr>
        <w:t>to the</w:t>
      </w:r>
      <w:r w:rsidR="00791D61" w:rsidRPr="003D2B29">
        <w:rPr>
          <w:lang w:eastAsia="en-AU"/>
        </w:rPr>
        <w:t xml:space="preserve"> school principal</w:t>
      </w:r>
      <w:r w:rsidR="0053488F" w:rsidRPr="003D2B29">
        <w:rPr>
          <w:lang w:eastAsia="en-AU"/>
        </w:rPr>
        <w:t>.</w:t>
      </w:r>
    </w:p>
    <w:p w14:paraId="3A77E9AC" w14:textId="7A76EE96" w:rsidR="00986F38" w:rsidRDefault="00986F38" w:rsidP="00986F38">
      <w:pPr>
        <w:rPr>
          <w:lang w:eastAsia="en-AU"/>
        </w:rPr>
      </w:pPr>
      <w:r w:rsidRPr="003D2B29">
        <w:rPr>
          <w:lang w:eastAsia="en-AU"/>
        </w:rPr>
        <w:t>Step 1</w:t>
      </w:r>
      <w:r w:rsidR="00B01D57">
        <w:rPr>
          <w:lang w:eastAsia="en-AU"/>
        </w:rPr>
        <w:t>3</w:t>
      </w:r>
      <w:r w:rsidRPr="003D2B29">
        <w:rPr>
          <w:lang w:eastAsia="en-AU"/>
        </w:rPr>
        <w:t xml:space="preserve">: The </w:t>
      </w:r>
      <w:r w:rsidR="00991EAD" w:rsidRPr="003D2B29">
        <w:rPr>
          <w:lang w:eastAsia="en-AU"/>
        </w:rPr>
        <w:t xml:space="preserve">school principal </w:t>
      </w:r>
      <w:r w:rsidRPr="003D2B29">
        <w:rPr>
          <w:lang w:eastAsia="en-AU"/>
        </w:rPr>
        <w:t>completes the last section of the Request to review an enrolment application form and send</w:t>
      </w:r>
      <w:r w:rsidR="00C31E4F" w:rsidRPr="003D2B29">
        <w:rPr>
          <w:lang w:eastAsia="en-AU"/>
        </w:rPr>
        <w:t>s</w:t>
      </w:r>
      <w:r w:rsidRPr="003D2B29">
        <w:rPr>
          <w:lang w:eastAsia="en-AU"/>
        </w:rPr>
        <w:t xml:space="preserve"> </w:t>
      </w:r>
      <w:r w:rsidR="00ED6A07" w:rsidRPr="003D2B29">
        <w:rPr>
          <w:lang w:eastAsia="en-AU"/>
        </w:rPr>
        <w:t xml:space="preserve">it </w:t>
      </w:r>
      <w:r w:rsidRPr="003D2B29">
        <w:rPr>
          <w:lang w:eastAsia="en-AU"/>
        </w:rPr>
        <w:t>to the</w:t>
      </w:r>
      <w:r w:rsidR="00991EAD" w:rsidRPr="003D2B29">
        <w:rPr>
          <w:lang w:eastAsia="en-AU"/>
        </w:rPr>
        <w:t xml:space="preserve"> Senior Director School Operations</w:t>
      </w:r>
      <w:r w:rsidR="00791D61" w:rsidRPr="003D2B29">
        <w:rPr>
          <w:lang w:eastAsia="en-AU"/>
        </w:rPr>
        <w:t xml:space="preserve"> </w:t>
      </w:r>
      <w:r w:rsidR="00E32EA1" w:rsidRPr="003D2B29">
        <w:rPr>
          <w:lang w:eastAsia="en-AU"/>
        </w:rPr>
        <w:t>at</w:t>
      </w:r>
      <w:r w:rsidR="00791D61" w:rsidRPr="003D2B29">
        <w:rPr>
          <w:lang w:eastAsia="en-AU"/>
        </w:rPr>
        <w:t xml:space="preserve"> </w:t>
      </w:r>
      <w:hyperlink r:id="rId11" w:history="1">
        <w:r w:rsidR="00670254" w:rsidRPr="00B20A04">
          <w:rPr>
            <w:rStyle w:val="Hyperlink"/>
            <w:lang w:eastAsia="en-AU"/>
          </w:rPr>
          <w:t>schoolops@education.nt.gov.au</w:t>
        </w:r>
      </w:hyperlink>
      <w:r w:rsidR="00670254">
        <w:rPr>
          <w:lang w:eastAsia="en-AU"/>
        </w:rPr>
        <w:t xml:space="preserve">. </w:t>
      </w:r>
    </w:p>
    <w:p w14:paraId="5CC18585" w14:textId="0330C515" w:rsidR="00986F38" w:rsidRDefault="00986F38" w:rsidP="00986F38">
      <w:pPr>
        <w:rPr>
          <w:lang w:eastAsia="en-AU"/>
        </w:rPr>
      </w:pPr>
      <w:r>
        <w:rPr>
          <w:lang w:eastAsia="en-AU"/>
        </w:rPr>
        <w:t>Step 1</w:t>
      </w:r>
      <w:r w:rsidR="00B01D57">
        <w:rPr>
          <w:lang w:eastAsia="en-AU"/>
        </w:rPr>
        <w:t>4</w:t>
      </w:r>
      <w:r>
        <w:rPr>
          <w:lang w:eastAsia="en-AU"/>
        </w:rPr>
        <w:t xml:space="preserve">: </w:t>
      </w:r>
      <w:r w:rsidR="00015EF6">
        <w:rPr>
          <w:lang w:eastAsia="en-AU"/>
        </w:rPr>
        <w:t xml:space="preserve">The </w:t>
      </w:r>
      <w:r w:rsidR="00910F19">
        <w:rPr>
          <w:lang w:eastAsia="en-AU"/>
        </w:rPr>
        <w:t>Senior Director School Operations</w:t>
      </w:r>
      <w:r w:rsidR="00E375D6">
        <w:rPr>
          <w:lang w:eastAsia="en-AU"/>
        </w:rPr>
        <w:t xml:space="preserve"> </w:t>
      </w:r>
      <w:r>
        <w:rPr>
          <w:lang w:eastAsia="en-AU"/>
        </w:rPr>
        <w:t>reviews the enrolment decision</w:t>
      </w:r>
      <w:r w:rsidR="00EA313A">
        <w:rPr>
          <w:lang w:eastAsia="en-AU"/>
        </w:rPr>
        <w:t xml:space="preserve"> and confirms, </w:t>
      </w:r>
      <w:r w:rsidR="00301CD5">
        <w:rPr>
          <w:lang w:eastAsia="en-AU"/>
        </w:rPr>
        <w:t>varies,</w:t>
      </w:r>
      <w:r w:rsidR="00EA313A">
        <w:rPr>
          <w:lang w:eastAsia="en-AU"/>
        </w:rPr>
        <w:t xml:space="preserve"> or sets aside and substitutes a different decisio</w:t>
      </w:r>
      <w:r w:rsidR="00015EF6">
        <w:rPr>
          <w:lang w:eastAsia="en-AU"/>
        </w:rPr>
        <w:t>n as soon as practicable</w:t>
      </w:r>
      <w:r>
        <w:rPr>
          <w:lang w:eastAsia="en-AU"/>
        </w:rPr>
        <w:t>.</w:t>
      </w:r>
    </w:p>
    <w:p w14:paraId="54751188" w14:textId="41159BA8" w:rsidR="004F5223" w:rsidRPr="00562527" w:rsidRDefault="00986F38" w:rsidP="004F5223">
      <w:pPr>
        <w:rPr>
          <w:lang w:eastAsia="en-AU"/>
        </w:rPr>
      </w:pPr>
      <w:r>
        <w:rPr>
          <w:lang w:eastAsia="en-AU"/>
        </w:rPr>
        <w:t>Step 1</w:t>
      </w:r>
      <w:r w:rsidR="00B01D57">
        <w:rPr>
          <w:lang w:eastAsia="en-AU"/>
        </w:rPr>
        <w:t>5</w:t>
      </w:r>
      <w:r>
        <w:rPr>
          <w:lang w:eastAsia="en-AU"/>
        </w:rPr>
        <w:t xml:space="preserve">: The </w:t>
      </w:r>
      <w:r w:rsidR="00910F19">
        <w:rPr>
          <w:lang w:eastAsia="en-AU"/>
        </w:rPr>
        <w:t>Senior Director</w:t>
      </w:r>
      <w:r w:rsidR="00670254">
        <w:rPr>
          <w:lang w:eastAsia="en-AU"/>
        </w:rPr>
        <w:t>,</w:t>
      </w:r>
      <w:r w:rsidR="00910F19">
        <w:rPr>
          <w:lang w:eastAsia="en-AU"/>
        </w:rPr>
        <w:t xml:space="preserve"> School Operations</w:t>
      </w:r>
      <w:r>
        <w:rPr>
          <w:lang w:eastAsia="en-AU"/>
        </w:rPr>
        <w:t xml:space="preserve"> informs the applicant </w:t>
      </w:r>
      <w:r w:rsidR="00EA313A">
        <w:rPr>
          <w:lang w:eastAsia="en-AU"/>
        </w:rPr>
        <w:t xml:space="preserve">of </w:t>
      </w:r>
      <w:r>
        <w:rPr>
          <w:lang w:eastAsia="en-AU"/>
        </w:rPr>
        <w:t xml:space="preserve">the outcome </w:t>
      </w:r>
      <w:r w:rsidR="00E7075E">
        <w:rPr>
          <w:lang w:eastAsia="en-AU"/>
        </w:rPr>
        <w:t>from</w:t>
      </w:r>
      <w:r>
        <w:rPr>
          <w:lang w:eastAsia="en-AU"/>
        </w:rPr>
        <w:t xml:space="preserve"> the review using the </w:t>
      </w:r>
      <w:r w:rsidR="00EA313A">
        <w:rPr>
          <w:lang w:eastAsia="en-AU"/>
        </w:rPr>
        <w:t xml:space="preserve">Review of enrolment decision for mature age student enrolment application </w:t>
      </w:r>
      <w:r>
        <w:rPr>
          <w:lang w:eastAsia="en-AU"/>
        </w:rPr>
        <w:t>letter template</w:t>
      </w:r>
      <w:r w:rsidR="00991EAD">
        <w:rPr>
          <w:lang w:eastAsia="en-AU"/>
        </w:rPr>
        <w:t xml:space="preserve"> </w:t>
      </w:r>
      <w:r w:rsidR="00DB063A">
        <w:rPr>
          <w:lang w:eastAsia="en-AU"/>
        </w:rPr>
        <w:t>and</w:t>
      </w:r>
      <w:r w:rsidR="00991EAD">
        <w:rPr>
          <w:lang w:eastAsia="en-AU"/>
        </w:rPr>
        <w:t xml:space="preserve"> </w:t>
      </w:r>
      <w:r w:rsidR="00FA5BBB">
        <w:rPr>
          <w:lang w:eastAsia="en-AU"/>
        </w:rPr>
        <w:t>provide</w:t>
      </w:r>
      <w:r w:rsidR="00E32EA1">
        <w:rPr>
          <w:lang w:eastAsia="en-AU"/>
        </w:rPr>
        <w:t>s</w:t>
      </w:r>
      <w:r w:rsidR="00FA5BBB">
        <w:rPr>
          <w:lang w:eastAsia="en-AU"/>
        </w:rPr>
        <w:t xml:space="preserve"> </w:t>
      </w:r>
      <w:r w:rsidR="0022408D">
        <w:rPr>
          <w:lang w:eastAsia="en-AU"/>
        </w:rPr>
        <w:t xml:space="preserve">a copy to the </w:t>
      </w:r>
      <w:r w:rsidR="00DC0A90">
        <w:rPr>
          <w:lang w:eastAsia="en-AU"/>
        </w:rPr>
        <w:t>school principal</w:t>
      </w:r>
      <w:r w:rsidR="00F05AEC">
        <w:rPr>
          <w:lang w:eastAsia="en-AU"/>
        </w:rPr>
        <w:t xml:space="preserve"> </w:t>
      </w:r>
      <w:r w:rsidR="00D00A97">
        <w:rPr>
          <w:lang w:eastAsia="en-AU"/>
        </w:rPr>
        <w:t>and R</w:t>
      </w:r>
      <w:r w:rsidR="00D76512">
        <w:rPr>
          <w:lang w:eastAsia="en-AU"/>
        </w:rPr>
        <w:t xml:space="preserve">egional Director School Operations </w:t>
      </w:r>
      <w:r w:rsidR="00D00A97">
        <w:rPr>
          <w:lang w:eastAsia="en-AU"/>
        </w:rPr>
        <w:t xml:space="preserve"> </w:t>
      </w:r>
      <w:r w:rsidR="00F05AEC">
        <w:rPr>
          <w:lang w:eastAsia="en-AU"/>
        </w:rPr>
        <w:t>as soon as practicable</w:t>
      </w:r>
      <w:r>
        <w:rPr>
          <w:lang w:eastAsia="en-AU"/>
        </w:rPr>
        <w:t>.</w:t>
      </w:r>
    </w:p>
    <w:p w14:paraId="5FBEB298" w14:textId="1C13535E" w:rsidR="00EA2449" w:rsidRDefault="00EA2449" w:rsidP="00EA2449">
      <w:pPr>
        <w:pStyle w:val="Heading1"/>
        <w:rPr>
          <w:lang w:eastAsia="en-AU"/>
        </w:rPr>
      </w:pPr>
      <w:r>
        <w:rPr>
          <w:lang w:eastAsia="en-AU"/>
        </w:rPr>
        <w:t>Related legislation</w:t>
      </w:r>
      <w:r w:rsidR="00F81F84">
        <w:rPr>
          <w:lang w:eastAsia="en-AU"/>
        </w:rPr>
        <w:t>,</w:t>
      </w:r>
      <w:r>
        <w:rPr>
          <w:lang w:eastAsia="en-AU"/>
        </w:rPr>
        <w:t xml:space="preserve"> policy</w:t>
      </w:r>
      <w:r w:rsidR="00F81F84">
        <w:rPr>
          <w:lang w:eastAsia="en-AU"/>
        </w:rPr>
        <w:t xml:space="preserve"> and resources</w:t>
      </w:r>
      <w:r>
        <w:rPr>
          <w:lang w:eastAsia="en-AU"/>
        </w:rPr>
        <w:t xml:space="preserve"> </w:t>
      </w:r>
    </w:p>
    <w:p w14:paraId="24450DAD" w14:textId="77777777" w:rsidR="007716D4" w:rsidRPr="00FB33CD" w:rsidRDefault="007716D4" w:rsidP="007716D4">
      <w:pPr>
        <w:pStyle w:val="ListParagraph"/>
        <w:numPr>
          <w:ilvl w:val="0"/>
          <w:numId w:val="36"/>
        </w:numPr>
        <w:rPr>
          <w:rStyle w:val="Hyperlink"/>
          <w:rFonts w:cs="Arial"/>
        </w:rPr>
      </w:pPr>
      <w:r w:rsidRPr="00FB33CD">
        <w:rPr>
          <w:i/>
        </w:rPr>
        <w:t>Education</w:t>
      </w:r>
      <w:hyperlink r:id="rId12">
        <w:r w:rsidRPr="00FB33CD">
          <w:rPr>
            <w:i/>
          </w:rPr>
          <w:t xml:space="preserve"> </w:t>
        </w:r>
      </w:hyperlink>
      <w:hyperlink r:id="rId13">
        <w:r w:rsidRPr="00FB33CD">
          <w:rPr>
            <w:i/>
          </w:rPr>
          <w:t>Act</w:t>
        </w:r>
      </w:hyperlink>
      <w:r w:rsidRPr="00FB33CD">
        <w:rPr>
          <w:i/>
        </w:rPr>
        <w:t xml:space="preserve"> 2015</w:t>
      </w:r>
      <w:hyperlink r:id="rId14">
        <w:r w:rsidRPr="002D62BE">
          <w:t xml:space="preserve"> </w:t>
        </w:r>
      </w:hyperlink>
      <w:r w:rsidRPr="00FB33CD">
        <w:rPr>
          <w:rFonts w:cs="Arial"/>
          <w:i/>
        </w:rPr>
        <w:t xml:space="preserve">– </w:t>
      </w:r>
      <w:hyperlink r:id="rId15" w:history="1">
        <w:r w:rsidRPr="00FB33CD">
          <w:rPr>
            <w:rStyle w:val="Hyperlink"/>
            <w:rFonts w:cs="Arial"/>
          </w:rPr>
          <w:t>https://legislation.nt.gov.au/Legislation/EDUCATION-ACT-2015</w:t>
        </w:r>
      </w:hyperlink>
    </w:p>
    <w:p w14:paraId="082A7C2B" w14:textId="77777777" w:rsidR="007716D4" w:rsidRDefault="007716D4" w:rsidP="007716D4">
      <w:pPr>
        <w:pStyle w:val="ListParagraph"/>
        <w:numPr>
          <w:ilvl w:val="0"/>
          <w:numId w:val="36"/>
        </w:numPr>
        <w:rPr>
          <w:lang w:eastAsia="en-AU"/>
        </w:rPr>
      </w:pPr>
      <w:r w:rsidRPr="00FB33CD">
        <w:rPr>
          <w:rFonts w:cs="Arial"/>
          <w:i/>
        </w:rPr>
        <w:t xml:space="preserve">Information Act 2002 – </w:t>
      </w:r>
      <w:hyperlink r:id="rId16" w:history="1">
        <w:r w:rsidRPr="00FB33CD">
          <w:rPr>
            <w:rStyle w:val="Hyperlink"/>
            <w:rFonts w:cs="Arial"/>
          </w:rPr>
          <w:t>https://legislation.nt.gov.au/en/Legislation/INFORMATION-ACT-2002</w:t>
        </w:r>
      </w:hyperlink>
    </w:p>
    <w:p w14:paraId="60EA3AB0" w14:textId="2AFA8EF6" w:rsidR="007716D4" w:rsidRPr="00B90082" w:rsidRDefault="007716D4" w:rsidP="007716D4">
      <w:pPr>
        <w:pStyle w:val="ListParagraph"/>
        <w:numPr>
          <w:ilvl w:val="0"/>
          <w:numId w:val="36"/>
        </w:numPr>
        <w:rPr>
          <w:rStyle w:val="Hyperlink"/>
          <w:rFonts w:asciiTheme="minorHAnsi" w:hAnsiTheme="minorHAnsi"/>
          <w:lang w:eastAsia="en-AU"/>
        </w:rPr>
      </w:pPr>
      <w:r w:rsidRPr="00BD57C2">
        <w:t>Apply for a criminal history check</w:t>
      </w:r>
      <w:r w:rsidRPr="00FB33CD">
        <w:rPr>
          <w:rFonts w:asciiTheme="minorHAnsi" w:hAnsiTheme="minorHAnsi"/>
          <w:lang w:eastAsia="en-AU"/>
        </w:rPr>
        <w:t xml:space="preserve"> – </w:t>
      </w:r>
      <w:hyperlink r:id="rId17" w:history="1">
        <w:r w:rsidRPr="00301341">
          <w:rPr>
            <w:rStyle w:val="Hyperlink"/>
          </w:rPr>
          <w:t>https://nt.gov.au/law/crime/apply-for-a-criminal-history-check</w:t>
        </w:r>
      </w:hyperlink>
    </w:p>
    <w:p w14:paraId="694B4ACE" w14:textId="00A358F0" w:rsidR="00644E18" w:rsidRPr="00FB33CD" w:rsidRDefault="00644E18" w:rsidP="007716D4">
      <w:pPr>
        <w:pStyle w:val="ListParagraph"/>
        <w:numPr>
          <w:ilvl w:val="0"/>
          <w:numId w:val="36"/>
        </w:numPr>
        <w:rPr>
          <w:rStyle w:val="Hyperlink"/>
          <w:rFonts w:asciiTheme="minorHAnsi" w:hAnsiTheme="minorHAnsi"/>
          <w:lang w:eastAsia="en-AU"/>
        </w:rPr>
      </w:pPr>
      <w:bookmarkStart w:id="2" w:name="_Hlk149817306"/>
      <w:r w:rsidRPr="00B90082">
        <w:rPr>
          <w:rStyle w:val="Hyperlink"/>
          <w:rFonts w:asciiTheme="minorHAnsi" w:hAnsiTheme="minorHAnsi"/>
          <w:color w:val="auto"/>
          <w:u w:val="none"/>
          <w:lang w:eastAsia="en-AU"/>
        </w:rPr>
        <w:t xml:space="preserve">Disqualifying offences for mature age students – </w:t>
      </w:r>
      <w:hyperlink r:id="rId18" w:history="1">
        <w:r w:rsidRPr="00CF041B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  <w:bookmarkEnd w:id="2"/>
    </w:p>
    <w:p w14:paraId="1DDAB87C" w14:textId="30E35471" w:rsidR="007716D4" w:rsidRPr="007716D4" w:rsidRDefault="007716D4" w:rsidP="007716D4">
      <w:pPr>
        <w:pStyle w:val="ListParagraph"/>
        <w:numPr>
          <w:ilvl w:val="0"/>
          <w:numId w:val="36"/>
        </w:numPr>
        <w:rPr>
          <w:rStyle w:val="Hyperlink"/>
          <w:rFonts w:asciiTheme="minorHAnsi" w:hAnsiTheme="minorHAnsi"/>
          <w:lang w:eastAsia="en-AU"/>
        </w:rPr>
      </w:pPr>
      <w:r w:rsidRPr="00FB33CD">
        <w:rPr>
          <w:rFonts w:asciiTheme="minorHAnsi" w:hAnsiTheme="minorHAnsi"/>
          <w:lang w:eastAsia="en-AU"/>
        </w:rPr>
        <w:t xml:space="preserve">Enrolment procedures – </w:t>
      </w:r>
      <w:hyperlink r:id="rId19" w:history="1">
        <w:r w:rsidRPr="00FB33CD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</w:p>
    <w:p w14:paraId="15D08083" w14:textId="77777777" w:rsidR="007716D4" w:rsidRPr="00FB33CD" w:rsidRDefault="007716D4" w:rsidP="00910F19">
      <w:pPr>
        <w:pStyle w:val="ListParagraph"/>
        <w:numPr>
          <w:ilvl w:val="0"/>
          <w:numId w:val="36"/>
        </w:numPr>
        <w:ind w:left="714" w:hanging="357"/>
        <w:rPr>
          <w:rFonts w:asciiTheme="minorHAnsi" w:hAnsiTheme="minorHAnsi"/>
          <w:lang w:eastAsia="en-AU"/>
        </w:rPr>
      </w:pPr>
      <w:r w:rsidRPr="003C525E">
        <w:t xml:space="preserve">Information sheet for disqualifying offences </w:t>
      </w:r>
      <w:r>
        <w:t xml:space="preserve">– </w:t>
      </w:r>
      <w:hyperlink r:id="rId20" w:history="1">
        <w:r w:rsidRPr="00FB33CD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  <w:r w:rsidRPr="00FB33CD">
        <w:rPr>
          <w:rFonts w:asciiTheme="minorHAnsi" w:hAnsiTheme="minorHAnsi"/>
          <w:lang w:eastAsia="en-AU"/>
        </w:rPr>
        <w:t xml:space="preserve"> </w:t>
      </w:r>
    </w:p>
    <w:p w14:paraId="7ADED30A" w14:textId="77777777" w:rsidR="007716D4" w:rsidRPr="00FB33CD" w:rsidRDefault="007716D4" w:rsidP="00910F19">
      <w:pPr>
        <w:pStyle w:val="ListParagraph"/>
        <w:numPr>
          <w:ilvl w:val="0"/>
          <w:numId w:val="36"/>
        </w:numPr>
        <w:ind w:left="714" w:hanging="357"/>
        <w:rPr>
          <w:rFonts w:asciiTheme="minorHAnsi" w:hAnsiTheme="minorHAnsi"/>
          <w:lang w:eastAsia="en-AU"/>
        </w:rPr>
      </w:pPr>
      <w:r w:rsidRPr="00FB33CD">
        <w:rPr>
          <w:rFonts w:asciiTheme="minorHAnsi" w:hAnsiTheme="minorHAnsi"/>
          <w:lang w:eastAsia="en-AU"/>
        </w:rPr>
        <w:t xml:space="preserve">Information privacy principles – </w:t>
      </w:r>
      <w:hyperlink r:id="rId21" w:history="1">
        <w:r w:rsidRPr="00FB33CD">
          <w:rPr>
            <w:rStyle w:val="Hyperlink"/>
            <w:rFonts w:asciiTheme="minorHAnsi" w:hAnsiTheme="minorHAnsi"/>
            <w:lang w:eastAsia="en-AU"/>
          </w:rPr>
          <w:t>https://infocomm.nt.gov.au/privacy/information-privacy-principles</w:t>
        </w:r>
      </w:hyperlink>
      <w:r w:rsidRPr="00FB33CD">
        <w:rPr>
          <w:rFonts w:asciiTheme="minorHAnsi" w:hAnsiTheme="minorHAnsi"/>
          <w:lang w:eastAsia="en-AU"/>
        </w:rPr>
        <w:t xml:space="preserve"> </w:t>
      </w:r>
    </w:p>
    <w:p w14:paraId="51532257" w14:textId="480BEF3C" w:rsidR="007716D4" w:rsidRPr="00D4489F" w:rsidRDefault="007716D4" w:rsidP="007716D4">
      <w:pPr>
        <w:pStyle w:val="ListParagraph"/>
        <w:numPr>
          <w:ilvl w:val="0"/>
          <w:numId w:val="36"/>
        </w:numPr>
        <w:rPr>
          <w:lang w:eastAsia="en-AU"/>
        </w:rPr>
      </w:pPr>
      <w:r w:rsidRPr="00BD57C2">
        <w:t>Make a complaint about a school</w:t>
      </w:r>
      <w:r>
        <w:t xml:space="preserve"> </w:t>
      </w:r>
      <w:r w:rsidRPr="00FB33CD">
        <w:rPr>
          <w:rFonts w:asciiTheme="minorHAnsi" w:hAnsiTheme="minorHAnsi"/>
          <w:lang w:eastAsia="en-AU"/>
        </w:rPr>
        <w:t xml:space="preserve">– </w:t>
      </w:r>
      <w:hyperlink r:id="rId22" w:history="1">
        <w:r w:rsidRPr="00301341">
          <w:rPr>
            <w:rStyle w:val="Hyperlink"/>
          </w:rPr>
          <w:t>https://nt.gov.au/learning/primary-and-secondary-students/make-a-complaint-about-a-school</w:t>
        </w:r>
      </w:hyperlink>
    </w:p>
    <w:p w14:paraId="72DF9EE6" w14:textId="1F68432F" w:rsidR="007716D4" w:rsidRPr="007716D4" w:rsidRDefault="007716D4" w:rsidP="007716D4">
      <w:pPr>
        <w:pStyle w:val="ListParagraph"/>
        <w:numPr>
          <w:ilvl w:val="0"/>
          <w:numId w:val="36"/>
        </w:num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 xml:space="preserve">Mature age student enrolment procedures – </w:t>
      </w:r>
      <w:hyperlink r:id="rId23" w:history="1">
        <w:r w:rsidR="003F3D68" w:rsidRPr="00A61904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  <w:r w:rsidRPr="00FB33CD">
        <w:rPr>
          <w:rFonts w:asciiTheme="minorHAnsi" w:hAnsiTheme="minorHAnsi"/>
          <w:lang w:eastAsia="en-AU"/>
        </w:rPr>
        <w:t xml:space="preserve"> </w:t>
      </w:r>
    </w:p>
    <w:p w14:paraId="7D59393F" w14:textId="39D03A7B" w:rsidR="007716D4" w:rsidRPr="00FB33CD" w:rsidRDefault="00EE5978" w:rsidP="007716D4">
      <w:pPr>
        <w:pStyle w:val="ListParagraph"/>
        <w:numPr>
          <w:ilvl w:val="0"/>
          <w:numId w:val="36"/>
        </w:numPr>
        <w:rPr>
          <w:rFonts w:asciiTheme="minorHAnsi" w:hAnsiTheme="minorHAnsi"/>
          <w:lang w:eastAsia="en-AU"/>
        </w:rPr>
      </w:pPr>
      <w:r>
        <w:rPr>
          <w:rFonts w:asciiTheme="minorHAnsi" w:hAnsiTheme="minorHAnsi"/>
          <w:lang w:eastAsia="en-AU"/>
        </w:rPr>
        <w:t>Enrolment application addendum</w:t>
      </w:r>
      <w:r w:rsidR="00184A5E">
        <w:rPr>
          <w:rFonts w:asciiTheme="minorHAnsi" w:hAnsiTheme="minorHAnsi"/>
          <w:lang w:eastAsia="en-AU"/>
        </w:rPr>
        <w:t xml:space="preserve"> form</w:t>
      </w:r>
      <w:r w:rsidR="007716D4" w:rsidRPr="00FB33CD">
        <w:rPr>
          <w:rFonts w:asciiTheme="minorHAnsi" w:hAnsiTheme="minorHAnsi"/>
          <w:lang w:eastAsia="en-AU"/>
        </w:rPr>
        <w:t xml:space="preserve"> – </w:t>
      </w:r>
      <w:hyperlink r:id="rId24" w:history="1">
        <w:r w:rsidR="007716D4" w:rsidRPr="00FB33CD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  <w:r w:rsidR="007716D4" w:rsidRPr="00FB33CD">
        <w:rPr>
          <w:rFonts w:asciiTheme="minorHAnsi" w:hAnsiTheme="minorHAnsi"/>
          <w:lang w:eastAsia="en-AU"/>
        </w:rPr>
        <w:t xml:space="preserve"> </w:t>
      </w:r>
    </w:p>
    <w:p w14:paraId="3C42034E" w14:textId="77777777" w:rsidR="007716D4" w:rsidRDefault="007716D4" w:rsidP="007716D4">
      <w:pPr>
        <w:pStyle w:val="ListParagraph"/>
        <w:numPr>
          <w:ilvl w:val="0"/>
          <w:numId w:val="36"/>
        </w:numPr>
        <w:rPr>
          <w:rFonts w:asciiTheme="minorHAnsi" w:hAnsiTheme="minorHAnsi"/>
          <w:lang w:eastAsia="en-AU"/>
        </w:rPr>
      </w:pPr>
      <w:r w:rsidRPr="00FB33CD">
        <w:rPr>
          <w:rFonts w:asciiTheme="minorHAnsi" w:hAnsiTheme="minorHAnsi"/>
          <w:lang w:eastAsia="en-AU"/>
        </w:rPr>
        <w:t xml:space="preserve">Request to review an enrolment application form – </w:t>
      </w:r>
      <w:hyperlink r:id="rId25" w:history="1">
        <w:r w:rsidRPr="00FB33CD">
          <w:rPr>
            <w:rStyle w:val="Hyperlink"/>
            <w:rFonts w:asciiTheme="minorHAnsi" w:hAnsiTheme="minorHAnsi"/>
            <w:lang w:eastAsia="en-AU"/>
          </w:rPr>
          <w:t>https://education.nt.gov.au/policies/student-enrolment/enrolment</w:t>
        </w:r>
      </w:hyperlink>
      <w:r w:rsidRPr="00FB33CD">
        <w:rPr>
          <w:rFonts w:asciiTheme="minorHAnsi" w:hAnsiTheme="minorHAnsi"/>
          <w:lang w:eastAsia="en-AU"/>
        </w:rPr>
        <w:t xml:space="preserve"> </w:t>
      </w:r>
    </w:p>
    <w:p w14:paraId="1773EA0A" w14:textId="4B85A6B8" w:rsidR="00EB0D76" w:rsidRPr="007716D4" w:rsidRDefault="007716D4" w:rsidP="007716D4">
      <w:pPr>
        <w:pStyle w:val="ListParagraph"/>
        <w:numPr>
          <w:ilvl w:val="0"/>
          <w:numId w:val="36"/>
        </w:numPr>
        <w:rPr>
          <w:rStyle w:val="Hyperlink"/>
          <w:rFonts w:asciiTheme="minorHAnsi" w:hAnsiTheme="minorHAnsi"/>
          <w:color w:val="auto"/>
          <w:u w:val="none"/>
          <w:lang w:eastAsia="en-AU"/>
        </w:rPr>
      </w:pPr>
      <w:r>
        <w:t>School fees for international students</w:t>
      </w:r>
      <w:r w:rsidRPr="007716D4">
        <w:rPr>
          <w:rFonts w:asciiTheme="minorHAnsi" w:hAnsiTheme="minorHAnsi"/>
          <w:lang w:eastAsia="en-AU"/>
        </w:rPr>
        <w:t xml:space="preserve"> – </w:t>
      </w:r>
      <w:hyperlink r:id="rId26" w:history="1">
        <w:r w:rsidRPr="00301341">
          <w:rPr>
            <w:rStyle w:val="Hyperlink"/>
          </w:rPr>
          <w:t>https://nt.gov.au/learning/international-education/study-at-an-nt-government-school/school-fees-for-international-students</w:t>
        </w:r>
      </w:hyperlink>
    </w:p>
    <w:p w14:paraId="3858C27C" w14:textId="77777777" w:rsidR="00EB0D76" w:rsidRPr="00EB0D76" w:rsidRDefault="00EB0D76" w:rsidP="00062AB1">
      <w:pPr>
        <w:rPr>
          <w:lang w:val="en-US"/>
        </w:rPr>
      </w:pPr>
    </w:p>
    <w:sectPr w:rsidR="00EB0D76" w:rsidRPr="00EB0D76" w:rsidSect="00A567EE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8421D" w14:textId="77777777" w:rsidR="00C871C1" w:rsidRDefault="00C871C1" w:rsidP="007332FF">
      <w:r>
        <w:separator/>
      </w:r>
    </w:p>
  </w:endnote>
  <w:endnote w:type="continuationSeparator" w:id="0">
    <w:p w14:paraId="0ECF3BEE" w14:textId="77777777" w:rsidR="00C871C1" w:rsidRDefault="00C871C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32827" w14:textId="43D937FA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E3846AB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74481FC7" w14:textId="53AED356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>Department of</w:t>
          </w:r>
          <w:r w:rsidR="00D21D7B">
            <w:rPr>
              <w:rStyle w:val="PageNumber"/>
            </w:rPr>
            <w:t xml:space="preserve"> </w:t>
          </w:r>
          <w:r w:rsidR="00D21D7B" w:rsidRPr="00F844FB">
            <w:rPr>
              <w:rStyle w:val="PageNumber"/>
              <w:b/>
            </w:rPr>
            <w:t>Education</w:t>
          </w:r>
          <w:r w:rsidR="00F844FB">
            <w:rPr>
              <w:rStyle w:val="PageNumber"/>
              <w:b/>
            </w:rPr>
            <w:t xml:space="preserve"> – </w:t>
          </w:r>
          <w:r w:rsidR="00F844FB" w:rsidRPr="00CE7711">
            <w:rPr>
              <w:rStyle w:val="PageNumber"/>
              <w:bCs/>
            </w:rPr>
            <w:t>Enrolment and attendance policy suite</w:t>
          </w:r>
        </w:p>
        <w:p w14:paraId="0DF81DAA" w14:textId="7C502E75" w:rsidR="00D47DC7" w:rsidRPr="00CE6614" w:rsidRDefault="00F077CF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Published February 2024</w:t>
          </w:r>
        </w:p>
        <w:p w14:paraId="0296CCB7" w14:textId="6584AE92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01EE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01EE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="00B050D0">
            <w:rPr>
              <w:rStyle w:val="PageNumber"/>
            </w:rPr>
            <w:t xml:space="preserve"> | TRM </w:t>
          </w:r>
          <w:proofErr w:type="gramStart"/>
          <w:r w:rsidR="00B050D0">
            <w:rPr>
              <w:rStyle w:val="PageNumber"/>
            </w:rPr>
            <w:t>50:D</w:t>
          </w:r>
          <w:proofErr w:type="gramEnd"/>
          <w:r w:rsidR="00B050D0">
            <w:rPr>
              <w:rStyle w:val="PageNumber"/>
            </w:rPr>
            <w:t>23:31966</w:t>
          </w:r>
        </w:p>
      </w:tc>
    </w:tr>
  </w:tbl>
  <w:p w14:paraId="7FFC052E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37195" w14:textId="6A122039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6D2FB64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C89580A" w14:textId="7A509594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>Department of</w:t>
          </w:r>
          <w:r w:rsidR="009B589B">
            <w:rPr>
              <w:rStyle w:val="PageNumber"/>
            </w:rPr>
            <w:t xml:space="preserve"> </w:t>
          </w:r>
          <w:r w:rsidR="009B589B" w:rsidRPr="00F844FB">
            <w:rPr>
              <w:rStyle w:val="PageNumber"/>
              <w:b/>
            </w:rPr>
            <w:t>Education</w:t>
          </w:r>
          <w:r w:rsidR="00F844FB">
            <w:rPr>
              <w:rStyle w:val="PageNumber"/>
              <w:b/>
            </w:rPr>
            <w:t xml:space="preserve"> – </w:t>
          </w:r>
          <w:r w:rsidR="00F844FB" w:rsidRPr="00CE7711">
            <w:rPr>
              <w:rStyle w:val="PageNumber"/>
              <w:bCs/>
            </w:rPr>
            <w:t>Enrolment and attendance policy suite</w:t>
          </w:r>
        </w:p>
        <w:p w14:paraId="7C035BA9" w14:textId="198EAEC9" w:rsidR="00D47DC7" w:rsidRPr="00CE6614" w:rsidRDefault="00F077CF" w:rsidP="00D47DC7">
          <w:pPr>
            <w:spacing w:after="0"/>
            <w:rPr>
              <w:rStyle w:val="PageNumber"/>
            </w:rPr>
          </w:pPr>
          <w:r>
            <w:t>Published February 2024</w:t>
          </w:r>
        </w:p>
        <w:p w14:paraId="27E04F0B" w14:textId="7FD439DD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01EE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01EE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="00B050D0">
            <w:rPr>
              <w:rStyle w:val="PageNumber"/>
            </w:rPr>
            <w:t xml:space="preserve"> | TRM </w:t>
          </w:r>
          <w:proofErr w:type="gramStart"/>
          <w:r w:rsidR="00B050D0">
            <w:rPr>
              <w:rStyle w:val="PageNumber"/>
            </w:rPr>
            <w:t>50:D</w:t>
          </w:r>
          <w:proofErr w:type="gramEnd"/>
          <w:r w:rsidR="00B050D0">
            <w:rPr>
              <w:rStyle w:val="PageNumber"/>
            </w:rPr>
            <w:t>23:31966</w:t>
          </w:r>
        </w:p>
      </w:tc>
      <w:tc>
        <w:tcPr>
          <w:tcW w:w="2551" w:type="dxa"/>
          <w:vAlign w:val="bottom"/>
        </w:tcPr>
        <w:p w14:paraId="63451B28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9410095" wp14:editId="1DBFFE8A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A70BF72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5422B" w14:textId="77777777" w:rsidR="00C871C1" w:rsidRDefault="00C871C1" w:rsidP="007332FF">
      <w:r>
        <w:separator/>
      </w:r>
    </w:p>
  </w:footnote>
  <w:footnote w:type="continuationSeparator" w:id="0">
    <w:p w14:paraId="3E94EBC7" w14:textId="77777777" w:rsidR="00C871C1" w:rsidRDefault="00C871C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DC18A" w14:textId="434D5BB7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969A7">
          <w:t>Mature age student enrolment process – flowchart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F23B2" w14:textId="5F39FCAA" w:rsidR="00E54F9E" w:rsidRDefault="00000000" w:rsidP="00F419E7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6969A7">
          <w:rPr>
            <w:rStyle w:val="TitleChar"/>
          </w:rPr>
          <w:t>Mature age student enrolment process – flowchart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30588"/>
    <w:multiLevelType w:val="hybridMultilevel"/>
    <w:tmpl w:val="A11AF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C960E84"/>
    <w:multiLevelType w:val="hybridMultilevel"/>
    <w:tmpl w:val="FECC63F6"/>
    <w:lvl w:ilvl="0" w:tplc="B5A2B6E6">
      <w:start w:val="1"/>
      <w:numFmt w:val="bullet"/>
      <w:lvlText w:val="-"/>
      <w:lvlJc w:val="left"/>
      <w:pPr>
        <w:ind w:left="1434" w:hanging="360"/>
      </w:pPr>
      <w:rPr>
        <w:rFonts w:ascii="Lato" w:hAnsi="Lato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D5C44E4"/>
    <w:multiLevelType w:val="hybridMultilevel"/>
    <w:tmpl w:val="9CEC9088"/>
    <w:lvl w:ilvl="0" w:tplc="381279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957E1"/>
    <w:multiLevelType w:val="hybridMultilevel"/>
    <w:tmpl w:val="819A7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0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1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3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4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5" w15:restartNumberingAfterBreak="0">
    <w:nsid w:val="1E52610A"/>
    <w:multiLevelType w:val="hybridMultilevel"/>
    <w:tmpl w:val="A25AE54E"/>
    <w:lvl w:ilvl="0" w:tplc="9CE6AA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7" w15:restartNumberingAfterBreak="0">
    <w:nsid w:val="24440F88"/>
    <w:multiLevelType w:val="multilevel"/>
    <w:tmpl w:val="C3BA6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456BD"/>
    <w:multiLevelType w:val="hybridMultilevel"/>
    <w:tmpl w:val="AD320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24C40"/>
    <w:multiLevelType w:val="multilevel"/>
    <w:tmpl w:val="4B288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85F0A"/>
    <w:multiLevelType w:val="hybridMultilevel"/>
    <w:tmpl w:val="901E6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2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3" w15:restartNumberingAfterBreak="0">
    <w:nsid w:val="27D83E4D"/>
    <w:multiLevelType w:val="multilevel"/>
    <w:tmpl w:val="3928FD02"/>
    <w:numStyleLink w:val="Bulletlist"/>
  </w:abstractNum>
  <w:abstractNum w:abstractNumId="24" w15:restartNumberingAfterBreak="0">
    <w:nsid w:val="27E11F89"/>
    <w:multiLevelType w:val="hybridMultilevel"/>
    <w:tmpl w:val="CB24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7138C"/>
    <w:multiLevelType w:val="hybridMultilevel"/>
    <w:tmpl w:val="462C8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7" w15:restartNumberingAfterBreak="0">
    <w:nsid w:val="2E331046"/>
    <w:multiLevelType w:val="hybridMultilevel"/>
    <w:tmpl w:val="E8A471D0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0" w15:restartNumberingAfterBreak="0">
    <w:nsid w:val="300B5BE5"/>
    <w:multiLevelType w:val="hybridMultilevel"/>
    <w:tmpl w:val="92FEB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2B254D"/>
    <w:multiLevelType w:val="hybridMultilevel"/>
    <w:tmpl w:val="BEAECD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4584CC2"/>
    <w:multiLevelType w:val="hybridMultilevel"/>
    <w:tmpl w:val="1EB0C4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5820DC"/>
    <w:multiLevelType w:val="hybridMultilevel"/>
    <w:tmpl w:val="AB22A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6" w15:restartNumberingAfterBreak="0">
    <w:nsid w:val="36FB797E"/>
    <w:multiLevelType w:val="hybridMultilevel"/>
    <w:tmpl w:val="26E470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491FB0"/>
    <w:multiLevelType w:val="hybridMultilevel"/>
    <w:tmpl w:val="E67829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09462A"/>
    <w:multiLevelType w:val="hybridMultilevel"/>
    <w:tmpl w:val="D3C4C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0" w15:restartNumberingAfterBreak="0">
    <w:nsid w:val="3C0843BC"/>
    <w:multiLevelType w:val="hybridMultilevel"/>
    <w:tmpl w:val="DBF04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2" w15:restartNumberingAfterBreak="0">
    <w:nsid w:val="4BB21E41"/>
    <w:multiLevelType w:val="hybridMultilevel"/>
    <w:tmpl w:val="113A1C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CA058C2"/>
    <w:multiLevelType w:val="hybridMultilevel"/>
    <w:tmpl w:val="B1801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FED0466"/>
    <w:multiLevelType w:val="hybridMultilevel"/>
    <w:tmpl w:val="E23A8A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3842BC6"/>
    <w:multiLevelType w:val="multilevel"/>
    <w:tmpl w:val="0C78A7AC"/>
    <w:numStyleLink w:val="Tablebulletlist"/>
  </w:abstractNum>
  <w:abstractNum w:abstractNumId="4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9" w15:restartNumberingAfterBreak="0">
    <w:nsid w:val="56BD5013"/>
    <w:multiLevelType w:val="hybridMultilevel"/>
    <w:tmpl w:val="8410E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2" w15:restartNumberingAfterBreak="0">
    <w:nsid w:val="5B62769A"/>
    <w:multiLevelType w:val="hybridMultilevel"/>
    <w:tmpl w:val="68A4F042"/>
    <w:lvl w:ilvl="0" w:tplc="C458F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5" w15:restartNumberingAfterBreak="0">
    <w:nsid w:val="5EB9297F"/>
    <w:multiLevelType w:val="hybridMultilevel"/>
    <w:tmpl w:val="7AA441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D64600"/>
    <w:multiLevelType w:val="multilevel"/>
    <w:tmpl w:val="B102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161FD5"/>
    <w:multiLevelType w:val="hybridMultilevel"/>
    <w:tmpl w:val="55169D32"/>
    <w:lvl w:ilvl="0" w:tplc="2DF8F0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2545B1"/>
    <w:multiLevelType w:val="hybridMultilevel"/>
    <w:tmpl w:val="A796AB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32D7562"/>
    <w:multiLevelType w:val="hybridMultilevel"/>
    <w:tmpl w:val="1CA4325C"/>
    <w:lvl w:ilvl="0" w:tplc="5E44B2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3" w15:restartNumberingAfterBreak="0">
    <w:nsid w:val="76700157"/>
    <w:multiLevelType w:val="hybridMultilevel"/>
    <w:tmpl w:val="C218C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320544C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66" w15:restartNumberingAfterBreak="0">
    <w:nsid w:val="7EFF3E31"/>
    <w:multiLevelType w:val="hybridMultilevel"/>
    <w:tmpl w:val="2EE439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44522">
    <w:abstractNumId w:val="35"/>
  </w:num>
  <w:num w:numId="2" w16cid:durableId="1781294676">
    <w:abstractNumId w:val="16"/>
  </w:num>
  <w:num w:numId="3" w16cid:durableId="1184636660">
    <w:abstractNumId w:val="64"/>
  </w:num>
  <w:num w:numId="4" w16cid:durableId="1356731060">
    <w:abstractNumId w:val="43"/>
  </w:num>
  <w:num w:numId="5" w16cid:durableId="665548091">
    <w:abstractNumId w:val="26"/>
  </w:num>
  <w:num w:numId="6" w16cid:durableId="1118184380">
    <w:abstractNumId w:val="11"/>
  </w:num>
  <w:num w:numId="7" w16cid:durableId="7297747">
    <w:abstractNumId w:val="47"/>
  </w:num>
  <w:num w:numId="8" w16cid:durableId="1786539663">
    <w:abstractNumId w:val="23"/>
  </w:num>
  <w:num w:numId="9" w16cid:durableId="1735395027">
    <w:abstractNumId w:val="3"/>
  </w:num>
  <w:num w:numId="10" w16cid:durableId="1435587258">
    <w:abstractNumId w:val="59"/>
  </w:num>
  <w:num w:numId="11" w16cid:durableId="364450156">
    <w:abstractNumId w:val="38"/>
  </w:num>
  <w:num w:numId="12" w16cid:durableId="1583946816">
    <w:abstractNumId w:val="63"/>
  </w:num>
  <w:num w:numId="13" w16cid:durableId="1746612960">
    <w:abstractNumId w:val="34"/>
  </w:num>
  <w:num w:numId="14" w16cid:durableId="209071296">
    <w:abstractNumId w:val="31"/>
  </w:num>
  <w:num w:numId="15" w16cid:durableId="378868893">
    <w:abstractNumId w:val="15"/>
  </w:num>
  <w:num w:numId="16" w16cid:durableId="723480622">
    <w:abstractNumId w:val="40"/>
  </w:num>
  <w:num w:numId="17" w16cid:durableId="795560126">
    <w:abstractNumId w:val="27"/>
  </w:num>
  <w:num w:numId="18" w16cid:durableId="537819529">
    <w:abstractNumId w:val="57"/>
  </w:num>
  <w:num w:numId="19" w16cid:durableId="30497225">
    <w:abstractNumId w:val="42"/>
  </w:num>
  <w:num w:numId="20" w16cid:durableId="1097408767">
    <w:abstractNumId w:val="37"/>
  </w:num>
  <w:num w:numId="21" w16cid:durableId="1253853356">
    <w:abstractNumId w:val="33"/>
  </w:num>
  <w:num w:numId="22" w16cid:durableId="1280838466">
    <w:abstractNumId w:val="55"/>
  </w:num>
  <w:num w:numId="23" w16cid:durableId="1564680410">
    <w:abstractNumId w:val="46"/>
  </w:num>
  <w:num w:numId="24" w16cid:durableId="756175190">
    <w:abstractNumId w:val="66"/>
  </w:num>
  <w:num w:numId="25" w16cid:durableId="1495225758">
    <w:abstractNumId w:val="4"/>
  </w:num>
  <w:num w:numId="26" w16cid:durableId="313872821">
    <w:abstractNumId w:val="24"/>
  </w:num>
  <w:num w:numId="27" w16cid:durableId="1106191486">
    <w:abstractNumId w:val="20"/>
  </w:num>
  <w:num w:numId="28" w16cid:durableId="2014598884">
    <w:abstractNumId w:val="2"/>
  </w:num>
  <w:num w:numId="29" w16cid:durableId="587884992">
    <w:abstractNumId w:val="18"/>
  </w:num>
  <w:num w:numId="30" w16cid:durableId="902713409">
    <w:abstractNumId w:val="49"/>
  </w:num>
  <w:num w:numId="31" w16cid:durableId="858659355">
    <w:abstractNumId w:val="25"/>
  </w:num>
  <w:num w:numId="32" w16cid:durableId="1369573499">
    <w:abstractNumId w:val="44"/>
  </w:num>
  <w:num w:numId="33" w16cid:durableId="135995845">
    <w:abstractNumId w:val="17"/>
  </w:num>
  <w:num w:numId="34" w16cid:durableId="733505999">
    <w:abstractNumId w:val="19"/>
  </w:num>
  <w:num w:numId="35" w16cid:durableId="1421295454">
    <w:abstractNumId w:val="56"/>
  </w:num>
  <w:num w:numId="36" w16cid:durableId="1647051628">
    <w:abstractNumId w:val="52"/>
  </w:num>
  <w:num w:numId="37" w16cid:durableId="211700762">
    <w:abstractNumId w:val="58"/>
  </w:num>
  <w:num w:numId="38" w16cid:durableId="1398743473">
    <w:abstractNumId w:val="36"/>
  </w:num>
  <w:num w:numId="39" w16cid:durableId="935330529">
    <w:abstractNumId w:val="0"/>
  </w:num>
  <w:num w:numId="40" w16cid:durableId="967273860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37"/>
    <w:rsid w:val="00001DDF"/>
    <w:rsid w:val="00002A76"/>
    <w:rsid w:val="00003227"/>
    <w:rsid w:val="0000322D"/>
    <w:rsid w:val="00007670"/>
    <w:rsid w:val="000100AC"/>
    <w:rsid w:val="00010665"/>
    <w:rsid w:val="000143CD"/>
    <w:rsid w:val="00015EF6"/>
    <w:rsid w:val="00017D7C"/>
    <w:rsid w:val="00020771"/>
    <w:rsid w:val="00022018"/>
    <w:rsid w:val="00022058"/>
    <w:rsid w:val="0002393A"/>
    <w:rsid w:val="00027DB8"/>
    <w:rsid w:val="00031666"/>
    <w:rsid w:val="00031A96"/>
    <w:rsid w:val="0003453E"/>
    <w:rsid w:val="00040BF3"/>
    <w:rsid w:val="0004211C"/>
    <w:rsid w:val="00046C59"/>
    <w:rsid w:val="00051362"/>
    <w:rsid w:val="00051F45"/>
    <w:rsid w:val="0005209B"/>
    <w:rsid w:val="00052953"/>
    <w:rsid w:val="0005313D"/>
    <w:rsid w:val="0005341A"/>
    <w:rsid w:val="000564D1"/>
    <w:rsid w:val="00056DEF"/>
    <w:rsid w:val="00056EDC"/>
    <w:rsid w:val="00062AB1"/>
    <w:rsid w:val="00063587"/>
    <w:rsid w:val="00063D76"/>
    <w:rsid w:val="0006635A"/>
    <w:rsid w:val="00067F17"/>
    <w:rsid w:val="000720BE"/>
    <w:rsid w:val="0007259C"/>
    <w:rsid w:val="00075A69"/>
    <w:rsid w:val="00077E8C"/>
    <w:rsid w:val="000801B3"/>
    <w:rsid w:val="00080202"/>
    <w:rsid w:val="00080DCD"/>
    <w:rsid w:val="00080E22"/>
    <w:rsid w:val="00081FE2"/>
    <w:rsid w:val="00082573"/>
    <w:rsid w:val="000840A3"/>
    <w:rsid w:val="00085062"/>
    <w:rsid w:val="00086A5F"/>
    <w:rsid w:val="00090EA4"/>
    <w:rsid w:val="000911EF"/>
    <w:rsid w:val="000962C5"/>
    <w:rsid w:val="0009684F"/>
    <w:rsid w:val="00097865"/>
    <w:rsid w:val="000A08AC"/>
    <w:rsid w:val="000A2C69"/>
    <w:rsid w:val="000A4317"/>
    <w:rsid w:val="000A559C"/>
    <w:rsid w:val="000A5690"/>
    <w:rsid w:val="000B2CA1"/>
    <w:rsid w:val="000D1BD2"/>
    <w:rsid w:val="000D1F29"/>
    <w:rsid w:val="000D3F90"/>
    <w:rsid w:val="000D5337"/>
    <w:rsid w:val="000D633D"/>
    <w:rsid w:val="000D64FB"/>
    <w:rsid w:val="000E1249"/>
    <w:rsid w:val="000E342B"/>
    <w:rsid w:val="000E3ED2"/>
    <w:rsid w:val="000E5DD2"/>
    <w:rsid w:val="000F2958"/>
    <w:rsid w:val="000F3850"/>
    <w:rsid w:val="000F604F"/>
    <w:rsid w:val="000F6B3F"/>
    <w:rsid w:val="000F7499"/>
    <w:rsid w:val="00104E7F"/>
    <w:rsid w:val="001137EC"/>
    <w:rsid w:val="001152F5"/>
    <w:rsid w:val="00117743"/>
    <w:rsid w:val="00117BF8"/>
    <w:rsid w:val="00117F5B"/>
    <w:rsid w:val="001206E1"/>
    <w:rsid w:val="00122299"/>
    <w:rsid w:val="00132658"/>
    <w:rsid w:val="00132B16"/>
    <w:rsid w:val="00137182"/>
    <w:rsid w:val="00141218"/>
    <w:rsid w:val="001413F6"/>
    <w:rsid w:val="0014220F"/>
    <w:rsid w:val="0014414A"/>
    <w:rsid w:val="00150373"/>
    <w:rsid w:val="00150DC0"/>
    <w:rsid w:val="0015223C"/>
    <w:rsid w:val="0015394D"/>
    <w:rsid w:val="00156CD4"/>
    <w:rsid w:val="00156E8B"/>
    <w:rsid w:val="00157A9E"/>
    <w:rsid w:val="0016153B"/>
    <w:rsid w:val="00162207"/>
    <w:rsid w:val="00164A3E"/>
    <w:rsid w:val="00166FF6"/>
    <w:rsid w:val="00170F94"/>
    <w:rsid w:val="00171A60"/>
    <w:rsid w:val="00175405"/>
    <w:rsid w:val="00176123"/>
    <w:rsid w:val="00181620"/>
    <w:rsid w:val="00184A5E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B46DF"/>
    <w:rsid w:val="001B4D64"/>
    <w:rsid w:val="001C6867"/>
    <w:rsid w:val="001C714A"/>
    <w:rsid w:val="001D01C4"/>
    <w:rsid w:val="001D0270"/>
    <w:rsid w:val="001D246D"/>
    <w:rsid w:val="001D4F99"/>
    <w:rsid w:val="001D5267"/>
    <w:rsid w:val="001D52B0"/>
    <w:rsid w:val="001D5A18"/>
    <w:rsid w:val="001D7CA4"/>
    <w:rsid w:val="001E057F"/>
    <w:rsid w:val="001E0C65"/>
    <w:rsid w:val="001E14EB"/>
    <w:rsid w:val="001E5135"/>
    <w:rsid w:val="001F15C6"/>
    <w:rsid w:val="001F59E6"/>
    <w:rsid w:val="001F5F92"/>
    <w:rsid w:val="001F6B94"/>
    <w:rsid w:val="00203F1C"/>
    <w:rsid w:val="00206936"/>
    <w:rsid w:val="00206A16"/>
    <w:rsid w:val="00206C6F"/>
    <w:rsid w:val="00206FBD"/>
    <w:rsid w:val="00207746"/>
    <w:rsid w:val="00211BC6"/>
    <w:rsid w:val="00216820"/>
    <w:rsid w:val="00221BDA"/>
    <w:rsid w:val="0022408D"/>
    <w:rsid w:val="00224105"/>
    <w:rsid w:val="00230031"/>
    <w:rsid w:val="0023251A"/>
    <w:rsid w:val="00234460"/>
    <w:rsid w:val="0023544E"/>
    <w:rsid w:val="00235C01"/>
    <w:rsid w:val="00236043"/>
    <w:rsid w:val="002365DA"/>
    <w:rsid w:val="00237046"/>
    <w:rsid w:val="0024281B"/>
    <w:rsid w:val="00243182"/>
    <w:rsid w:val="00247343"/>
    <w:rsid w:val="002518B1"/>
    <w:rsid w:val="00264DF8"/>
    <w:rsid w:val="00265C56"/>
    <w:rsid w:val="002716CD"/>
    <w:rsid w:val="002717C3"/>
    <w:rsid w:val="00272724"/>
    <w:rsid w:val="00274D4B"/>
    <w:rsid w:val="00275E87"/>
    <w:rsid w:val="0027720F"/>
    <w:rsid w:val="002806F5"/>
    <w:rsid w:val="00281577"/>
    <w:rsid w:val="00282C3D"/>
    <w:rsid w:val="00287AF2"/>
    <w:rsid w:val="00287D73"/>
    <w:rsid w:val="002926BC"/>
    <w:rsid w:val="00293A72"/>
    <w:rsid w:val="00296CAA"/>
    <w:rsid w:val="002A0160"/>
    <w:rsid w:val="002A30C3"/>
    <w:rsid w:val="002A6F6A"/>
    <w:rsid w:val="002A7712"/>
    <w:rsid w:val="002B38F7"/>
    <w:rsid w:val="002B3DF5"/>
    <w:rsid w:val="002B3EC6"/>
    <w:rsid w:val="002B4F50"/>
    <w:rsid w:val="002B5115"/>
    <w:rsid w:val="002B5591"/>
    <w:rsid w:val="002B6AA4"/>
    <w:rsid w:val="002C1FE9"/>
    <w:rsid w:val="002C352E"/>
    <w:rsid w:val="002D22B0"/>
    <w:rsid w:val="002D3A57"/>
    <w:rsid w:val="002D40DF"/>
    <w:rsid w:val="002D455D"/>
    <w:rsid w:val="002D51EB"/>
    <w:rsid w:val="002D6524"/>
    <w:rsid w:val="002D7D05"/>
    <w:rsid w:val="002E0B3B"/>
    <w:rsid w:val="002E20C8"/>
    <w:rsid w:val="002E3595"/>
    <w:rsid w:val="002E3CB4"/>
    <w:rsid w:val="002E4290"/>
    <w:rsid w:val="002E66A6"/>
    <w:rsid w:val="002F0DB1"/>
    <w:rsid w:val="002F1D0B"/>
    <w:rsid w:val="002F2570"/>
    <w:rsid w:val="002F2885"/>
    <w:rsid w:val="002F45A1"/>
    <w:rsid w:val="00301CD5"/>
    <w:rsid w:val="0030203D"/>
    <w:rsid w:val="003037F9"/>
    <w:rsid w:val="0030583E"/>
    <w:rsid w:val="003065FF"/>
    <w:rsid w:val="00307FE1"/>
    <w:rsid w:val="003164BA"/>
    <w:rsid w:val="003258E6"/>
    <w:rsid w:val="00327381"/>
    <w:rsid w:val="00337240"/>
    <w:rsid w:val="0034223B"/>
    <w:rsid w:val="00342283"/>
    <w:rsid w:val="00342D68"/>
    <w:rsid w:val="00343A87"/>
    <w:rsid w:val="003449FE"/>
    <w:rsid w:val="00344A36"/>
    <w:rsid w:val="003456F4"/>
    <w:rsid w:val="00345BE1"/>
    <w:rsid w:val="00345E71"/>
    <w:rsid w:val="00347D18"/>
    <w:rsid w:val="00347FB6"/>
    <w:rsid w:val="003504FD"/>
    <w:rsid w:val="00350881"/>
    <w:rsid w:val="003523A1"/>
    <w:rsid w:val="00357040"/>
    <w:rsid w:val="00357D55"/>
    <w:rsid w:val="00363513"/>
    <w:rsid w:val="0036435B"/>
    <w:rsid w:val="003657E5"/>
    <w:rsid w:val="0036589C"/>
    <w:rsid w:val="00367BCA"/>
    <w:rsid w:val="003709DB"/>
    <w:rsid w:val="00371312"/>
    <w:rsid w:val="00371DC7"/>
    <w:rsid w:val="0037351B"/>
    <w:rsid w:val="00377B21"/>
    <w:rsid w:val="003828ED"/>
    <w:rsid w:val="00382A7F"/>
    <w:rsid w:val="00385CC1"/>
    <w:rsid w:val="00386991"/>
    <w:rsid w:val="00390862"/>
    <w:rsid w:val="00390CE3"/>
    <w:rsid w:val="003945BC"/>
    <w:rsid w:val="00394876"/>
    <w:rsid w:val="00394AAF"/>
    <w:rsid w:val="00394AEA"/>
    <w:rsid w:val="00394CE5"/>
    <w:rsid w:val="00396D1C"/>
    <w:rsid w:val="003A1326"/>
    <w:rsid w:val="003A30B4"/>
    <w:rsid w:val="003A6341"/>
    <w:rsid w:val="003B10D3"/>
    <w:rsid w:val="003B1B7B"/>
    <w:rsid w:val="003B2638"/>
    <w:rsid w:val="003B67FD"/>
    <w:rsid w:val="003B6A61"/>
    <w:rsid w:val="003C2198"/>
    <w:rsid w:val="003C4941"/>
    <w:rsid w:val="003D096D"/>
    <w:rsid w:val="003D0F63"/>
    <w:rsid w:val="003D1E1F"/>
    <w:rsid w:val="003D2B29"/>
    <w:rsid w:val="003D3C4E"/>
    <w:rsid w:val="003D42C0"/>
    <w:rsid w:val="003D4A8F"/>
    <w:rsid w:val="003D5B29"/>
    <w:rsid w:val="003D7818"/>
    <w:rsid w:val="003E0DE4"/>
    <w:rsid w:val="003E1858"/>
    <w:rsid w:val="003E2445"/>
    <w:rsid w:val="003E3BB2"/>
    <w:rsid w:val="003F3D68"/>
    <w:rsid w:val="003F4841"/>
    <w:rsid w:val="003F4968"/>
    <w:rsid w:val="003F4A2B"/>
    <w:rsid w:val="003F52EA"/>
    <w:rsid w:val="003F5B58"/>
    <w:rsid w:val="003F73B7"/>
    <w:rsid w:val="0040222A"/>
    <w:rsid w:val="00404690"/>
    <w:rsid w:val="004047BC"/>
    <w:rsid w:val="004100F7"/>
    <w:rsid w:val="00414BB8"/>
    <w:rsid w:val="00414CB3"/>
    <w:rsid w:val="0041563D"/>
    <w:rsid w:val="0041646F"/>
    <w:rsid w:val="00420657"/>
    <w:rsid w:val="0042106F"/>
    <w:rsid w:val="00422001"/>
    <w:rsid w:val="00424755"/>
    <w:rsid w:val="00426E25"/>
    <w:rsid w:val="00427D9C"/>
    <w:rsid w:val="00427E7E"/>
    <w:rsid w:val="0043465D"/>
    <w:rsid w:val="00435082"/>
    <w:rsid w:val="004433D3"/>
    <w:rsid w:val="00443B6E"/>
    <w:rsid w:val="00450636"/>
    <w:rsid w:val="0045420A"/>
    <w:rsid w:val="004547DF"/>
    <w:rsid w:val="004554D4"/>
    <w:rsid w:val="00455EAB"/>
    <w:rsid w:val="00461744"/>
    <w:rsid w:val="0046174D"/>
    <w:rsid w:val="004625A0"/>
    <w:rsid w:val="004629A9"/>
    <w:rsid w:val="00465733"/>
    <w:rsid w:val="00466185"/>
    <w:rsid w:val="00466275"/>
    <w:rsid w:val="00466303"/>
    <w:rsid w:val="004668A7"/>
    <w:rsid w:val="00466D96"/>
    <w:rsid w:val="00467747"/>
    <w:rsid w:val="00470017"/>
    <w:rsid w:val="0047105A"/>
    <w:rsid w:val="00473329"/>
    <w:rsid w:val="00473C98"/>
    <w:rsid w:val="00474965"/>
    <w:rsid w:val="00477D3A"/>
    <w:rsid w:val="00482DF8"/>
    <w:rsid w:val="004864DE"/>
    <w:rsid w:val="00486618"/>
    <w:rsid w:val="00487BDE"/>
    <w:rsid w:val="00494BE5"/>
    <w:rsid w:val="004A0EBA"/>
    <w:rsid w:val="004A2538"/>
    <w:rsid w:val="004A25B7"/>
    <w:rsid w:val="004A331E"/>
    <w:rsid w:val="004B0C15"/>
    <w:rsid w:val="004B1043"/>
    <w:rsid w:val="004B24E8"/>
    <w:rsid w:val="004B35EA"/>
    <w:rsid w:val="004B50D2"/>
    <w:rsid w:val="004B69E4"/>
    <w:rsid w:val="004C0D35"/>
    <w:rsid w:val="004C27C4"/>
    <w:rsid w:val="004C3568"/>
    <w:rsid w:val="004C65B2"/>
    <w:rsid w:val="004C6AF4"/>
    <w:rsid w:val="004C6C39"/>
    <w:rsid w:val="004D01EE"/>
    <w:rsid w:val="004D075F"/>
    <w:rsid w:val="004D162D"/>
    <w:rsid w:val="004D1B76"/>
    <w:rsid w:val="004D344E"/>
    <w:rsid w:val="004D464A"/>
    <w:rsid w:val="004D529A"/>
    <w:rsid w:val="004E019E"/>
    <w:rsid w:val="004E06EC"/>
    <w:rsid w:val="004E0840"/>
    <w:rsid w:val="004E0A3F"/>
    <w:rsid w:val="004E2B0E"/>
    <w:rsid w:val="004E2CB7"/>
    <w:rsid w:val="004E44A4"/>
    <w:rsid w:val="004E731E"/>
    <w:rsid w:val="004F016A"/>
    <w:rsid w:val="004F05A6"/>
    <w:rsid w:val="004F120C"/>
    <w:rsid w:val="004F381C"/>
    <w:rsid w:val="004F5223"/>
    <w:rsid w:val="00500872"/>
    <w:rsid w:val="00500F94"/>
    <w:rsid w:val="00501423"/>
    <w:rsid w:val="00502FB3"/>
    <w:rsid w:val="00503DE9"/>
    <w:rsid w:val="0050530C"/>
    <w:rsid w:val="00505805"/>
    <w:rsid w:val="00505DEA"/>
    <w:rsid w:val="00507782"/>
    <w:rsid w:val="00507CDF"/>
    <w:rsid w:val="00507E70"/>
    <w:rsid w:val="0051234E"/>
    <w:rsid w:val="00512A04"/>
    <w:rsid w:val="00515F3A"/>
    <w:rsid w:val="00516356"/>
    <w:rsid w:val="00520499"/>
    <w:rsid w:val="005249F5"/>
    <w:rsid w:val="005260F7"/>
    <w:rsid w:val="00527083"/>
    <w:rsid w:val="0052748B"/>
    <w:rsid w:val="00531191"/>
    <w:rsid w:val="0053433D"/>
    <w:rsid w:val="0053488F"/>
    <w:rsid w:val="00535E82"/>
    <w:rsid w:val="00542C12"/>
    <w:rsid w:val="00543488"/>
    <w:rsid w:val="00543BD1"/>
    <w:rsid w:val="00543EF7"/>
    <w:rsid w:val="00545064"/>
    <w:rsid w:val="00552570"/>
    <w:rsid w:val="005538DA"/>
    <w:rsid w:val="00556113"/>
    <w:rsid w:val="0055616B"/>
    <w:rsid w:val="00562527"/>
    <w:rsid w:val="00564C12"/>
    <w:rsid w:val="005654B8"/>
    <w:rsid w:val="00565868"/>
    <w:rsid w:val="00566B45"/>
    <w:rsid w:val="00567C18"/>
    <w:rsid w:val="00570D94"/>
    <w:rsid w:val="005745E3"/>
    <w:rsid w:val="00574EA9"/>
    <w:rsid w:val="005762C2"/>
    <w:rsid w:val="005762CC"/>
    <w:rsid w:val="00582D3D"/>
    <w:rsid w:val="00590040"/>
    <w:rsid w:val="0059009D"/>
    <w:rsid w:val="005948FC"/>
    <w:rsid w:val="00595386"/>
    <w:rsid w:val="00597234"/>
    <w:rsid w:val="005A112E"/>
    <w:rsid w:val="005A1F69"/>
    <w:rsid w:val="005A4AC0"/>
    <w:rsid w:val="005A5267"/>
    <w:rsid w:val="005A539B"/>
    <w:rsid w:val="005A5FDF"/>
    <w:rsid w:val="005B0FB7"/>
    <w:rsid w:val="005B122A"/>
    <w:rsid w:val="005B1FCB"/>
    <w:rsid w:val="005B5AC2"/>
    <w:rsid w:val="005B7B2B"/>
    <w:rsid w:val="005C218C"/>
    <w:rsid w:val="005C2833"/>
    <w:rsid w:val="005C6B37"/>
    <w:rsid w:val="005C74D5"/>
    <w:rsid w:val="005D166E"/>
    <w:rsid w:val="005D41BD"/>
    <w:rsid w:val="005D6EB8"/>
    <w:rsid w:val="005E144D"/>
    <w:rsid w:val="005E1500"/>
    <w:rsid w:val="005E1F09"/>
    <w:rsid w:val="005E3A43"/>
    <w:rsid w:val="005F0B17"/>
    <w:rsid w:val="005F328E"/>
    <w:rsid w:val="005F6602"/>
    <w:rsid w:val="005F77C7"/>
    <w:rsid w:val="00600968"/>
    <w:rsid w:val="00601715"/>
    <w:rsid w:val="00601AB7"/>
    <w:rsid w:val="0060226B"/>
    <w:rsid w:val="00614789"/>
    <w:rsid w:val="0061508B"/>
    <w:rsid w:val="00615396"/>
    <w:rsid w:val="00616CA5"/>
    <w:rsid w:val="00620675"/>
    <w:rsid w:val="00622910"/>
    <w:rsid w:val="00624339"/>
    <w:rsid w:val="006254B6"/>
    <w:rsid w:val="00627FC8"/>
    <w:rsid w:val="00631483"/>
    <w:rsid w:val="006342EE"/>
    <w:rsid w:val="006369E2"/>
    <w:rsid w:val="006433C3"/>
    <w:rsid w:val="00644451"/>
    <w:rsid w:val="00644E18"/>
    <w:rsid w:val="006467B0"/>
    <w:rsid w:val="006468F2"/>
    <w:rsid w:val="00650D51"/>
    <w:rsid w:val="00650D81"/>
    <w:rsid w:val="00650F5B"/>
    <w:rsid w:val="00662EF4"/>
    <w:rsid w:val="006670D7"/>
    <w:rsid w:val="00670254"/>
    <w:rsid w:val="006719EA"/>
    <w:rsid w:val="00671F13"/>
    <w:rsid w:val="0067400A"/>
    <w:rsid w:val="00675D02"/>
    <w:rsid w:val="0068319C"/>
    <w:rsid w:val="006847AD"/>
    <w:rsid w:val="006904FB"/>
    <w:rsid w:val="0069114B"/>
    <w:rsid w:val="006932B6"/>
    <w:rsid w:val="006944C1"/>
    <w:rsid w:val="00695259"/>
    <w:rsid w:val="00695304"/>
    <w:rsid w:val="006969A7"/>
    <w:rsid w:val="006A18FF"/>
    <w:rsid w:val="006A6C4B"/>
    <w:rsid w:val="006A756A"/>
    <w:rsid w:val="006B096D"/>
    <w:rsid w:val="006B3203"/>
    <w:rsid w:val="006C033B"/>
    <w:rsid w:val="006C0EC2"/>
    <w:rsid w:val="006C2009"/>
    <w:rsid w:val="006C2BE1"/>
    <w:rsid w:val="006C67E1"/>
    <w:rsid w:val="006D66F7"/>
    <w:rsid w:val="006E385D"/>
    <w:rsid w:val="006E6B1C"/>
    <w:rsid w:val="006F04F0"/>
    <w:rsid w:val="006F09BE"/>
    <w:rsid w:val="006F1DF5"/>
    <w:rsid w:val="006F3BBC"/>
    <w:rsid w:val="006F7513"/>
    <w:rsid w:val="00701B89"/>
    <w:rsid w:val="00702527"/>
    <w:rsid w:val="00705C9D"/>
    <w:rsid w:val="00705F13"/>
    <w:rsid w:val="0070624C"/>
    <w:rsid w:val="00712E96"/>
    <w:rsid w:val="00714F1D"/>
    <w:rsid w:val="00715225"/>
    <w:rsid w:val="00715892"/>
    <w:rsid w:val="007162F4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253A"/>
    <w:rsid w:val="0074460F"/>
    <w:rsid w:val="00746587"/>
    <w:rsid w:val="00752018"/>
    <w:rsid w:val="00755248"/>
    <w:rsid w:val="0076190B"/>
    <w:rsid w:val="0076355D"/>
    <w:rsid w:val="00763A2D"/>
    <w:rsid w:val="00765ACB"/>
    <w:rsid w:val="007676A4"/>
    <w:rsid w:val="00771372"/>
    <w:rsid w:val="007716D4"/>
    <w:rsid w:val="00771F4A"/>
    <w:rsid w:val="00777795"/>
    <w:rsid w:val="00780229"/>
    <w:rsid w:val="0078318C"/>
    <w:rsid w:val="00783A57"/>
    <w:rsid w:val="00784C92"/>
    <w:rsid w:val="007859CD"/>
    <w:rsid w:val="00785C24"/>
    <w:rsid w:val="007907E4"/>
    <w:rsid w:val="00791D61"/>
    <w:rsid w:val="00796461"/>
    <w:rsid w:val="007A5064"/>
    <w:rsid w:val="007A64E0"/>
    <w:rsid w:val="007A6A4F"/>
    <w:rsid w:val="007B03F5"/>
    <w:rsid w:val="007B245F"/>
    <w:rsid w:val="007B3ECB"/>
    <w:rsid w:val="007B5C09"/>
    <w:rsid w:val="007B5DA2"/>
    <w:rsid w:val="007C0966"/>
    <w:rsid w:val="007C123B"/>
    <w:rsid w:val="007C12BA"/>
    <w:rsid w:val="007C163C"/>
    <w:rsid w:val="007C19E7"/>
    <w:rsid w:val="007C4566"/>
    <w:rsid w:val="007C5CFD"/>
    <w:rsid w:val="007C63EB"/>
    <w:rsid w:val="007C67C7"/>
    <w:rsid w:val="007C6D9F"/>
    <w:rsid w:val="007D0065"/>
    <w:rsid w:val="007D00C4"/>
    <w:rsid w:val="007D06A0"/>
    <w:rsid w:val="007D2AD9"/>
    <w:rsid w:val="007D4893"/>
    <w:rsid w:val="007E5116"/>
    <w:rsid w:val="007E5E4F"/>
    <w:rsid w:val="007E687F"/>
    <w:rsid w:val="007E70CF"/>
    <w:rsid w:val="007E71C3"/>
    <w:rsid w:val="007E74A4"/>
    <w:rsid w:val="007F1B6F"/>
    <w:rsid w:val="007F263F"/>
    <w:rsid w:val="007F35CD"/>
    <w:rsid w:val="007F6355"/>
    <w:rsid w:val="007F69C7"/>
    <w:rsid w:val="00800C95"/>
    <w:rsid w:val="008015A8"/>
    <w:rsid w:val="00805260"/>
    <w:rsid w:val="0080766E"/>
    <w:rsid w:val="00811169"/>
    <w:rsid w:val="00815297"/>
    <w:rsid w:val="00815AD0"/>
    <w:rsid w:val="008170DB"/>
    <w:rsid w:val="00817BA1"/>
    <w:rsid w:val="00820119"/>
    <w:rsid w:val="008219C5"/>
    <w:rsid w:val="00823022"/>
    <w:rsid w:val="00823AD4"/>
    <w:rsid w:val="00824ADF"/>
    <w:rsid w:val="0082634E"/>
    <w:rsid w:val="008263B8"/>
    <w:rsid w:val="00826C60"/>
    <w:rsid w:val="008313C4"/>
    <w:rsid w:val="00835434"/>
    <w:rsid w:val="008358C0"/>
    <w:rsid w:val="00842838"/>
    <w:rsid w:val="00843941"/>
    <w:rsid w:val="00844FC9"/>
    <w:rsid w:val="0085212C"/>
    <w:rsid w:val="008543D6"/>
    <w:rsid w:val="00854EC1"/>
    <w:rsid w:val="0085717D"/>
    <w:rsid w:val="008574B8"/>
    <w:rsid w:val="0085797F"/>
    <w:rsid w:val="00861B38"/>
    <w:rsid w:val="00861DC3"/>
    <w:rsid w:val="00862F00"/>
    <w:rsid w:val="00866777"/>
    <w:rsid w:val="00866FC7"/>
    <w:rsid w:val="00867019"/>
    <w:rsid w:val="00867ACD"/>
    <w:rsid w:val="00870A26"/>
    <w:rsid w:val="00872EF1"/>
    <w:rsid w:val="00872F21"/>
    <w:rsid w:val="008735A9"/>
    <w:rsid w:val="0087426C"/>
    <w:rsid w:val="00877208"/>
    <w:rsid w:val="00877BC5"/>
    <w:rsid w:val="00877D20"/>
    <w:rsid w:val="00881C48"/>
    <w:rsid w:val="00885B80"/>
    <w:rsid w:val="00885C30"/>
    <w:rsid w:val="00885E9B"/>
    <w:rsid w:val="0089368E"/>
    <w:rsid w:val="00893C96"/>
    <w:rsid w:val="00894149"/>
    <w:rsid w:val="0089500A"/>
    <w:rsid w:val="008968FB"/>
    <w:rsid w:val="00897C94"/>
    <w:rsid w:val="008A4238"/>
    <w:rsid w:val="008A4B30"/>
    <w:rsid w:val="008A7C12"/>
    <w:rsid w:val="008B03CE"/>
    <w:rsid w:val="008B314F"/>
    <w:rsid w:val="008B3A94"/>
    <w:rsid w:val="008B3BDF"/>
    <w:rsid w:val="008B3D3B"/>
    <w:rsid w:val="008B529E"/>
    <w:rsid w:val="008C17FB"/>
    <w:rsid w:val="008C2DC4"/>
    <w:rsid w:val="008C2E3C"/>
    <w:rsid w:val="008C3772"/>
    <w:rsid w:val="008C70BB"/>
    <w:rsid w:val="008D0EE6"/>
    <w:rsid w:val="008D15EF"/>
    <w:rsid w:val="008D1B00"/>
    <w:rsid w:val="008D5184"/>
    <w:rsid w:val="008D57B8"/>
    <w:rsid w:val="008D768C"/>
    <w:rsid w:val="008E03FC"/>
    <w:rsid w:val="008E17CD"/>
    <w:rsid w:val="008E1A67"/>
    <w:rsid w:val="008E3CC8"/>
    <w:rsid w:val="008E47A6"/>
    <w:rsid w:val="008E510B"/>
    <w:rsid w:val="008F00E5"/>
    <w:rsid w:val="008F1773"/>
    <w:rsid w:val="008F411B"/>
    <w:rsid w:val="008F76CE"/>
    <w:rsid w:val="00902B13"/>
    <w:rsid w:val="00905497"/>
    <w:rsid w:val="00910F19"/>
    <w:rsid w:val="00911941"/>
    <w:rsid w:val="009142A8"/>
    <w:rsid w:val="00914B13"/>
    <w:rsid w:val="00915AF6"/>
    <w:rsid w:val="0092024D"/>
    <w:rsid w:val="00920C44"/>
    <w:rsid w:val="00925146"/>
    <w:rsid w:val="00925F0F"/>
    <w:rsid w:val="00927952"/>
    <w:rsid w:val="00927A02"/>
    <w:rsid w:val="00930FA4"/>
    <w:rsid w:val="00931985"/>
    <w:rsid w:val="00932F6B"/>
    <w:rsid w:val="009379DE"/>
    <w:rsid w:val="009444F0"/>
    <w:rsid w:val="009459D7"/>
    <w:rsid w:val="009468BC"/>
    <w:rsid w:val="00947FAE"/>
    <w:rsid w:val="00960386"/>
    <w:rsid w:val="009616DF"/>
    <w:rsid w:val="0096542F"/>
    <w:rsid w:val="00967FA7"/>
    <w:rsid w:val="00971645"/>
    <w:rsid w:val="00977919"/>
    <w:rsid w:val="00977BD9"/>
    <w:rsid w:val="00980A9C"/>
    <w:rsid w:val="00983000"/>
    <w:rsid w:val="009845A7"/>
    <w:rsid w:val="00985FAB"/>
    <w:rsid w:val="00986D89"/>
    <w:rsid w:val="00986F38"/>
    <w:rsid w:val="009870FA"/>
    <w:rsid w:val="0098777F"/>
    <w:rsid w:val="00991428"/>
    <w:rsid w:val="00991EAD"/>
    <w:rsid w:val="009921C3"/>
    <w:rsid w:val="00993A22"/>
    <w:rsid w:val="009941B9"/>
    <w:rsid w:val="00995208"/>
    <w:rsid w:val="0099551D"/>
    <w:rsid w:val="009A0B7D"/>
    <w:rsid w:val="009A5897"/>
    <w:rsid w:val="009A5F24"/>
    <w:rsid w:val="009A6111"/>
    <w:rsid w:val="009A780B"/>
    <w:rsid w:val="009B0B3E"/>
    <w:rsid w:val="009B1913"/>
    <w:rsid w:val="009B589B"/>
    <w:rsid w:val="009B6657"/>
    <w:rsid w:val="009B6966"/>
    <w:rsid w:val="009C0577"/>
    <w:rsid w:val="009C3B46"/>
    <w:rsid w:val="009C4AD4"/>
    <w:rsid w:val="009D05B2"/>
    <w:rsid w:val="009D0EB5"/>
    <w:rsid w:val="009D14F9"/>
    <w:rsid w:val="009D2B74"/>
    <w:rsid w:val="009D32D1"/>
    <w:rsid w:val="009D5754"/>
    <w:rsid w:val="009D63FF"/>
    <w:rsid w:val="009E175D"/>
    <w:rsid w:val="009E236A"/>
    <w:rsid w:val="009E3CC2"/>
    <w:rsid w:val="009E4684"/>
    <w:rsid w:val="009F06BD"/>
    <w:rsid w:val="009F176F"/>
    <w:rsid w:val="009F2A4D"/>
    <w:rsid w:val="00A00828"/>
    <w:rsid w:val="00A03290"/>
    <w:rsid w:val="00A0387E"/>
    <w:rsid w:val="00A05BFD"/>
    <w:rsid w:val="00A068D7"/>
    <w:rsid w:val="00A07427"/>
    <w:rsid w:val="00A07490"/>
    <w:rsid w:val="00A10655"/>
    <w:rsid w:val="00A12B64"/>
    <w:rsid w:val="00A169A7"/>
    <w:rsid w:val="00A22C38"/>
    <w:rsid w:val="00A25193"/>
    <w:rsid w:val="00A2550A"/>
    <w:rsid w:val="00A25617"/>
    <w:rsid w:val="00A26E80"/>
    <w:rsid w:val="00A31AE8"/>
    <w:rsid w:val="00A3739D"/>
    <w:rsid w:val="00A37DDA"/>
    <w:rsid w:val="00A408D2"/>
    <w:rsid w:val="00A426E1"/>
    <w:rsid w:val="00A45005"/>
    <w:rsid w:val="00A52FE9"/>
    <w:rsid w:val="00A53408"/>
    <w:rsid w:val="00A53CA6"/>
    <w:rsid w:val="00A567EE"/>
    <w:rsid w:val="00A67E4B"/>
    <w:rsid w:val="00A70DD8"/>
    <w:rsid w:val="00A729E6"/>
    <w:rsid w:val="00A76790"/>
    <w:rsid w:val="00A77F76"/>
    <w:rsid w:val="00A827CB"/>
    <w:rsid w:val="00A85D0C"/>
    <w:rsid w:val="00A925EC"/>
    <w:rsid w:val="00A929AA"/>
    <w:rsid w:val="00A92B6B"/>
    <w:rsid w:val="00A92FEA"/>
    <w:rsid w:val="00A94E1F"/>
    <w:rsid w:val="00A95AFA"/>
    <w:rsid w:val="00AA0973"/>
    <w:rsid w:val="00AA4C8C"/>
    <w:rsid w:val="00AA541E"/>
    <w:rsid w:val="00AA59D9"/>
    <w:rsid w:val="00AA5DFB"/>
    <w:rsid w:val="00AB0288"/>
    <w:rsid w:val="00AB1A56"/>
    <w:rsid w:val="00AB5DA6"/>
    <w:rsid w:val="00AB6D26"/>
    <w:rsid w:val="00AB7469"/>
    <w:rsid w:val="00AC46AF"/>
    <w:rsid w:val="00AC6104"/>
    <w:rsid w:val="00AD0DA4"/>
    <w:rsid w:val="00AD38F8"/>
    <w:rsid w:val="00AD4169"/>
    <w:rsid w:val="00AD455E"/>
    <w:rsid w:val="00AE25C6"/>
    <w:rsid w:val="00AE306C"/>
    <w:rsid w:val="00AE3E7F"/>
    <w:rsid w:val="00AE431E"/>
    <w:rsid w:val="00AF0939"/>
    <w:rsid w:val="00AF28C1"/>
    <w:rsid w:val="00B01D57"/>
    <w:rsid w:val="00B02EF1"/>
    <w:rsid w:val="00B047F4"/>
    <w:rsid w:val="00B050D0"/>
    <w:rsid w:val="00B05BC2"/>
    <w:rsid w:val="00B07C97"/>
    <w:rsid w:val="00B11C67"/>
    <w:rsid w:val="00B12A9A"/>
    <w:rsid w:val="00B14257"/>
    <w:rsid w:val="00B15754"/>
    <w:rsid w:val="00B16002"/>
    <w:rsid w:val="00B2046E"/>
    <w:rsid w:val="00B20E8B"/>
    <w:rsid w:val="00B257E1"/>
    <w:rsid w:val="00B2599A"/>
    <w:rsid w:val="00B26429"/>
    <w:rsid w:val="00B267F6"/>
    <w:rsid w:val="00B27AC4"/>
    <w:rsid w:val="00B31C3E"/>
    <w:rsid w:val="00B343CC"/>
    <w:rsid w:val="00B45455"/>
    <w:rsid w:val="00B46B7F"/>
    <w:rsid w:val="00B5084A"/>
    <w:rsid w:val="00B54583"/>
    <w:rsid w:val="00B54A90"/>
    <w:rsid w:val="00B6022F"/>
    <w:rsid w:val="00B606A1"/>
    <w:rsid w:val="00B614F7"/>
    <w:rsid w:val="00B61B26"/>
    <w:rsid w:val="00B64EFA"/>
    <w:rsid w:val="00B65A3B"/>
    <w:rsid w:val="00B65E6B"/>
    <w:rsid w:val="00B66D99"/>
    <w:rsid w:val="00B675B2"/>
    <w:rsid w:val="00B678BF"/>
    <w:rsid w:val="00B743CF"/>
    <w:rsid w:val="00B74E69"/>
    <w:rsid w:val="00B75834"/>
    <w:rsid w:val="00B75F71"/>
    <w:rsid w:val="00B7785C"/>
    <w:rsid w:val="00B81261"/>
    <w:rsid w:val="00B8223E"/>
    <w:rsid w:val="00B832AE"/>
    <w:rsid w:val="00B84AD6"/>
    <w:rsid w:val="00B86678"/>
    <w:rsid w:val="00B87DE3"/>
    <w:rsid w:val="00B90082"/>
    <w:rsid w:val="00B92F9B"/>
    <w:rsid w:val="00B941B3"/>
    <w:rsid w:val="00B95B6E"/>
    <w:rsid w:val="00B96513"/>
    <w:rsid w:val="00B978A6"/>
    <w:rsid w:val="00B97FC4"/>
    <w:rsid w:val="00BA0630"/>
    <w:rsid w:val="00BA1D47"/>
    <w:rsid w:val="00BA66F0"/>
    <w:rsid w:val="00BB0867"/>
    <w:rsid w:val="00BB2239"/>
    <w:rsid w:val="00BB2AE7"/>
    <w:rsid w:val="00BB36E9"/>
    <w:rsid w:val="00BB6464"/>
    <w:rsid w:val="00BC1BB8"/>
    <w:rsid w:val="00BC3E94"/>
    <w:rsid w:val="00BC417F"/>
    <w:rsid w:val="00BC421E"/>
    <w:rsid w:val="00BC521B"/>
    <w:rsid w:val="00BC7A6A"/>
    <w:rsid w:val="00BD10F4"/>
    <w:rsid w:val="00BD41F1"/>
    <w:rsid w:val="00BD4BA7"/>
    <w:rsid w:val="00BD7E17"/>
    <w:rsid w:val="00BD7FE1"/>
    <w:rsid w:val="00BE12A0"/>
    <w:rsid w:val="00BE1F5A"/>
    <w:rsid w:val="00BE1FB1"/>
    <w:rsid w:val="00BE37CA"/>
    <w:rsid w:val="00BE4B80"/>
    <w:rsid w:val="00BE5975"/>
    <w:rsid w:val="00BE6144"/>
    <w:rsid w:val="00BE635A"/>
    <w:rsid w:val="00BE680A"/>
    <w:rsid w:val="00BF17E9"/>
    <w:rsid w:val="00BF235F"/>
    <w:rsid w:val="00BF2ABB"/>
    <w:rsid w:val="00BF5099"/>
    <w:rsid w:val="00BF545C"/>
    <w:rsid w:val="00BF5549"/>
    <w:rsid w:val="00BF68F3"/>
    <w:rsid w:val="00C02A5F"/>
    <w:rsid w:val="00C105D9"/>
    <w:rsid w:val="00C10B5E"/>
    <w:rsid w:val="00C10CB1"/>
    <w:rsid w:val="00C10F10"/>
    <w:rsid w:val="00C15D4D"/>
    <w:rsid w:val="00C16FC2"/>
    <w:rsid w:val="00C175DC"/>
    <w:rsid w:val="00C176C4"/>
    <w:rsid w:val="00C24B26"/>
    <w:rsid w:val="00C25B33"/>
    <w:rsid w:val="00C30171"/>
    <w:rsid w:val="00C309D8"/>
    <w:rsid w:val="00C31B7A"/>
    <w:rsid w:val="00C31E4F"/>
    <w:rsid w:val="00C3718C"/>
    <w:rsid w:val="00C41855"/>
    <w:rsid w:val="00C421AD"/>
    <w:rsid w:val="00C43519"/>
    <w:rsid w:val="00C44E55"/>
    <w:rsid w:val="00C45263"/>
    <w:rsid w:val="00C454C2"/>
    <w:rsid w:val="00C51508"/>
    <w:rsid w:val="00C51537"/>
    <w:rsid w:val="00C52BC3"/>
    <w:rsid w:val="00C562C3"/>
    <w:rsid w:val="00C57B6A"/>
    <w:rsid w:val="00C600FB"/>
    <w:rsid w:val="00C612F6"/>
    <w:rsid w:val="00C61AFA"/>
    <w:rsid w:val="00C61D64"/>
    <w:rsid w:val="00C62099"/>
    <w:rsid w:val="00C620A0"/>
    <w:rsid w:val="00C62A34"/>
    <w:rsid w:val="00C64EA3"/>
    <w:rsid w:val="00C70381"/>
    <w:rsid w:val="00C71730"/>
    <w:rsid w:val="00C72867"/>
    <w:rsid w:val="00C72D21"/>
    <w:rsid w:val="00C739A0"/>
    <w:rsid w:val="00C7470D"/>
    <w:rsid w:val="00C74E4C"/>
    <w:rsid w:val="00C75E81"/>
    <w:rsid w:val="00C80F9E"/>
    <w:rsid w:val="00C832B9"/>
    <w:rsid w:val="00C83BB6"/>
    <w:rsid w:val="00C86609"/>
    <w:rsid w:val="00C871C1"/>
    <w:rsid w:val="00C8789C"/>
    <w:rsid w:val="00C92B4C"/>
    <w:rsid w:val="00C954F6"/>
    <w:rsid w:val="00CA36A0"/>
    <w:rsid w:val="00CA3A6A"/>
    <w:rsid w:val="00CA627E"/>
    <w:rsid w:val="00CA6BC5"/>
    <w:rsid w:val="00CB035E"/>
    <w:rsid w:val="00CB412B"/>
    <w:rsid w:val="00CB7B95"/>
    <w:rsid w:val="00CB7C36"/>
    <w:rsid w:val="00CC55E6"/>
    <w:rsid w:val="00CC571B"/>
    <w:rsid w:val="00CC61CD"/>
    <w:rsid w:val="00CC6C02"/>
    <w:rsid w:val="00CC737B"/>
    <w:rsid w:val="00CD319A"/>
    <w:rsid w:val="00CD5011"/>
    <w:rsid w:val="00CD5D6E"/>
    <w:rsid w:val="00CD7B3C"/>
    <w:rsid w:val="00CE11E5"/>
    <w:rsid w:val="00CE640F"/>
    <w:rsid w:val="00CE76BC"/>
    <w:rsid w:val="00CF540E"/>
    <w:rsid w:val="00CF5BFD"/>
    <w:rsid w:val="00D00A97"/>
    <w:rsid w:val="00D02F07"/>
    <w:rsid w:val="00D03A9C"/>
    <w:rsid w:val="00D05524"/>
    <w:rsid w:val="00D06911"/>
    <w:rsid w:val="00D06FA3"/>
    <w:rsid w:val="00D07638"/>
    <w:rsid w:val="00D10C54"/>
    <w:rsid w:val="00D11541"/>
    <w:rsid w:val="00D15D88"/>
    <w:rsid w:val="00D16CA8"/>
    <w:rsid w:val="00D21D7B"/>
    <w:rsid w:val="00D21E56"/>
    <w:rsid w:val="00D253B2"/>
    <w:rsid w:val="00D258F4"/>
    <w:rsid w:val="00D2790B"/>
    <w:rsid w:val="00D27D49"/>
    <w:rsid w:val="00D27EBE"/>
    <w:rsid w:val="00D30DB2"/>
    <w:rsid w:val="00D34BE7"/>
    <w:rsid w:val="00D35DF5"/>
    <w:rsid w:val="00D36A49"/>
    <w:rsid w:val="00D40AF8"/>
    <w:rsid w:val="00D43B55"/>
    <w:rsid w:val="00D43EAB"/>
    <w:rsid w:val="00D44ECA"/>
    <w:rsid w:val="00D47DC7"/>
    <w:rsid w:val="00D5063F"/>
    <w:rsid w:val="00D514B7"/>
    <w:rsid w:val="00D517C6"/>
    <w:rsid w:val="00D55271"/>
    <w:rsid w:val="00D569A8"/>
    <w:rsid w:val="00D647A9"/>
    <w:rsid w:val="00D64BE9"/>
    <w:rsid w:val="00D6517A"/>
    <w:rsid w:val="00D70050"/>
    <w:rsid w:val="00D71D84"/>
    <w:rsid w:val="00D72464"/>
    <w:rsid w:val="00D72A57"/>
    <w:rsid w:val="00D76512"/>
    <w:rsid w:val="00D768EB"/>
    <w:rsid w:val="00D77078"/>
    <w:rsid w:val="00D81E17"/>
    <w:rsid w:val="00D82D1E"/>
    <w:rsid w:val="00D832D9"/>
    <w:rsid w:val="00D90F00"/>
    <w:rsid w:val="00D95A1E"/>
    <w:rsid w:val="00D96804"/>
    <w:rsid w:val="00D975C0"/>
    <w:rsid w:val="00DA5285"/>
    <w:rsid w:val="00DA559D"/>
    <w:rsid w:val="00DA65AA"/>
    <w:rsid w:val="00DA6E12"/>
    <w:rsid w:val="00DB063A"/>
    <w:rsid w:val="00DB191D"/>
    <w:rsid w:val="00DB38C3"/>
    <w:rsid w:val="00DB3E44"/>
    <w:rsid w:val="00DB4F91"/>
    <w:rsid w:val="00DB543A"/>
    <w:rsid w:val="00DB6D0A"/>
    <w:rsid w:val="00DC06BE"/>
    <w:rsid w:val="00DC0A90"/>
    <w:rsid w:val="00DC1258"/>
    <w:rsid w:val="00DC19A4"/>
    <w:rsid w:val="00DC1F0F"/>
    <w:rsid w:val="00DC2270"/>
    <w:rsid w:val="00DC3117"/>
    <w:rsid w:val="00DC4E2A"/>
    <w:rsid w:val="00DC5DD9"/>
    <w:rsid w:val="00DC6D2D"/>
    <w:rsid w:val="00DC72A1"/>
    <w:rsid w:val="00DD1079"/>
    <w:rsid w:val="00DD4E59"/>
    <w:rsid w:val="00DE0C4A"/>
    <w:rsid w:val="00DE33B5"/>
    <w:rsid w:val="00DE3586"/>
    <w:rsid w:val="00DE5E18"/>
    <w:rsid w:val="00DF0487"/>
    <w:rsid w:val="00DF549C"/>
    <w:rsid w:val="00DF5EA4"/>
    <w:rsid w:val="00DF6626"/>
    <w:rsid w:val="00E02681"/>
    <w:rsid w:val="00E02792"/>
    <w:rsid w:val="00E034D8"/>
    <w:rsid w:val="00E03B11"/>
    <w:rsid w:val="00E04CC0"/>
    <w:rsid w:val="00E10785"/>
    <w:rsid w:val="00E132EF"/>
    <w:rsid w:val="00E15798"/>
    <w:rsid w:val="00E15816"/>
    <w:rsid w:val="00E160D5"/>
    <w:rsid w:val="00E2080C"/>
    <w:rsid w:val="00E20A5D"/>
    <w:rsid w:val="00E23827"/>
    <w:rsid w:val="00E239FF"/>
    <w:rsid w:val="00E26F1E"/>
    <w:rsid w:val="00E27D7B"/>
    <w:rsid w:val="00E30556"/>
    <w:rsid w:val="00E30981"/>
    <w:rsid w:val="00E32EA1"/>
    <w:rsid w:val="00E33136"/>
    <w:rsid w:val="00E3419C"/>
    <w:rsid w:val="00E34D7C"/>
    <w:rsid w:val="00E371B4"/>
    <w:rsid w:val="00E3723D"/>
    <w:rsid w:val="00E375D6"/>
    <w:rsid w:val="00E41135"/>
    <w:rsid w:val="00E4299B"/>
    <w:rsid w:val="00E44C89"/>
    <w:rsid w:val="00E453AF"/>
    <w:rsid w:val="00E45522"/>
    <w:rsid w:val="00E457A6"/>
    <w:rsid w:val="00E46318"/>
    <w:rsid w:val="00E46E37"/>
    <w:rsid w:val="00E52435"/>
    <w:rsid w:val="00E54F9E"/>
    <w:rsid w:val="00E5679C"/>
    <w:rsid w:val="00E61BA2"/>
    <w:rsid w:val="00E61C87"/>
    <w:rsid w:val="00E63864"/>
    <w:rsid w:val="00E6403F"/>
    <w:rsid w:val="00E66F9F"/>
    <w:rsid w:val="00E67481"/>
    <w:rsid w:val="00E67922"/>
    <w:rsid w:val="00E6793A"/>
    <w:rsid w:val="00E67AC2"/>
    <w:rsid w:val="00E7075E"/>
    <w:rsid w:val="00E75451"/>
    <w:rsid w:val="00E75EA9"/>
    <w:rsid w:val="00E76644"/>
    <w:rsid w:val="00E76AD6"/>
    <w:rsid w:val="00E770C4"/>
    <w:rsid w:val="00E77A48"/>
    <w:rsid w:val="00E8260C"/>
    <w:rsid w:val="00E8302F"/>
    <w:rsid w:val="00E84C5A"/>
    <w:rsid w:val="00E861DB"/>
    <w:rsid w:val="00E87488"/>
    <w:rsid w:val="00E87C07"/>
    <w:rsid w:val="00E908F1"/>
    <w:rsid w:val="00E93406"/>
    <w:rsid w:val="00E948F4"/>
    <w:rsid w:val="00E956C5"/>
    <w:rsid w:val="00E95C39"/>
    <w:rsid w:val="00E95F8F"/>
    <w:rsid w:val="00E97873"/>
    <w:rsid w:val="00EA10EF"/>
    <w:rsid w:val="00EA2449"/>
    <w:rsid w:val="00EA2C39"/>
    <w:rsid w:val="00EA2DB4"/>
    <w:rsid w:val="00EA313A"/>
    <w:rsid w:val="00EB0A3C"/>
    <w:rsid w:val="00EB0A96"/>
    <w:rsid w:val="00EB0D76"/>
    <w:rsid w:val="00EB77F9"/>
    <w:rsid w:val="00EC2CB8"/>
    <w:rsid w:val="00EC5769"/>
    <w:rsid w:val="00EC7D00"/>
    <w:rsid w:val="00ED0304"/>
    <w:rsid w:val="00ED4FF7"/>
    <w:rsid w:val="00ED5B7B"/>
    <w:rsid w:val="00ED6A07"/>
    <w:rsid w:val="00ED6FE9"/>
    <w:rsid w:val="00EE2971"/>
    <w:rsid w:val="00EE2ABA"/>
    <w:rsid w:val="00EE38FA"/>
    <w:rsid w:val="00EE3E2C"/>
    <w:rsid w:val="00EE58C1"/>
    <w:rsid w:val="00EE5978"/>
    <w:rsid w:val="00EE5D23"/>
    <w:rsid w:val="00EE750D"/>
    <w:rsid w:val="00EF3CA4"/>
    <w:rsid w:val="00EF40D3"/>
    <w:rsid w:val="00EF49A8"/>
    <w:rsid w:val="00EF4C5D"/>
    <w:rsid w:val="00EF5D55"/>
    <w:rsid w:val="00EF6425"/>
    <w:rsid w:val="00EF7859"/>
    <w:rsid w:val="00F014DA"/>
    <w:rsid w:val="00F02591"/>
    <w:rsid w:val="00F028BD"/>
    <w:rsid w:val="00F05AEC"/>
    <w:rsid w:val="00F077CF"/>
    <w:rsid w:val="00F11CB5"/>
    <w:rsid w:val="00F20BCF"/>
    <w:rsid w:val="00F21D83"/>
    <w:rsid w:val="00F30AE1"/>
    <w:rsid w:val="00F34BA5"/>
    <w:rsid w:val="00F35B09"/>
    <w:rsid w:val="00F419BD"/>
    <w:rsid w:val="00F419E7"/>
    <w:rsid w:val="00F474D0"/>
    <w:rsid w:val="00F5051F"/>
    <w:rsid w:val="00F5696E"/>
    <w:rsid w:val="00F60EFF"/>
    <w:rsid w:val="00F64568"/>
    <w:rsid w:val="00F64B01"/>
    <w:rsid w:val="00F67D2D"/>
    <w:rsid w:val="00F73335"/>
    <w:rsid w:val="00F81F84"/>
    <w:rsid w:val="00F83E46"/>
    <w:rsid w:val="00F844FB"/>
    <w:rsid w:val="00F855EA"/>
    <w:rsid w:val="00F858F2"/>
    <w:rsid w:val="00F860CC"/>
    <w:rsid w:val="00F935D3"/>
    <w:rsid w:val="00F94398"/>
    <w:rsid w:val="00F95A8D"/>
    <w:rsid w:val="00FA4FB2"/>
    <w:rsid w:val="00FA5BBB"/>
    <w:rsid w:val="00FB2B56"/>
    <w:rsid w:val="00FB37C6"/>
    <w:rsid w:val="00FB55D5"/>
    <w:rsid w:val="00FB6DB0"/>
    <w:rsid w:val="00FB7DE2"/>
    <w:rsid w:val="00FC12BF"/>
    <w:rsid w:val="00FC2AF7"/>
    <w:rsid w:val="00FC2C60"/>
    <w:rsid w:val="00FC2F8E"/>
    <w:rsid w:val="00FC5C9B"/>
    <w:rsid w:val="00FC766B"/>
    <w:rsid w:val="00FD227F"/>
    <w:rsid w:val="00FD3E6F"/>
    <w:rsid w:val="00FD51B9"/>
    <w:rsid w:val="00FD5849"/>
    <w:rsid w:val="00FD7DEA"/>
    <w:rsid w:val="00FE03E4"/>
    <w:rsid w:val="00FE2A39"/>
    <w:rsid w:val="00FF06A7"/>
    <w:rsid w:val="00FF0F01"/>
    <w:rsid w:val="00FF2E4E"/>
    <w:rsid w:val="00FF39CF"/>
    <w:rsid w:val="00FF3DD7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E7CE"/>
  <w15:docId w15:val="{84A4196B-FF51-BD48-899F-5073C2E7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List Paragraph1,List Paragraph11,List Paragraph111,L,F5 List Paragraph,Dot pt,CV text,Table text,Medium Grid 1 - Accent 21,Numbered Paragraph,List Paragraph2,NFP GP Bulleted List,FooterText,numbered,Paragraphe de liste1,列出段,Bullet point,列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8DA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8DA"/>
    <w:rPr>
      <w:rFonts w:ascii="Lato" w:hAnsi="Lato"/>
      <w:b/>
      <w:bCs/>
      <w:sz w:val="20"/>
      <w:szCs w:val="20"/>
    </w:rPr>
  </w:style>
  <w:style w:type="character" w:customStyle="1" w:styleId="ListParagraphChar">
    <w:name w:val="List Paragraph Char"/>
    <w:aliases w:val="List Paragraph1 Char,List Paragraph11 Char,List Paragraph111 Char,L Char,F5 List Paragraph Char,Dot pt Char,CV text Char,Table text Char,Medium Grid 1 - Accent 21 Char,Numbered Paragraph Char,List Paragraph2 Char,FooterText Char"/>
    <w:basedOn w:val="DefaultParagraphFont"/>
    <w:link w:val="ListParagraph"/>
    <w:uiPriority w:val="34"/>
    <w:qFormat/>
    <w:locked/>
    <w:rsid w:val="009142A8"/>
    <w:rPr>
      <w:rFonts w:ascii="Lato" w:eastAsiaTheme="minorEastAsia" w:hAnsi="Lato"/>
      <w:iCs/>
    </w:rPr>
  </w:style>
  <w:style w:type="paragraph" w:styleId="Revision">
    <w:name w:val="Revision"/>
    <w:hidden/>
    <w:uiPriority w:val="99"/>
    <w:semiHidden/>
    <w:rsid w:val="00337240"/>
    <w:pPr>
      <w:spacing w:after="0"/>
    </w:pPr>
    <w:rPr>
      <w:rFonts w:ascii="Lato" w:hAnsi="Lato"/>
    </w:rPr>
  </w:style>
  <w:style w:type="table" w:customStyle="1" w:styleId="NTGtable1">
    <w:name w:val="NTG table 1"/>
    <w:basedOn w:val="TableNormal"/>
    <w:uiPriority w:val="99"/>
    <w:rsid w:val="00EB0D76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4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72A1"/>
    <w:rPr>
      <w:color w:val="8C4799" w:themeColor="followedHyperlink"/>
      <w:u w:val="single"/>
    </w:rPr>
  </w:style>
  <w:style w:type="paragraph" w:customStyle="1" w:styleId="Style2">
    <w:name w:val="Style2"/>
    <w:basedOn w:val="ListParagraph"/>
    <w:qFormat/>
    <w:rsid w:val="004F5223"/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71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cation.nt.gov.au/education/reviews-and-consultations/education-act" TargetMode="External"/><Relationship Id="rId18" Type="http://schemas.openxmlformats.org/officeDocument/2006/relationships/hyperlink" Target="https://education.nt.gov.au/policies/student-enrolment/enrolment" TargetMode="External"/><Relationship Id="rId26" Type="http://schemas.openxmlformats.org/officeDocument/2006/relationships/hyperlink" Target="https://nt.gov.au/learning/international-education/study-at-an-nt-government-school/school-fees-for-international-student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infocomm.nt.gov.au/privacy/information-privacy-principl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ducation.nt.gov.au/education/reviews-and-consultations/education-act" TargetMode="External"/><Relationship Id="rId17" Type="http://schemas.openxmlformats.org/officeDocument/2006/relationships/hyperlink" Target="https://nt.gov.au/law/crime/apply-for-a-criminal-history-check" TargetMode="External"/><Relationship Id="rId25" Type="http://schemas.openxmlformats.org/officeDocument/2006/relationships/hyperlink" Target="https://education.nt.gov.au/policies/student-enrolment/enrol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t.gov.au/en/Legislation/INFORMATION-ACT-2002" TargetMode="External"/><Relationship Id="rId20" Type="http://schemas.openxmlformats.org/officeDocument/2006/relationships/hyperlink" Target="https://education.nt.gov.au/policies/student-enrolment/enrolmen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ops@education.nt.gov.au" TargetMode="External"/><Relationship Id="rId24" Type="http://schemas.openxmlformats.org/officeDocument/2006/relationships/hyperlink" Target="https://education.nt.gov.au/policies/student-enrolment/enrolment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egislation.nt.gov.au/Legislation/EDUCATION-ACT-2015" TargetMode="External"/><Relationship Id="rId23" Type="http://schemas.openxmlformats.org/officeDocument/2006/relationships/hyperlink" Target="https://education.nt.gov.au/policies/student-enrolment/enrolment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choolops@education.nt.gov.au" TargetMode="External"/><Relationship Id="rId19" Type="http://schemas.openxmlformats.org/officeDocument/2006/relationships/hyperlink" Target="https://education.nt.gov.au/policies/student-enrolment/enrolment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ducation.nt.gov.au/education/reviews-and-consultations/education-act" TargetMode="External"/><Relationship Id="rId22" Type="http://schemas.openxmlformats.org/officeDocument/2006/relationships/hyperlink" Target="https://nt.gov.au/learning/primary-and-secondary-students/make-a-complaint-about-a-schoo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A03593-1560-425F-93D2-4921C709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Mature age student enrolment process – flowchart</vt:lpstr>
    </vt:vector>
  </TitlesOfParts>
  <Company>&lt;NAME&gt;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Mature age student enrolment process – flowchart</dc:title>
  <dc:creator>Northern Territory Government</dc:creator>
  <cp:lastModifiedBy>Ben Barron</cp:lastModifiedBy>
  <cp:revision>4</cp:revision>
  <cp:lastPrinted>2024-01-03T01:13:00Z</cp:lastPrinted>
  <dcterms:created xsi:type="dcterms:W3CDTF">2024-02-15T02:27:00Z</dcterms:created>
  <dcterms:modified xsi:type="dcterms:W3CDTF">2024-07-29T00:03:00Z</dcterms:modified>
</cp:coreProperties>
</file>