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0FD03DF222CA4464B10BFB1E80BEDC7C"/>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3443AF32" w14:textId="6CEDCE61" w:rsidR="00886C9D" w:rsidRPr="00886C9D" w:rsidRDefault="006E1A7C" w:rsidP="00886C9D">
          <w:pPr>
            <w:pStyle w:val="Title"/>
          </w:pPr>
          <w:r>
            <w:rPr>
              <w:rStyle w:val="TitleChar"/>
            </w:rPr>
            <w:t xml:space="preserve">Families as First Teachers </w:t>
          </w:r>
          <w:r w:rsidR="00F30504">
            <w:rPr>
              <w:rStyle w:val="TitleChar"/>
            </w:rPr>
            <w:t xml:space="preserve">– </w:t>
          </w:r>
          <w:r w:rsidR="00F959E8">
            <w:rPr>
              <w:rStyle w:val="TitleChar"/>
            </w:rPr>
            <w:t>g</w:t>
          </w:r>
          <w:r>
            <w:rPr>
              <w:rStyle w:val="TitleChar"/>
            </w:rPr>
            <w:t>uidelines</w:t>
          </w:r>
        </w:p>
      </w:sdtContent>
    </w:sdt>
    <w:p w14:paraId="0E544EDC" w14:textId="5C69DDD9" w:rsidR="00E757FF" w:rsidRPr="00DD64C2" w:rsidRDefault="001B0643" w:rsidP="00F30504">
      <w:pPr>
        <w:pStyle w:val="Subtitle0"/>
        <w:sectPr w:rsidR="00E757FF"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t>Teaching and Learning Services</w:t>
      </w:r>
      <w:r w:rsidR="006E1A7C">
        <w:rPr>
          <w:noProof/>
          <w:lang w:eastAsia="en-AU"/>
        </w:rPr>
        <w:drawing>
          <wp:anchor distT="0" distB="0" distL="0" distR="0" simplePos="0" relativeHeight="251659264" behindDoc="0" locked="0" layoutInCell="1" allowOverlap="1" wp14:anchorId="18B2FD2F" wp14:editId="25A7BFFA">
            <wp:simplePos x="0" y="0"/>
            <wp:positionH relativeFrom="page">
              <wp:posOffset>21590</wp:posOffset>
            </wp:positionH>
            <wp:positionV relativeFrom="page">
              <wp:posOffset>3755390</wp:posOffset>
            </wp:positionV>
            <wp:extent cx="7556400" cy="5040000"/>
            <wp:effectExtent l="0" t="0" r="6985" b="8255"/>
            <wp:wrapNone/>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400" cy="50400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2FCF5133" w14:textId="77777777" w:rsidR="00964B22" w:rsidRPr="00422874" w:rsidRDefault="00964B22" w:rsidP="00401606">
          <w:pPr>
            <w:pStyle w:val="TOCHeading"/>
            <w:tabs>
              <w:tab w:val="left" w:pos="9211"/>
            </w:tabs>
            <w:rPr>
              <w:lang w:eastAsia="ja-JP"/>
            </w:rPr>
          </w:pPr>
          <w:r w:rsidRPr="00422874">
            <w:t>Contents</w:t>
          </w:r>
        </w:p>
        <w:p w14:paraId="4C3969DF" w14:textId="3B5D8ACC" w:rsidR="00964EE4"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0475218" w:history="1">
            <w:r w:rsidR="00964EE4" w:rsidRPr="00545E6E">
              <w:rPr>
                <w:rStyle w:val="Hyperlink"/>
                <w:noProof/>
                <w:lang w:eastAsia="en-AU"/>
              </w:rPr>
              <w:t>1. Introduction</w:t>
            </w:r>
            <w:r w:rsidR="00964EE4">
              <w:rPr>
                <w:noProof/>
                <w:webHidden/>
              </w:rPr>
              <w:tab/>
            </w:r>
            <w:r w:rsidR="00964EE4">
              <w:rPr>
                <w:noProof/>
                <w:webHidden/>
              </w:rPr>
              <w:fldChar w:fldCharType="begin"/>
            </w:r>
            <w:r w:rsidR="00964EE4">
              <w:rPr>
                <w:noProof/>
                <w:webHidden/>
              </w:rPr>
              <w:instrText xml:space="preserve"> PAGEREF _Toc140475218 \h </w:instrText>
            </w:r>
            <w:r w:rsidR="00964EE4">
              <w:rPr>
                <w:noProof/>
                <w:webHidden/>
              </w:rPr>
            </w:r>
            <w:r w:rsidR="00964EE4">
              <w:rPr>
                <w:noProof/>
                <w:webHidden/>
              </w:rPr>
              <w:fldChar w:fldCharType="separate"/>
            </w:r>
            <w:r w:rsidR="00964EE4">
              <w:rPr>
                <w:noProof/>
                <w:webHidden/>
              </w:rPr>
              <w:t>3</w:t>
            </w:r>
            <w:r w:rsidR="00964EE4">
              <w:rPr>
                <w:noProof/>
                <w:webHidden/>
              </w:rPr>
              <w:fldChar w:fldCharType="end"/>
            </w:r>
          </w:hyperlink>
        </w:p>
        <w:p w14:paraId="519F717E" w14:textId="392B84D4" w:rsidR="00964EE4" w:rsidRDefault="006D48FD">
          <w:pPr>
            <w:pStyle w:val="TOC1"/>
            <w:rPr>
              <w:rFonts w:asciiTheme="minorHAnsi" w:eastAsiaTheme="minorEastAsia" w:hAnsiTheme="minorHAnsi" w:cstheme="minorBidi"/>
              <w:b w:val="0"/>
              <w:noProof/>
              <w:kern w:val="2"/>
              <w:lang w:eastAsia="en-AU"/>
              <w14:ligatures w14:val="standardContextual"/>
            </w:rPr>
          </w:pPr>
          <w:hyperlink w:anchor="_Toc140475219" w:history="1">
            <w:r w:rsidR="00964EE4" w:rsidRPr="00545E6E">
              <w:rPr>
                <w:rStyle w:val="Hyperlink"/>
                <w:noProof/>
              </w:rPr>
              <w:t>2. Guidelines</w:t>
            </w:r>
            <w:r w:rsidR="00964EE4">
              <w:rPr>
                <w:noProof/>
                <w:webHidden/>
              </w:rPr>
              <w:tab/>
            </w:r>
            <w:r w:rsidR="00964EE4">
              <w:rPr>
                <w:noProof/>
                <w:webHidden/>
              </w:rPr>
              <w:fldChar w:fldCharType="begin"/>
            </w:r>
            <w:r w:rsidR="00964EE4">
              <w:rPr>
                <w:noProof/>
                <w:webHidden/>
              </w:rPr>
              <w:instrText xml:space="preserve"> PAGEREF _Toc140475219 \h </w:instrText>
            </w:r>
            <w:r w:rsidR="00964EE4">
              <w:rPr>
                <w:noProof/>
                <w:webHidden/>
              </w:rPr>
            </w:r>
            <w:r w:rsidR="00964EE4">
              <w:rPr>
                <w:noProof/>
                <w:webHidden/>
              </w:rPr>
              <w:fldChar w:fldCharType="separate"/>
            </w:r>
            <w:r w:rsidR="00964EE4">
              <w:rPr>
                <w:noProof/>
                <w:webHidden/>
              </w:rPr>
              <w:t>3</w:t>
            </w:r>
            <w:r w:rsidR="00964EE4">
              <w:rPr>
                <w:noProof/>
                <w:webHidden/>
              </w:rPr>
              <w:fldChar w:fldCharType="end"/>
            </w:r>
          </w:hyperlink>
        </w:p>
        <w:p w14:paraId="6CD1D4AC" w14:textId="5E6956A2"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20" w:history="1">
            <w:r w:rsidR="00964EE4" w:rsidRPr="00545E6E">
              <w:rPr>
                <w:rStyle w:val="Hyperlink"/>
                <w:noProof/>
              </w:rPr>
              <w:t>2.1. Program objectives</w:t>
            </w:r>
            <w:r w:rsidR="00964EE4">
              <w:rPr>
                <w:noProof/>
                <w:webHidden/>
              </w:rPr>
              <w:tab/>
            </w:r>
            <w:r w:rsidR="00964EE4">
              <w:rPr>
                <w:noProof/>
                <w:webHidden/>
              </w:rPr>
              <w:fldChar w:fldCharType="begin"/>
            </w:r>
            <w:r w:rsidR="00964EE4">
              <w:rPr>
                <w:noProof/>
                <w:webHidden/>
              </w:rPr>
              <w:instrText xml:space="preserve"> PAGEREF _Toc140475220 \h </w:instrText>
            </w:r>
            <w:r w:rsidR="00964EE4">
              <w:rPr>
                <w:noProof/>
                <w:webHidden/>
              </w:rPr>
            </w:r>
            <w:r w:rsidR="00964EE4">
              <w:rPr>
                <w:noProof/>
                <w:webHidden/>
              </w:rPr>
              <w:fldChar w:fldCharType="separate"/>
            </w:r>
            <w:r w:rsidR="00964EE4">
              <w:rPr>
                <w:noProof/>
                <w:webHidden/>
              </w:rPr>
              <w:t>3</w:t>
            </w:r>
            <w:r w:rsidR="00964EE4">
              <w:rPr>
                <w:noProof/>
                <w:webHidden/>
              </w:rPr>
              <w:fldChar w:fldCharType="end"/>
            </w:r>
          </w:hyperlink>
        </w:p>
        <w:p w14:paraId="48D8CBE3" w14:textId="711A3DDD" w:rsidR="00964EE4" w:rsidRDefault="006D48FD">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40475221" w:history="1">
            <w:r w:rsidR="00964EE4" w:rsidRPr="00545E6E">
              <w:rPr>
                <w:rStyle w:val="Hyperlink"/>
                <w:noProof/>
              </w:rPr>
              <w:t>2.1.1. FaFT models</w:t>
            </w:r>
            <w:r w:rsidR="00964EE4">
              <w:rPr>
                <w:noProof/>
                <w:webHidden/>
              </w:rPr>
              <w:tab/>
            </w:r>
            <w:r w:rsidR="00964EE4">
              <w:rPr>
                <w:noProof/>
                <w:webHidden/>
              </w:rPr>
              <w:fldChar w:fldCharType="begin"/>
            </w:r>
            <w:r w:rsidR="00964EE4">
              <w:rPr>
                <w:noProof/>
                <w:webHidden/>
              </w:rPr>
              <w:instrText xml:space="preserve"> PAGEREF _Toc140475221 \h </w:instrText>
            </w:r>
            <w:r w:rsidR="00964EE4">
              <w:rPr>
                <w:noProof/>
                <w:webHidden/>
              </w:rPr>
            </w:r>
            <w:r w:rsidR="00964EE4">
              <w:rPr>
                <w:noProof/>
                <w:webHidden/>
              </w:rPr>
              <w:fldChar w:fldCharType="separate"/>
            </w:r>
            <w:r w:rsidR="00964EE4">
              <w:rPr>
                <w:noProof/>
                <w:webHidden/>
              </w:rPr>
              <w:t>3</w:t>
            </w:r>
            <w:r w:rsidR="00964EE4">
              <w:rPr>
                <w:noProof/>
                <w:webHidden/>
              </w:rPr>
              <w:fldChar w:fldCharType="end"/>
            </w:r>
          </w:hyperlink>
        </w:p>
        <w:p w14:paraId="4012919E" w14:textId="26F148EC" w:rsidR="00964EE4" w:rsidRDefault="006D48FD">
          <w:pPr>
            <w:pStyle w:val="TOC1"/>
            <w:rPr>
              <w:rFonts w:asciiTheme="minorHAnsi" w:eastAsiaTheme="minorEastAsia" w:hAnsiTheme="minorHAnsi" w:cstheme="minorBidi"/>
              <w:b w:val="0"/>
              <w:noProof/>
              <w:kern w:val="2"/>
              <w:lang w:eastAsia="en-AU"/>
              <w14:ligatures w14:val="standardContextual"/>
            </w:rPr>
          </w:pPr>
          <w:hyperlink w:anchor="_Toc140475222" w:history="1">
            <w:r w:rsidR="00964EE4" w:rsidRPr="00545E6E">
              <w:rPr>
                <w:rStyle w:val="Hyperlink"/>
                <w:noProof/>
                <w:lang w:eastAsia="en-AU"/>
              </w:rPr>
              <w:t>3.</w:t>
            </w:r>
            <w:r w:rsidR="00964EE4" w:rsidRPr="00545E6E">
              <w:rPr>
                <w:rStyle w:val="Hyperlink"/>
                <w:noProof/>
              </w:rPr>
              <w:t xml:space="preserve"> The</w:t>
            </w:r>
            <w:r w:rsidR="00964EE4" w:rsidRPr="00545E6E">
              <w:rPr>
                <w:rStyle w:val="Hyperlink"/>
                <w:noProof/>
                <w:lang w:eastAsia="en-AU"/>
              </w:rPr>
              <w:t xml:space="preserve"> five FaFT requirements</w:t>
            </w:r>
            <w:r w:rsidR="00964EE4">
              <w:rPr>
                <w:noProof/>
                <w:webHidden/>
              </w:rPr>
              <w:tab/>
            </w:r>
            <w:r w:rsidR="00964EE4">
              <w:rPr>
                <w:noProof/>
                <w:webHidden/>
              </w:rPr>
              <w:fldChar w:fldCharType="begin"/>
            </w:r>
            <w:r w:rsidR="00964EE4">
              <w:rPr>
                <w:noProof/>
                <w:webHidden/>
              </w:rPr>
              <w:instrText xml:space="preserve"> PAGEREF _Toc140475222 \h </w:instrText>
            </w:r>
            <w:r w:rsidR="00964EE4">
              <w:rPr>
                <w:noProof/>
                <w:webHidden/>
              </w:rPr>
            </w:r>
            <w:r w:rsidR="00964EE4">
              <w:rPr>
                <w:noProof/>
                <w:webHidden/>
              </w:rPr>
              <w:fldChar w:fldCharType="separate"/>
            </w:r>
            <w:r w:rsidR="00964EE4">
              <w:rPr>
                <w:noProof/>
                <w:webHidden/>
              </w:rPr>
              <w:t>4</w:t>
            </w:r>
            <w:r w:rsidR="00964EE4">
              <w:rPr>
                <w:noProof/>
                <w:webHidden/>
              </w:rPr>
              <w:fldChar w:fldCharType="end"/>
            </w:r>
          </w:hyperlink>
        </w:p>
        <w:p w14:paraId="23691F2F" w14:textId="0ACBF3B6"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23" w:history="1">
            <w:r w:rsidR="00964EE4" w:rsidRPr="00545E6E">
              <w:rPr>
                <w:rStyle w:val="Hyperlink"/>
                <w:noProof/>
                <w:lang w:eastAsia="en-AU"/>
              </w:rPr>
              <w:t>3.1. FaFT core elements</w:t>
            </w:r>
            <w:r w:rsidR="00964EE4">
              <w:rPr>
                <w:noProof/>
                <w:webHidden/>
              </w:rPr>
              <w:tab/>
            </w:r>
            <w:r w:rsidR="00964EE4">
              <w:rPr>
                <w:noProof/>
                <w:webHidden/>
              </w:rPr>
              <w:fldChar w:fldCharType="begin"/>
            </w:r>
            <w:r w:rsidR="00964EE4">
              <w:rPr>
                <w:noProof/>
                <w:webHidden/>
              </w:rPr>
              <w:instrText xml:space="preserve"> PAGEREF _Toc140475223 \h </w:instrText>
            </w:r>
            <w:r w:rsidR="00964EE4">
              <w:rPr>
                <w:noProof/>
                <w:webHidden/>
              </w:rPr>
            </w:r>
            <w:r w:rsidR="00964EE4">
              <w:rPr>
                <w:noProof/>
                <w:webHidden/>
              </w:rPr>
              <w:fldChar w:fldCharType="separate"/>
            </w:r>
            <w:r w:rsidR="00964EE4">
              <w:rPr>
                <w:noProof/>
                <w:webHidden/>
              </w:rPr>
              <w:t>4</w:t>
            </w:r>
            <w:r w:rsidR="00964EE4">
              <w:rPr>
                <w:noProof/>
                <w:webHidden/>
              </w:rPr>
              <w:fldChar w:fldCharType="end"/>
            </w:r>
          </w:hyperlink>
        </w:p>
        <w:p w14:paraId="12DE1E2D" w14:textId="4DBC4D9A"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24" w:history="1">
            <w:r w:rsidR="00964EE4" w:rsidRPr="00545E6E">
              <w:rPr>
                <w:rStyle w:val="Hyperlink"/>
                <w:noProof/>
              </w:rPr>
              <w:t>3.2. Abecedarian Approach Australia</w:t>
            </w:r>
            <w:r w:rsidR="00964EE4">
              <w:rPr>
                <w:noProof/>
                <w:webHidden/>
              </w:rPr>
              <w:tab/>
            </w:r>
            <w:r w:rsidR="00964EE4">
              <w:rPr>
                <w:noProof/>
                <w:webHidden/>
              </w:rPr>
              <w:fldChar w:fldCharType="begin"/>
            </w:r>
            <w:r w:rsidR="00964EE4">
              <w:rPr>
                <w:noProof/>
                <w:webHidden/>
              </w:rPr>
              <w:instrText xml:space="preserve"> PAGEREF _Toc140475224 \h </w:instrText>
            </w:r>
            <w:r w:rsidR="00964EE4">
              <w:rPr>
                <w:noProof/>
                <w:webHidden/>
              </w:rPr>
            </w:r>
            <w:r w:rsidR="00964EE4">
              <w:rPr>
                <w:noProof/>
                <w:webHidden/>
              </w:rPr>
              <w:fldChar w:fldCharType="separate"/>
            </w:r>
            <w:r w:rsidR="00964EE4">
              <w:rPr>
                <w:noProof/>
                <w:webHidden/>
              </w:rPr>
              <w:t>5</w:t>
            </w:r>
            <w:r w:rsidR="00964EE4">
              <w:rPr>
                <w:noProof/>
                <w:webHidden/>
              </w:rPr>
              <w:fldChar w:fldCharType="end"/>
            </w:r>
          </w:hyperlink>
        </w:p>
        <w:p w14:paraId="6E385E7D" w14:textId="4C2D8F87"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25" w:history="1">
            <w:r w:rsidR="00964EE4" w:rsidRPr="00545E6E">
              <w:rPr>
                <w:rStyle w:val="Hyperlink"/>
                <w:noProof/>
              </w:rPr>
              <w:t>3.3. Early Years Learning Framework</w:t>
            </w:r>
            <w:r w:rsidR="00964EE4">
              <w:rPr>
                <w:noProof/>
                <w:webHidden/>
              </w:rPr>
              <w:tab/>
            </w:r>
            <w:r w:rsidR="00964EE4">
              <w:rPr>
                <w:noProof/>
                <w:webHidden/>
              </w:rPr>
              <w:fldChar w:fldCharType="begin"/>
            </w:r>
            <w:r w:rsidR="00964EE4">
              <w:rPr>
                <w:noProof/>
                <w:webHidden/>
              </w:rPr>
              <w:instrText xml:space="preserve"> PAGEREF _Toc140475225 \h </w:instrText>
            </w:r>
            <w:r w:rsidR="00964EE4">
              <w:rPr>
                <w:noProof/>
                <w:webHidden/>
              </w:rPr>
            </w:r>
            <w:r w:rsidR="00964EE4">
              <w:rPr>
                <w:noProof/>
                <w:webHidden/>
              </w:rPr>
              <w:fldChar w:fldCharType="separate"/>
            </w:r>
            <w:r w:rsidR="00964EE4">
              <w:rPr>
                <w:noProof/>
                <w:webHidden/>
              </w:rPr>
              <w:t>5</w:t>
            </w:r>
            <w:r w:rsidR="00964EE4">
              <w:rPr>
                <w:noProof/>
                <w:webHidden/>
              </w:rPr>
              <w:fldChar w:fldCharType="end"/>
            </w:r>
          </w:hyperlink>
        </w:p>
        <w:p w14:paraId="038DDFD1" w14:textId="1F17FB6A"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26" w:history="1">
            <w:r w:rsidR="00964EE4" w:rsidRPr="00545E6E">
              <w:rPr>
                <w:rStyle w:val="Hyperlink"/>
                <w:noProof/>
                <w:lang w:eastAsia="en-AU"/>
              </w:rPr>
              <w:t>3.4. Co-delivered</w:t>
            </w:r>
            <w:r w:rsidR="00964EE4">
              <w:rPr>
                <w:noProof/>
                <w:webHidden/>
              </w:rPr>
              <w:tab/>
            </w:r>
            <w:r w:rsidR="00964EE4">
              <w:rPr>
                <w:noProof/>
                <w:webHidden/>
              </w:rPr>
              <w:fldChar w:fldCharType="begin"/>
            </w:r>
            <w:r w:rsidR="00964EE4">
              <w:rPr>
                <w:noProof/>
                <w:webHidden/>
              </w:rPr>
              <w:instrText xml:space="preserve"> PAGEREF _Toc140475226 \h </w:instrText>
            </w:r>
            <w:r w:rsidR="00964EE4">
              <w:rPr>
                <w:noProof/>
                <w:webHidden/>
              </w:rPr>
            </w:r>
            <w:r w:rsidR="00964EE4">
              <w:rPr>
                <w:noProof/>
                <w:webHidden/>
              </w:rPr>
              <w:fldChar w:fldCharType="separate"/>
            </w:r>
            <w:r w:rsidR="00964EE4">
              <w:rPr>
                <w:noProof/>
                <w:webHidden/>
              </w:rPr>
              <w:t>5</w:t>
            </w:r>
            <w:r w:rsidR="00964EE4">
              <w:rPr>
                <w:noProof/>
                <w:webHidden/>
              </w:rPr>
              <w:fldChar w:fldCharType="end"/>
            </w:r>
          </w:hyperlink>
        </w:p>
        <w:p w14:paraId="74D018E2" w14:textId="2F745A74"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27" w:history="1">
            <w:r w:rsidR="00964EE4" w:rsidRPr="00545E6E">
              <w:rPr>
                <w:rStyle w:val="Hyperlink"/>
                <w:noProof/>
                <w:lang w:eastAsia="en-AU"/>
              </w:rPr>
              <w:t>3.5. Place-based program</w:t>
            </w:r>
            <w:r w:rsidR="00964EE4">
              <w:rPr>
                <w:noProof/>
                <w:webHidden/>
              </w:rPr>
              <w:tab/>
            </w:r>
            <w:r w:rsidR="00964EE4">
              <w:rPr>
                <w:noProof/>
                <w:webHidden/>
              </w:rPr>
              <w:fldChar w:fldCharType="begin"/>
            </w:r>
            <w:r w:rsidR="00964EE4">
              <w:rPr>
                <w:noProof/>
                <w:webHidden/>
              </w:rPr>
              <w:instrText xml:space="preserve"> PAGEREF _Toc140475227 \h </w:instrText>
            </w:r>
            <w:r w:rsidR="00964EE4">
              <w:rPr>
                <w:noProof/>
                <w:webHidden/>
              </w:rPr>
            </w:r>
            <w:r w:rsidR="00964EE4">
              <w:rPr>
                <w:noProof/>
                <w:webHidden/>
              </w:rPr>
              <w:fldChar w:fldCharType="separate"/>
            </w:r>
            <w:r w:rsidR="00964EE4">
              <w:rPr>
                <w:noProof/>
                <w:webHidden/>
              </w:rPr>
              <w:t>6</w:t>
            </w:r>
            <w:r w:rsidR="00964EE4">
              <w:rPr>
                <w:noProof/>
                <w:webHidden/>
              </w:rPr>
              <w:fldChar w:fldCharType="end"/>
            </w:r>
          </w:hyperlink>
        </w:p>
        <w:p w14:paraId="6E578CA3" w14:textId="143842CD" w:rsidR="00964EE4" w:rsidRDefault="006D48FD">
          <w:pPr>
            <w:pStyle w:val="TOC1"/>
            <w:rPr>
              <w:rFonts w:asciiTheme="minorHAnsi" w:eastAsiaTheme="minorEastAsia" w:hAnsiTheme="minorHAnsi" w:cstheme="minorBidi"/>
              <w:b w:val="0"/>
              <w:noProof/>
              <w:kern w:val="2"/>
              <w:lang w:eastAsia="en-AU"/>
              <w14:ligatures w14:val="standardContextual"/>
            </w:rPr>
          </w:pPr>
          <w:hyperlink w:anchor="_Toc140475228" w:history="1">
            <w:r w:rsidR="00964EE4" w:rsidRPr="00545E6E">
              <w:rPr>
                <w:rStyle w:val="Hyperlink"/>
                <w:noProof/>
                <w:lang w:eastAsia="en-AU"/>
              </w:rPr>
              <w:t>4. Operational requirements</w:t>
            </w:r>
            <w:r w:rsidR="00964EE4">
              <w:rPr>
                <w:noProof/>
                <w:webHidden/>
              </w:rPr>
              <w:tab/>
            </w:r>
            <w:r w:rsidR="00964EE4">
              <w:rPr>
                <w:noProof/>
                <w:webHidden/>
              </w:rPr>
              <w:fldChar w:fldCharType="begin"/>
            </w:r>
            <w:r w:rsidR="00964EE4">
              <w:rPr>
                <w:noProof/>
                <w:webHidden/>
              </w:rPr>
              <w:instrText xml:space="preserve"> PAGEREF _Toc140475228 \h </w:instrText>
            </w:r>
            <w:r w:rsidR="00964EE4">
              <w:rPr>
                <w:noProof/>
                <w:webHidden/>
              </w:rPr>
            </w:r>
            <w:r w:rsidR="00964EE4">
              <w:rPr>
                <w:noProof/>
                <w:webHidden/>
              </w:rPr>
              <w:fldChar w:fldCharType="separate"/>
            </w:r>
            <w:r w:rsidR="00964EE4">
              <w:rPr>
                <w:noProof/>
                <w:webHidden/>
              </w:rPr>
              <w:t>6</w:t>
            </w:r>
            <w:r w:rsidR="00964EE4">
              <w:rPr>
                <w:noProof/>
                <w:webHidden/>
              </w:rPr>
              <w:fldChar w:fldCharType="end"/>
            </w:r>
          </w:hyperlink>
        </w:p>
        <w:p w14:paraId="2FBB30D8" w14:textId="7DFFFAED"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29" w:history="1">
            <w:r w:rsidR="00964EE4" w:rsidRPr="00545E6E">
              <w:rPr>
                <w:rStyle w:val="Hyperlink"/>
                <w:noProof/>
                <w:lang w:eastAsia="en-AU"/>
              </w:rPr>
              <w:t>4.1. FaFT Enrolment</w:t>
            </w:r>
            <w:r w:rsidR="00964EE4">
              <w:rPr>
                <w:noProof/>
                <w:webHidden/>
              </w:rPr>
              <w:tab/>
            </w:r>
            <w:r w:rsidR="00964EE4">
              <w:rPr>
                <w:noProof/>
                <w:webHidden/>
              </w:rPr>
              <w:fldChar w:fldCharType="begin"/>
            </w:r>
            <w:r w:rsidR="00964EE4">
              <w:rPr>
                <w:noProof/>
                <w:webHidden/>
              </w:rPr>
              <w:instrText xml:space="preserve"> PAGEREF _Toc140475229 \h </w:instrText>
            </w:r>
            <w:r w:rsidR="00964EE4">
              <w:rPr>
                <w:noProof/>
                <w:webHidden/>
              </w:rPr>
            </w:r>
            <w:r w:rsidR="00964EE4">
              <w:rPr>
                <w:noProof/>
                <w:webHidden/>
              </w:rPr>
              <w:fldChar w:fldCharType="separate"/>
            </w:r>
            <w:r w:rsidR="00964EE4">
              <w:rPr>
                <w:noProof/>
                <w:webHidden/>
              </w:rPr>
              <w:t>6</w:t>
            </w:r>
            <w:r w:rsidR="00964EE4">
              <w:rPr>
                <w:noProof/>
                <w:webHidden/>
              </w:rPr>
              <w:fldChar w:fldCharType="end"/>
            </w:r>
          </w:hyperlink>
        </w:p>
        <w:p w14:paraId="3B4D8A0A" w14:textId="79559B88"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0" w:history="1">
            <w:r w:rsidR="00964EE4" w:rsidRPr="00545E6E">
              <w:rPr>
                <w:rStyle w:val="Hyperlink"/>
                <w:noProof/>
                <w:lang w:eastAsia="en-AU"/>
              </w:rPr>
              <w:t>4.2. FaFT participation</w:t>
            </w:r>
            <w:r w:rsidR="00964EE4">
              <w:rPr>
                <w:noProof/>
                <w:webHidden/>
              </w:rPr>
              <w:tab/>
            </w:r>
            <w:r w:rsidR="00964EE4">
              <w:rPr>
                <w:noProof/>
                <w:webHidden/>
              </w:rPr>
              <w:fldChar w:fldCharType="begin"/>
            </w:r>
            <w:r w:rsidR="00964EE4">
              <w:rPr>
                <w:noProof/>
                <w:webHidden/>
              </w:rPr>
              <w:instrText xml:space="preserve"> PAGEREF _Toc140475230 \h </w:instrText>
            </w:r>
            <w:r w:rsidR="00964EE4">
              <w:rPr>
                <w:noProof/>
                <w:webHidden/>
              </w:rPr>
            </w:r>
            <w:r w:rsidR="00964EE4">
              <w:rPr>
                <w:noProof/>
                <w:webHidden/>
              </w:rPr>
              <w:fldChar w:fldCharType="separate"/>
            </w:r>
            <w:r w:rsidR="00964EE4">
              <w:rPr>
                <w:noProof/>
                <w:webHidden/>
              </w:rPr>
              <w:t>6</w:t>
            </w:r>
            <w:r w:rsidR="00964EE4">
              <w:rPr>
                <w:noProof/>
                <w:webHidden/>
              </w:rPr>
              <w:fldChar w:fldCharType="end"/>
            </w:r>
          </w:hyperlink>
        </w:p>
        <w:p w14:paraId="28B5649F" w14:textId="32826631"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1" w:history="1">
            <w:r w:rsidR="00964EE4" w:rsidRPr="00545E6E">
              <w:rPr>
                <w:rStyle w:val="Hyperlink"/>
                <w:noProof/>
                <w:lang w:eastAsia="en-AU"/>
              </w:rPr>
              <w:t>4.3. Recording FaFT attendance and participation data</w:t>
            </w:r>
            <w:r w:rsidR="00964EE4">
              <w:rPr>
                <w:noProof/>
                <w:webHidden/>
              </w:rPr>
              <w:tab/>
            </w:r>
            <w:r w:rsidR="00964EE4">
              <w:rPr>
                <w:noProof/>
                <w:webHidden/>
              </w:rPr>
              <w:fldChar w:fldCharType="begin"/>
            </w:r>
            <w:r w:rsidR="00964EE4">
              <w:rPr>
                <w:noProof/>
                <w:webHidden/>
              </w:rPr>
              <w:instrText xml:space="preserve"> PAGEREF _Toc140475231 \h </w:instrText>
            </w:r>
            <w:r w:rsidR="00964EE4">
              <w:rPr>
                <w:noProof/>
                <w:webHidden/>
              </w:rPr>
            </w:r>
            <w:r w:rsidR="00964EE4">
              <w:rPr>
                <w:noProof/>
                <w:webHidden/>
              </w:rPr>
              <w:fldChar w:fldCharType="separate"/>
            </w:r>
            <w:r w:rsidR="00964EE4">
              <w:rPr>
                <w:noProof/>
                <w:webHidden/>
              </w:rPr>
              <w:t>7</w:t>
            </w:r>
            <w:r w:rsidR="00964EE4">
              <w:rPr>
                <w:noProof/>
                <w:webHidden/>
              </w:rPr>
              <w:fldChar w:fldCharType="end"/>
            </w:r>
          </w:hyperlink>
        </w:p>
        <w:p w14:paraId="51E1EA13" w14:textId="0403FA72"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2" w:history="1">
            <w:r w:rsidR="00964EE4" w:rsidRPr="00545E6E">
              <w:rPr>
                <w:rStyle w:val="Hyperlink"/>
                <w:noProof/>
                <w:lang w:eastAsia="en-AU"/>
              </w:rPr>
              <w:t>4.4. Hours of operation</w:t>
            </w:r>
            <w:r w:rsidR="00964EE4">
              <w:rPr>
                <w:noProof/>
                <w:webHidden/>
              </w:rPr>
              <w:tab/>
            </w:r>
            <w:r w:rsidR="00964EE4">
              <w:rPr>
                <w:noProof/>
                <w:webHidden/>
              </w:rPr>
              <w:fldChar w:fldCharType="begin"/>
            </w:r>
            <w:r w:rsidR="00964EE4">
              <w:rPr>
                <w:noProof/>
                <w:webHidden/>
              </w:rPr>
              <w:instrText xml:space="preserve"> PAGEREF _Toc140475232 \h </w:instrText>
            </w:r>
            <w:r w:rsidR="00964EE4">
              <w:rPr>
                <w:noProof/>
                <w:webHidden/>
              </w:rPr>
            </w:r>
            <w:r w:rsidR="00964EE4">
              <w:rPr>
                <w:noProof/>
                <w:webHidden/>
              </w:rPr>
              <w:fldChar w:fldCharType="separate"/>
            </w:r>
            <w:r w:rsidR="00964EE4">
              <w:rPr>
                <w:noProof/>
                <w:webHidden/>
              </w:rPr>
              <w:t>7</w:t>
            </w:r>
            <w:r w:rsidR="00964EE4">
              <w:rPr>
                <w:noProof/>
                <w:webHidden/>
              </w:rPr>
              <w:fldChar w:fldCharType="end"/>
            </w:r>
          </w:hyperlink>
        </w:p>
        <w:p w14:paraId="62DDAB39" w14:textId="34970BCE"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3" w:history="1">
            <w:r w:rsidR="00964EE4" w:rsidRPr="00545E6E">
              <w:rPr>
                <w:rStyle w:val="Hyperlink"/>
                <w:noProof/>
                <w:lang w:eastAsia="en-AU"/>
              </w:rPr>
              <w:t>4.5. Closure of a FaFT program</w:t>
            </w:r>
            <w:r w:rsidR="00964EE4">
              <w:rPr>
                <w:noProof/>
                <w:webHidden/>
              </w:rPr>
              <w:tab/>
            </w:r>
            <w:r w:rsidR="00964EE4">
              <w:rPr>
                <w:noProof/>
                <w:webHidden/>
              </w:rPr>
              <w:fldChar w:fldCharType="begin"/>
            </w:r>
            <w:r w:rsidR="00964EE4">
              <w:rPr>
                <w:noProof/>
                <w:webHidden/>
              </w:rPr>
              <w:instrText xml:space="preserve"> PAGEREF _Toc140475233 \h </w:instrText>
            </w:r>
            <w:r w:rsidR="00964EE4">
              <w:rPr>
                <w:noProof/>
                <w:webHidden/>
              </w:rPr>
            </w:r>
            <w:r w:rsidR="00964EE4">
              <w:rPr>
                <w:noProof/>
                <w:webHidden/>
              </w:rPr>
              <w:fldChar w:fldCharType="separate"/>
            </w:r>
            <w:r w:rsidR="00964EE4">
              <w:rPr>
                <w:noProof/>
                <w:webHidden/>
              </w:rPr>
              <w:t>7</w:t>
            </w:r>
            <w:r w:rsidR="00964EE4">
              <w:rPr>
                <w:noProof/>
                <w:webHidden/>
              </w:rPr>
              <w:fldChar w:fldCharType="end"/>
            </w:r>
          </w:hyperlink>
        </w:p>
        <w:p w14:paraId="6CFE9F1E" w14:textId="56E8FF13" w:rsidR="00964EE4" w:rsidRDefault="006D48FD">
          <w:pPr>
            <w:pStyle w:val="TOC1"/>
            <w:rPr>
              <w:rFonts w:asciiTheme="minorHAnsi" w:eastAsiaTheme="minorEastAsia" w:hAnsiTheme="minorHAnsi" w:cstheme="minorBidi"/>
              <w:b w:val="0"/>
              <w:noProof/>
              <w:kern w:val="2"/>
              <w:lang w:eastAsia="en-AU"/>
              <w14:ligatures w14:val="standardContextual"/>
            </w:rPr>
          </w:pPr>
          <w:hyperlink w:anchor="_Toc140475234" w:history="1">
            <w:r w:rsidR="00964EE4" w:rsidRPr="00545E6E">
              <w:rPr>
                <w:rStyle w:val="Hyperlink"/>
                <w:noProof/>
                <w:lang w:eastAsia="en-AU"/>
              </w:rPr>
              <w:t>5. Funding obligations</w:t>
            </w:r>
            <w:r w:rsidR="00964EE4">
              <w:rPr>
                <w:noProof/>
                <w:webHidden/>
              </w:rPr>
              <w:tab/>
            </w:r>
            <w:r w:rsidR="00964EE4">
              <w:rPr>
                <w:noProof/>
                <w:webHidden/>
              </w:rPr>
              <w:fldChar w:fldCharType="begin"/>
            </w:r>
            <w:r w:rsidR="00964EE4">
              <w:rPr>
                <w:noProof/>
                <w:webHidden/>
              </w:rPr>
              <w:instrText xml:space="preserve"> PAGEREF _Toc140475234 \h </w:instrText>
            </w:r>
            <w:r w:rsidR="00964EE4">
              <w:rPr>
                <w:noProof/>
                <w:webHidden/>
              </w:rPr>
            </w:r>
            <w:r w:rsidR="00964EE4">
              <w:rPr>
                <w:noProof/>
                <w:webHidden/>
              </w:rPr>
              <w:fldChar w:fldCharType="separate"/>
            </w:r>
            <w:r w:rsidR="00964EE4">
              <w:rPr>
                <w:noProof/>
                <w:webHidden/>
              </w:rPr>
              <w:t>7</w:t>
            </w:r>
            <w:r w:rsidR="00964EE4">
              <w:rPr>
                <w:noProof/>
                <w:webHidden/>
              </w:rPr>
              <w:fldChar w:fldCharType="end"/>
            </w:r>
          </w:hyperlink>
        </w:p>
        <w:p w14:paraId="7F2B33F0" w14:textId="10E58DC7" w:rsidR="00964EE4" w:rsidRDefault="006D48FD">
          <w:pPr>
            <w:pStyle w:val="TOC1"/>
            <w:rPr>
              <w:rFonts w:asciiTheme="minorHAnsi" w:eastAsiaTheme="minorEastAsia" w:hAnsiTheme="minorHAnsi" w:cstheme="minorBidi"/>
              <w:b w:val="0"/>
              <w:noProof/>
              <w:kern w:val="2"/>
              <w:lang w:eastAsia="en-AU"/>
              <w14:ligatures w14:val="standardContextual"/>
            </w:rPr>
          </w:pPr>
          <w:hyperlink w:anchor="_Toc140475235" w:history="1">
            <w:r w:rsidR="00964EE4" w:rsidRPr="00545E6E">
              <w:rPr>
                <w:rStyle w:val="Hyperlink"/>
                <w:noProof/>
                <w:lang w:eastAsia="en-AU"/>
              </w:rPr>
              <w:t>6. Roles and responsibilities</w:t>
            </w:r>
            <w:r w:rsidR="00964EE4">
              <w:rPr>
                <w:noProof/>
                <w:webHidden/>
              </w:rPr>
              <w:tab/>
            </w:r>
            <w:r w:rsidR="00964EE4">
              <w:rPr>
                <w:noProof/>
                <w:webHidden/>
              </w:rPr>
              <w:fldChar w:fldCharType="begin"/>
            </w:r>
            <w:r w:rsidR="00964EE4">
              <w:rPr>
                <w:noProof/>
                <w:webHidden/>
              </w:rPr>
              <w:instrText xml:space="preserve"> PAGEREF _Toc140475235 \h </w:instrText>
            </w:r>
            <w:r w:rsidR="00964EE4">
              <w:rPr>
                <w:noProof/>
                <w:webHidden/>
              </w:rPr>
            </w:r>
            <w:r w:rsidR="00964EE4">
              <w:rPr>
                <w:noProof/>
                <w:webHidden/>
              </w:rPr>
              <w:fldChar w:fldCharType="separate"/>
            </w:r>
            <w:r w:rsidR="00964EE4">
              <w:rPr>
                <w:noProof/>
                <w:webHidden/>
              </w:rPr>
              <w:t>8</w:t>
            </w:r>
            <w:r w:rsidR="00964EE4">
              <w:rPr>
                <w:noProof/>
                <w:webHidden/>
              </w:rPr>
              <w:fldChar w:fldCharType="end"/>
            </w:r>
          </w:hyperlink>
        </w:p>
        <w:p w14:paraId="377469B6" w14:textId="7038B518"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6" w:history="1">
            <w:r w:rsidR="00964EE4" w:rsidRPr="00545E6E">
              <w:rPr>
                <w:rStyle w:val="Hyperlink"/>
                <w:noProof/>
                <w:lang w:eastAsia="en-AU"/>
              </w:rPr>
              <w:t>6.1. Teaching and Learning Services</w:t>
            </w:r>
            <w:r w:rsidR="00964EE4">
              <w:rPr>
                <w:noProof/>
                <w:webHidden/>
              </w:rPr>
              <w:tab/>
            </w:r>
            <w:r w:rsidR="00964EE4">
              <w:rPr>
                <w:noProof/>
                <w:webHidden/>
              </w:rPr>
              <w:fldChar w:fldCharType="begin"/>
            </w:r>
            <w:r w:rsidR="00964EE4">
              <w:rPr>
                <w:noProof/>
                <w:webHidden/>
              </w:rPr>
              <w:instrText xml:space="preserve"> PAGEREF _Toc140475236 \h </w:instrText>
            </w:r>
            <w:r w:rsidR="00964EE4">
              <w:rPr>
                <w:noProof/>
                <w:webHidden/>
              </w:rPr>
            </w:r>
            <w:r w:rsidR="00964EE4">
              <w:rPr>
                <w:noProof/>
                <w:webHidden/>
              </w:rPr>
              <w:fldChar w:fldCharType="separate"/>
            </w:r>
            <w:r w:rsidR="00964EE4">
              <w:rPr>
                <w:noProof/>
                <w:webHidden/>
              </w:rPr>
              <w:t>8</w:t>
            </w:r>
            <w:r w:rsidR="00964EE4">
              <w:rPr>
                <w:noProof/>
                <w:webHidden/>
              </w:rPr>
              <w:fldChar w:fldCharType="end"/>
            </w:r>
          </w:hyperlink>
        </w:p>
        <w:p w14:paraId="080837C6" w14:textId="2EDACEB9"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7" w:history="1">
            <w:r w:rsidR="00964EE4" w:rsidRPr="00545E6E">
              <w:rPr>
                <w:rStyle w:val="Hyperlink"/>
                <w:noProof/>
                <w:lang w:eastAsia="en-AU"/>
              </w:rPr>
              <w:t>6.2. FaFT corporate team</w:t>
            </w:r>
            <w:r w:rsidR="00964EE4">
              <w:rPr>
                <w:noProof/>
                <w:webHidden/>
              </w:rPr>
              <w:tab/>
            </w:r>
            <w:r w:rsidR="00964EE4">
              <w:rPr>
                <w:noProof/>
                <w:webHidden/>
              </w:rPr>
              <w:fldChar w:fldCharType="begin"/>
            </w:r>
            <w:r w:rsidR="00964EE4">
              <w:rPr>
                <w:noProof/>
                <w:webHidden/>
              </w:rPr>
              <w:instrText xml:space="preserve"> PAGEREF _Toc140475237 \h </w:instrText>
            </w:r>
            <w:r w:rsidR="00964EE4">
              <w:rPr>
                <w:noProof/>
                <w:webHidden/>
              </w:rPr>
            </w:r>
            <w:r w:rsidR="00964EE4">
              <w:rPr>
                <w:noProof/>
                <w:webHidden/>
              </w:rPr>
              <w:fldChar w:fldCharType="separate"/>
            </w:r>
            <w:r w:rsidR="00964EE4">
              <w:rPr>
                <w:noProof/>
                <w:webHidden/>
              </w:rPr>
              <w:t>8</w:t>
            </w:r>
            <w:r w:rsidR="00964EE4">
              <w:rPr>
                <w:noProof/>
                <w:webHidden/>
              </w:rPr>
              <w:fldChar w:fldCharType="end"/>
            </w:r>
          </w:hyperlink>
        </w:p>
        <w:p w14:paraId="3E505370" w14:textId="28C250B3"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8" w:history="1">
            <w:r w:rsidR="00964EE4" w:rsidRPr="00545E6E">
              <w:rPr>
                <w:rStyle w:val="Hyperlink"/>
                <w:noProof/>
              </w:rPr>
              <w:t>6.3. Director FaFT</w:t>
            </w:r>
            <w:r w:rsidR="00964EE4">
              <w:rPr>
                <w:noProof/>
                <w:webHidden/>
              </w:rPr>
              <w:tab/>
            </w:r>
            <w:r w:rsidR="00964EE4">
              <w:rPr>
                <w:noProof/>
                <w:webHidden/>
              </w:rPr>
              <w:fldChar w:fldCharType="begin"/>
            </w:r>
            <w:r w:rsidR="00964EE4">
              <w:rPr>
                <w:noProof/>
                <w:webHidden/>
              </w:rPr>
              <w:instrText xml:space="preserve"> PAGEREF _Toc140475238 \h </w:instrText>
            </w:r>
            <w:r w:rsidR="00964EE4">
              <w:rPr>
                <w:noProof/>
                <w:webHidden/>
              </w:rPr>
            </w:r>
            <w:r w:rsidR="00964EE4">
              <w:rPr>
                <w:noProof/>
                <w:webHidden/>
              </w:rPr>
              <w:fldChar w:fldCharType="separate"/>
            </w:r>
            <w:r w:rsidR="00964EE4">
              <w:rPr>
                <w:noProof/>
                <w:webHidden/>
              </w:rPr>
              <w:t>8</w:t>
            </w:r>
            <w:r w:rsidR="00964EE4">
              <w:rPr>
                <w:noProof/>
                <w:webHidden/>
              </w:rPr>
              <w:fldChar w:fldCharType="end"/>
            </w:r>
          </w:hyperlink>
        </w:p>
        <w:p w14:paraId="2A9DC57B" w14:textId="5A748B29"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39" w:history="1">
            <w:r w:rsidR="00964EE4" w:rsidRPr="00545E6E">
              <w:rPr>
                <w:rStyle w:val="Hyperlink"/>
                <w:noProof/>
              </w:rPr>
              <w:t>6.4. Senior Directors Education, Regional Services</w:t>
            </w:r>
            <w:r w:rsidR="00964EE4">
              <w:rPr>
                <w:noProof/>
                <w:webHidden/>
              </w:rPr>
              <w:tab/>
            </w:r>
            <w:r w:rsidR="00964EE4">
              <w:rPr>
                <w:noProof/>
                <w:webHidden/>
              </w:rPr>
              <w:fldChar w:fldCharType="begin"/>
            </w:r>
            <w:r w:rsidR="00964EE4">
              <w:rPr>
                <w:noProof/>
                <w:webHidden/>
              </w:rPr>
              <w:instrText xml:space="preserve"> PAGEREF _Toc140475239 \h </w:instrText>
            </w:r>
            <w:r w:rsidR="00964EE4">
              <w:rPr>
                <w:noProof/>
                <w:webHidden/>
              </w:rPr>
            </w:r>
            <w:r w:rsidR="00964EE4">
              <w:rPr>
                <w:noProof/>
                <w:webHidden/>
              </w:rPr>
              <w:fldChar w:fldCharType="separate"/>
            </w:r>
            <w:r w:rsidR="00964EE4">
              <w:rPr>
                <w:noProof/>
                <w:webHidden/>
              </w:rPr>
              <w:t>9</w:t>
            </w:r>
            <w:r w:rsidR="00964EE4">
              <w:rPr>
                <w:noProof/>
                <w:webHidden/>
              </w:rPr>
              <w:fldChar w:fldCharType="end"/>
            </w:r>
          </w:hyperlink>
        </w:p>
        <w:p w14:paraId="01ADD8B4" w14:textId="49768E92"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40" w:history="1">
            <w:r w:rsidR="00964EE4" w:rsidRPr="00545E6E">
              <w:rPr>
                <w:rStyle w:val="Hyperlink"/>
                <w:noProof/>
              </w:rPr>
              <w:t>6.5. School principals</w:t>
            </w:r>
            <w:r w:rsidR="00964EE4">
              <w:rPr>
                <w:noProof/>
                <w:webHidden/>
              </w:rPr>
              <w:tab/>
            </w:r>
            <w:r w:rsidR="00964EE4">
              <w:rPr>
                <w:noProof/>
                <w:webHidden/>
              </w:rPr>
              <w:fldChar w:fldCharType="begin"/>
            </w:r>
            <w:r w:rsidR="00964EE4">
              <w:rPr>
                <w:noProof/>
                <w:webHidden/>
              </w:rPr>
              <w:instrText xml:space="preserve"> PAGEREF _Toc140475240 \h </w:instrText>
            </w:r>
            <w:r w:rsidR="00964EE4">
              <w:rPr>
                <w:noProof/>
                <w:webHidden/>
              </w:rPr>
            </w:r>
            <w:r w:rsidR="00964EE4">
              <w:rPr>
                <w:noProof/>
                <w:webHidden/>
              </w:rPr>
              <w:fldChar w:fldCharType="separate"/>
            </w:r>
            <w:r w:rsidR="00964EE4">
              <w:rPr>
                <w:noProof/>
                <w:webHidden/>
              </w:rPr>
              <w:t>9</w:t>
            </w:r>
            <w:r w:rsidR="00964EE4">
              <w:rPr>
                <w:noProof/>
                <w:webHidden/>
              </w:rPr>
              <w:fldChar w:fldCharType="end"/>
            </w:r>
          </w:hyperlink>
        </w:p>
        <w:p w14:paraId="055F1CC7" w14:textId="310C0C42"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41" w:history="1">
            <w:r w:rsidR="00964EE4" w:rsidRPr="00545E6E">
              <w:rPr>
                <w:rStyle w:val="Hyperlink"/>
                <w:noProof/>
                <w:lang w:eastAsia="en-AU"/>
              </w:rPr>
              <w:t>6.6. FaFT program leaders</w:t>
            </w:r>
            <w:r w:rsidR="00964EE4">
              <w:rPr>
                <w:noProof/>
                <w:webHidden/>
              </w:rPr>
              <w:tab/>
            </w:r>
            <w:r w:rsidR="00964EE4">
              <w:rPr>
                <w:noProof/>
                <w:webHidden/>
              </w:rPr>
              <w:fldChar w:fldCharType="begin"/>
            </w:r>
            <w:r w:rsidR="00964EE4">
              <w:rPr>
                <w:noProof/>
                <w:webHidden/>
              </w:rPr>
              <w:instrText xml:space="preserve"> PAGEREF _Toc140475241 \h </w:instrText>
            </w:r>
            <w:r w:rsidR="00964EE4">
              <w:rPr>
                <w:noProof/>
                <w:webHidden/>
              </w:rPr>
            </w:r>
            <w:r w:rsidR="00964EE4">
              <w:rPr>
                <w:noProof/>
                <w:webHidden/>
              </w:rPr>
              <w:fldChar w:fldCharType="separate"/>
            </w:r>
            <w:r w:rsidR="00964EE4">
              <w:rPr>
                <w:noProof/>
                <w:webHidden/>
              </w:rPr>
              <w:t>9</w:t>
            </w:r>
            <w:r w:rsidR="00964EE4">
              <w:rPr>
                <w:noProof/>
                <w:webHidden/>
              </w:rPr>
              <w:fldChar w:fldCharType="end"/>
            </w:r>
          </w:hyperlink>
        </w:p>
        <w:p w14:paraId="2CDFB84B" w14:textId="7F2EA282"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42" w:history="1">
            <w:r w:rsidR="00964EE4" w:rsidRPr="00545E6E">
              <w:rPr>
                <w:rStyle w:val="Hyperlink"/>
                <w:noProof/>
                <w:lang w:eastAsia="en-AU"/>
              </w:rPr>
              <w:t>6.7. Family educators</w:t>
            </w:r>
            <w:r w:rsidR="00964EE4">
              <w:rPr>
                <w:noProof/>
                <w:webHidden/>
              </w:rPr>
              <w:tab/>
            </w:r>
            <w:r w:rsidR="00964EE4">
              <w:rPr>
                <w:noProof/>
                <w:webHidden/>
              </w:rPr>
              <w:fldChar w:fldCharType="begin"/>
            </w:r>
            <w:r w:rsidR="00964EE4">
              <w:rPr>
                <w:noProof/>
                <w:webHidden/>
              </w:rPr>
              <w:instrText xml:space="preserve"> PAGEREF _Toc140475242 \h </w:instrText>
            </w:r>
            <w:r w:rsidR="00964EE4">
              <w:rPr>
                <w:noProof/>
                <w:webHidden/>
              </w:rPr>
            </w:r>
            <w:r w:rsidR="00964EE4">
              <w:rPr>
                <w:noProof/>
                <w:webHidden/>
              </w:rPr>
              <w:fldChar w:fldCharType="separate"/>
            </w:r>
            <w:r w:rsidR="00964EE4">
              <w:rPr>
                <w:noProof/>
                <w:webHidden/>
              </w:rPr>
              <w:t>10</w:t>
            </w:r>
            <w:r w:rsidR="00964EE4">
              <w:rPr>
                <w:noProof/>
                <w:webHidden/>
              </w:rPr>
              <w:fldChar w:fldCharType="end"/>
            </w:r>
          </w:hyperlink>
        </w:p>
        <w:p w14:paraId="1DADCFFC" w14:textId="531BBACB"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43" w:history="1">
            <w:r w:rsidR="00964EE4" w:rsidRPr="00545E6E">
              <w:rPr>
                <w:rStyle w:val="Hyperlink"/>
                <w:noProof/>
                <w:lang w:eastAsia="en-AU"/>
              </w:rPr>
              <w:t>6.8. Family liaison officers</w:t>
            </w:r>
            <w:r w:rsidR="00964EE4">
              <w:rPr>
                <w:noProof/>
                <w:webHidden/>
              </w:rPr>
              <w:tab/>
            </w:r>
            <w:r w:rsidR="00964EE4">
              <w:rPr>
                <w:noProof/>
                <w:webHidden/>
              </w:rPr>
              <w:fldChar w:fldCharType="begin"/>
            </w:r>
            <w:r w:rsidR="00964EE4">
              <w:rPr>
                <w:noProof/>
                <w:webHidden/>
              </w:rPr>
              <w:instrText xml:space="preserve"> PAGEREF _Toc140475243 \h </w:instrText>
            </w:r>
            <w:r w:rsidR="00964EE4">
              <w:rPr>
                <w:noProof/>
                <w:webHidden/>
              </w:rPr>
            </w:r>
            <w:r w:rsidR="00964EE4">
              <w:rPr>
                <w:noProof/>
                <w:webHidden/>
              </w:rPr>
              <w:fldChar w:fldCharType="separate"/>
            </w:r>
            <w:r w:rsidR="00964EE4">
              <w:rPr>
                <w:noProof/>
                <w:webHidden/>
              </w:rPr>
              <w:t>10</w:t>
            </w:r>
            <w:r w:rsidR="00964EE4">
              <w:rPr>
                <w:noProof/>
                <w:webHidden/>
              </w:rPr>
              <w:fldChar w:fldCharType="end"/>
            </w:r>
          </w:hyperlink>
        </w:p>
        <w:p w14:paraId="3010AA5C" w14:textId="35DC2DD8"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44" w:history="1">
            <w:r w:rsidR="00964EE4" w:rsidRPr="00545E6E">
              <w:rPr>
                <w:rStyle w:val="Hyperlink"/>
                <w:noProof/>
                <w:lang w:eastAsia="en-AU"/>
              </w:rPr>
              <w:t>6.9. School SAMS operators</w:t>
            </w:r>
            <w:r w:rsidR="00964EE4">
              <w:rPr>
                <w:noProof/>
                <w:webHidden/>
              </w:rPr>
              <w:tab/>
            </w:r>
            <w:r w:rsidR="00964EE4">
              <w:rPr>
                <w:noProof/>
                <w:webHidden/>
              </w:rPr>
              <w:fldChar w:fldCharType="begin"/>
            </w:r>
            <w:r w:rsidR="00964EE4">
              <w:rPr>
                <w:noProof/>
                <w:webHidden/>
              </w:rPr>
              <w:instrText xml:space="preserve"> PAGEREF _Toc140475244 \h </w:instrText>
            </w:r>
            <w:r w:rsidR="00964EE4">
              <w:rPr>
                <w:noProof/>
                <w:webHidden/>
              </w:rPr>
            </w:r>
            <w:r w:rsidR="00964EE4">
              <w:rPr>
                <w:noProof/>
                <w:webHidden/>
              </w:rPr>
              <w:fldChar w:fldCharType="separate"/>
            </w:r>
            <w:r w:rsidR="00964EE4">
              <w:rPr>
                <w:noProof/>
                <w:webHidden/>
              </w:rPr>
              <w:t>11</w:t>
            </w:r>
            <w:r w:rsidR="00964EE4">
              <w:rPr>
                <w:noProof/>
                <w:webHidden/>
              </w:rPr>
              <w:fldChar w:fldCharType="end"/>
            </w:r>
          </w:hyperlink>
        </w:p>
        <w:p w14:paraId="0A646946" w14:textId="329460CB" w:rsidR="00964EE4" w:rsidRDefault="006D48FD">
          <w:pPr>
            <w:pStyle w:val="TOC1"/>
            <w:rPr>
              <w:rFonts w:asciiTheme="minorHAnsi" w:eastAsiaTheme="minorEastAsia" w:hAnsiTheme="minorHAnsi" w:cstheme="minorBidi"/>
              <w:b w:val="0"/>
              <w:noProof/>
              <w:kern w:val="2"/>
              <w:lang w:eastAsia="en-AU"/>
              <w14:ligatures w14:val="standardContextual"/>
            </w:rPr>
          </w:pPr>
          <w:hyperlink w:anchor="_Toc140475245" w:history="1">
            <w:r w:rsidR="00964EE4" w:rsidRPr="00545E6E">
              <w:rPr>
                <w:rStyle w:val="Hyperlink"/>
                <w:noProof/>
                <w:lang w:eastAsia="en-AU"/>
              </w:rPr>
              <w:t>7. Definitions</w:t>
            </w:r>
            <w:r w:rsidR="00964EE4">
              <w:rPr>
                <w:noProof/>
                <w:webHidden/>
              </w:rPr>
              <w:tab/>
            </w:r>
            <w:r w:rsidR="00964EE4">
              <w:rPr>
                <w:noProof/>
                <w:webHidden/>
              </w:rPr>
              <w:fldChar w:fldCharType="begin"/>
            </w:r>
            <w:r w:rsidR="00964EE4">
              <w:rPr>
                <w:noProof/>
                <w:webHidden/>
              </w:rPr>
              <w:instrText xml:space="preserve"> PAGEREF _Toc140475245 \h </w:instrText>
            </w:r>
            <w:r w:rsidR="00964EE4">
              <w:rPr>
                <w:noProof/>
                <w:webHidden/>
              </w:rPr>
            </w:r>
            <w:r w:rsidR="00964EE4">
              <w:rPr>
                <w:noProof/>
                <w:webHidden/>
              </w:rPr>
              <w:fldChar w:fldCharType="separate"/>
            </w:r>
            <w:r w:rsidR="00964EE4">
              <w:rPr>
                <w:noProof/>
                <w:webHidden/>
              </w:rPr>
              <w:t>11</w:t>
            </w:r>
            <w:r w:rsidR="00964EE4">
              <w:rPr>
                <w:noProof/>
                <w:webHidden/>
              </w:rPr>
              <w:fldChar w:fldCharType="end"/>
            </w:r>
          </w:hyperlink>
        </w:p>
        <w:p w14:paraId="49275618" w14:textId="60BBC20C" w:rsidR="00964EE4" w:rsidRDefault="006D48FD">
          <w:pPr>
            <w:pStyle w:val="TOC1"/>
            <w:rPr>
              <w:rFonts w:asciiTheme="minorHAnsi" w:eastAsiaTheme="minorEastAsia" w:hAnsiTheme="minorHAnsi" w:cstheme="minorBidi"/>
              <w:b w:val="0"/>
              <w:noProof/>
              <w:kern w:val="2"/>
              <w:lang w:eastAsia="en-AU"/>
              <w14:ligatures w14:val="standardContextual"/>
            </w:rPr>
          </w:pPr>
          <w:hyperlink w:anchor="_Toc140475246" w:history="1">
            <w:r w:rsidR="00964EE4" w:rsidRPr="00545E6E">
              <w:rPr>
                <w:rStyle w:val="Hyperlink"/>
                <w:noProof/>
                <w:lang w:eastAsia="en-AU"/>
              </w:rPr>
              <w:t>8. Related policy and legislation</w:t>
            </w:r>
            <w:r w:rsidR="00964EE4">
              <w:rPr>
                <w:noProof/>
                <w:webHidden/>
              </w:rPr>
              <w:tab/>
            </w:r>
            <w:r w:rsidR="00964EE4">
              <w:rPr>
                <w:noProof/>
                <w:webHidden/>
              </w:rPr>
              <w:fldChar w:fldCharType="begin"/>
            </w:r>
            <w:r w:rsidR="00964EE4">
              <w:rPr>
                <w:noProof/>
                <w:webHidden/>
              </w:rPr>
              <w:instrText xml:space="preserve"> PAGEREF _Toc140475246 \h </w:instrText>
            </w:r>
            <w:r w:rsidR="00964EE4">
              <w:rPr>
                <w:noProof/>
                <w:webHidden/>
              </w:rPr>
            </w:r>
            <w:r w:rsidR="00964EE4">
              <w:rPr>
                <w:noProof/>
                <w:webHidden/>
              </w:rPr>
              <w:fldChar w:fldCharType="separate"/>
            </w:r>
            <w:r w:rsidR="00964EE4">
              <w:rPr>
                <w:noProof/>
                <w:webHidden/>
              </w:rPr>
              <w:t>12</w:t>
            </w:r>
            <w:r w:rsidR="00964EE4">
              <w:rPr>
                <w:noProof/>
                <w:webHidden/>
              </w:rPr>
              <w:fldChar w:fldCharType="end"/>
            </w:r>
          </w:hyperlink>
        </w:p>
        <w:p w14:paraId="051EA6A2" w14:textId="0820FE2E"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47" w:history="1">
            <w:r w:rsidR="00964EE4" w:rsidRPr="00545E6E">
              <w:rPr>
                <w:rStyle w:val="Hyperlink"/>
                <w:noProof/>
                <w:lang w:eastAsia="en-AU"/>
              </w:rPr>
              <w:t>8.1. Policy</w:t>
            </w:r>
            <w:r w:rsidR="00964EE4">
              <w:rPr>
                <w:noProof/>
                <w:webHidden/>
              </w:rPr>
              <w:tab/>
            </w:r>
            <w:r w:rsidR="00964EE4">
              <w:rPr>
                <w:noProof/>
                <w:webHidden/>
              </w:rPr>
              <w:fldChar w:fldCharType="begin"/>
            </w:r>
            <w:r w:rsidR="00964EE4">
              <w:rPr>
                <w:noProof/>
                <w:webHidden/>
              </w:rPr>
              <w:instrText xml:space="preserve"> PAGEREF _Toc140475247 \h </w:instrText>
            </w:r>
            <w:r w:rsidR="00964EE4">
              <w:rPr>
                <w:noProof/>
                <w:webHidden/>
              </w:rPr>
            </w:r>
            <w:r w:rsidR="00964EE4">
              <w:rPr>
                <w:noProof/>
                <w:webHidden/>
              </w:rPr>
              <w:fldChar w:fldCharType="separate"/>
            </w:r>
            <w:r w:rsidR="00964EE4">
              <w:rPr>
                <w:noProof/>
                <w:webHidden/>
              </w:rPr>
              <w:t>12</w:t>
            </w:r>
            <w:r w:rsidR="00964EE4">
              <w:rPr>
                <w:noProof/>
                <w:webHidden/>
              </w:rPr>
              <w:fldChar w:fldCharType="end"/>
            </w:r>
          </w:hyperlink>
        </w:p>
        <w:p w14:paraId="03EB50CC" w14:textId="3A86B8AA" w:rsidR="00964EE4" w:rsidRDefault="006D48FD">
          <w:pPr>
            <w:pStyle w:val="TOC2"/>
            <w:rPr>
              <w:rFonts w:asciiTheme="minorHAnsi" w:eastAsiaTheme="minorEastAsia" w:hAnsiTheme="minorHAnsi" w:cstheme="minorBidi"/>
              <w:noProof/>
              <w:kern w:val="2"/>
              <w:lang w:eastAsia="en-AU"/>
              <w14:ligatures w14:val="standardContextual"/>
            </w:rPr>
          </w:pPr>
          <w:hyperlink w:anchor="_Toc140475248" w:history="1">
            <w:r w:rsidR="00964EE4" w:rsidRPr="00545E6E">
              <w:rPr>
                <w:rStyle w:val="Hyperlink"/>
                <w:noProof/>
                <w:lang w:eastAsia="en-AU"/>
              </w:rPr>
              <w:t>8.2. Legislation</w:t>
            </w:r>
            <w:r w:rsidR="00964EE4">
              <w:rPr>
                <w:noProof/>
                <w:webHidden/>
              </w:rPr>
              <w:tab/>
            </w:r>
            <w:r w:rsidR="00964EE4">
              <w:rPr>
                <w:noProof/>
                <w:webHidden/>
              </w:rPr>
              <w:fldChar w:fldCharType="begin"/>
            </w:r>
            <w:r w:rsidR="00964EE4">
              <w:rPr>
                <w:noProof/>
                <w:webHidden/>
              </w:rPr>
              <w:instrText xml:space="preserve"> PAGEREF _Toc140475248 \h </w:instrText>
            </w:r>
            <w:r w:rsidR="00964EE4">
              <w:rPr>
                <w:noProof/>
                <w:webHidden/>
              </w:rPr>
            </w:r>
            <w:r w:rsidR="00964EE4">
              <w:rPr>
                <w:noProof/>
                <w:webHidden/>
              </w:rPr>
              <w:fldChar w:fldCharType="separate"/>
            </w:r>
            <w:r w:rsidR="00964EE4">
              <w:rPr>
                <w:noProof/>
                <w:webHidden/>
              </w:rPr>
              <w:t>12</w:t>
            </w:r>
            <w:r w:rsidR="00964EE4">
              <w:rPr>
                <w:noProof/>
                <w:webHidden/>
              </w:rPr>
              <w:fldChar w:fldCharType="end"/>
            </w:r>
          </w:hyperlink>
        </w:p>
        <w:p w14:paraId="50E81311" w14:textId="75876192" w:rsidR="00964B22" w:rsidRPr="003B6050" w:rsidRDefault="006747E0" w:rsidP="00964B22">
          <w:pPr>
            <w:rPr>
              <w:rFonts w:eastAsiaTheme="minorEastAsia" w:cs="Arial"/>
              <w:b/>
              <w:lang w:eastAsia="en-AU"/>
            </w:rPr>
            <w:sectPr w:rsidR="00964B22" w:rsidRPr="003B6050" w:rsidSect="00C800F1">
              <w:headerReference w:type="first" r:id="rId13"/>
              <w:footerReference w:type="first" r:id="rId14"/>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72304405" w14:textId="309ED391" w:rsidR="00CD1197" w:rsidRPr="00B206FA" w:rsidRDefault="00CD1197" w:rsidP="00CD1197">
      <w:r w:rsidRPr="00B206FA">
        <w:lastRenderedPageBreak/>
        <w:t xml:space="preserve">These guidelines are part of the Families as First Teachers (FaFT) information available on the Department of Education School policies webpage in the </w:t>
      </w:r>
      <w:r w:rsidRPr="00F30504">
        <w:t>Families as First Teachers section</w:t>
      </w:r>
      <w:r w:rsidRPr="00B206FA">
        <w:t>.</w:t>
      </w:r>
      <w:r w:rsidR="00F30504">
        <w:rPr>
          <w:rStyle w:val="FootnoteReference"/>
        </w:rPr>
        <w:footnoteReference w:id="2"/>
      </w:r>
      <w:r w:rsidRPr="00B206FA">
        <w:t xml:space="preserve"> Read this document with the FaFT policy</w:t>
      </w:r>
      <w:r w:rsidR="000C2367">
        <w:t>, the FaFT attendance recording procedures</w:t>
      </w:r>
      <w:r w:rsidRPr="00B206FA">
        <w:t xml:space="preserve"> and the FaFT Book. The FaFT Book is a resource that provides information about FaFT and the theory that underpins the program.</w:t>
      </w:r>
    </w:p>
    <w:p w14:paraId="40AE73A5" w14:textId="77777777" w:rsidR="000A6E4F" w:rsidRDefault="000A6E4F" w:rsidP="00774335">
      <w:pPr>
        <w:pStyle w:val="Heading1"/>
        <w:rPr>
          <w:noProof/>
          <w:lang w:eastAsia="en-AU"/>
        </w:rPr>
      </w:pPr>
      <w:bookmarkStart w:id="0" w:name="_Toc140475218"/>
      <w:r>
        <w:rPr>
          <w:noProof/>
          <w:lang w:eastAsia="en-AU"/>
        </w:rPr>
        <w:t>Introduction</w:t>
      </w:r>
      <w:bookmarkEnd w:id="0"/>
    </w:p>
    <w:p w14:paraId="7F975648" w14:textId="77777777" w:rsidR="000A6E4F" w:rsidRDefault="000A6E4F" w:rsidP="000A6E4F">
      <w:pPr>
        <w:rPr>
          <w:lang w:eastAsia="en-AU"/>
        </w:rPr>
      </w:pPr>
      <w:r>
        <w:rPr>
          <w:lang w:eastAsia="en-AU"/>
        </w:rPr>
        <w:t>These guidelines outline the responsibilities and operational requirements that schools and corporate staff must follow to implement effective FaFT programs across the Northern Territory (NT).</w:t>
      </w:r>
    </w:p>
    <w:p w14:paraId="6BD60416" w14:textId="77777777" w:rsidR="000A6E4F" w:rsidRDefault="000A6E4F" w:rsidP="000A6E4F">
      <w:pPr>
        <w:rPr>
          <w:lang w:eastAsia="en-AU"/>
        </w:rPr>
      </w:pPr>
      <w:r>
        <w:rPr>
          <w:lang w:eastAsia="en-AU"/>
        </w:rPr>
        <w:t>An effective FaFT program provides quality early learning and family support programs to young children and their families. The program acknowledges the important role families play as their children’s first teachers. It develops place-based programs to engage families and communities and build parents’ capacity to give their children the best start in life.</w:t>
      </w:r>
    </w:p>
    <w:p w14:paraId="49F8B3B4" w14:textId="77777777" w:rsidR="003A7409" w:rsidRDefault="003A7409" w:rsidP="003A7409">
      <w:pPr>
        <w:pStyle w:val="Heading1"/>
      </w:pPr>
      <w:bookmarkStart w:id="1" w:name="_Toc140475219"/>
      <w:bookmarkStart w:id="2" w:name="_Hlk75158887"/>
      <w:r>
        <w:t>Guidelines</w:t>
      </w:r>
      <w:bookmarkEnd w:id="1"/>
    </w:p>
    <w:p w14:paraId="6512ECBC" w14:textId="77777777" w:rsidR="003A7409" w:rsidRDefault="003A7409" w:rsidP="003A7409">
      <w:pPr>
        <w:pStyle w:val="Heading2"/>
      </w:pPr>
      <w:bookmarkStart w:id="3" w:name="_Toc140475220"/>
      <w:r>
        <w:t>Program objectives</w:t>
      </w:r>
      <w:bookmarkEnd w:id="3"/>
    </w:p>
    <w:p w14:paraId="2210DB2A" w14:textId="77777777" w:rsidR="00A41ECD" w:rsidRDefault="00A41ECD">
      <w:r>
        <w:t>The objective of every recognised FaFT program is to:</w:t>
      </w:r>
    </w:p>
    <w:p w14:paraId="7BB49F30" w14:textId="77777777" w:rsidR="00A41ECD" w:rsidRDefault="00A41ECD" w:rsidP="00A41ECD">
      <w:pPr>
        <w:pStyle w:val="ListParagraph"/>
        <w:numPr>
          <w:ilvl w:val="0"/>
          <w:numId w:val="20"/>
        </w:numPr>
      </w:pPr>
      <w:r>
        <w:t>optimise the developmental and learning outcomes for young children through quality early childhood educational programs</w:t>
      </w:r>
    </w:p>
    <w:p w14:paraId="5B4BF8D6" w14:textId="77777777" w:rsidR="00A41ECD" w:rsidRDefault="00A41ECD" w:rsidP="002D0BD9">
      <w:pPr>
        <w:pStyle w:val="ListParagraph"/>
        <w:numPr>
          <w:ilvl w:val="0"/>
          <w:numId w:val="20"/>
        </w:numPr>
        <w:spacing w:after="200"/>
        <w:ind w:left="714" w:hanging="357"/>
      </w:pPr>
      <w:r>
        <w:t>enhance parents’ capacity and confidence as their children’s first teachers.</w:t>
      </w:r>
    </w:p>
    <w:p w14:paraId="0C960216" w14:textId="77777777" w:rsidR="00A41ECD" w:rsidRDefault="00A41ECD">
      <w:r>
        <w:t>FaFT programs are delivered in a range of contexts and consist of three models:</w:t>
      </w:r>
    </w:p>
    <w:p w14:paraId="71DABF62" w14:textId="77777777" w:rsidR="00A41ECD" w:rsidRDefault="00A41ECD" w:rsidP="00A41ECD">
      <w:pPr>
        <w:pStyle w:val="ListParagraph"/>
        <w:numPr>
          <w:ilvl w:val="0"/>
          <w:numId w:val="21"/>
        </w:numPr>
      </w:pPr>
      <w:r>
        <w:t>FaFT urban</w:t>
      </w:r>
    </w:p>
    <w:p w14:paraId="6FED180C" w14:textId="77777777" w:rsidR="00A41ECD" w:rsidRDefault="00A41ECD" w:rsidP="00A41ECD">
      <w:pPr>
        <w:pStyle w:val="ListParagraph"/>
        <w:numPr>
          <w:ilvl w:val="0"/>
          <w:numId w:val="21"/>
        </w:numPr>
      </w:pPr>
      <w:r>
        <w:t>FaFT remote and very remote</w:t>
      </w:r>
    </w:p>
    <w:p w14:paraId="75C07187" w14:textId="77777777" w:rsidR="00A41ECD" w:rsidRDefault="00A41ECD" w:rsidP="002D0BD9">
      <w:pPr>
        <w:pStyle w:val="ListParagraph"/>
        <w:numPr>
          <w:ilvl w:val="0"/>
          <w:numId w:val="21"/>
        </w:numPr>
        <w:spacing w:after="200"/>
        <w:ind w:left="714" w:hanging="357"/>
      </w:pPr>
      <w:r>
        <w:t>FaFT Stay Play Learn.</w:t>
      </w:r>
    </w:p>
    <w:p w14:paraId="72D03AE8" w14:textId="77777777" w:rsidR="00A41ECD" w:rsidRDefault="00A41ECD">
      <w:r>
        <w:t>Every FaFT program has mandated program, staffing and operational requirements as outlined in the following table titled FaFT models.</w:t>
      </w:r>
    </w:p>
    <w:p w14:paraId="3970C1A7" w14:textId="77777777" w:rsidR="00A22D11" w:rsidRDefault="00A22D11" w:rsidP="00A22D11">
      <w:pPr>
        <w:pStyle w:val="Heading3"/>
      </w:pPr>
      <w:bookmarkStart w:id="4" w:name="_Toc140475221"/>
      <w:r>
        <w:t>FaFT models</w:t>
      </w:r>
      <w:bookmarkEnd w:id="4"/>
    </w:p>
    <w:tbl>
      <w:tblPr>
        <w:tblStyle w:val="NTGtable1"/>
        <w:tblW w:w="0" w:type="auto"/>
        <w:tblLook w:val="04A0" w:firstRow="1" w:lastRow="0" w:firstColumn="1" w:lastColumn="0" w:noHBand="0" w:noVBand="1"/>
        <w:tblCaption w:val="A table showing the FaFT models"/>
        <w:tblDescription w:val="The table provides details about the three FaFT models:&#10;FaFT remote and very remote&#10;FaFT urban&#10;Faft Stay Play Learn"/>
      </w:tblPr>
      <w:tblGrid>
        <w:gridCol w:w="3436"/>
        <w:gridCol w:w="3436"/>
        <w:gridCol w:w="3436"/>
      </w:tblGrid>
      <w:tr w:rsidR="00A22D11" w14:paraId="69E1BDA0" w14:textId="77777777" w:rsidTr="00CB5930">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3436" w:type="dxa"/>
            <w:tcBorders>
              <w:top w:val="single" w:sz="4" w:space="0" w:color="1F1F5F" w:themeColor="text1"/>
              <w:left w:val="single" w:sz="4" w:space="0" w:color="auto"/>
              <w:bottom w:val="single" w:sz="4" w:space="0" w:color="auto"/>
              <w:right w:val="single" w:sz="4" w:space="0" w:color="FFFFFF" w:themeColor="background1"/>
            </w:tcBorders>
          </w:tcPr>
          <w:p w14:paraId="35C208BF" w14:textId="77777777" w:rsidR="00A22D11" w:rsidRDefault="00A22D11" w:rsidP="00CB5930">
            <w:pPr>
              <w:spacing w:before="120" w:after="120"/>
              <w:jc w:val="center"/>
            </w:pPr>
            <w:r>
              <w:t>FaFT remote and very remote</w:t>
            </w:r>
          </w:p>
        </w:tc>
        <w:tc>
          <w:tcPr>
            <w:tcW w:w="3436" w:type="dxa"/>
            <w:tcBorders>
              <w:top w:val="single" w:sz="4" w:space="0" w:color="1F1F5F" w:themeColor="text1"/>
              <w:left w:val="single" w:sz="4" w:space="0" w:color="FFFFFF" w:themeColor="background1"/>
              <w:bottom w:val="single" w:sz="4" w:space="0" w:color="auto"/>
              <w:right w:val="single" w:sz="4" w:space="0" w:color="FFFFFF" w:themeColor="background1"/>
            </w:tcBorders>
          </w:tcPr>
          <w:p w14:paraId="6FD6627F" w14:textId="77777777" w:rsidR="00A22D11" w:rsidRDefault="00A22D11" w:rsidP="00CB5930">
            <w:pPr>
              <w:spacing w:before="120" w:after="120"/>
              <w:jc w:val="center"/>
              <w:cnfStyle w:val="100000000000" w:firstRow="1" w:lastRow="0" w:firstColumn="0" w:lastColumn="0" w:oddVBand="0" w:evenVBand="0" w:oddHBand="0" w:evenHBand="0" w:firstRowFirstColumn="0" w:firstRowLastColumn="0" w:lastRowFirstColumn="0" w:lastRowLastColumn="0"/>
            </w:pPr>
            <w:r>
              <w:t>FaFT urban</w:t>
            </w:r>
          </w:p>
        </w:tc>
        <w:tc>
          <w:tcPr>
            <w:tcW w:w="3436" w:type="dxa"/>
            <w:tcBorders>
              <w:top w:val="single" w:sz="4" w:space="0" w:color="1F1F5F" w:themeColor="text1"/>
              <w:left w:val="single" w:sz="4" w:space="0" w:color="FFFFFF" w:themeColor="background1"/>
              <w:bottom w:val="single" w:sz="4" w:space="0" w:color="auto"/>
            </w:tcBorders>
          </w:tcPr>
          <w:p w14:paraId="0E8D9D8C" w14:textId="77777777" w:rsidR="00A22D11" w:rsidRDefault="00A22D11" w:rsidP="00CB5930">
            <w:pPr>
              <w:spacing w:before="120" w:after="120"/>
              <w:jc w:val="center"/>
              <w:cnfStyle w:val="100000000000" w:firstRow="1" w:lastRow="0" w:firstColumn="0" w:lastColumn="0" w:oddVBand="0" w:evenVBand="0" w:oddHBand="0" w:evenHBand="0" w:firstRowFirstColumn="0" w:firstRowLastColumn="0" w:lastRowFirstColumn="0" w:lastRowLastColumn="0"/>
            </w:pPr>
            <w:r>
              <w:t>FaFT Stay Play Learn</w:t>
            </w:r>
          </w:p>
        </w:tc>
      </w:tr>
      <w:tr w:rsidR="00A22D11" w14:paraId="42ACBC37" w14:textId="77777777" w:rsidTr="00CB59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3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34A50E" w14:textId="77777777" w:rsidR="00A22D11" w:rsidRDefault="00A22D11" w:rsidP="00CB5930">
            <w:pPr>
              <w:spacing w:before="80" w:after="80"/>
            </w:pPr>
            <w:r>
              <w:t>Program requirements</w:t>
            </w:r>
          </w:p>
        </w:tc>
      </w:tr>
      <w:tr w:rsidR="00A22D11" w14:paraId="205D58BC" w14:textId="77777777" w:rsidTr="00CB5930">
        <w:trPr>
          <w:cnfStyle w:val="000000010000" w:firstRow="0" w:lastRow="0" w:firstColumn="0" w:lastColumn="0" w:oddVBand="0" w:evenVBand="0" w:oddHBand="0" w:evenHBand="1" w:firstRowFirstColumn="0" w:firstRowLastColumn="0" w:lastRowFirstColumn="0" w:lastRowLastColumn="0"/>
          <w:trHeight w:val="1704"/>
        </w:trPr>
        <w:tc>
          <w:tcPr>
            <w:cnfStyle w:val="001000000000" w:firstRow="0" w:lastRow="0" w:firstColumn="1" w:lastColumn="0" w:oddVBand="0" w:evenVBand="0" w:oddHBand="0" w:evenHBand="0" w:firstRowFirstColumn="0" w:firstRowLastColumn="0" w:lastRowFirstColumn="0" w:lastRowLastColumn="0"/>
            <w:tcW w:w="10308" w:type="dxa"/>
            <w:gridSpan w:val="3"/>
            <w:tcBorders>
              <w:top w:val="single" w:sz="4" w:space="0" w:color="auto"/>
              <w:bottom w:val="single" w:sz="4" w:space="0" w:color="auto"/>
            </w:tcBorders>
            <w:shd w:val="clear" w:color="auto" w:fill="auto"/>
            <w:vAlign w:val="top"/>
          </w:tcPr>
          <w:p w14:paraId="77BD514F" w14:textId="5F099B12" w:rsidR="00A22D11" w:rsidRDefault="00A22D11" w:rsidP="00CB5930">
            <w:pPr>
              <w:pStyle w:val="ListParagraph"/>
              <w:numPr>
                <w:ilvl w:val="0"/>
                <w:numId w:val="27"/>
              </w:numPr>
              <w:ind w:left="453" w:hanging="357"/>
            </w:pPr>
            <w:r w:rsidRPr="00787BCE">
              <w:t>FaFT core elements and the elements of 3</w:t>
            </w:r>
            <w:r w:rsidRPr="003C147E">
              <w:rPr>
                <w:i/>
              </w:rPr>
              <w:t>a</w:t>
            </w:r>
          </w:p>
          <w:p w14:paraId="34E540E8" w14:textId="77777777" w:rsidR="00A22D11" w:rsidRDefault="00A22D11" w:rsidP="00CB5930">
            <w:pPr>
              <w:pStyle w:val="ListParagraph"/>
              <w:numPr>
                <w:ilvl w:val="0"/>
                <w:numId w:val="27"/>
              </w:numPr>
              <w:ind w:left="453" w:hanging="357"/>
            </w:pPr>
            <w:r>
              <w:t>place-based programs which are culturally appropriate and responsive to community needs</w:t>
            </w:r>
          </w:p>
          <w:p w14:paraId="59F7CBD6" w14:textId="77777777" w:rsidR="00A22D11" w:rsidRDefault="00A22D11" w:rsidP="00CB5930">
            <w:pPr>
              <w:pStyle w:val="ListParagraph"/>
              <w:numPr>
                <w:ilvl w:val="0"/>
                <w:numId w:val="27"/>
              </w:numPr>
              <w:ind w:left="453" w:hanging="357"/>
            </w:pPr>
            <w:r>
              <w:t>integrated service delivery</w:t>
            </w:r>
          </w:p>
          <w:p w14:paraId="1253BC7E" w14:textId="77777777" w:rsidR="00A22D11" w:rsidRDefault="00A22D11" w:rsidP="00CB5930">
            <w:pPr>
              <w:pStyle w:val="ListParagraph"/>
              <w:numPr>
                <w:ilvl w:val="0"/>
                <w:numId w:val="27"/>
              </w:numPr>
              <w:ind w:left="453" w:hanging="357"/>
            </w:pPr>
            <w:r>
              <w:t>delivered to families and children and concurrent with preschool</w:t>
            </w:r>
          </w:p>
          <w:p w14:paraId="3172E8E5" w14:textId="77777777" w:rsidR="00A22D11" w:rsidRDefault="00A22D11" w:rsidP="00CB5930">
            <w:pPr>
              <w:pStyle w:val="ListParagraph"/>
              <w:numPr>
                <w:ilvl w:val="0"/>
                <w:numId w:val="27"/>
              </w:numPr>
              <w:ind w:left="453" w:hanging="357"/>
            </w:pPr>
            <w:r>
              <w:t>transitioning plans</w:t>
            </w:r>
          </w:p>
        </w:tc>
      </w:tr>
      <w:tr w:rsidR="00A22D11" w14:paraId="058D9689" w14:textId="77777777" w:rsidTr="00CB59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3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21D8F9" w14:textId="77777777" w:rsidR="00A22D11" w:rsidRDefault="00A22D11" w:rsidP="00CB5930">
            <w:pPr>
              <w:spacing w:before="80" w:after="80"/>
            </w:pPr>
            <w:r>
              <w:lastRenderedPageBreak/>
              <w:t>Staffing requirements</w:t>
            </w:r>
          </w:p>
        </w:tc>
      </w:tr>
      <w:tr w:rsidR="00A22D11" w14:paraId="3B6B6A0B" w14:textId="77777777" w:rsidTr="002D0BD9">
        <w:trPr>
          <w:cnfStyle w:val="000000010000" w:firstRow="0" w:lastRow="0" w:firstColumn="0" w:lastColumn="0" w:oddVBand="0" w:evenVBand="0" w:oddHBand="0" w:evenHBand="1"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auto"/>
            <w:vAlign w:val="top"/>
          </w:tcPr>
          <w:p w14:paraId="23D4C396" w14:textId="0E136C9C" w:rsidR="00A22D11" w:rsidRDefault="00A22D11" w:rsidP="00CB5930">
            <w:pPr>
              <w:pStyle w:val="ListParagraph"/>
              <w:numPr>
                <w:ilvl w:val="0"/>
                <w:numId w:val="24"/>
              </w:numPr>
              <w:ind w:left="453" w:hanging="357"/>
            </w:pPr>
            <w:r>
              <w:t>certified</w:t>
            </w:r>
            <w:r w:rsidRPr="00FE75DB">
              <w:t xml:space="preserve"> 3</w:t>
            </w:r>
            <w:r w:rsidRPr="00AC7287">
              <w:rPr>
                <w:i/>
              </w:rPr>
              <w:t>a</w:t>
            </w:r>
            <w:r w:rsidRPr="00FE75DB">
              <w:t xml:space="preserve"> </w:t>
            </w:r>
            <w:r>
              <w:t>practitioners</w:t>
            </w:r>
          </w:p>
          <w:p w14:paraId="346025B6" w14:textId="77777777" w:rsidR="00A22D11" w:rsidRDefault="00A22D11" w:rsidP="00CB5930">
            <w:pPr>
              <w:pStyle w:val="ListParagraph"/>
              <w:numPr>
                <w:ilvl w:val="0"/>
                <w:numId w:val="24"/>
              </w:numPr>
              <w:ind w:left="451" w:hanging="357"/>
            </w:pPr>
            <w:r>
              <w:t>c</w:t>
            </w:r>
            <w:r w:rsidRPr="00787BCE">
              <w:t xml:space="preserve">ertified in </w:t>
            </w:r>
            <w:r>
              <w:t>ASQ-TRAK</w:t>
            </w:r>
          </w:p>
          <w:p w14:paraId="67939740" w14:textId="77777777" w:rsidR="00A22D11" w:rsidRDefault="00A22D11" w:rsidP="00CB5930">
            <w:pPr>
              <w:pStyle w:val="ListParagraph"/>
              <w:numPr>
                <w:ilvl w:val="0"/>
                <w:numId w:val="24"/>
              </w:numPr>
              <w:ind w:left="451" w:hanging="357"/>
            </w:pPr>
            <w:r>
              <w:t>family educator is an experienced early childhood teacher with current TRB registration</w:t>
            </w:r>
          </w:p>
          <w:p w14:paraId="241E4DD0" w14:textId="77777777" w:rsidR="00A22D11" w:rsidRDefault="00A22D11" w:rsidP="00CB5930">
            <w:pPr>
              <w:pStyle w:val="ListParagraph"/>
              <w:numPr>
                <w:ilvl w:val="0"/>
                <w:numId w:val="24"/>
              </w:numPr>
              <w:ind w:left="451" w:hanging="357"/>
            </w:pPr>
            <w:r>
              <w:t>local Aboriginal family liaison officer</w:t>
            </w:r>
          </w:p>
        </w:tc>
        <w:tc>
          <w:tcPr>
            <w:tcW w:w="0" w:type="dxa"/>
            <w:tcBorders>
              <w:top w:val="single" w:sz="4" w:space="0" w:color="auto"/>
              <w:bottom w:val="single" w:sz="4" w:space="0" w:color="auto"/>
            </w:tcBorders>
            <w:shd w:val="clear" w:color="auto" w:fill="auto"/>
            <w:vAlign w:val="top"/>
          </w:tcPr>
          <w:p w14:paraId="399BFD0E" w14:textId="08F9619F" w:rsidR="00A22D11" w:rsidRDefault="00A22D11" w:rsidP="00CB5930">
            <w:pPr>
              <w:pStyle w:val="ListParagraph"/>
              <w:numPr>
                <w:ilvl w:val="0"/>
                <w:numId w:val="25"/>
              </w:numPr>
              <w:ind w:left="453" w:hanging="357"/>
              <w:cnfStyle w:val="000000010000" w:firstRow="0" w:lastRow="0" w:firstColumn="0" w:lastColumn="0" w:oddVBand="0" w:evenVBand="0" w:oddHBand="0" w:evenHBand="1" w:firstRowFirstColumn="0" w:firstRowLastColumn="0" w:lastRowFirstColumn="0" w:lastRowLastColumn="0"/>
            </w:pPr>
            <w:r>
              <w:t>certified 3</w:t>
            </w:r>
            <w:r w:rsidRPr="00AC7287">
              <w:rPr>
                <w:i/>
              </w:rPr>
              <w:t>a</w:t>
            </w:r>
            <w:r>
              <w:t xml:space="preserve"> practitioners</w:t>
            </w:r>
          </w:p>
          <w:p w14:paraId="3047C96B" w14:textId="77777777" w:rsidR="00A22D11" w:rsidRPr="0047756D" w:rsidRDefault="00A22D11" w:rsidP="00CB5930">
            <w:pPr>
              <w:pStyle w:val="ListParagraph"/>
              <w:numPr>
                <w:ilvl w:val="0"/>
                <w:numId w:val="25"/>
              </w:numPr>
              <w:ind w:left="453" w:hanging="357"/>
              <w:cnfStyle w:val="000000010000" w:firstRow="0" w:lastRow="0" w:firstColumn="0" w:lastColumn="0" w:oddVBand="0" w:evenVBand="0" w:oddHBand="0" w:evenHBand="1" w:firstRowFirstColumn="0" w:firstRowLastColumn="0" w:lastRowFirstColumn="0" w:lastRowLastColumn="0"/>
            </w:pPr>
            <w:r>
              <w:t>family educator</w:t>
            </w:r>
            <w:r w:rsidRPr="0047756D">
              <w:t xml:space="preserve"> is an experienced early childhood teacher with current TRB registration</w:t>
            </w:r>
          </w:p>
          <w:p w14:paraId="4D06E4B6" w14:textId="77777777" w:rsidR="00A22D11" w:rsidRDefault="00A22D11" w:rsidP="00CB5930">
            <w:pPr>
              <w:pStyle w:val="ListParagraph"/>
              <w:numPr>
                <w:ilvl w:val="0"/>
                <w:numId w:val="25"/>
              </w:numPr>
              <w:ind w:left="453" w:hanging="357"/>
              <w:cnfStyle w:val="000000010000" w:firstRow="0" w:lastRow="0" w:firstColumn="0" w:lastColumn="0" w:oddVBand="0" w:evenVBand="0" w:oddHBand="0" w:evenHBand="1" w:firstRowFirstColumn="0" w:firstRowLastColumn="0" w:lastRowFirstColumn="0" w:lastRowLastColumn="0"/>
            </w:pPr>
            <w:r>
              <w:t>l</w:t>
            </w:r>
            <w:r w:rsidRPr="008967C9">
              <w:t xml:space="preserve">ocal Aboriginal </w:t>
            </w:r>
            <w:r>
              <w:t>family liaison officer</w:t>
            </w:r>
          </w:p>
        </w:tc>
        <w:tc>
          <w:tcPr>
            <w:tcW w:w="0" w:type="dxa"/>
            <w:tcBorders>
              <w:top w:val="single" w:sz="4" w:space="0" w:color="auto"/>
              <w:bottom w:val="single" w:sz="4" w:space="0" w:color="auto"/>
            </w:tcBorders>
            <w:shd w:val="clear" w:color="auto" w:fill="auto"/>
            <w:vAlign w:val="top"/>
          </w:tcPr>
          <w:p w14:paraId="1C8107F7" w14:textId="71BAC7EF" w:rsidR="00A22D11" w:rsidRDefault="00A22D11" w:rsidP="00CB5930">
            <w:pPr>
              <w:pStyle w:val="ListParagraph"/>
              <w:numPr>
                <w:ilvl w:val="0"/>
                <w:numId w:val="26"/>
              </w:numPr>
              <w:ind w:left="385" w:hanging="357"/>
              <w:cnfStyle w:val="000000010000" w:firstRow="0" w:lastRow="0" w:firstColumn="0" w:lastColumn="0" w:oddVBand="0" w:evenVBand="0" w:oddHBand="0" w:evenHBand="1" w:firstRowFirstColumn="0" w:firstRowLastColumn="0" w:lastRowFirstColumn="0" w:lastRowLastColumn="0"/>
            </w:pPr>
            <w:r>
              <w:t>certified 3</w:t>
            </w:r>
            <w:r w:rsidRPr="00AC7287">
              <w:rPr>
                <w:i/>
              </w:rPr>
              <w:t>a</w:t>
            </w:r>
            <w:r>
              <w:t xml:space="preserve"> practitioners</w:t>
            </w:r>
          </w:p>
          <w:p w14:paraId="1D1B4D26" w14:textId="77777777" w:rsidR="00A22D11" w:rsidRDefault="00A22D11" w:rsidP="00CB5930">
            <w:pPr>
              <w:pStyle w:val="ListParagraph"/>
              <w:numPr>
                <w:ilvl w:val="0"/>
                <w:numId w:val="26"/>
              </w:numPr>
              <w:ind w:left="385" w:hanging="357"/>
              <w:cnfStyle w:val="000000010000" w:firstRow="0" w:lastRow="0" w:firstColumn="0" w:lastColumn="0" w:oddVBand="0" w:evenVBand="0" w:oddHBand="0" w:evenHBand="1" w:firstRowFirstColumn="0" w:firstRowLastColumn="0" w:lastRowFirstColumn="0" w:lastRowLastColumn="0"/>
            </w:pPr>
            <w:r>
              <w:t>family educator</w:t>
            </w:r>
            <w:r w:rsidRPr="0047756D">
              <w:t xml:space="preserve"> is an experienced early childhood teacher with current TRB registration</w:t>
            </w:r>
          </w:p>
        </w:tc>
      </w:tr>
      <w:tr w:rsidR="00A22D11" w14:paraId="22A3AC3E" w14:textId="77777777" w:rsidTr="00CB59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3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D00D87" w14:textId="77777777" w:rsidR="00A22D11" w:rsidRDefault="00A22D11" w:rsidP="00CB5930">
            <w:pPr>
              <w:spacing w:before="80" w:after="80"/>
            </w:pPr>
            <w:r>
              <w:t>Operational requirements</w:t>
            </w:r>
          </w:p>
        </w:tc>
      </w:tr>
      <w:tr w:rsidR="00A22D11" w14:paraId="44234B8B" w14:textId="77777777" w:rsidTr="00CB5930">
        <w:trPr>
          <w:cnfStyle w:val="000000010000" w:firstRow="0" w:lastRow="0" w:firstColumn="0" w:lastColumn="0" w:oddVBand="0" w:evenVBand="0" w:oddHBand="0" w:evenHBand="1" w:firstRowFirstColumn="0" w:firstRowLastColumn="0" w:lastRowFirstColumn="0" w:lastRowLastColumn="0"/>
          <w:trHeight w:val="5221"/>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tcBorders>
            <w:shd w:val="clear" w:color="auto" w:fill="auto"/>
            <w:vAlign w:val="top"/>
          </w:tcPr>
          <w:p w14:paraId="7C1382D6" w14:textId="37452297" w:rsidR="00A22D11" w:rsidRDefault="00A22D11" w:rsidP="00CB5930">
            <w:pPr>
              <w:pStyle w:val="ListParagraph"/>
              <w:numPr>
                <w:ilvl w:val="0"/>
                <w:numId w:val="23"/>
              </w:numPr>
              <w:ind w:left="451"/>
            </w:pPr>
            <w:r>
              <w:t xml:space="preserve">minimum 20 hours per week of </w:t>
            </w:r>
            <w:r w:rsidR="00741770">
              <w:t>face-to-face</w:t>
            </w:r>
            <w:r>
              <w:t xml:space="preserve"> group sessions</w:t>
            </w:r>
          </w:p>
          <w:p w14:paraId="138F546A" w14:textId="77777777" w:rsidR="00A22D11" w:rsidRDefault="00A22D11" w:rsidP="00CB5930">
            <w:pPr>
              <w:spacing w:after="120"/>
            </w:pPr>
            <w:r>
              <w:t>Non-group session times include:</w:t>
            </w:r>
          </w:p>
          <w:p w14:paraId="7CA625F8" w14:textId="77777777" w:rsidR="00A22D11" w:rsidRDefault="00A22D11" w:rsidP="00CB5930">
            <w:pPr>
              <w:pStyle w:val="ListParagraph"/>
              <w:numPr>
                <w:ilvl w:val="0"/>
                <w:numId w:val="23"/>
              </w:numPr>
              <w:ind w:left="453" w:hanging="357"/>
            </w:pPr>
            <w:r>
              <w:t>parenting capacity building</w:t>
            </w:r>
          </w:p>
          <w:p w14:paraId="0D0B9588" w14:textId="77777777" w:rsidR="00A22D11" w:rsidRDefault="00A22D11" w:rsidP="00CB5930">
            <w:pPr>
              <w:pStyle w:val="ListParagraph"/>
              <w:numPr>
                <w:ilvl w:val="0"/>
                <w:numId w:val="23"/>
              </w:numPr>
              <w:ind w:left="451" w:hanging="357"/>
            </w:pPr>
            <w:r>
              <w:t>home visiting</w:t>
            </w:r>
          </w:p>
          <w:p w14:paraId="10742E64" w14:textId="77777777" w:rsidR="00A22D11" w:rsidRDefault="00A22D11" w:rsidP="00CB5930">
            <w:pPr>
              <w:pStyle w:val="ListParagraph"/>
              <w:numPr>
                <w:ilvl w:val="0"/>
                <w:numId w:val="23"/>
              </w:numPr>
              <w:ind w:left="451" w:hanging="357"/>
            </w:pPr>
            <w:r>
              <w:t>ASQ-TRAK developmental screening</w:t>
            </w:r>
          </w:p>
          <w:p w14:paraId="54247DB5" w14:textId="0BCE8735" w:rsidR="00A22D11" w:rsidRDefault="00A22D11" w:rsidP="00CB5930">
            <w:pPr>
              <w:pStyle w:val="ListParagraph"/>
              <w:numPr>
                <w:ilvl w:val="0"/>
                <w:numId w:val="23"/>
              </w:numPr>
              <w:ind w:left="451" w:hanging="357"/>
            </w:pPr>
            <w:r>
              <w:t>data and reporting requirements including</w:t>
            </w:r>
            <w:r w:rsidR="00F30504">
              <w:t>:</w:t>
            </w:r>
            <w:r>
              <w:t xml:space="preserve"> </w:t>
            </w:r>
          </w:p>
          <w:p w14:paraId="16F75841" w14:textId="77777777" w:rsidR="00A22D11" w:rsidRDefault="00A22D11" w:rsidP="00855C75">
            <w:pPr>
              <w:pStyle w:val="ListParagraph"/>
              <w:numPr>
                <w:ilvl w:val="1"/>
                <w:numId w:val="37"/>
              </w:numPr>
              <w:ind w:left="730" w:hanging="284"/>
            </w:pPr>
            <w:r>
              <w:t>daily attendance and participation data for child and parent</w:t>
            </w:r>
          </w:p>
          <w:p w14:paraId="2A0184BD" w14:textId="77777777" w:rsidR="00A22D11" w:rsidRDefault="00A22D11" w:rsidP="00855C75">
            <w:pPr>
              <w:pStyle w:val="ListParagraph"/>
              <w:numPr>
                <w:ilvl w:val="1"/>
                <w:numId w:val="37"/>
              </w:numPr>
              <w:ind w:left="730" w:hanging="284"/>
            </w:pPr>
            <w:r>
              <w:t>developmental screening results and actions</w:t>
            </w:r>
          </w:p>
          <w:p w14:paraId="174E194F" w14:textId="77777777" w:rsidR="00A22D11" w:rsidRDefault="00A22D11" w:rsidP="00855C75">
            <w:pPr>
              <w:pStyle w:val="ListParagraph"/>
              <w:numPr>
                <w:ilvl w:val="1"/>
                <w:numId w:val="37"/>
              </w:numPr>
              <w:ind w:left="730" w:hanging="284"/>
            </w:pPr>
            <w:r>
              <w:t>enrolment records</w:t>
            </w:r>
          </w:p>
        </w:tc>
        <w:tc>
          <w:tcPr>
            <w:tcW w:w="3436" w:type="dxa"/>
            <w:tcBorders>
              <w:top w:val="single" w:sz="4" w:space="0" w:color="auto"/>
              <w:bottom w:val="single" w:sz="4" w:space="0" w:color="auto"/>
            </w:tcBorders>
            <w:shd w:val="clear" w:color="auto" w:fill="auto"/>
            <w:vAlign w:val="top"/>
          </w:tcPr>
          <w:p w14:paraId="2A2DAC97" w14:textId="070473CC" w:rsidR="00A22D11" w:rsidRDefault="00A22D11" w:rsidP="00CB5930">
            <w:pPr>
              <w:pStyle w:val="ListParagraph"/>
              <w:numPr>
                <w:ilvl w:val="0"/>
                <w:numId w:val="22"/>
              </w:numPr>
              <w:ind w:left="424"/>
              <w:cnfStyle w:val="000000010000" w:firstRow="0" w:lastRow="0" w:firstColumn="0" w:lastColumn="0" w:oddVBand="0" w:evenVBand="0" w:oddHBand="0" w:evenHBand="1" w:firstRowFirstColumn="0" w:firstRowLastColumn="0" w:lastRowFirstColumn="0" w:lastRowLastColumn="0"/>
            </w:pPr>
            <w:r>
              <w:t xml:space="preserve">minimum </w:t>
            </w:r>
            <w:r w:rsidRPr="008967C9">
              <w:t xml:space="preserve">20 hours per week of </w:t>
            </w:r>
            <w:r w:rsidR="00741770" w:rsidRPr="008967C9">
              <w:t>face-to-face</w:t>
            </w:r>
            <w:r w:rsidRPr="008967C9">
              <w:t xml:space="preserve"> group sessions</w:t>
            </w:r>
          </w:p>
          <w:p w14:paraId="3542DBDF" w14:textId="77777777" w:rsidR="00A22D11" w:rsidRDefault="00A22D11" w:rsidP="00CB5930">
            <w:pPr>
              <w:spacing w:after="120"/>
              <w:cnfStyle w:val="000000010000" w:firstRow="0" w:lastRow="0" w:firstColumn="0" w:lastColumn="0" w:oddVBand="0" w:evenVBand="0" w:oddHBand="0" w:evenHBand="1" w:firstRowFirstColumn="0" w:firstRowLastColumn="0" w:lastRowFirstColumn="0" w:lastRowLastColumn="0"/>
            </w:pPr>
            <w:r w:rsidRPr="00E03171">
              <w:t>Non</w:t>
            </w:r>
            <w:r>
              <w:t>-</w:t>
            </w:r>
            <w:r w:rsidRPr="00E03171">
              <w:t>group session times include:</w:t>
            </w:r>
          </w:p>
          <w:p w14:paraId="60F9CAA2" w14:textId="77777777" w:rsidR="00A22D11" w:rsidRPr="008967C9" w:rsidRDefault="00A22D11" w:rsidP="00CB5930">
            <w:pPr>
              <w:pStyle w:val="ListParagraph"/>
              <w:numPr>
                <w:ilvl w:val="0"/>
                <w:numId w:val="22"/>
              </w:numPr>
              <w:ind w:left="419" w:hanging="357"/>
              <w:cnfStyle w:val="000000010000" w:firstRow="0" w:lastRow="0" w:firstColumn="0" w:lastColumn="0" w:oddVBand="0" w:evenVBand="0" w:oddHBand="0" w:evenHBand="1" w:firstRowFirstColumn="0" w:firstRowLastColumn="0" w:lastRowFirstColumn="0" w:lastRowLastColumn="0"/>
            </w:pPr>
            <w:r>
              <w:t>parenting capacity building</w:t>
            </w:r>
          </w:p>
          <w:p w14:paraId="69DF93C6" w14:textId="77777777" w:rsidR="00A22D11" w:rsidRDefault="00A22D11" w:rsidP="00CB5930">
            <w:pPr>
              <w:pStyle w:val="ListParagraph"/>
              <w:numPr>
                <w:ilvl w:val="0"/>
                <w:numId w:val="22"/>
              </w:numPr>
              <w:ind w:left="419" w:hanging="357"/>
              <w:cnfStyle w:val="000000010000" w:firstRow="0" w:lastRow="0" w:firstColumn="0" w:lastColumn="0" w:oddVBand="0" w:evenVBand="0" w:oddHBand="0" w:evenHBand="1" w:firstRowFirstColumn="0" w:firstRowLastColumn="0" w:lastRowFirstColumn="0" w:lastRowLastColumn="0"/>
            </w:pPr>
            <w:r>
              <w:t>home visiting</w:t>
            </w:r>
          </w:p>
          <w:p w14:paraId="4134F47D" w14:textId="62BA8D4E" w:rsidR="00A22D11" w:rsidRDefault="00A22D11" w:rsidP="00CB5930">
            <w:pPr>
              <w:pStyle w:val="ListParagraph"/>
              <w:numPr>
                <w:ilvl w:val="0"/>
                <w:numId w:val="22"/>
              </w:numPr>
              <w:ind w:left="419" w:hanging="357"/>
              <w:cnfStyle w:val="000000010000" w:firstRow="0" w:lastRow="0" w:firstColumn="0" w:lastColumn="0" w:oddVBand="0" w:evenVBand="0" w:oddHBand="0" w:evenHBand="1" w:firstRowFirstColumn="0" w:firstRowLastColumn="0" w:lastRowFirstColumn="0" w:lastRowLastColumn="0"/>
            </w:pPr>
            <w:r>
              <w:t>data and reporting requirements including</w:t>
            </w:r>
            <w:r w:rsidR="00F30504">
              <w:t>:</w:t>
            </w:r>
          </w:p>
          <w:p w14:paraId="279425EB" w14:textId="77777777" w:rsidR="00A22D11" w:rsidRDefault="00A22D11" w:rsidP="00855C75">
            <w:pPr>
              <w:pStyle w:val="ListParagraph"/>
              <w:numPr>
                <w:ilvl w:val="1"/>
                <w:numId w:val="37"/>
              </w:numPr>
              <w:ind w:left="730" w:hanging="284"/>
              <w:cnfStyle w:val="000000010000" w:firstRow="0" w:lastRow="0" w:firstColumn="0" w:lastColumn="0" w:oddVBand="0" w:evenVBand="0" w:oddHBand="0" w:evenHBand="1" w:firstRowFirstColumn="0" w:firstRowLastColumn="0" w:lastRowFirstColumn="0" w:lastRowLastColumn="0"/>
            </w:pPr>
            <w:r>
              <w:t>daily attendance and participation data for child and parent</w:t>
            </w:r>
          </w:p>
          <w:p w14:paraId="797F7F49" w14:textId="77777777" w:rsidR="00A22D11" w:rsidRDefault="00A22D11" w:rsidP="00855C75">
            <w:pPr>
              <w:pStyle w:val="ListParagraph"/>
              <w:numPr>
                <w:ilvl w:val="1"/>
                <w:numId w:val="37"/>
              </w:numPr>
              <w:ind w:left="730" w:hanging="284"/>
              <w:cnfStyle w:val="000000010000" w:firstRow="0" w:lastRow="0" w:firstColumn="0" w:lastColumn="0" w:oddVBand="0" w:evenVBand="0" w:oddHBand="0" w:evenHBand="1" w:firstRowFirstColumn="0" w:firstRowLastColumn="0" w:lastRowFirstColumn="0" w:lastRowLastColumn="0"/>
            </w:pPr>
            <w:r>
              <w:t>developmental screening results and actions</w:t>
            </w:r>
          </w:p>
          <w:p w14:paraId="2B430856" w14:textId="77777777" w:rsidR="00A22D11" w:rsidRDefault="00A22D11" w:rsidP="00855C75">
            <w:pPr>
              <w:pStyle w:val="ListParagraph"/>
              <w:numPr>
                <w:ilvl w:val="1"/>
                <w:numId w:val="37"/>
              </w:numPr>
              <w:ind w:left="730" w:hanging="284"/>
              <w:cnfStyle w:val="000000010000" w:firstRow="0" w:lastRow="0" w:firstColumn="0" w:lastColumn="0" w:oddVBand="0" w:evenVBand="0" w:oddHBand="0" w:evenHBand="1" w:firstRowFirstColumn="0" w:firstRowLastColumn="0" w:lastRowFirstColumn="0" w:lastRowLastColumn="0"/>
            </w:pPr>
            <w:r>
              <w:t>enrolment records</w:t>
            </w:r>
          </w:p>
        </w:tc>
        <w:tc>
          <w:tcPr>
            <w:tcW w:w="3436" w:type="dxa"/>
            <w:tcBorders>
              <w:top w:val="single" w:sz="4" w:space="0" w:color="auto"/>
              <w:bottom w:val="single" w:sz="4" w:space="0" w:color="auto"/>
            </w:tcBorders>
            <w:shd w:val="clear" w:color="auto" w:fill="auto"/>
            <w:vAlign w:val="top"/>
          </w:tcPr>
          <w:p w14:paraId="45A3859C" w14:textId="01530794" w:rsidR="00A22D11" w:rsidRDefault="00A22D11" w:rsidP="00CB5930">
            <w:pPr>
              <w:pStyle w:val="ListParagraph"/>
              <w:numPr>
                <w:ilvl w:val="0"/>
                <w:numId w:val="23"/>
              </w:numPr>
              <w:ind w:left="388"/>
              <w:cnfStyle w:val="000000010000" w:firstRow="0" w:lastRow="0" w:firstColumn="0" w:lastColumn="0" w:oddVBand="0" w:evenVBand="0" w:oddHBand="0" w:evenHBand="1" w:firstRowFirstColumn="0" w:firstRowLastColumn="0" w:lastRowFirstColumn="0" w:lastRowLastColumn="0"/>
            </w:pPr>
            <w:r>
              <w:t xml:space="preserve">minimum 15 hours per week of </w:t>
            </w:r>
            <w:r w:rsidR="00741770">
              <w:t>face-to-face</w:t>
            </w:r>
            <w:r>
              <w:t xml:space="preserve"> group sessions</w:t>
            </w:r>
          </w:p>
          <w:p w14:paraId="2D499E9E" w14:textId="77777777" w:rsidR="00A22D11" w:rsidRDefault="00A22D11" w:rsidP="00CB5930">
            <w:pPr>
              <w:spacing w:after="120"/>
              <w:cnfStyle w:val="000000010000" w:firstRow="0" w:lastRow="0" w:firstColumn="0" w:lastColumn="0" w:oddVBand="0" w:evenVBand="0" w:oddHBand="0" w:evenHBand="1" w:firstRowFirstColumn="0" w:firstRowLastColumn="0" w:lastRowFirstColumn="0" w:lastRowLastColumn="0"/>
            </w:pPr>
            <w:r w:rsidRPr="00E03171">
              <w:t>Non</w:t>
            </w:r>
            <w:r>
              <w:t>-</w:t>
            </w:r>
            <w:r w:rsidRPr="00E03171">
              <w:t>group session times include:</w:t>
            </w:r>
          </w:p>
          <w:p w14:paraId="7C56F148" w14:textId="77777777" w:rsidR="00A22D11" w:rsidRPr="008967C9" w:rsidRDefault="00A22D11" w:rsidP="00CB5930">
            <w:pPr>
              <w:pStyle w:val="ListParagraph"/>
              <w:numPr>
                <w:ilvl w:val="0"/>
                <w:numId w:val="23"/>
              </w:numPr>
              <w:ind w:left="385" w:hanging="357"/>
              <w:cnfStyle w:val="000000010000" w:firstRow="0" w:lastRow="0" w:firstColumn="0" w:lastColumn="0" w:oddVBand="0" w:evenVBand="0" w:oddHBand="0" w:evenHBand="1" w:firstRowFirstColumn="0" w:firstRowLastColumn="0" w:lastRowFirstColumn="0" w:lastRowLastColumn="0"/>
            </w:pPr>
            <w:r>
              <w:t>parenting capacity building</w:t>
            </w:r>
          </w:p>
          <w:p w14:paraId="2E7347DA" w14:textId="77777777" w:rsidR="00A22D11" w:rsidRDefault="00A22D11" w:rsidP="00CB5930">
            <w:pPr>
              <w:pStyle w:val="ListParagraph"/>
              <w:numPr>
                <w:ilvl w:val="0"/>
                <w:numId w:val="23"/>
              </w:numPr>
              <w:ind w:left="385" w:hanging="357"/>
              <w:cnfStyle w:val="000000010000" w:firstRow="0" w:lastRow="0" w:firstColumn="0" w:lastColumn="0" w:oddVBand="0" w:evenVBand="0" w:oddHBand="0" w:evenHBand="1" w:firstRowFirstColumn="0" w:firstRowLastColumn="0" w:lastRowFirstColumn="0" w:lastRowLastColumn="0"/>
            </w:pPr>
            <w:r>
              <w:t>home visiting</w:t>
            </w:r>
          </w:p>
          <w:p w14:paraId="179830DE" w14:textId="4DE4B635" w:rsidR="00A22D11" w:rsidRDefault="00A22D11" w:rsidP="00CB5930">
            <w:pPr>
              <w:pStyle w:val="ListParagraph"/>
              <w:numPr>
                <w:ilvl w:val="0"/>
                <w:numId w:val="23"/>
              </w:numPr>
              <w:ind w:left="385" w:hanging="357"/>
              <w:cnfStyle w:val="000000010000" w:firstRow="0" w:lastRow="0" w:firstColumn="0" w:lastColumn="0" w:oddVBand="0" w:evenVBand="0" w:oddHBand="0" w:evenHBand="1" w:firstRowFirstColumn="0" w:firstRowLastColumn="0" w:lastRowFirstColumn="0" w:lastRowLastColumn="0"/>
            </w:pPr>
            <w:r>
              <w:t>data and reporting requirements including</w:t>
            </w:r>
            <w:r w:rsidR="00F30504">
              <w:t>:</w:t>
            </w:r>
          </w:p>
          <w:p w14:paraId="449770BE" w14:textId="77777777" w:rsidR="00A22D11" w:rsidRDefault="00A22D11" w:rsidP="00855C75">
            <w:pPr>
              <w:pStyle w:val="ListParagraph"/>
              <w:numPr>
                <w:ilvl w:val="1"/>
                <w:numId w:val="37"/>
              </w:numPr>
              <w:ind w:left="730" w:hanging="284"/>
              <w:cnfStyle w:val="000000010000" w:firstRow="0" w:lastRow="0" w:firstColumn="0" w:lastColumn="0" w:oddVBand="0" w:evenVBand="0" w:oddHBand="0" w:evenHBand="1" w:firstRowFirstColumn="0" w:firstRowLastColumn="0" w:lastRowFirstColumn="0" w:lastRowLastColumn="0"/>
            </w:pPr>
            <w:r>
              <w:t>daily attendance and participation data for child and parent</w:t>
            </w:r>
          </w:p>
          <w:p w14:paraId="00CCF66E" w14:textId="77777777" w:rsidR="00A22D11" w:rsidRDefault="00A22D11" w:rsidP="00855C75">
            <w:pPr>
              <w:pStyle w:val="ListParagraph"/>
              <w:numPr>
                <w:ilvl w:val="1"/>
                <w:numId w:val="37"/>
              </w:numPr>
              <w:ind w:left="730" w:hanging="284"/>
              <w:cnfStyle w:val="000000010000" w:firstRow="0" w:lastRow="0" w:firstColumn="0" w:lastColumn="0" w:oddVBand="0" w:evenVBand="0" w:oddHBand="0" w:evenHBand="1" w:firstRowFirstColumn="0" w:firstRowLastColumn="0" w:lastRowFirstColumn="0" w:lastRowLastColumn="0"/>
            </w:pPr>
            <w:r>
              <w:t>developmental screening results and actions</w:t>
            </w:r>
          </w:p>
          <w:p w14:paraId="52167F6D" w14:textId="77777777" w:rsidR="00A22D11" w:rsidRDefault="00A22D11" w:rsidP="00855C75">
            <w:pPr>
              <w:pStyle w:val="ListParagraph"/>
              <w:numPr>
                <w:ilvl w:val="1"/>
                <w:numId w:val="37"/>
              </w:numPr>
              <w:ind w:left="730" w:hanging="284"/>
              <w:cnfStyle w:val="000000010000" w:firstRow="0" w:lastRow="0" w:firstColumn="0" w:lastColumn="0" w:oddVBand="0" w:evenVBand="0" w:oddHBand="0" w:evenHBand="1" w:firstRowFirstColumn="0" w:firstRowLastColumn="0" w:lastRowFirstColumn="0" w:lastRowLastColumn="0"/>
            </w:pPr>
            <w:r>
              <w:t>enrolment records</w:t>
            </w:r>
          </w:p>
        </w:tc>
      </w:tr>
    </w:tbl>
    <w:p w14:paraId="7D56C4DD" w14:textId="0BFCCECA" w:rsidR="00A41ECD" w:rsidRDefault="00A41ECD" w:rsidP="002D0BD9">
      <w:pPr>
        <w:pStyle w:val="Heading1"/>
        <w:rPr>
          <w:lang w:eastAsia="en-AU"/>
        </w:rPr>
      </w:pPr>
      <w:bookmarkStart w:id="5" w:name="_Toc140475222"/>
      <w:bookmarkEnd w:id="2"/>
      <w:r w:rsidRPr="002D0BD9">
        <w:t>The</w:t>
      </w:r>
      <w:r>
        <w:rPr>
          <w:lang w:eastAsia="en-AU"/>
        </w:rPr>
        <w:t xml:space="preserve"> </w:t>
      </w:r>
      <w:r w:rsidR="00BB64CC">
        <w:rPr>
          <w:lang w:eastAsia="en-AU"/>
        </w:rPr>
        <w:t xml:space="preserve">five </w:t>
      </w:r>
      <w:r>
        <w:rPr>
          <w:lang w:eastAsia="en-AU"/>
        </w:rPr>
        <w:t>FaFT requirements</w:t>
      </w:r>
      <w:bookmarkEnd w:id="5"/>
    </w:p>
    <w:p w14:paraId="04CB4CCC" w14:textId="77777777" w:rsidR="005A7383" w:rsidRDefault="005A7383" w:rsidP="005A7383">
      <w:pPr>
        <w:pStyle w:val="Heading2"/>
        <w:rPr>
          <w:lang w:eastAsia="en-AU"/>
        </w:rPr>
      </w:pPr>
      <w:bookmarkStart w:id="6" w:name="_Toc140475223"/>
      <w:r>
        <w:rPr>
          <w:lang w:eastAsia="en-AU"/>
        </w:rPr>
        <w:t>FaFT core elements</w:t>
      </w:r>
      <w:bookmarkEnd w:id="6"/>
    </w:p>
    <w:p w14:paraId="064DE0FD" w14:textId="77777777" w:rsidR="005A7383" w:rsidRPr="005C752A" w:rsidRDefault="005A7383">
      <w:r w:rsidRPr="005C752A">
        <w:t xml:space="preserve">There are </w:t>
      </w:r>
      <w:r w:rsidR="000B11F8">
        <w:t>3</w:t>
      </w:r>
      <w:r w:rsidRPr="005C752A">
        <w:t xml:space="preserve"> core elements of FaFT that must be implemented in all FaFT programs:</w:t>
      </w:r>
    </w:p>
    <w:p w14:paraId="74BD0A32" w14:textId="77777777" w:rsidR="005A7383" w:rsidRPr="005C752A" w:rsidRDefault="005A7383" w:rsidP="000B11F8">
      <w:pPr>
        <w:pStyle w:val="ListParagraph"/>
        <w:numPr>
          <w:ilvl w:val="0"/>
          <w:numId w:val="34"/>
        </w:numPr>
      </w:pPr>
      <w:r w:rsidRPr="005C752A">
        <w:t>quality child centred early learning</w:t>
      </w:r>
    </w:p>
    <w:p w14:paraId="133D1A86" w14:textId="77777777" w:rsidR="005A7383" w:rsidRPr="005C752A" w:rsidRDefault="005A7383" w:rsidP="000B11F8">
      <w:pPr>
        <w:pStyle w:val="ListParagraph"/>
        <w:numPr>
          <w:ilvl w:val="0"/>
          <w:numId w:val="34"/>
        </w:numPr>
      </w:pPr>
      <w:r w:rsidRPr="005C752A">
        <w:t>parent capacity building</w:t>
      </w:r>
    </w:p>
    <w:p w14:paraId="2A2F51FC" w14:textId="77777777" w:rsidR="005A7383" w:rsidRPr="005C752A" w:rsidRDefault="005A7383" w:rsidP="002D0BD9">
      <w:pPr>
        <w:pStyle w:val="ListParagraph"/>
        <w:numPr>
          <w:ilvl w:val="0"/>
          <w:numId w:val="34"/>
        </w:numPr>
        <w:spacing w:after="200"/>
        <w:ind w:left="714" w:hanging="357"/>
      </w:pPr>
      <w:r w:rsidRPr="005C752A">
        <w:t>community engagement – working with community.</w:t>
      </w:r>
    </w:p>
    <w:p w14:paraId="7468F913" w14:textId="3EE81A0A" w:rsidR="005A7383" w:rsidRPr="005C752A" w:rsidRDefault="005A7383" w:rsidP="005A7383">
      <w:r w:rsidRPr="005C752A">
        <w:t xml:space="preserve">FaFT programs are place-based and able to respond appropriately to both the strengths and needs of individual communities. The </w:t>
      </w:r>
      <w:r w:rsidR="00BB64CC">
        <w:t>3</w:t>
      </w:r>
      <w:r w:rsidR="00BB64CC" w:rsidRPr="005C752A">
        <w:t xml:space="preserve"> </w:t>
      </w:r>
      <w:r w:rsidRPr="005C752A">
        <w:t xml:space="preserve">core elements of FaFT are implemented in partnership with families, </w:t>
      </w:r>
      <w:r w:rsidRPr="005C752A">
        <w:lastRenderedPageBreak/>
        <w:t>community and stakeholders. Implementation relies on an informed understanding of the local cultural context.</w:t>
      </w:r>
    </w:p>
    <w:p w14:paraId="7A284782" w14:textId="689E8EA5" w:rsidR="005A7383" w:rsidRPr="005C752A" w:rsidRDefault="005A7383" w:rsidP="005A7383">
      <w:r w:rsidRPr="005C752A">
        <w:t xml:space="preserve">FaFT educators provide quality early learning based on the principles, practices and outcomes of the EYLF and embed the </w:t>
      </w:r>
      <w:r w:rsidRPr="00FA338E">
        <w:rPr>
          <w:i/>
        </w:rPr>
        <w:t>3</w:t>
      </w:r>
      <w:r w:rsidR="00FA338E">
        <w:rPr>
          <w:i/>
        </w:rPr>
        <w:t>a</w:t>
      </w:r>
      <w:r w:rsidRPr="005C752A">
        <w:t>.</w:t>
      </w:r>
    </w:p>
    <w:p w14:paraId="764C3EEF" w14:textId="7B868592" w:rsidR="005A7383" w:rsidRPr="005C752A" w:rsidRDefault="005A7383" w:rsidP="005A7383">
      <w:r w:rsidRPr="005C752A">
        <w:t xml:space="preserve">FaFT educators will provide individualised parent coaching as part of their program delivery. This will occur in a range of environments to support families and enhance their confidence in understanding child development and parent-child interaction. This is done through the </w:t>
      </w:r>
      <w:r w:rsidRPr="00FA338E">
        <w:rPr>
          <w:i/>
        </w:rPr>
        <w:t>3</w:t>
      </w:r>
      <w:r w:rsidR="00FA338E">
        <w:rPr>
          <w:i/>
        </w:rPr>
        <w:t>a</w:t>
      </w:r>
      <w:r w:rsidRPr="005C752A">
        <w:t xml:space="preserve"> strategies and a range of health, nutrition, wellbeing and child development activities.</w:t>
      </w:r>
    </w:p>
    <w:p w14:paraId="661748A3" w14:textId="77777777" w:rsidR="005A7383" w:rsidRDefault="005A7383" w:rsidP="005A7383">
      <w:r w:rsidRPr="005C752A">
        <w:t>FaFT family educators work with the family liaison officers and other local FaFT staff in building networks with families and the community. Family liaison officers are cultural mentors and context experts who provide advice and guidance in the area of cultural appropriateness of program development and delivery, in consultation with other community members. Building networks with families and community enables FaFT programs to respectfully embed cultural identity and family and community knowledge.</w:t>
      </w:r>
    </w:p>
    <w:p w14:paraId="264A921F" w14:textId="77777777" w:rsidR="005A7383" w:rsidRDefault="005A7383" w:rsidP="005A7383">
      <w:pPr>
        <w:pStyle w:val="Heading2"/>
      </w:pPr>
      <w:bookmarkStart w:id="7" w:name="_Toc140475224"/>
      <w:r>
        <w:t>Abecedarian Approach Australia</w:t>
      </w:r>
      <w:bookmarkEnd w:id="7"/>
    </w:p>
    <w:p w14:paraId="15D4813C" w14:textId="297E4017" w:rsidR="005A7383" w:rsidRDefault="005A7383" w:rsidP="005A7383">
      <w:r>
        <w:t xml:space="preserve">All FaFT educators delivering the program must be trained as </w:t>
      </w:r>
      <w:r w:rsidRPr="002D0BD9">
        <w:rPr>
          <w:iCs/>
        </w:rPr>
        <w:t>3</w:t>
      </w:r>
      <w:r w:rsidRPr="005A7383">
        <w:rPr>
          <w:i/>
        </w:rPr>
        <w:t>a</w:t>
      </w:r>
      <w:r>
        <w:t xml:space="preserve"> Practitioners and must maintain </w:t>
      </w:r>
      <w:r w:rsidRPr="002D0BD9">
        <w:rPr>
          <w:iCs/>
        </w:rPr>
        <w:t>3</w:t>
      </w:r>
      <w:r w:rsidRPr="002D0BD9">
        <w:rPr>
          <w:i/>
        </w:rPr>
        <w:t>a</w:t>
      </w:r>
      <w:r>
        <w:t xml:space="preserve"> accreditation annually.</w:t>
      </w:r>
    </w:p>
    <w:p w14:paraId="146EA9B3" w14:textId="3F8F020D" w:rsidR="005A7383" w:rsidRPr="005A7383" w:rsidRDefault="005A7383" w:rsidP="005A7383">
      <w:r>
        <w:t xml:space="preserve">FaFT educators will embed </w:t>
      </w:r>
      <w:r w:rsidRPr="005A7383">
        <w:rPr>
          <w:i/>
        </w:rPr>
        <w:t>3</w:t>
      </w:r>
      <w:r>
        <w:rPr>
          <w:i/>
        </w:rPr>
        <w:t>a</w:t>
      </w:r>
      <w:r>
        <w:t xml:space="preserve"> strategies in their daily program models. This includes parent coaching and working with other educators to support young children’s ongoing learning and development. The program conforms with the department’s </w:t>
      </w:r>
      <w:r w:rsidRPr="00F30504">
        <w:t>Curriculum, assessment, reporting and certification policy: early childhood to Year 12</w:t>
      </w:r>
      <w:r>
        <w:t>.</w:t>
      </w:r>
      <w:r w:rsidR="00F30504">
        <w:rPr>
          <w:rStyle w:val="FootnoteReference"/>
        </w:rPr>
        <w:footnoteReference w:id="3"/>
      </w:r>
    </w:p>
    <w:p w14:paraId="7470F5C4" w14:textId="77777777" w:rsidR="005A7383" w:rsidRPr="005C752A" w:rsidRDefault="00FA338E" w:rsidP="00FA338E">
      <w:pPr>
        <w:pStyle w:val="Heading2"/>
      </w:pPr>
      <w:bookmarkStart w:id="8" w:name="_Toc140475225"/>
      <w:r>
        <w:t>Early Years Learning Framework</w:t>
      </w:r>
      <w:bookmarkEnd w:id="8"/>
    </w:p>
    <w:p w14:paraId="2C9153D2" w14:textId="77777777" w:rsidR="00FA338E" w:rsidRDefault="00FA338E">
      <w:pPr>
        <w:rPr>
          <w:lang w:eastAsia="en-AU"/>
        </w:rPr>
      </w:pPr>
      <w:r>
        <w:rPr>
          <w:lang w:eastAsia="en-AU"/>
        </w:rPr>
        <w:t>The school principal and FaFT educators must ensure that the FaFT program delivers:</w:t>
      </w:r>
    </w:p>
    <w:p w14:paraId="5E495D41" w14:textId="77777777" w:rsidR="00FA338E" w:rsidRDefault="00FA338E" w:rsidP="00FA338E">
      <w:pPr>
        <w:pStyle w:val="ListParagraph"/>
        <w:numPr>
          <w:ilvl w:val="0"/>
          <w:numId w:val="29"/>
        </w:numPr>
        <w:rPr>
          <w:lang w:eastAsia="en-AU"/>
        </w:rPr>
      </w:pPr>
      <w:r>
        <w:rPr>
          <w:lang w:eastAsia="en-AU"/>
        </w:rPr>
        <w:t>an educational program that is based on the approved learning framework – the EYLF</w:t>
      </w:r>
    </w:p>
    <w:p w14:paraId="3F8B68C5" w14:textId="77777777" w:rsidR="00FA338E" w:rsidRDefault="00FA338E" w:rsidP="00FA338E">
      <w:pPr>
        <w:pStyle w:val="ListParagraph"/>
        <w:numPr>
          <w:ilvl w:val="0"/>
          <w:numId w:val="29"/>
        </w:numPr>
        <w:rPr>
          <w:lang w:eastAsia="en-AU"/>
        </w:rPr>
      </w:pPr>
      <w:r>
        <w:rPr>
          <w:lang w:eastAsia="en-AU"/>
        </w:rPr>
        <w:t>an educational program that is based on the developmental needs, interests and experiences of each child</w:t>
      </w:r>
    </w:p>
    <w:p w14:paraId="623F2575" w14:textId="77777777" w:rsidR="00FA338E" w:rsidRDefault="00FA338E" w:rsidP="00FA338E">
      <w:pPr>
        <w:pStyle w:val="ListParagraph"/>
        <w:numPr>
          <w:ilvl w:val="0"/>
          <w:numId w:val="29"/>
        </w:numPr>
        <w:rPr>
          <w:lang w:eastAsia="en-AU"/>
        </w:rPr>
      </w:pPr>
      <w:r>
        <w:rPr>
          <w:lang w:eastAsia="en-AU"/>
        </w:rPr>
        <w:t>an educational program that is designed to consider the individual differences of each child</w:t>
      </w:r>
    </w:p>
    <w:p w14:paraId="2B8CD5D1" w14:textId="0E7DA299" w:rsidR="005A7383" w:rsidRDefault="00FA338E" w:rsidP="002D0BD9">
      <w:pPr>
        <w:pStyle w:val="ListParagraph"/>
        <w:numPr>
          <w:ilvl w:val="0"/>
          <w:numId w:val="29"/>
        </w:numPr>
        <w:spacing w:after="200"/>
        <w:ind w:left="714" w:hanging="357"/>
        <w:rPr>
          <w:lang w:eastAsia="en-AU"/>
        </w:rPr>
      </w:pPr>
      <w:r>
        <w:rPr>
          <w:lang w:eastAsia="en-AU"/>
        </w:rPr>
        <w:t xml:space="preserve">an effective transitioning strategy that aligns with the NT Early </w:t>
      </w:r>
      <w:r w:rsidR="00CA6080">
        <w:rPr>
          <w:lang w:eastAsia="en-AU"/>
        </w:rPr>
        <w:t>c</w:t>
      </w:r>
      <w:r>
        <w:rPr>
          <w:lang w:eastAsia="en-AU"/>
        </w:rPr>
        <w:t xml:space="preserve">hildhood </w:t>
      </w:r>
      <w:r w:rsidR="00CA6080">
        <w:rPr>
          <w:lang w:eastAsia="en-AU"/>
        </w:rPr>
        <w:t>t</w:t>
      </w:r>
      <w:r>
        <w:rPr>
          <w:lang w:eastAsia="en-AU"/>
        </w:rPr>
        <w:t xml:space="preserve">ransitioning </w:t>
      </w:r>
      <w:r w:rsidR="00CA6080">
        <w:rPr>
          <w:lang w:eastAsia="en-AU"/>
        </w:rPr>
        <w:t>p</w:t>
      </w:r>
      <w:r>
        <w:rPr>
          <w:lang w:eastAsia="en-AU"/>
        </w:rPr>
        <w:t xml:space="preserve">olicy </w:t>
      </w:r>
      <w:r w:rsidR="00CA6080">
        <w:rPr>
          <w:lang w:eastAsia="en-AU"/>
        </w:rPr>
        <w:t>p</w:t>
      </w:r>
      <w:r>
        <w:rPr>
          <w:lang w:eastAsia="en-AU"/>
        </w:rPr>
        <w:t>ackage.</w:t>
      </w:r>
      <w:r w:rsidR="00E24B43">
        <w:rPr>
          <w:lang w:eastAsia="en-AU"/>
        </w:rPr>
        <w:t xml:space="preserve"> </w:t>
      </w:r>
      <w:r w:rsidR="00CA6080">
        <w:rPr>
          <w:rStyle w:val="FootnoteReference"/>
          <w:lang w:eastAsia="en-AU"/>
        </w:rPr>
        <w:footnoteReference w:id="4"/>
      </w:r>
    </w:p>
    <w:p w14:paraId="54F3845F" w14:textId="77777777" w:rsidR="00FA338E" w:rsidRDefault="00FA338E" w:rsidP="00FA338E">
      <w:pPr>
        <w:pStyle w:val="Heading2"/>
        <w:rPr>
          <w:lang w:eastAsia="en-AU"/>
        </w:rPr>
      </w:pPr>
      <w:bookmarkStart w:id="9" w:name="_Toc140475226"/>
      <w:r>
        <w:rPr>
          <w:lang w:eastAsia="en-AU"/>
        </w:rPr>
        <w:t>Co-delivered</w:t>
      </w:r>
      <w:bookmarkEnd w:id="9"/>
    </w:p>
    <w:p w14:paraId="1D2A1B5D" w14:textId="0A1835FA" w:rsidR="00FA338E" w:rsidRDefault="00FA338E" w:rsidP="00FA338E">
      <w:pPr>
        <w:rPr>
          <w:lang w:eastAsia="en-AU"/>
        </w:rPr>
      </w:pPr>
      <w:r>
        <w:rPr>
          <w:lang w:eastAsia="en-AU"/>
        </w:rPr>
        <w:t>A FaFT program is co-delivered by a family educator, in partnership with a family liaison officer who is a local Aboriginal person with early childhood experience and relationships with local families to ensure the program is culturally appropriate. Where a school or a school representative body has engaged an assistant teacher, they take on the same role as a family liaison officer.</w:t>
      </w:r>
    </w:p>
    <w:p w14:paraId="73687302" w14:textId="77777777" w:rsidR="00FA338E" w:rsidRDefault="00FA338E" w:rsidP="00FA338E">
      <w:pPr>
        <w:rPr>
          <w:lang w:eastAsia="en-AU"/>
        </w:rPr>
      </w:pPr>
      <w:r>
        <w:rPr>
          <w:lang w:eastAsia="en-AU"/>
        </w:rPr>
        <w:t xml:space="preserve">The family liaison officer is an integral member of the FaFT team and will be the primary source of advice to ensure that programs are respectful of Aboriginal parenting and cultural practices. The family liaison officer has a critical role in negotiating with community members and agencies in the development and </w:t>
      </w:r>
      <w:r>
        <w:rPr>
          <w:lang w:eastAsia="en-AU"/>
        </w:rPr>
        <w:lastRenderedPageBreak/>
        <w:t>delivery of a place-based program. The family liaison officer will also use relationships, knowledge and skills to engage families and community in the program.</w:t>
      </w:r>
    </w:p>
    <w:p w14:paraId="091104B9" w14:textId="77777777" w:rsidR="00A9490D" w:rsidRDefault="00A9490D" w:rsidP="00A9490D">
      <w:pPr>
        <w:pStyle w:val="Heading2"/>
        <w:rPr>
          <w:lang w:eastAsia="en-AU"/>
        </w:rPr>
      </w:pPr>
      <w:bookmarkStart w:id="10" w:name="_Toc140475227"/>
      <w:r>
        <w:rPr>
          <w:lang w:eastAsia="en-AU"/>
        </w:rPr>
        <w:t>Place-based program</w:t>
      </w:r>
      <w:bookmarkEnd w:id="10"/>
    </w:p>
    <w:p w14:paraId="22AFF0F0" w14:textId="330A9DA1" w:rsidR="00A9490D" w:rsidRDefault="00A9490D" w:rsidP="00A9490D">
      <w:pPr>
        <w:rPr>
          <w:lang w:eastAsia="en-AU"/>
        </w:rPr>
      </w:pPr>
      <w:r>
        <w:rPr>
          <w:lang w:eastAsia="en-AU"/>
        </w:rPr>
        <w:t>FaFT educators, in partnership with the community, develop place-based programs that deliver quality early learning and parenting support.</w:t>
      </w:r>
      <w:r w:rsidR="00741770">
        <w:rPr>
          <w:lang w:eastAsia="en-AU"/>
        </w:rPr>
        <w:t xml:space="preserve"> </w:t>
      </w:r>
      <w:r>
        <w:rPr>
          <w:lang w:eastAsia="en-AU"/>
        </w:rPr>
        <w:t>The mandatory core elements of a FaFT program are contextualised to ensure the program is responsive to the needs of families and the community in which the program operates and, is appropriate and respectful of local cultural practices.</w:t>
      </w:r>
    </w:p>
    <w:p w14:paraId="52BAF63C" w14:textId="77777777" w:rsidR="00A9490D" w:rsidRDefault="00A9490D" w:rsidP="00A9490D">
      <w:pPr>
        <w:rPr>
          <w:lang w:eastAsia="en-AU"/>
        </w:rPr>
      </w:pPr>
      <w:r>
        <w:rPr>
          <w:lang w:eastAsia="en-AU"/>
        </w:rPr>
        <w:t>A FaFT community includes the educators, families, community members, school principal and school staff.</w:t>
      </w:r>
    </w:p>
    <w:p w14:paraId="69854DD6" w14:textId="77777777" w:rsidR="00A9490D" w:rsidRDefault="00A9490D" w:rsidP="00A9490D">
      <w:pPr>
        <w:pStyle w:val="Heading1"/>
        <w:rPr>
          <w:lang w:eastAsia="en-AU"/>
        </w:rPr>
      </w:pPr>
      <w:bookmarkStart w:id="11" w:name="_Toc140475228"/>
      <w:r>
        <w:rPr>
          <w:lang w:eastAsia="en-AU"/>
        </w:rPr>
        <w:t>Operational requirements</w:t>
      </w:r>
      <w:bookmarkEnd w:id="11"/>
    </w:p>
    <w:p w14:paraId="3A07F61D" w14:textId="77777777" w:rsidR="00733A66" w:rsidRDefault="00733A66">
      <w:pPr>
        <w:rPr>
          <w:lang w:eastAsia="en-AU"/>
        </w:rPr>
      </w:pPr>
      <w:r>
        <w:rPr>
          <w:lang w:eastAsia="en-AU"/>
        </w:rPr>
        <w:t>The principal must ensure the FaFT program in remote and very remote communities and urban areas meets the minimum staffing arrangements and qualifications of the model they deliver, which may include:</w:t>
      </w:r>
    </w:p>
    <w:p w14:paraId="5E799B89" w14:textId="77777777" w:rsidR="00733A66" w:rsidRDefault="00733A66" w:rsidP="00733A66">
      <w:pPr>
        <w:pStyle w:val="ListParagraph"/>
        <w:numPr>
          <w:ilvl w:val="0"/>
          <w:numId w:val="30"/>
        </w:numPr>
        <w:rPr>
          <w:lang w:eastAsia="en-AU"/>
        </w:rPr>
      </w:pPr>
      <w:r>
        <w:rPr>
          <w:lang w:eastAsia="en-AU"/>
        </w:rPr>
        <w:t>a family educator and a family liaison officer</w:t>
      </w:r>
    </w:p>
    <w:p w14:paraId="7A50D146" w14:textId="77777777" w:rsidR="00733A66" w:rsidRDefault="00733A66" w:rsidP="00733A66">
      <w:pPr>
        <w:pStyle w:val="ListParagraph"/>
        <w:numPr>
          <w:ilvl w:val="0"/>
          <w:numId w:val="30"/>
        </w:numPr>
        <w:rPr>
          <w:lang w:eastAsia="en-AU"/>
        </w:rPr>
      </w:pPr>
      <w:r>
        <w:rPr>
          <w:lang w:eastAsia="en-AU"/>
        </w:rPr>
        <w:t>a playgroup leader – a local staff member recruited by the school or external provider delivering the program, to support the delivery of the FaFT program</w:t>
      </w:r>
    </w:p>
    <w:p w14:paraId="097969F6" w14:textId="77777777" w:rsidR="00733A66" w:rsidRDefault="00733A66" w:rsidP="00733A66">
      <w:pPr>
        <w:pStyle w:val="ListParagraph"/>
        <w:numPr>
          <w:ilvl w:val="0"/>
          <w:numId w:val="30"/>
        </w:numPr>
        <w:rPr>
          <w:lang w:eastAsia="en-AU"/>
        </w:rPr>
      </w:pPr>
      <w:r>
        <w:rPr>
          <w:lang w:eastAsia="en-AU"/>
        </w:rPr>
        <w:t>the family liaison officer – a local Aboriginal person who has a thorough understanding and appreciation of Aboriginal child rearing practices and knowledge of early childhood development of families in remote communities</w:t>
      </w:r>
    </w:p>
    <w:p w14:paraId="11E2BBD7" w14:textId="7C4E5B38" w:rsidR="00733A66" w:rsidRDefault="00733A66" w:rsidP="002D0BD9">
      <w:pPr>
        <w:pStyle w:val="ListParagraph"/>
        <w:numPr>
          <w:ilvl w:val="0"/>
          <w:numId w:val="30"/>
        </w:numPr>
        <w:spacing w:after="200"/>
        <w:ind w:left="714" w:hanging="357"/>
        <w:rPr>
          <w:lang w:eastAsia="en-AU"/>
        </w:rPr>
      </w:pPr>
      <w:r>
        <w:rPr>
          <w:lang w:eastAsia="en-AU"/>
        </w:rPr>
        <w:t xml:space="preserve">the family educator and the family liaison officer who must be certified </w:t>
      </w:r>
      <w:r w:rsidRPr="002D0BD9">
        <w:rPr>
          <w:iCs w:val="0"/>
          <w:lang w:eastAsia="en-AU"/>
        </w:rPr>
        <w:t>3</w:t>
      </w:r>
      <w:r w:rsidRPr="009E1F8E">
        <w:rPr>
          <w:i/>
          <w:lang w:eastAsia="en-AU"/>
        </w:rPr>
        <w:t>a</w:t>
      </w:r>
      <w:r>
        <w:rPr>
          <w:lang w:eastAsia="en-AU"/>
        </w:rPr>
        <w:t xml:space="preserve"> Practitioners and maintain this certification.</w:t>
      </w:r>
    </w:p>
    <w:p w14:paraId="424CE6CB" w14:textId="77777777" w:rsidR="00733A66" w:rsidRDefault="00E84A24" w:rsidP="00860B69">
      <w:pPr>
        <w:pStyle w:val="Heading2"/>
        <w:rPr>
          <w:lang w:eastAsia="en-AU"/>
        </w:rPr>
      </w:pPr>
      <w:bookmarkStart w:id="12" w:name="_Toc140475229"/>
      <w:r>
        <w:rPr>
          <w:lang w:eastAsia="en-AU"/>
        </w:rPr>
        <w:t>FaFT Enrolment</w:t>
      </w:r>
      <w:bookmarkEnd w:id="12"/>
    </w:p>
    <w:p w14:paraId="1B3EE2B9" w14:textId="77777777" w:rsidR="00E84A24" w:rsidRDefault="00E84A24" w:rsidP="00E84A24">
      <w:pPr>
        <w:rPr>
          <w:lang w:eastAsia="en-AU"/>
        </w:rPr>
      </w:pPr>
      <w:r>
        <w:rPr>
          <w:lang w:eastAsia="en-AU"/>
        </w:rPr>
        <w:t>All children attending a FaFT program are required to be enrolled at the school in which the program operates.</w:t>
      </w:r>
    </w:p>
    <w:p w14:paraId="568C990A" w14:textId="77777777" w:rsidR="00E84A24" w:rsidRDefault="00E84A24">
      <w:pPr>
        <w:rPr>
          <w:lang w:eastAsia="en-AU"/>
        </w:rPr>
      </w:pPr>
      <w:r>
        <w:rPr>
          <w:lang w:eastAsia="en-AU"/>
        </w:rPr>
        <w:t>The principal and FaFT educators must ensure:</w:t>
      </w:r>
    </w:p>
    <w:p w14:paraId="6AD7F98F" w14:textId="77777777" w:rsidR="00E84A24" w:rsidRDefault="00E84A24" w:rsidP="00E84A24">
      <w:pPr>
        <w:pStyle w:val="ListParagraph"/>
        <w:numPr>
          <w:ilvl w:val="0"/>
          <w:numId w:val="31"/>
        </w:numPr>
        <w:rPr>
          <w:lang w:eastAsia="en-AU"/>
        </w:rPr>
      </w:pPr>
      <w:r>
        <w:rPr>
          <w:lang w:eastAsia="en-AU"/>
        </w:rPr>
        <w:t>SAMS enrolment forms for all children attending FaFT are completed and supporting documentation provided</w:t>
      </w:r>
    </w:p>
    <w:p w14:paraId="7A8DD67C" w14:textId="55AE2B29" w:rsidR="00E84A24" w:rsidRDefault="00E84A24" w:rsidP="009E1F8E">
      <w:pPr>
        <w:pStyle w:val="ListParagraph"/>
        <w:numPr>
          <w:ilvl w:val="0"/>
          <w:numId w:val="31"/>
        </w:numPr>
        <w:spacing w:after="200"/>
        <w:ind w:left="714" w:hanging="357"/>
        <w:rPr>
          <w:lang w:eastAsia="en-AU"/>
        </w:rPr>
      </w:pPr>
      <w:r>
        <w:rPr>
          <w:lang w:eastAsia="en-AU"/>
        </w:rPr>
        <w:t xml:space="preserve">all enrolments are accurately entered into the SAMS and processed in accordance with the department’s Enrolment policy, procedures and guidelines. Information about the Enrolment policy is available on the department’s School policies website in the </w:t>
      </w:r>
      <w:r w:rsidRPr="00F30504">
        <w:rPr>
          <w:lang w:eastAsia="en-AU"/>
        </w:rPr>
        <w:t>Enrolment section</w:t>
      </w:r>
      <w:r>
        <w:rPr>
          <w:lang w:eastAsia="en-AU"/>
        </w:rPr>
        <w:t>.</w:t>
      </w:r>
      <w:r w:rsidR="00F30504">
        <w:rPr>
          <w:rStyle w:val="FootnoteReference"/>
          <w:lang w:eastAsia="en-AU"/>
        </w:rPr>
        <w:footnoteReference w:id="5"/>
      </w:r>
    </w:p>
    <w:p w14:paraId="2E6A56D9" w14:textId="77777777" w:rsidR="00E84A24" w:rsidRDefault="000B2C3A" w:rsidP="000B2C3A">
      <w:pPr>
        <w:pStyle w:val="Heading2"/>
        <w:rPr>
          <w:lang w:eastAsia="en-AU"/>
        </w:rPr>
      </w:pPr>
      <w:bookmarkStart w:id="13" w:name="_Toc140475230"/>
      <w:r>
        <w:rPr>
          <w:lang w:eastAsia="en-AU"/>
        </w:rPr>
        <w:t>FaFT participation</w:t>
      </w:r>
      <w:bookmarkEnd w:id="13"/>
    </w:p>
    <w:p w14:paraId="409289CA" w14:textId="77777777" w:rsidR="000B2C3A" w:rsidRDefault="000B2C3A" w:rsidP="000B2C3A">
      <w:pPr>
        <w:rPr>
          <w:lang w:eastAsia="en-AU"/>
        </w:rPr>
      </w:pPr>
      <w:r>
        <w:rPr>
          <w:lang w:eastAsia="en-AU"/>
        </w:rPr>
        <w:t>FaFT plays a vital role in building children’s capabilities and developing strong, lasting patterns of engagement and attendance.</w:t>
      </w:r>
    </w:p>
    <w:p w14:paraId="50BCE4BF" w14:textId="77777777" w:rsidR="000B2C3A" w:rsidRDefault="000B2C3A" w:rsidP="000B2C3A">
      <w:pPr>
        <w:rPr>
          <w:lang w:eastAsia="en-AU"/>
        </w:rPr>
      </w:pPr>
      <w:r>
        <w:rPr>
          <w:lang w:eastAsia="en-AU"/>
        </w:rPr>
        <w:t>FaFT provides a quality early learning program and families are encouraged to attend every day.</w:t>
      </w:r>
    </w:p>
    <w:p w14:paraId="79A04F78" w14:textId="77777777" w:rsidR="000B2C3A" w:rsidRDefault="000B2C3A" w:rsidP="000B2C3A">
      <w:pPr>
        <w:rPr>
          <w:lang w:eastAsia="en-AU"/>
        </w:rPr>
      </w:pPr>
      <w:r>
        <w:rPr>
          <w:lang w:eastAsia="en-AU"/>
        </w:rPr>
        <w:lastRenderedPageBreak/>
        <w:t>Recording attendance and participation data accurately is vital to measuring the success and viability of the program.</w:t>
      </w:r>
    </w:p>
    <w:p w14:paraId="1615B7DE" w14:textId="77777777" w:rsidR="009F6903" w:rsidRDefault="009F6903" w:rsidP="009F6903">
      <w:pPr>
        <w:pStyle w:val="Heading2"/>
        <w:rPr>
          <w:lang w:eastAsia="en-AU"/>
        </w:rPr>
      </w:pPr>
      <w:bookmarkStart w:id="14" w:name="_Toc140475231"/>
      <w:r>
        <w:rPr>
          <w:lang w:eastAsia="en-AU"/>
        </w:rPr>
        <w:t>Recording FaFT attendance and participation data</w:t>
      </w:r>
      <w:bookmarkEnd w:id="14"/>
    </w:p>
    <w:p w14:paraId="5A3B6A22" w14:textId="4B09E06E" w:rsidR="0061233B" w:rsidRDefault="009F6903" w:rsidP="009F6903">
      <w:pPr>
        <w:rPr>
          <w:lang w:eastAsia="en-AU"/>
        </w:rPr>
      </w:pPr>
      <w:r w:rsidRPr="009F6903">
        <w:rPr>
          <w:lang w:eastAsia="en-AU"/>
        </w:rPr>
        <w:t>It is a mandatory requirement of the FaFT program that every attendance at FaFT is recorded in ECPAS in accordance with the ECPAS guide, no matter how brief or infrequent the attendances are. The FaFT corporate team provides ECPAS training and support to FaFT educators and completion of the training is required to gain access. For more information read the Families as First Teachers attendance recording procedures.</w:t>
      </w:r>
      <w:r w:rsidR="00CB5930" w:rsidDel="00CB5930">
        <w:rPr>
          <w:lang w:eastAsia="en-AU"/>
        </w:rPr>
        <w:t xml:space="preserve"> </w:t>
      </w:r>
    </w:p>
    <w:p w14:paraId="346373D1" w14:textId="77777777" w:rsidR="009F6903" w:rsidRDefault="009F6903" w:rsidP="009F6903">
      <w:pPr>
        <w:pStyle w:val="Heading2"/>
        <w:rPr>
          <w:lang w:eastAsia="en-AU"/>
        </w:rPr>
      </w:pPr>
      <w:bookmarkStart w:id="15" w:name="_Toc140475232"/>
      <w:r>
        <w:rPr>
          <w:lang w:eastAsia="en-AU"/>
        </w:rPr>
        <w:t>Hours of operation</w:t>
      </w:r>
      <w:bookmarkEnd w:id="15"/>
    </w:p>
    <w:p w14:paraId="665EEE1E" w14:textId="77777777" w:rsidR="00932173" w:rsidRDefault="00932173">
      <w:pPr>
        <w:rPr>
          <w:lang w:eastAsia="en-AU"/>
        </w:rPr>
      </w:pPr>
      <w:r>
        <w:rPr>
          <w:lang w:eastAsia="en-AU"/>
        </w:rPr>
        <w:t>The school principal and FaFT educators are responsible for:</w:t>
      </w:r>
    </w:p>
    <w:p w14:paraId="62E1E2E4" w14:textId="77777777" w:rsidR="00932173" w:rsidRDefault="00932173" w:rsidP="00932173">
      <w:pPr>
        <w:pStyle w:val="ListParagraph"/>
        <w:numPr>
          <w:ilvl w:val="0"/>
          <w:numId w:val="32"/>
        </w:numPr>
        <w:rPr>
          <w:lang w:eastAsia="en-AU"/>
        </w:rPr>
      </w:pPr>
      <w:r>
        <w:rPr>
          <w:lang w:eastAsia="en-AU"/>
        </w:rPr>
        <w:t>ensuring the FaFT program is operating and accessible every school day from Monday to Friday during school terms, while being responsive to community needs</w:t>
      </w:r>
    </w:p>
    <w:p w14:paraId="0ECA378C" w14:textId="77777777" w:rsidR="00932173" w:rsidRDefault="00932173" w:rsidP="00932173">
      <w:pPr>
        <w:pStyle w:val="ListParagraph"/>
        <w:numPr>
          <w:ilvl w:val="0"/>
          <w:numId w:val="32"/>
        </w:numPr>
        <w:rPr>
          <w:lang w:eastAsia="en-AU"/>
        </w:rPr>
      </w:pPr>
      <w:r>
        <w:rPr>
          <w:lang w:eastAsia="en-AU"/>
        </w:rPr>
        <w:t>ensuring the FaFT program provides a minimum of 20 hours per week of face-to-face group sessions or 15 hours per week in a FaFT Stay Play Learn program. In addition, family and child engagement will occur through:</w:t>
      </w:r>
    </w:p>
    <w:p w14:paraId="7EC1ACDA" w14:textId="77777777" w:rsidR="00932173" w:rsidRDefault="00932173" w:rsidP="00855C75">
      <w:pPr>
        <w:pStyle w:val="ListParagraph"/>
        <w:numPr>
          <w:ilvl w:val="1"/>
          <w:numId w:val="37"/>
        </w:numPr>
        <w:spacing w:before="40"/>
        <w:ind w:left="993" w:hanging="284"/>
      </w:pPr>
      <w:r>
        <w:t>home visiting</w:t>
      </w:r>
    </w:p>
    <w:p w14:paraId="671133D5" w14:textId="77777777" w:rsidR="00932173" w:rsidRDefault="00932173" w:rsidP="00855C75">
      <w:pPr>
        <w:pStyle w:val="ListParagraph"/>
        <w:numPr>
          <w:ilvl w:val="1"/>
          <w:numId w:val="37"/>
        </w:numPr>
        <w:spacing w:before="40"/>
        <w:ind w:left="993" w:hanging="284"/>
      </w:pPr>
      <w:r>
        <w:t>outreach programs</w:t>
      </w:r>
    </w:p>
    <w:p w14:paraId="19FE7056" w14:textId="77777777" w:rsidR="00932173" w:rsidRDefault="00932173" w:rsidP="00855C75">
      <w:pPr>
        <w:pStyle w:val="ListParagraph"/>
        <w:numPr>
          <w:ilvl w:val="1"/>
          <w:numId w:val="37"/>
        </w:numPr>
        <w:spacing w:before="40"/>
        <w:ind w:left="993" w:hanging="284"/>
      </w:pPr>
      <w:r>
        <w:t>parent capacity building</w:t>
      </w:r>
    </w:p>
    <w:p w14:paraId="512853AE" w14:textId="77777777" w:rsidR="00BB64CC" w:rsidRDefault="00932173" w:rsidP="00855C75">
      <w:pPr>
        <w:pStyle w:val="ListParagraph"/>
        <w:numPr>
          <w:ilvl w:val="1"/>
          <w:numId w:val="37"/>
        </w:numPr>
        <w:spacing w:before="40"/>
        <w:ind w:left="993" w:hanging="284"/>
      </w:pPr>
      <w:r>
        <w:t>ASQ-TRAK developmental screening.</w:t>
      </w:r>
    </w:p>
    <w:p w14:paraId="07709047" w14:textId="77777777" w:rsidR="00932173" w:rsidRDefault="00932173" w:rsidP="00932173">
      <w:pPr>
        <w:pStyle w:val="Heading2"/>
        <w:rPr>
          <w:lang w:eastAsia="en-AU"/>
        </w:rPr>
      </w:pPr>
      <w:bookmarkStart w:id="16" w:name="_Toc140475233"/>
      <w:r>
        <w:rPr>
          <w:lang w:eastAsia="en-AU"/>
        </w:rPr>
        <w:t>Closure of a FaFT program</w:t>
      </w:r>
      <w:bookmarkEnd w:id="16"/>
    </w:p>
    <w:p w14:paraId="045B9DC2" w14:textId="2DE19317" w:rsidR="00932173" w:rsidRDefault="00932173" w:rsidP="00932173">
      <w:pPr>
        <w:rPr>
          <w:lang w:eastAsia="en-AU"/>
        </w:rPr>
      </w:pPr>
      <w:r>
        <w:rPr>
          <w:lang w:eastAsia="en-AU"/>
        </w:rPr>
        <w:t xml:space="preserve">There may be instances where a school is not able to continue to operate a FaFT program and may need to </w:t>
      </w:r>
      <w:r w:rsidR="00741770">
        <w:rPr>
          <w:lang w:eastAsia="en-AU"/>
        </w:rPr>
        <w:t>close the program temporarily or permanently</w:t>
      </w:r>
      <w:r>
        <w:rPr>
          <w:lang w:eastAsia="en-AU"/>
        </w:rPr>
        <w:t>.</w:t>
      </w:r>
    </w:p>
    <w:p w14:paraId="49BFC42A" w14:textId="77777777" w:rsidR="00932173" w:rsidRDefault="00932173" w:rsidP="00932173">
      <w:pPr>
        <w:rPr>
          <w:lang w:eastAsia="en-AU"/>
        </w:rPr>
      </w:pPr>
      <w:r>
        <w:rPr>
          <w:lang w:eastAsia="en-AU"/>
        </w:rPr>
        <w:t>Any closure of a FaFT program must be done in consultation with the Director FAFT.</w:t>
      </w:r>
    </w:p>
    <w:p w14:paraId="5CD54AEF" w14:textId="77777777" w:rsidR="00932173" w:rsidRDefault="00932173" w:rsidP="00932173">
      <w:pPr>
        <w:rPr>
          <w:lang w:eastAsia="en-AU"/>
        </w:rPr>
      </w:pPr>
      <w:r>
        <w:rPr>
          <w:lang w:eastAsia="en-AU"/>
        </w:rPr>
        <w:t xml:space="preserve">All closures must be notified to the Director FaFT by email at </w:t>
      </w:r>
      <w:hyperlink r:id="rId15" w:history="1">
        <w:r w:rsidRPr="004263F9">
          <w:rPr>
            <w:rStyle w:val="Hyperlink"/>
            <w:lang w:eastAsia="en-AU"/>
          </w:rPr>
          <w:t>faft.doe@education.nt.gov.au</w:t>
        </w:r>
      </w:hyperlink>
      <w:r>
        <w:rPr>
          <w:lang w:eastAsia="en-AU"/>
        </w:rPr>
        <w:t>.</w:t>
      </w:r>
    </w:p>
    <w:p w14:paraId="7DA89E31" w14:textId="77777777" w:rsidR="00A22D11" w:rsidRDefault="00A22D11" w:rsidP="00A22D11">
      <w:pPr>
        <w:pStyle w:val="Heading1"/>
        <w:rPr>
          <w:lang w:eastAsia="en-AU"/>
        </w:rPr>
      </w:pPr>
      <w:bookmarkStart w:id="17" w:name="_Toc140475234"/>
      <w:r>
        <w:rPr>
          <w:lang w:eastAsia="en-AU"/>
        </w:rPr>
        <w:t>Funding obligations</w:t>
      </w:r>
      <w:bookmarkEnd w:id="17"/>
    </w:p>
    <w:p w14:paraId="48C9C92B" w14:textId="77777777" w:rsidR="00A22D11" w:rsidRDefault="00A22D11" w:rsidP="00A22D11">
      <w:pPr>
        <w:rPr>
          <w:lang w:eastAsia="en-AU"/>
        </w:rPr>
      </w:pPr>
      <w:r>
        <w:rPr>
          <w:lang w:eastAsia="en-AU"/>
        </w:rPr>
        <w:t xml:space="preserve">The NT Government has partnered with the Australian Government to deliver FaFT in identified remote and very remote communities under the NT Remote Aboriginal Investment Strategy. All staff involved in the delivery of the FaFT program must comply with the obligations of related funding agreements and operational grants. In delivering the FaFT program, department employees must also abide by the Northern Territory Public Sector Code of Conduct and the general principles in the </w:t>
      </w:r>
      <w:r w:rsidRPr="00BF5EF0">
        <w:rPr>
          <w:i/>
          <w:lang w:eastAsia="en-AU"/>
        </w:rPr>
        <w:t>Public Sector Employment and Management Act 1993</w:t>
      </w:r>
      <w:r>
        <w:rPr>
          <w:lang w:eastAsia="en-AU"/>
        </w:rPr>
        <w:t>.</w:t>
      </w:r>
    </w:p>
    <w:p w14:paraId="00374AC5" w14:textId="0EB77B5C" w:rsidR="00A22D11" w:rsidRDefault="00A22D11" w:rsidP="00A22D11">
      <w:pPr>
        <w:rPr>
          <w:lang w:eastAsia="en-AU"/>
        </w:rPr>
      </w:pPr>
      <w:r>
        <w:rPr>
          <w:lang w:eastAsia="en-AU"/>
        </w:rPr>
        <w:t xml:space="preserve">Financial management of the FaFT program must comply with the </w:t>
      </w:r>
      <w:r w:rsidRPr="00BF5EF0">
        <w:rPr>
          <w:i/>
          <w:lang w:eastAsia="en-AU"/>
        </w:rPr>
        <w:t>Financial Management Act 1995</w:t>
      </w:r>
      <w:r>
        <w:rPr>
          <w:lang w:eastAsia="en-AU"/>
        </w:rPr>
        <w:t xml:space="preserve"> and Regulations.</w:t>
      </w:r>
    </w:p>
    <w:p w14:paraId="2BE08174" w14:textId="77777777" w:rsidR="00F30504" w:rsidRDefault="00F30504" w:rsidP="00F30504">
      <w:pPr>
        <w:pStyle w:val="Heading1"/>
        <w:keepNext/>
        <w:keepLines/>
        <w:rPr>
          <w:lang w:eastAsia="en-AU"/>
        </w:rPr>
      </w:pPr>
      <w:bookmarkStart w:id="18" w:name="_Toc140475235"/>
      <w:r>
        <w:rPr>
          <w:lang w:eastAsia="en-AU"/>
        </w:rPr>
        <w:lastRenderedPageBreak/>
        <w:t>Roles and responsibilities</w:t>
      </w:r>
      <w:bookmarkEnd w:id="18"/>
    </w:p>
    <w:p w14:paraId="5ED30D70" w14:textId="508AB354" w:rsidR="00F30504" w:rsidRDefault="00712313" w:rsidP="00F30504">
      <w:pPr>
        <w:pStyle w:val="Heading2"/>
        <w:keepNext/>
        <w:keepLines/>
        <w:rPr>
          <w:lang w:eastAsia="en-AU"/>
        </w:rPr>
      </w:pPr>
      <w:bookmarkStart w:id="19" w:name="_Toc140475236"/>
      <w:r>
        <w:rPr>
          <w:lang w:eastAsia="en-AU"/>
        </w:rPr>
        <w:t>Teaching and Learning Services</w:t>
      </w:r>
      <w:bookmarkEnd w:id="19"/>
    </w:p>
    <w:p w14:paraId="61B77AC5" w14:textId="1B62404A" w:rsidR="00F30504" w:rsidRPr="00886B22" w:rsidRDefault="00712313" w:rsidP="00F30504">
      <w:pPr>
        <w:keepNext/>
        <w:keepLines/>
      </w:pPr>
      <w:r>
        <w:t xml:space="preserve">The Early Years and Primary branch </w:t>
      </w:r>
      <w:proofErr w:type="gramStart"/>
      <w:r w:rsidR="00F30504" w:rsidRPr="00886B22">
        <w:t>is</w:t>
      </w:r>
      <w:proofErr w:type="gramEnd"/>
      <w:r w:rsidR="00F30504" w:rsidRPr="00886B22">
        <w:t xml:space="preserve"> responsible for:</w:t>
      </w:r>
    </w:p>
    <w:p w14:paraId="56EDC5C9" w14:textId="77777777" w:rsidR="00F30504" w:rsidRPr="00886B22" w:rsidRDefault="00F30504" w:rsidP="00F30504">
      <w:pPr>
        <w:pStyle w:val="ListParagraph"/>
        <w:numPr>
          <w:ilvl w:val="0"/>
          <w:numId w:val="33"/>
        </w:numPr>
      </w:pPr>
      <w:r w:rsidRPr="00886B22">
        <w:t>reviewing the department’s policies, procedures and guidelines that relate to the FaFT program to ensure the program is appropriately and consistently implemented</w:t>
      </w:r>
    </w:p>
    <w:p w14:paraId="7AC99146" w14:textId="77777777" w:rsidR="00F30504" w:rsidRPr="00886B22" w:rsidRDefault="00F30504" w:rsidP="00F30504">
      <w:pPr>
        <w:pStyle w:val="ListParagraph"/>
        <w:numPr>
          <w:ilvl w:val="0"/>
          <w:numId w:val="33"/>
        </w:numPr>
      </w:pPr>
      <w:r w:rsidRPr="00886B22">
        <w:t>financial and administrative accountability of the FaFT program</w:t>
      </w:r>
    </w:p>
    <w:p w14:paraId="21D721CB" w14:textId="78DA89E3" w:rsidR="00F30504" w:rsidRPr="00886B22" w:rsidRDefault="00F30504" w:rsidP="00F30504">
      <w:pPr>
        <w:pStyle w:val="ListParagraph"/>
        <w:numPr>
          <w:ilvl w:val="0"/>
          <w:numId w:val="33"/>
        </w:numPr>
      </w:pPr>
      <w:r w:rsidRPr="00886B22">
        <w:t xml:space="preserve">providing capacity-building support to all staff involved in the delivery of the FaFT program to ensure the principles, practices and learning outcomes of </w:t>
      </w:r>
      <w:r w:rsidRPr="004416F4">
        <w:t>Belonging, Being and Becoming: The Early Years Learning Framework for Australia</w:t>
      </w:r>
      <w:r w:rsidR="004416F4">
        <w:rPr>
          <w:rStyle w:val="FootnoteReference"/>
        </w:rPr>
        <w:footnoteReference w:id="6"/>
      </w:r>
      <w:r w:rsidRPr="00886B22">
        <w:t xml:space="preserve"> are implemented effectively</w:t>
      </w:r>
    </w:p>
    <w:p w14:paraId="553829DC" w14:textId="77777777" w:rsidR="00F30504" w:rsidRDefault="00F30504" w:rsidP="00F30504">
      <w:pPr>
        <w:pStyle w:val="ListParagraph"/>
        <w:numPr>
          <w:ilvl w:val="0"/>
          <w:numId w:val="33"/>
        </w:numPr>
        <w:spacing w:after="200"/>
        <w:ind w:left="714" w:hanging="357"/>
      </w:pPr>
      <w:r w:rsidRPr="00886B22">
        <w:t>collecting data and preparing reports and other information about the FaFT program for the Australian Government, NT Minister for Education and the department’s Chief Executive and senior leadership team.</w:t>
      </w:r>
    </w:p>
    <w:p w14:paraId="66AAB0D7" w14:textId="77777777" w:rsidR="00F30504" w:rsidRDefault="00F30504" w:rsidP="00F30504">
      <w:pPr>
        <w:pStyle w:val="Heading2"/>
        <w:rPr>
          <w:lang w:eastAsia="en-AU"/>
        </w:rPr>
      </w:pPr>
      <w:bookmarkStart w:id="20" w:name="_Toc140475237"/>
      <w:r>
        <w:rPr>
          <w:lang w:eastAsia="en-AU"/>
        </w:rPr>
        <w:t>FaFT corporate team</w:t>
      </w:r>
      <w:bookmarkEnd w:id="20"/>
    </w:p>
    <w:p w14:paraId="3D4F12BB" w14:textId="77777777" w:rsidR="00F30504" w:rsidRDefault="00F30504" w:rsidP="00F30504">
      <w:r>
        <w:t>The FaFT corporate team is responsible for:</w:t>
      </w:r>
    </w:p>
    <w:p w14:paraId="1D8E559F" w14:textId="77777777" w:rsidR="00F30504" w:rsidRPr="006A67D5" w:rsidRDefault="00F30504" w:rsidP="00F30504">
      <w:pPr>
        <w:pStyle w:val="ListParagraph"/>
        <w:numPr>
          <w:ilvl w:val="0"/>
          <w:numId w:val="12"/>
        </w:numPr>
      </w:pPr>
      <w:r w:rsidRPr="006A67D5">
        <w:t>provid</w:t>
      </w:r>
      <w:r>
        <w:t xml:space="preserve">ing strategic direction and </w:t>
      </w:r>
      <w:r w:rsidRPr="006A67D5">
        <w:t>lead</w:t>
      </w:r>
      <w:r>
        <w:t>ing</w:t>
      </w:r>
      <w:r w:rsidRPr="006A67D5">
        <w:t xml:space="preserve"> program </w:t>
      </w:r>
      <w:r w:rsidRPr="008916CE">
        <w:t>development and information sharing with school leadership and staff across the regions</w:t>
      </w:r>
    </w:p>
    <w:p w14:paraId="78776563" w14:textId="77777777" w:rsidR="00F30504" w:rsidRPr="006A67D5" w:rsidRDefault="00F30504" w:rsidP="00F30504">
      <w:pPr>
        <w:pStyle w:val="ListParagraph"/>
        <w:numPr>
          <w:ilvl w:val="0"/>
          <w:numId w:val="12"/>
        </w:numPr>
      </w:pPr>
      <w:r w:rsidRPr="006A67D5">
        <w:t>provid</w:t>
      </w:r>
      <w:r>
        <w:t>ing</w:t>
      </w:r>
      <w:r w:rsidRPr="006A67D5">
        <w:t xml:space="preserve"> pedagogical leadership in the planning, development and implementation of the FaFT program in consultation with schools and other key stakeholders</w:t>
      </w:r>
    </w:p>
    <w:p w14:paraId="177982C0" w14:textId="77777777" w:rsidR="00F30504" w:rsidRPr="006A67D5" w:rsidRDefault="00F30504" w:rsidP="00F30504">
      <w:pPr>
        <w:pStyle w:val="ListParagraph"/>
        <w:numPr>
          <w:ilvl w:val="0"/>
          <w:numId w:val="12"/>
        </w:numPr>
      </w:pPr>
      <w:r w:rsidRPr="006A67D5">
        <w:t>ensur</w:t>
      </w:r>
      <w:r>
        <w:t>ing</w:t>
      </w:r>
      <w:r w:rsidRPr="006A67D5">
        <w:t xml:space="preserve"> the program meets reporting requirements on activities and deliverables</w:t>
      </w:r>
      <w:r>
        <w:t xml:space="preserve">, and </w:t>
      </w:r>
      <w:r w:rsidRPr="006A67D5">
        <w:t xml:space="preserve">drives and maintains data integrity for reporting </w:t>
      </w:r>
      <w:r>
        <w:t>purposes</w:t>
      </w:r>
    </w:p>
    <w:p w14:paraId="2B99B5ED" w14:textId="77777777" w:rsidR="00F30504" w:rsidRPr="006A67D5" w:rsidRDefault="00F30504" w:rsidP="00F30504">
      <w:pPr>
        <w:pStyle w:val="ListParagraph"/>
        <w:numPr>
          <w:ilvl w:val="0"/>
          <w:numId w:val="12"/>
        </w:numPr>
      </w:pPr>
      <w:r w:rsidRPr="006A67D5">
        <w:t>provid</w:t>
      </w:r>
      <w:r>
        <w:t>ing</w:t>
      </w:r>
      <w:r w:rsidRPr="006A67D5">
        <w:t xml:space="preserve"> professional development and training</w:t>
      </w:r>
      <w:r>
        <w:t xml:space="preserve"> and driving </w:t>
      </w:r>
      <w:r w:rsidRPr="006A67D5">
        <w:t>continuous improvement relating to staff capa</w:t>
      </w:r>
      <w:r>
        <w:t>city</w:t>
      </w:r>
      <w:r w:rsidRPr="006A67D5">
        <w:t>, delivery of 3</w:t>
      </w:r>
      <w:r w:rsidRPr="000B07EE">
        <w:rPr>
          <w:i/>
        </w:rPr>
        <w:t>a</w:t>
      </w:r>
      <w:r w:rsidRPr="006A67D5">
        <w:t xml:space="preserve"> and data literacy</w:t>
      </w:r>
    </w:p>
    <w:p w14:paraId="42E50516" w14:textId="77777777" w:rsidR="00F30504" w:rsidRDefault="00F30504" w:rsidP="00F30504">
      <w:pPr>
        <w:pStyle w:val="ListParagraph"/>
        <w:numPr>
          <w:ilvl w:val="0"/>
          <w:numId w:val="12"/>
        </w:numPr>
      </w:pPr>
      <w:r w:rsidRPr="006A67D5">
        <w:t>develop</w:t>
      </w:r>
      <w:r>
        <w:t>ing</w:t>
      </w:r>
      <w:r w:rsidRPr="006A67D5">
        <w:t xml:space="preserve"> and maintain</w:t>
      </w:r>
      <w:r>
        <w:t>ing</w:t>
      </w:r>
      <w:r w:rsidRPr="006A67D5">
        <w:t xml:space="preserve"> strong collaborative partnerships with </w:t>
      </w:r>
      <w:r>
        <w:t xml:space="preserve">communities, </w:t>
      </w:r>
      <w:r w:rsidRPr="006A67D5">
        <w:t>school principals, government agencies and other stakeholders</w:t>
      </w:r>
    </w:p>
    <w:p w14:paraId="6700FB7A" w14:textId="77777777" w:rsidR="00F30504" w:rsidRDefault="00F30504" w:rsidP="00F30504">
      <w:pPr>
        <w:pStyle w:val="ListParagraph"/>
        <w:numPr>
          <w:ilvl w:val="0"/>
          <w:numId w:val="12"/>
        </w:numPr>
      </w:pPr>
      <w:r>
        <w:t>providing clear messaging and communications to school leadership, school staff and regional FaFT program leaders</w:t>
      </w:r>
    </w:p>
    <w:p w14:paraId="2BBC5309" w14:textId="77777777" w:rsidR="00F30504" w:rsidRDefault="00F30504" w:rsidP="00F30504">
      <w:pPr>
        <w:pStyle w:val="ListParagraph"/>
        <w:numPr>
          <w:ilvl w:val="0"/>
          <w:numId w:val="12"/>
        </w:numPr>
      </w:pPr>
      <w:r>
        <w:t>engaging in research, evaluation and review.</w:t>
      </w:r>
    </w:p>
    <w:p w14:paraId="72CA4055" w14:textId="729E604E" w:rsidR="00F30504" w:rsidRDefault="00F30504" w:rsidP="00F30504">
      <w:pPr>
        <w:pStyle w:val="Heading2"/>
      </w:pPr>
      <w:bookmarkStart w:id="21" w:name="_Toc140475238"/>
      <w:r>
        <w:t>Director FaFT</w:t>
      </w:r>
      <w:bookmarkEnd w:id="21"/>
    </w:p>
    <w:p w14:paraId="5412E255" w14:textId="77777777" w:rsidR="00F30504" w:rsidRPr="00886B22" w:rsidRDefault="00F30504" w:rsidP="00F30504">
      <w:bookmarkStart w:id="22" w:name="_Hlk75431920"/>
      <w:r w:rsidRPr="00886B22">
        <w:t>The Director FaFT is responsible for:</w:t>
      </w:r>
    </w:p>
    <w:bookmarkEnd w:id="22"/>
    <w:p w14:paraId="7381AE9E" w14:textId="77777777" w:rsidR="00F30504" w:rsidRPr="00886B22" w:rsidRDefault="00F30504" w:rsidP="00F30504">
      <w:pPr>
        <w:pStyle w:val="ListParagraph"/>
        <w:numPr>
          <w:ilvl w:val="0"/>
          <w:numId w:val="13"/>
        </w:numPr>
      </w:pPr>
      <w:r w:rsidRPr="00886B22">
        <w:t>reviewing and authorising, as appropriate, requests for late recording of attendance and participation data</w:t>
      </w:r>
    </w:p>
    <w:p w14:paraId="5114D823" w14:textId="77777777" w:rsidR="00F30504" w:rsidRPr="00886B22" w:rsidRDefault="00F30504" w:rsidP="00F30504">
      <w:pPr>
        <w:pStyle w:val="ListParagraph"/>
        <w:numPr>
          <w:ilvl w:val="0"/>
          <w:numId w:val="13"/>
        </w:numPr>
      </w:pPr>
      <w:r w:rsidRPr="00886B22">
        <w:t>authorising school principal</w:t>
      </w:r>
      <w:r>
        <w:t>’</w:t>
      </w:r>
      <w:r w:rsidRPr="00886B22">
        <w:t>s Early Childhood Program Attendance System (ECPAS) access requests for FaFT educators</w:t>
      </w:r>
    </w:p>
    <w:p w14:paraId="27B4908E" w14:textId="77777777" w:rsidR="00F30504" w:rsidRPr="00886B22" w:rsidRDefault="00F30504" w:rsidP="004416F4">
      <w:pPr>
        <w:pStyle w:val="ListParagraph"/>
        <w:keepNext/>
        <w:numPr>
          <w:ilvl w:val="0"/>
          <w:numId w:val="13"/>
        </w:numPr>
      </w:pPr>
      <w:r w:rsidRPr="00886B22">
        <w:lastRenderedPageBreak/>
        <w:t>authorising the use of FaFT information and data</w:t>
      </w:r>
    </w:p>
    <w:p w14:paraId="551A6942" w14:textId="77777777" w:rsidR="00F30504" w:rsidRDefault="00F30504" w:rsidP="004416F4">
      <w:pPr>
        <w:pStyle w:val="ListParagraph"/>
        <w:keepNext/>
        <w:numPr>
          <w:ilvl w:val="0"/>
          <w:numId w:val="13"/>
        </w:numPr>
        <w:spacing w:after="200"/>
        <w:ind w:left="714" w:hanging="357"/>
      </w:pPr>
      <w:r w:rsidRPr="00886B22">
        <w:t>consulting with FaFT communities.</w:t>
      </w:r>
    </w:p>
    <w:p w14:paraId="7144E25D" w14:textId="77777777" w:rsidR="00F30504" w:rsidRDefault="00F30504" w:rsidP="00F30504">
      <w:pPr>
        <w:pStyle w:val="Heading2"/>
      </w:pPr>
      <w:bookmarkStart w:id="23" w:name="_Toc140475239"/>
      <w:bookmarkStart w:id="24" w:name="_Hlk86144677"/>
      <w:r>
        <w:t>Senior Directors Education, Regional Services</w:t>
      </w:r>
      <w:bookmarkEnd w:id="23"/>
    </w:p>
    <w:p w14:paraId="7AACFE5F" w14:textId="77777777" w:rsidR="00F30504" w:rsidRDefault="00F30504" w:rsidP="00F30504">
      <w:r>
        <w:t>Senior Directors Education, Regional Services are responsible for:</w:t>
      </w:r>
    </w:p>
    <w:p w14:paraId="59A774A0" w14:textId="77777777" w:rsidR="00F30504" w:rsidRDefault="00F30504" w:rsidP="00F30504">
      <w:pPr>
        <w:pStyle w:val="ListParagraph"/>
        <w:numPr>
          <w:ilvl w:val="0"/>
          <w:numId w:val="14"/>
        </w:numPr>
      </w:pPr>
      <w:r>
        <w:t>working with the FaFT corporate team and with school principals to ensure principals adhere to the requirements of the FaFT policy and guidelines</w:t>
      </w:r>
    </w:p>
    <w:p w14:paraId="0832108B" w14:textId="77777777" w:rsidR="00F30504" w:rsidRDefault="00F30504" w:rsidP="00F30504">
      <w:pPr>
        <w:pStyle w:val="ListParagraph"/>
        <w:numPr>
          <w:ilvl w:val="0"/>
          <w:numId w:val="14"/>
        </w:numPr>
        <w:spacing w:after="200"/>
        <w:ind w:left="714" w:hanging="357"/>
      </w:pPr>
      <w:r>
        <w:t>ensuring the work of FaFT is part of school improvement conversations.</w:t>
      </w:r>
    </w:p>
    <w:p w14:paraId="03B165FD" w14:textId="77777777" w:rsidR="00F30504" w:rsidRPr="000B07EE" w:rsidRDefault="00F30504" w:rsidP="00F30504">
      <w:pPr>
        <w:pStyle w:val="Heading2"/>
      </w:pPr>
      <w:bookmarkStart w:id="25" w:name="_Toc140475240"/>
      <w:bookmarkEnd w:id="24"/>
      <w:r>
        <w:t>School principals</w:t>
      </w:r>
      <w:bookmarkEnd w:id="25"/>
    </w:p>
    <w:p w14:paraId="47A244F2" w14:textId="77777777" w:rsidR="00F30504" w:rsidRDefault="00F30504" w:rsidP="00F30504">
      <w:pPr>
        <w:rPr>
          <w:lang w:eastAsia="en-AU"/>
        </w:rPr>
      </w:pPr>
      <w:r>
        <w:rPr>
          <w:lang w:eastAsia="en-AU"/>
        </w:rPr>
        <w:t>School principals are responsible for:</w:t>
      </w:r>
    </w:p>
    <w:p w14:paraId="373BCDEF" w14:textId="77777777" w:rsidR="00F30504" w:rsidRDefault="00F30504" w:rsidP="00F30504">
      <w:pPr>
        <w:pStyle w:val="ListParagraph"/>
        <w:numPr>
          <w:ilvl w:val="0"/>
          <w:numId w:val="15"/>
        </w:numPr>
        <w:rPr>
          <w:lang w:eastAsia="en-AU"/>
        </w:rPr>
      </w:pPr>
      <w:r>
        <w:rPr>
          <w:lang w:eastAsia="en-AU"/>
        </w:rPr>
        <w:t>ensuring a high quality FaFT program is delivered to young children and their families that includes implementation of 3</w:t>
      </w:r>
      <w:r w:rsidRPr="0058396B">
        <w:rPr>
          <w:i/>
          <w:lang w:eastAsia="en-AU"/>
        </w:rPr>
        <w:t>a</w:t>
      </w:r>
      <w:r>
        <w:rPr>
          <w:lang w:eastAsia="en-AU"/>
        </w:rPr>
        <w:t xml:space="preserve"> and the principles, practices and learning outcomes of the EYLF</w:t>
      </w:r>
    </w:p>
    <w:p w14:paraId="0C581162" w14:textId="77777777" w:rsidR="00F30504" w:rsidRDefault="00F30504" w:rsidP="00F30504">
      <w:pPr>
        <w:pStyle w:val="ListParagraph"/>
        <w:numPr>
          <w:ilvl w:val="0"/>
          <w:numId w:val="15"/>
        </w:numPr>
        <w:rPr>
          <w:lang w:eastAsia="en-AU"/>
        </w:rPr>
      </w:pPr>
      <w:r>
        <w:rPr>
          <w:lang w:eastAsia="en-AU"/>
        </w:rPr>
        <w:t>providing day-to-day operational management of the FaFT program to ensure the program operates daily and enables access to all families and children</w:t>
      </w:r>
    </w:p>
    <w:p w14:paraId="299FA1FD" w14:textId="77777777" w:rsidR="00F30504" w:rsidRDefault="00F30504" w:rsidP="00F30504">
      <w:pPr>
        <w:pStyle w:val="ListParagraph"/>
        <w:numPr>
          <w:ilvl w:val="0"/>
          <w:numId w:val="15"/>
        </w:numPr>
        <w:rPr>
          <w:lang w:eastAsia="en-AU"/>
        </w:rPr>
      </w:pPr>
      <w:r>
        <w:rPr>
          <w:lang w:eastAsia="en-AU"/>
        </w:rPr>
        <w:t>managing and supporting FaFT staff with recruitment, building staff capability through professional development and performance management and ensuring staff adhere to the requirements of these guidelines, the FaFT policy and procedures and other relevant department policies</w:t>
      </w:r>
    </w:p>
    <w:p w14:paraId="6C162207" w14:textId="2D72EFB0" w:rsidR="00F30504" w:rsidRDefault="00F30504" w:rsidP="00F30504">
      <w:pPr>
        <w:pStyle w:val="ListParagraph"/>
        <w:numPr>
          <w:ilvl w:val="0"/>
          <w:numId w:val="15"/>
        </w:numPr>
        <w:rPr>
          <w:lang w:eastAsia="en-AU"/>
        </w:rPr>
      </w:pPr>
      <w:r>
        <w:rPr>
          <w:lang w:eastAsia="en-AU"/>
        </w:rPr>
        <w:t xml:space="preserve">ensuring all children participating in FaFT are enrolled in the Student Administration Management System (SAMS) immediately upon commencement of the program using the </w:t>
      </w:r>
      <w:r w:rsidRPr="004416F4">
        <w:rPr>
          <w:lang w:eastAsia="en-AU"/>
        </w:rPr>
        <w:t>Supplementary preschool enrolment form or the online student enrolment form</w:t>
      </w:r>
      <w:r w:rsidR="004416F4" w:rsidRPr="004416F4">
        <w:rPr>
          <w:rStyle w:val="FootnoteReference"/>
          <w:lang w:eastAsia="en-AU"/>
        </w:rPr>
        <w:footnoteReference w:id="7"/>
      </w:r>
      <w:r w:rsidRPr="004416F4">
        <w:rPr>
          <w:lang w:eastAsia="en-AU"/>
        </w:rPr>
        <w:t xml:space="preserve"> </w:t>
      </w:r>
    </w:p>
    <w:p w14:paraId="28244C72" w14:textId="77777777" w:rsidR="00F30504" w:rsidRDefault="00F30504" w:rsidP="00F30504">
      <w:pPr>
        <w:pStyle w:val="ListParagraph"/>
        <w:numPr>
          <w:ilvl w:val="0"/>
          <w:numId w:val="15"/>
        </w:numPr>
        <w:rPr>
          <w:lang w:eastAsia="en-AU"/>
        </w:rPr>
      </w:pPr>
      <w:r>
        <w:rPr>
          <w:lang w:eastAsia="en-AU"/>
        </w:rPr>
        <w:t>ensuring accurate daily attendance and participation records are maintained and entered into ECPAS for all children enrolled in FaFT, in accordance with the ECPAS guide which is accessible to staff on the department’s intranet</w:t>
      </w:r>
    </w:p>
    <w:p w14:paraId="13958C74" w14:textId="77B84BB7" w:rsidR="00F30504" w:rsidRDefault="00F30504" w:rsidP="00F30504">
      <w:pPr>
        <w:pStyle w:val="ListParagraph"/>
        <w:numPr>
          <w:ilvl w:val="0"/>
          <w:numId w:val="15"/>
        </w:numPr>
        <w:rPr>
          <w:lang w:eastAsia="en-AU"/>
        </w:rPr>
      </w:pPr>
      <w:r>
        <w:rPr>
          <w:lang w:eastAsia="en-AU"/>
        </w:rPr>
        <w:t xml:space="preserve">ensuring FaFT staff receive mandatory reporting of harm and exploitation of children training at the start of each semester and have a current </w:t>
      </w:r>
      <w:r w:rsidRPr="004416F4">
        <w:rPr>
          <w:lang w:eastAsia="en-AU"/>
        </w:rPr>
        <w:t>Working with children clearance notice (Ochre card)</w:t>
      </w:r>
      <w:r w:rsidR="004416F4" w:rsidRPr="004416F4">
        <w:rPr>
          <w:rStyle w:val="FootnoteReference"/>
          <w:lang w:eastAsia="en-AU"/>
        </w:rPr>
        <w:footnoteReference w:id="8"/>
      </w:r>
      <w:r w:rsidRPr="004416F4">
        <w:rPr>
          <w:lang w:eastAsia="en-AU"/>
        </w:rPr>
        <w:t xml:space="preserve"> </w:t>
      </w:r>
      <w:r>
        <w:rPr>
          <w:lang w:eastAsia="en-AU"/>
        </w:rPr>
        <w:t xml:space="preserve"> </w:t>
      </w:r>
    </w:p>
    <w:p w14:paraId="6B3A0C37" w14:textId="77777777" w:rsidR="00F30504" w:rsidRDefault="00F30504" w:rsidP="00F30504">
      <w:pPr>
        <w:pStyle w:val="ListParagraph"/>
        <w:numPr>
          <w:ilvl w:val="0"/>
          <w:numId w:val="15"/>
        </w:numPr>
        <w:spacing w:after="200"/>
        <w:ind w:left="714" w:hanging="357"/>
        <w:rPr>
          <w:lang w:eastAsia="en-AU"/>
        </w:rPr>
      </w:pPr>
      <w:r>
        <w:rPr>
          <w:lang w:eastAsia="en-AU"/>
        </w:rPr>
        <w:t>ensuring the family educator’s role is dedicated exclusively to the FaFT program.</w:t>
      </w:r>
    </w:p>
    <w:p w14:paraId="2CF37E29" w14:textId="77777777" w:rsidR="00F30504" w:rsidRDefault="00F30504" w:rsidP="00F30504">
      <w:pPr>
        <w:pStyle w:val="Heading2"/>
        <w:rPr>
          <w:lang w:eastAsia="en-AU"/>
        </w:rPr>
      </w:pPr>
      <w:bookmarkStart w:id="26" w:name="_Toc140475241"/>
      <w:r>
        <w:rPr>
          <w:lang w:eastAsia="en-AU"/>
        </w:rPr>
        <w:t>FaFT program leaders</w:t>
      </w:r>
      <w:bookmarkEnd w:id="26"/>
    </w:p>
    <w:p w14:paraId="143BBF31" w14:textId="77777777" w:rsidR="00F30504" w:rsidRDefault="00F30504" w:rsidP="00F30504">
      <w:pPr>
        <w:rPr>
          <w:lang w:eastAsia="en-AU"/>
        </w:rPr>
      </w:pPr>
      <w:r>
        <w:rPr>
          <w:lang w:eastAsia="en-AU"/>
        </w:rPr>
        <w:t>FaFT program leaders are responsible for:</w:t>
      </w:r>
    </w:p>
    <w:p w14:paraId="53227B8A" w14:textId="77777777" w:rsidR="00F30504" w:rsidRDefault="00F30504" w:rsidP="00F30504">
      <w:pPr>
        <w:pStyle w:val="ListParagraph"/>
        <w:numPr>
          <w:ilvl w:val="0"/>
          <w:numId w:val="16"/>
        </w:numPr>
        <w:rPr>
          <w:lang w:eastAsia="en-AU"/>
        </w:rPr>
      </w:pPr>
      <w:r>
        <w:rPr>
          <w:lang w:eastAsia="en-AU"/>
        </w:rPr>
        <w:t>ensuring that their FaFT teams are familiar with the responsibilities and requirements of these guidelines, the FaFT policy and the FaFT attendance reporting procedures</w:t>
      </w:r>
    </w:p>
    <w:p w14:paraId="6CEA3492" w14:textId="77777777" w:rsidR="00F30504" w:rsidRDefault="00F30504" w:rsidP="00F30504">
      <w:pPr>
        <w:pStyle w:val="ListParagraph"/>
        <w:numPr>
          <w:ilvl w:val="0"/>
          <w:numId w:val="16"/>
        </w:numPr>
        <w:rPr>
          <w:lang w:eastAsia="en-AU"/>
        </w:rPr>
      </w:pPr>
      <w:r>
        <w:rPr>
          <w:lang w:eastAsia="en-AU"/>
        </w:rPr>
        <w:t>providing program-focused pedagogical leadership, coaching in 3</w:t>
      </w:r>
      <w:r w:rsidRPr="0058396B">
        <w:rPr>
          <w:i/>
          <w:lang w:eastAsia="en-AU"/>
        </w:rPr>
        <w:t>a</w:t>
      </w:r>
      <w:r>
        <w:rPr>
          <w:lang w:eastAsia="en-AU"/>
        </w:rPr>
        <w:t xml:space="preserve"> strategies and feedback to the family educator and the family liaison officer</w:t>
      </w:r>
    </w:p>
    <w:p w14:paraId="6FEFC444" w14:textId="77777777" w:rsidR="00F30504" w:rsidRDefault="00F30504" w:rsidP="00F30504">
      <w:pPr>
        <w:pStyle w:val="ListParagraph"/>
        <w:numPr>
          <w:ilvl w:val="0"/>
          <w:numId w:val="16"/>
        </w:numPr>
        <w:rPr>
          <w:lang w:eastAsia="en-AU"/>
        </w:rPr>
      </w:pPr>
      <w:r>
        <w:rPr>
          <w:lang w:eastAsia="en-AU"/>
        </w:rPr>
        <w:t>providing professional learning opportunities to the family educator and the family liaison officer</w:t>
      </w:r>
    </w:p>
    <w:p w14:paraId="5C494F06" w14:textId="77777777" w:rsidR="00F30504" w:rsidRDefault="00F30504" w:rsidP="00F30504">
      <w:pPr>
        <w:pStyle w:val="ListParagraph"/>
        <w:numPr>
          <w:ilvl w:val="0"/>
          <w:numId w:val="16"/>
        </w:numPr>
        <w:rPr>
          <w:lang w:eastAsia="en-AU"/>
        </w:rPr>
      </w:pPr>
      <w:r>
        <w:rPr>
          <w:lang w:eastAsia="en-AU"/>
        </w:rPr>
        <w:t>supporting the implementation of FaFT projects</w:t>
      </w:r>
    </w:p>
    <w:p w14:paraId="03698FCC" w14:textId="77777777" w:rsidR="00F30504" w:rsidRDefault="00F30504" w:rsidP="00F30504">
      <w:pPr>
        <w:pStyle w:val="ListParagraph"/>
        <w:numPr>
          <w:ilvl w:val="0"/>
          <w:numId w:val="16"/>
        </w:numPr>
        <w:rPr>
          <w:lang w:eastAsia="en-AU"/>
        </w:rPr>
      </w:pPr>
      <w:r>
        <w:rPr>
          <w:lang w:eastAsia="en-AU"/>
        </w:rPr>
        <w:lastRenderedPageBreak/>
        <w:t>ensuring all core elements of FaFT are being followed</w:t>
      </w:r>
    </w:p>
    <w:p w14:paraId="03BE26D5" w14:textId="77777777" w:rsidR="00F30504" w:rsidRPr="0058396B" w:rsidRDefault="00F30504" w:rsidP="00F30504">
      <w:pPr>
        <w:pStyle w:val="ListParagraph"/>
        <w:numPr>
          <w:ilvl w:val="0"/>
          <w:numId w:val="16"/>
        </w:numPr>
        <w:spacing w:after="200"/>
        <w:ind w:left="714" w:hanging="357"/>
        <w:rPr>
          <w:lang w:eastAsia="en-AU"/>
        </w:rPr>
      </w:pPr>
      <w:r>
        <w:rPr>
          <w:lang w:eastAsia="en-AU"/>
        </w:rPr>
        <w:t>supporting FaFT educators in accurate and timely data collection and reporting processes.</w:t>
      </w:r>
    </w:p>
    <w:p w14:paraId="30E462D1" w14:textId="77777777" w:rsidR="00F30504" w:rsidRDefault="00F30504" w:rsidP="00F30504">
      <w:pPr>
        <w:pStyle w:val="Heading2"/>
        <w:rPr>
          <w:lang w:eastAsia="en-AU"/>
        </w:rPr>
      </w:pPr>
      <w:bookmarkStart w:id="27" w:name="_Toc140475242"/>
      <w:r>
        <w:rPr>
          <w:lang w:eastAsia="en-AU"/>
        </w:rPr>
        <w:t>Family educators</w:t>
      </w:r>
      <w:bookmarkEnd w:id="27"/>
    </w:p>
    <w:p w14:paraId="44AFB08F" w14:textId="77777777" w:rsidR="00F30504" w:rsidRPr="00886B22" w:rsidRDefault="00F30504" w:rsidP="00F30504">
      <w:bookmarkStart w:id="28" w:name="_Hlk75432122"/>
      <w:r w:rsidRPr="00886B22">
        <w:t>Family educators are responsible for:</w:t>
      </w:r>
    </w:p>
    <w:bookmarkEnd w:id="28"/>
    <w:p w14:paraId="2315467A" w14:textId="77777777" w:rsidR="00F30504" w:rsidRPr="00886B22" w:rsidRDefault="00F30504" w:rsidP="00F30504">
      <w:pPr>
        <w:pStyle w:val="ListParagraph"/>
        <w:numPr>
          <w:ilvl w:val="0"/>
          <w:numId w:val="17"/>
        </w:numPr>
        <w:spacing w:after="100"/>
      </w:pPr>
      <w:r w:rsidRPr="00886B22">
        <w:t>maintaining current registration with the TRB</w:t>
      </w:r>
    </w:p>
    <w:p w14:paraId="023D78B6" w14:textId="77777777" w:rsidR="00F30504" w:rsidRPr="00886B22" w:rsidRDefault="00F30504" w:rsidP="00F30504">
      <w:pPr>
        <w:pStyle w:val="ListParagraph"/>
        <w:numPr>
          <w:ilvl w:val="0"/>
          <w:numId w:val="17"/>
        </w:numPr>
        <w:spacing w:after="100"/>
      </w:pPr>
      <w:r w:rsidRPr="00886B22">
        <w:t>ensuring the delivery of a quality FaFT program</w:t>
      </w:r>
    </w:p>
    <w:p w14:paraId="0B4C8F0D" w14:textId="77777777" w:rsidR="00F30504" w:rsidRPr="00886B22" w:rsidRDefault="00F30504" w:rsidP="00F30504">
      <w:pPr>
        <w:pStyle w:val="ListParagraph"/>
        <w:numPr>
          <w:ilvl w:val="0"/>
          <w:numId w:val="17"/>
        </w:numPr>
        <w:spacing w:after="100"/>
      </w:pPr>
      <w:r w:rsidRPr="00886B22">
        <w:t>developing and delivering a range of culturally appropriate and place-based quality early learning programs which embed all core elements of FaFT</w:t>
      </w:r>
    </w:p>
    <w:p w14:paraId="13188A4B" w14:textId="77777777" w:rsidR="00F30504" w:rsidRPr="00886B22" w:rsidRDefault="00F30504" w:rsidP="00F30504">
      <w:pPr>
        <w:pStyle w:val="ListParagraph"/>
        <w:numPr>
          <w:ilvl w:val="0"/>
          <w:numId w:val="17"/>
        </w:numPr>
        <w:spacing w:after="100"/>
      </w:pPr>
      <w:r w:rsidRPr="00886B22">
        <w:t>participating in FaFT improvement projects</w:t>
      </w:r>
    </w:p>
    <w:p w14:paraId="2F7E1BEE" w14:textId="77777777" w:rsidR="00F30504" w:rsidRPr="00886B22" w:rsidRDefault="00F30504" w:rsidP="00F30504">
      <w:pPr>
        <w:pStyle w:val="ListParagraph"/>
        <w:numPr>
          <w:ilvl w:val="0"/>
          <w:numId w:val="17"/>
        </w:numPr>
        <w:spacing w:after="100"/>
      </w:pPr>
      <w:r w:rsidRPr="00886B22">
        <w:t>completing training and maintaining certification in 3</w:t>
      </w:r>
      <w:r w:rsidRPr="00A20821">
        <w:rPr>
          <w:i/>
        </w:rPr>
        <w:t>a</w:t>
      </w:r>
    </w:p>
    <w:p w14:paraId="14024900" w14:textId="77777777" w:rsidR="00F30504" w:rsidRPr="00886B22" w:rsidRDefault="00F30504" w:rsidP="00F30504">
      <w:pPr>
        <w:pStyle w:val="ListParagraph"/>
        <w:numPr>
          <w:ilvl w:val="0"/>
          <w:numId w:val="17"/>
        </w:numPr>
        <w:spacing w:after="100"/>
      </w:pPr>
      <w:r w:rsidRPr="00886B22">
        <w:t>mentoring family liaison officers and playgroup leaders and assisting them to complete accredited training or further study</w:t>
      </w:r>
    </w:p>
    <w:p w14:paraId="36B7446D" w14:textId="77777777" w:rsidR="00F30504" w:rsidRPr="00886B22" w:rsidRDefault="00F30504" w:rsidP="00F30504">
      <w:pPr>
        <w:pStyle w:val="ListParagraph"/>
        <w:numPr>
          <w:ilvl w:val="0"/>
          <w:numId w:val="17"/>
        </w:numPr>
        <w:spacing w:after="100"/>
      </w:pPr>
      <w:r w:rsidRPr="00886B22">
        <w:t>ensuring appropriate local processes and support mechanisms are in place to optimise child and family participation in FaFT</w:t>
      </w:r>
    </w:p>
    <w:p w14:paraId="2FC8ED5E" w14:textId="77777777" w:rsidR="00F30504" w:rsidRPr="00886B22" w:rsidRDefault="00F30504" w:rsidP="00F30504">
      <w:pPr>
        <w:pStyle w:val="ListParagraph"/>
        <w:numPr>
          <w:ilvl w:val="0"/>
          <w:numId w:val="17"/>
        </w:numPr>
        <w:spacing w:after="100"/>
      </w:pPr>
      <w:r w:rsidRPr="00886B22">
        <w:t>developing and implementing strategies to engage children and families in FaFT</w:t>
      </w:r>
    </w:p>
    <w:p w14:paraId="4A46F030" w14:textId="77777777" w:rsidR="00F30504" w:rsidRPr="00886B22" w:rsidRDefault="00F30504" w:rsidP="00F30504">
      <w:pPr>
        <w:pStyle w:val="ListParagraph"/>
        <w:numPr>
          <w:ilvl w:val="0"/>
          <w:numId w:val="17"/>
        </w:numPr>
        <w:spacing w:after="100"/>
        <w:ind w:left="714" w:hanging="357"/>
      </w:pPr>
      <w:r w:rsidRPr="00886B22">
        <w:t>providing targeted individual planning and coaching for parents in 3</w:t>
      </w:r>
      <w:r w:rsidRPr="00A20821">
        <w:rPr>
          <w:i/>
        </w:rPr>
        <w:t>a</w:t>
      </w:r>
      <w:r w:rsidRPr="00886B22">
        <w:t xml:space="preserve"> and ASQ-TRAK</w:t>
      </w:r>
    </w:p>
    <w:p w14:paraId="1E792E64" w14:textId="77777777" w:rsidR="00F30504" w:rsidRPr="00886B22" w:rsidRDefault="00F30504" w:rsidP="00F30504">
      <w:pPr>
        <w:pStyle w:val="ListParagraph"/>
        <w:numPr>
          <w:ilvl w:val="0"/>
          <w:numId w:val="17"/>
        </w:numPr>
        <w:spacing w:after="100"/>
      </w:pPr>
      <w:r w:rsidRPr="00886B22">
        <w:t>engaging and partnering with the local community</w:t>
      </w:r>
    </w:p>
    <w:p w14:paraId="29F57AB6" w14:textId="77777777" w:rsidR="00F30504" w:rsidRPr="00886B22" w:rsidRDefault="00F30504" w:rsidP="00F30504">
      <w:pPr>
        <w:pStyle w:val="ListParagraph"/>
        <w:numPr>
          <w:ilvl w:val="0"/>
          <w:numId w:val="17"/>
        </w:numPr>
        <w:spacing w:after="100"/>
      </w:pPr>
      <w:r w:rsidRPr="00886B22">
        <w:t>maintaining accurate, daily attendance and participation records in ECPAS and SAMS as required, and in accordance with the ECPAS guide and SAMS reporting requirements</w:t>
      </w:r>
    </w:p>
    <w:p w14:paraId="49715D6D" w14:textId="77777777" w:rsidR="00F30504" w:rsidRPr="00886B22" w:rsidRDefault="00F30504" w:rsidP="00F30504">
      <w:pPr>
        <w:pStyle w:val="ListParagraph"/>
        <w:numPr>
          <w:ilvl w:val="0"/>
          <w:numId w:val="17"/>
        </w:numPr>
        <w:spacing w:after="100"/>
      </w:pPr>
      <w:r w:rsidRPr="00886B22">
        <w:t>completing ASQ-TRAK practitioner training and implementing ASQ-TRAK developmental screening in remote and very remote FaFT programs</w:t>
      </w:r>
    </w:p>
    <w:p w14:paraId="1D19F91D" w14:textId="376722DF" w:rsidR="00F30504" w:rsidRDefault="00F30504" w:rsidP="00F30504">
      <w:pPr>
        <w:pStyle w:val="ListParagraph"/>
        <w:numPr>
          <w:ilvl w:val="0"/>
          <w:numId w:val="17"/>
        </w:numPr>
        <w:spacing w:after="200"/>
        <w:ind w:left="714" w:hanging="357"/>
      </w:pPr>
      <w:r w:rsidRPr="004416F4">
        <w:t>developing and implementing transitioning plans</w:t>
      </w:r>
      <w:r w:rsidR="004416F4" w:rsidRPr="004416F4">
        <w:rPr>
          <w:rStyle w:val="FootnoteReference"/>
        </w:rPr>
        <w:footnoteReference w:id="9"/>
      </w:r>
      <w:r w:rsidRPr="00886B22">
        <w:t xml:space="preserve"> in partnership with families and the preschool teacher.</w:t>
      </w:r>
    </w:p>
    <w:p w14:paraId="08769133" w14:textId="77777777" w:rsidR="00F30504" w:rsidRDefault="00F30504" w:rsidP="00F30504">
      <w:pPr>
        <w:pStyle w:val="Heading2"/>
        <w:rPr>
          <w:lang w:eastAsia="en-AU"/>
        </w:rPr>
      </w:pPr>
      <w:bookmarkStart w:id="29" w:name="_Toc140475243"/>
      <w:r>
        <w:rPr>
          <w:lang w:eastAsia="en-AU"/>
        </w:rPr>
        <w:t>Family liaison officers</w:t>
      </w:r>
      <w:bookmarkEnd w:id="29"/>
    </w:p>
    <w:p w14:paraId="47AD05D4" w14:textId="77777777" w:rsidR="00F30504" w:rsidRDefault="00F30504" w:rsidP="00F30504">
      <w:pPr>
        <w:rPr>
          <w:lang w:eastAsia="en-AU"/>
        </w:rPr>
      </w:pPr>
      <w:r>
        <w:rPr>
          <w:lang w:eastAsia="en-AU"/>
        </w:rPr>
        <w:t>Family liaison officers are responsible for:</w:t>
      </w:r>
    </w:p>
    <w:p w14:paraId="53C5679D" w14:textId="77777777" w:rsidR="00F30504" w:rsidRDefault="00F30504" w:rsidP="00F30504">
      <w:pPr>
        <w:pStyle w:val="ListParagraph"/>
        <w:numPr>
          <w:ilvl w:val="0"/>
          <w:numId w:val="18"/>
        </w:numPr>
        <w:spacing w:after="100"/>
        <w:ind w:left="714" w:hanging="357"/>
        <w:rPr>
          <w:lang w:eastAsia="en-AU"/>
        </w:rPr>
      </w:pPr>
      <w:r>
        <w:rPr>
          <w:lang w:eastAsia="en-AU"/>
        </w:rPr>
        <w:t xml:space="preserve">completing training and maintaining certification in </w:t>
      </w:r>
      <w:r w:rsidRPr="001C0A27">
        <w:rPr>
          <w:i/>
          <w:lang w:eastAsia="en-AU"/>
        </w:rPr>
        <w:t>3</w:t>
      </w:r>
      <w:r>
        <w:rPr>
          <w:i/>
          <w:lang w:eastAsia="en-AU"/>
        </w:rPr>
        <w:t>a</w:t>
      </w:r>
    </w:p>
    <w:p w14:paraId="5724C475" w14:textId="77777777" w:rsidR="00F30504" w:rsidRDefault="00F30504" w:rsidP="00F30504">
      <w:pPr>
        <w:pStyle w:val="ListParagraph"/>
        <w:numPr>
          <w:ilvl w:val="0"/>
          <w:numId w:val="18"/>
        </w:numPr>
        <w:spacing w:after="100"/>
        <w:ind w:left="714" w:hanging="357"/>
        <w:rPr>
          <w:lang w:eastAsia="en-AU"/>
        </w:rPr>
      </w:pPr>
      <w:r>
        <w:rPr>
          <w:lang w:eastAsia="en-AU"/>
        </w:rPr>
        <w:t>coaching families in learning activities</w:t>
      </w:r>
    </w:p>
    <w:p w14:paraId="38918EDA" w14:textId="77777777" w:rsidR="00F30504" w:rsidRDefault="00F30504" w:rsidP="00F30504">
      <w:pPr>
        <w:pStyle w:val="ListParagraph"/>
        <w:numPr>
          <w:ilvl w:val="0"/>
          <w:numId w:val="18"/>
        </w:numPr>
        <w:spacing w:after="100"/>
        <w:ind w:left="714" w:hanging="357"/>
        <w:rPr>
          <w:lang w:eastAsia="en-AU"/>
        </w:rPr>
      </w:pPr>
      <w:r>
        <w:rPr>
          <w:lang w:eastAsia="en-AU"/>
        </w:rPr>
        <w:t>ensuring the early learning programs are culturally respectful of Aboriginal parenting approaches</w:t>
      </w:r>
    </w:p>
    <w:p w14:paraId="43220C93" w14:textId="77777777" w:rsidR="00F30504" w:rsidRDefault="00F30504" w:rsidP="00F30504">
      <w:pPr>
        <w:pStyle w:val="ListParagraph"/>
        <w:numPr>
          <w:ilvl w:val="0"/>
          <w:numId w:val="18"/>
        </w:numPr>
        <w:spacing w:after="100"/>
        <w:ind w:left="714" w:hanging="357"/>
        <w:rPr>
          <w:lang w:eastAsia="en-AU"/>
        </w:rPr>
      </w:pPr>
      <w:r>
        <w:rPr>
          <w:lang w:eastAsia="en-AU"/>
        </w:rPr>
        <w:t>assisting in the development and delivery of a range of culturally appropriate and place-based early learning programs</w:t>
      </w:r>
    </w:p>
    <w:p w14:paraId="0C4932E8" w14:textId="77777777" w:rsidR="00F30504" w:rsidRDefault="00F30504" w:rsidP="00F30504">
      <w:pPr>
        <w:pStyle w:val="ListParagraph"/>
        <w:numPr>
          <w:ilvl w:val="0"/>
          <w:numId w:val="18"/>
        </w:numPr>
        <w:spacing w:after="100"/>
        <w:ind w:left="714" w:hanging="357"/>
        <w:rPr>
          <w:lang w:eastAsia="en-AU"/>
        </w:rPr>
      </w:pPr>
      <w:r>
        <w:rPr>
          <w:lang w:eastAsia="en-AU"/>
        </w:rPr>
        <w:t xml:space="preserve">supporting the delivery of all core elements of FaFT including </w:t>
      </w:r>
      <w:r w:rsidRPr="00ED3D8A">
        <w:rPr>
          <w:i/>
          <w:lang w:eastAsia="en-AU"/>
        </w:rPr>
        <w:t>3</w:t>
      </w:r>
      <w:r>
        <w:rPr>
          <w:i/>
          <w:lang w:eastAsia="en-AU"/>
        </w:rPr>
        <w:t>a</w:t>
      </w:r>
      <w:r>
        <w:rPr>
          <w:lang w:eastAsia="en-AU"/>
        </w:rPr>
        <w:t xml:space="preserve"> and ASQ-TRAK</w:t>
      </w:r>
    </w:p>
    <w:p w14:paraId="6F32970A" w14:textId="77777777" w:rsidR="00F30504" w:rsidRDefault="00F30504" w:rsidP="00F30504">
      <w:pPr>
        <w:pStyle w:val="ListParagraph"/>
        <w:numPr>
          <w:ilvl w:val="0"/>
          <w:numId w:val="18"/>
        </w:numPr>
        <w:spacing w:after="100"/>
        <w:ind w:left="714" w:hanging="357"/>
        <w:rPr>
          <w:lang w:eastAsia="en-AU"/>
        </w:rPr>
      </w:pPr>
      <w:r>
        <w:rPr>
          <w:lang w:eastAsia="en-AU"/>
        </w:rPr>
        <w:t>supporting the family educator to develop and implement strategies to engage children and families in FaFT.</w:t>
      </w:r>
    </w:p>
    <w:p w14:paraId="02D953A5" w14:textId="77777777" w:rsidR="00F30504" w:rsidRDefault="00F30504" w:rsidP="004416F4">
      <w:pPr>
        <w:pStyle w:val="Heading2"/>
        <w:keepNext/>
        <w:rPr>
          <w:lang w:eastAsia="en-AU"/>
        </w:rPr>
      </w:pPr>
      <w:bookmarkStart w:id="30" w:name="_Toc140475244"/>
      <w:r>
        <w:rPr>
          <w:lang w:eastAsia="en-AU"/>
        </w:rPr>
        <w:lastRenderedPageBreak/>
        <w:t>School SAMS operators</w:t>
      </w:r>
      <w:bookmarkEnd w:id="30"/>
    </w:p>
    <w:p w14:paraId="666AA1E7" w14:textId="77777777" w:rsidR="00F30504" w:rsidRPr="005C752A" w:rsidRDefault="00F30504" w:rsidP="004416F4">
      <w:pPr>
        <w:keepNext/>
      </w:pPr>
      <w:bookmarkStart w:id="31" w:name="_Hlk75432154"/>
      <w:r w:rsidRPr="005C752A">
        <w:t>School SAMS operators are responsible for:</w:t>
      </w:r>
    </w:p>
    <w:bookmarkEnd w:id="31"/>
    <w:p w14:paraId="23D20745" w14:textId="77777777" w:rsidR="00F30504" w:rsidRPr="005C752A" w:rsidRDefault="00F30504" w:rsidP="00F30504">
      <w:pPr>
        <w:pStyle w:val="ListParagraph"/>
        <w:numPr>
          <w:ilvl w:val="0"/>
          <w:numId w:val="19"/>
        </w:numPr>
      </w:pPr>
      <w:r w:rsidRPr="005C752A">
        <w:t>ensuring that all enrolments submitted via the FaFT program are processed as soon as possible and in the same way as other enrolments submitted to the school</w:t>
      </w:r>
    </w:p>
    <w:p w14:paraId="4B6D9F35" w14:textId="77777777" w:rsidR="00F30504" w:rsidRDefault="00F30504" w:rsidP="00F30504">
      <w:pPr>
        <w:pStyle w:val="ListParagraph"/>
        <w:numPr>
          <w:ilvl w:val="0"/>
          <w:numId w:val="19"/>
        </w:numPr>
        <w:spacing w:after="200"/>
        <w:ind w:left="714" w:hanging="357"/>
      </w:pPr>
      <w:r w:rsidRPr="005C752A">
        <w:t>working with FaFT staff to ensure preschool and Stay Play Learn children participating in FaFT are correctly coded.</w:t>
      </w:r>
    </w:p>
    <w:p w14:paraId="7BD4FB3A" w14:textId="77777777" w:rsidR="00F30504" w:rsidRDefault="00F30504" w:rsidP="00F30504">
      <w:pPr>
        <w:pStyle w:val="Heading1"/>
        <w:rPr>
          <w:noProof/>
          <w:lang w:eastAsia="en-AU"/>
        </w:rPr>
      </w:pPr>
      <w:bookmarkStart w:id="32" w:name="_Toc140475245"/>
      <w:r>
        <w:rPr>
          <w:noProof/>
          <w:lang w:eastAsia="en-AU"/>
        </w:rPr>
        <w:t>Definitions</w:t>
      </w:r>
      <w:bookmarkEnd w:id="32"/>
    </w:p>
    <w:p w14:paraId="34B6E2D2" w14:textId="77777777" w:rsidR="00F30504" w:rsidRPr="00B206FA" w:rsidRDefault="00F30504" w:rsidP="00F30504">
      <w:r w:rsidRPr="00B206FA">
        <w:t>For these guidelines, the following definitions apply:</w:t>
      </w:r>
    </w:p>
    <w:tbl>
      <w:tblPr>
        <w:tblStyle w:val="NTGtable11"/>
        <w:tblW w:w="10343" w:type="dxa"/>
        <w:tblInd w:w="0" w:type="dxa"/>
        <w:tblLayout w:type="fixed"/>
        <w:tblLook w:val="0120" w:firstRow="1" w:lastRow="0" w:firstColumn="0" w:lastColumn="1" w:noHBand="0" w:noVBand="0"/>
        <w:tblCaption w:val="Table with a list of acronyms used in this document."/>
      </w:tblPr>
      <w:tblGrid>
        <w:gridCol w:w="2689"/>
        <w:gridCol w:w="7654"/>
      </w:tblGrid>
      <w:tr w:rsidR="00F30504" w:rsidRPr="007A4010" w14:paraId="3D115DC1" w14:textId="77777777" w:rsidTr="00F30504">
        <w:trPr>
          <w:cnfStyle w:val="100000000000" w:firstRow="1" w:lastRow="0" w:firstColumn="0" w:lastColumn="0" w:oddVBand="0" w:evenVBand="0" w:oddHBand="0" w:evenHBand="0" w:firstRowFirstColumn="0" w:firstRowLastColumn="0" w:lastRowFirstColumn="0" w:lastRowLastColumn="0"/>
          <w:trHeight w:val="431"/>
          <w:tblHeader/>
        </w:trPr>
        <w:tc>
          <w:tcPr>
            <w:tcW w:w="2689" w:type="dxa"/>
            <w:tcBorders>
              <w:top w:val="single" w:sz="4" w:space="0" w:color="1F1F5F" w:themeColor="text1"/>
              <w:left w:val="single" w:sz="4" w:space="0" w:color="1F1F5F" w:themeColor="text1"/>
              <w:bottom w:val="nil"/>
              <w:right w:val="single" w:sz="4" w:space="0" w:color="1F1F5F" w:themeColor="text1"/>
            </w:tcBorders>
            <w:hideMark/>
          </w:tcPr>
          <w:p w14:paraId="67286AC7" w14:textId="77777777" w:rsidR="00F30504" w:rsidRPr="007A4010" w:rsidRDefault="00F30504" w:rsidP="00F30504">
            <w:pPr>
              <w:spacing w:before="0"/>
              <w:rPr>
                <w:b w:val="0"/>
              </w:rPr>
            </w:pPr>
            <w:r>
              <w:rPr>
                <w:b w:val="0"/>
                <w:w w:val="105"/>
              </w:rPr>
              <w:t>Term</w:t>
            </w:r>
          </w:p>
        </w:tc>
        <w:tc>
          <w:tcPr>
            <w:tcW w:w="7654" w:type="dxa"/>
            <w:tcBorders>
              <w:top w:val="single" w:sz="4" w:space="0" w:color="1F1F5F" w:themeColor="text1"/>
              <w:left w:val="single" w:sz="4" w:space="0" w:color="1F1F5F" w:themeColor="text1"/>
              <w:bottom w:val="nil"/>
              <w:right w:val="single" w:sz="4" w:space="0" w:color="1F1F5F" w:themeColor="text1"/>
            </w:tcBorders>
            <w:hideMark/>
          </w:tcPr>
          <w:p w14:paraId="149541FE" w14:textId="77777777" w:rsidR="00F30504" w:rsidRPr="007A4010" w:rsidRDefault="00F30504" w:rsidP="00F30504">
            <w:pPr>
              <w:spacing w:before="0"/>
              <w:rPr>
                <w:b w:val="0"/>
              </w:rPr>
            </w:pPr>
            <w:r>
              <w:rPr>
                <w:b w:val="0"/>
                <w:w w:val="105"/>
              </w:rPr>
              <w:t>Definition</w:t>
            </w:r>
          </w:p>
        </w:tc>
      </w:tr>
      <w:tr w:rsidR="00F30504" w:rsidRPr="007A4010" w14:paraId="556D973D" w14:textId="77777777" w:rsidTr="00F30504">
        <w:trPr>
          <w:trHeight w:val="431"/>
        </w:trPr>
        <w:tc>
          <w:tcPr>
            <w:tcW w:w="2689" w:type="dxa"/>
            <w:tcBorders>
              <w:top w:val="nil"/>
              <w:left w:val="single" w:sz="4" w:space="0" w:color="1F1F5F" w:themeColor="text1"/>
              <w:bottom w:val="nil"/>
              <w:right w:val="single" w:sz="4" w:space="0" w:color="1F1F5F" w:themeColor="text1"/>
            </w:tcBorders>
          </w:tcPr>
          <w:p w14:paraId="5E467C98" w14:textId="77777777" w:rsidR="00F30504" w:rsidRDefault="00F30504" w:rsidP="00F30504">
            <w:r w:rsidRPr="00F30504">
              <w:t>Abecedarian Approach Australia (3</w:t>
            </w:r>
            <w:r w:rsidRPr="00F30504">
              <w:rPr>
                <w:i/>
                <w:iCs/>
              </w:rPr>
              <w:t>a</w:t>
            </w:r>
            <w:r w:rsidRPr="00F30504">
              <w:t>)</w:t>
            </w:r>
            <w:r w:rsidRPr="00F30504">
              <w:rPr>
                <w:rStyle w:val="FootnoteReference"/>
              </w:rPr>
              <w:footnoteReference w:id="10"/>
            </w:r>
            <w:r w:rsidRPr="00F30504">
              <w:t xml:space="preserve"> </w:t>
            </w:r>
            <w:r w:rsidRPr="00B206FA">
              <w:t>or the Abecedarian Approach</w:t>
            </w:r>
          </w:p>
        </w:tc>
        <w:tc>
          <w:tcPr>
            <w:tcW w:w="7654" w:type="dxa"/>
            <w:tcBorders>
              <w:top w:val="nil"/>
              <w:left w:val="single" w:sz="4" w:space="0" w:color="1F1F5F" w:themeColor="text1"/>
              <w:bottom w:val="nil"/>
              <w:right w:val="single" w:sz="4" w:space="0" w:color="1F1F5F" w:themeColor="text1"/>
            </w:tcBorders>
          </w:tcPr>
          <w:p w14:paraId="5126B7FF" w14:textId="77777777" w:rsidR="00F30504" w:rsidRDefault="00F30504" w:rsidP="00F30504">
            <w:r>
              <w:t>E</w:t>
            </w:r>
            <w:r w:rsidRPr="00B206FA">
              <w:t>vidence-based teaching and learning strategies implemented through individualised, planned and unplanned adult-child interactions to maximise children’s learning outcomes</w:t>
            </w:r>
            <w:r>
              <w:t>.</w:t>
            </w:r>
          </w:p>
        </w:tc>
      </w:tr>
      <w:tr w:rsidR="00F30504" w:rsidRPr="007A4010" w14:paraId="49A374D1"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tcW w:w="2689" w:type="dxa"/>
            <w:tcBorders>
              <w:top w:val="nil"/>
              <w:left w:val="single" w:sz="4" w:space="0" w:color="1F1F5F" w:themeColor="text1"/>
              <w:bottom w:val="nil"/>
              <w:right w:val="single" w:sz="4" w:space="0" w:color="1F1F5F" w:themeColor="text1"/>
            </w:tcBorders>
            <w:hideMark/>
          </w:tcPr>
          <w:p w14:paraId="684FE4B0" w14:textId="77777777" w:rsidR="00F30504" w:rsidRPr="007A4010" w:rsidRDefault="00F30504" w:rsidP="00F30504">
            <w:pPr>
              <w:spacing w:before="0"/>
            </w:pPr>
            <w:r w:rsidRPr="00B206FA">
              <w:t>Ages and Stages Questionnaires</w:t>
            </w:r>
          </w:p>
        </w:tc>
        <w:tc>
          <w:tcPr>
            <w:tcW w:w="7654" w:type="dxa"/>
            <w:tcBorders>
              <w:top w:val="nil"/>
              <w:left w:val="single" w:sz="4" w:space="0" w:color="1F1F5F" w:themeColor="text1"/>
              <w:bottom w:val="nil"/>
              <w:right w:val="single" w:sz="4" w:space="0" w:color="1F1F5F" w:themeColor="text1"/>
            </w:tcBorders>
            <w:hideMark/>
          </w:tcPr>
          <w:p w14:paraId="5C05127F" w14:textId="77777777" w:rsidR="00F30504" w:rsidRPr="007A4010" w:rsidRDefault="00F30504" w:rsidP="00F30504">
            <w:pPr>
              <w:spacing w:before="0"/>
            </w:pPr>
            <w:r w:rsidRPr="00B206FA">
              <w:t>Talking about Raising Aboriginal Kids (ASQ-TRAK) – is a developmental screening tool for observing and monitoring the developmental progress of Australian Aboriginal children at 2 months, 6 months, 12 months, 18 months, 24 months, 36 months and 48 months of age</w:t>
            </w:r>
            <w:r>
              <w:t>.</w:t>
            </w:r>
          </w:p>
        </w:tc>
      </w:tr>
      <w:tr w:rsidR="00F30504" w:rsidRPr="007A4010" w14:paraId="2EF49F69" w14:textId="77777777" w:rsidTr="00F30504">
        <w:trPr>
          <w:trHeight w:val="431"/>
        </w:trPr>
        <w:tc>
          <w:tcPr>
            <w:tcW w:w="2689" w:type="dxa"/>
            <w:tcBorders>
              <w:top w:val="nil"/>
              <w:left w:val="single" w:sz="4" w:space="0" w:color="1F1F5F" w:themeColor="text1"/>
              <w:bottom w:val="single" w:sz="4" w:space="0" w:color="auto"/>
              <w:right w:val="single" w:sz="4" w:space="0" w:color="1F1F5F" w:themeColor="text1"/>
            </w:tcBorders>
          </w:tcPr>
          <w:p w14:paraId="1EC5583C" w14:textId="77777777" w:rsidR="00F30504" w:rsidRPr="00B206FA" w:rsidRDefault="00F30504" w:rsidP="00F30504">
            <w:r>
              <w:t>Children</w:t>
            </w:r>
          </w:p>
        </w:tc>
        <w:tc>
          <w:tcPr>
            <w:tcW w:w="7654" w:type="dxa"/>
            <w:tcBorders>
              <w:top w:val="nil"/>
              <w:left w:val="single" w:sz="4" w:space="0" w:color="1F1F5F" w:themeColor="text1"/>
              <w:bottom w:val="single" w:sz="4" w:space="0" w:color="auto"/>
              <w:right w:val="single" w:sz="4" w:space="0" w:color="1F1F5F" w:themeColor="text1"/>
            </w:tcBorders>
          </w:tcPr>
          <w:p w14:paraId="13D6B544" w14:textId="77777777" w:rsidR="00F30504" w:rsidRPr="00B206FA" w:rsidRDefault="00F30504" w:rsidP="00F30504">
            <w:r>
              <w:t>B</w:t>
            </w:r>
            <w:r w:rsidRPr="00B206FA">
              <w:t xml:space="preserve">abies, toddlers and </w:t>
            </w:r>
            <w:r>
              <w:t>3</w:t>
            </w:r>
            <w:r w:rsidRPr="00B206FA">
              <w:t xml:space="preserve"> to </w:t>
            </w:r>
            <w:r>
              <w:t>5</w:t>
            </w:r>
            <w:r w:rsidRPr="00B206FA">
              <w:t>-year-olds</w:t>
            </w:r>
            <w:r>
              <w:t>.</w:t>
            </w:r>
          </w:p>
        </w:tc>
      </w:tr>
      <w:tr w:rsidR="00F30504" w:rsidRPr="007A4010" w14:paraId="30F645E3"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tcW w:w="2689" w:type="dxa"/>
            <w:tcBorders>
              <w:top w:val="nil"/>
              <w:left w:val="single" w:sz="4" w:space="0" w:color="1F1F5F" w:themeColor="text1"/>
              <w:bottom w:val="nil"/>
              <w:right w:val="single" w:sz="4" w:space="0" w:color="1F1F5F" w:themeColor="text1"/>
            </w:tcBorders>
          </w:tcPr>
          <w:p w14:paraId="79945156" w14:textId="77777777" w:rsidR="00F30504" w:rsidRPr="00B206FA" w:rsidRDefault="00F30504" w:rsidP="00F30504">
            <w:r w:rsidRPr="00B206FA">
              <w:t>Early childhood development</w:t>
            </w:r>
          </w:p>
        </w:tc>
        <w:tc>
          <w:tcPr>
            <w:tcW w:w="7654" w:type="dxa"/>
            <w:tcBorders>
              <w:top w:val="nil"/>
              <w:left w:val="single" w:sz="4" w:space="0" w:color="1F1F5F" w:themeColor="text1"/>
              <w:bottom w:val="nil"/>
              <w:right w:val="single" w:sz="4" w:space="0" w:color="1F1F5F" w:themeColor="text1"/>
            </w:tcBorders>
          </w:tcPr>
          <w:p w14:paraId="4A015A69" w14:textId="77777777" w:rsidR="00F30504" w:rsidRPr="00B206FA" w:rsidRDefault="00F30504" w:rsidP="00F30504">
            <w:r>
              <w:t>T</w:t>
            </w:r>
            <w:r w:rsidRPr="00B206FA">
              <w:t>he physical, cognitive, language, social and emotional development of children from birth to five years of age</w:t>
            </w:r>
            <w:r>
              <w:t>.</w:t>
            </w:r>
          </w:p>
        </w:tc>
      </w:tr>
      <w:tr w:rsidR="00F30504" w:rsidRPr="007A4010" w14:paraId="7B94BDEB" w14:textId="77777777" w:rsidTr="00F30504">
        <w:trPr>
          <w:trHeight w:val="431"/>
        </w:trPr>
        <w:tc>
          <w:tcPr>
            <w:tcW w:w="2689" w:type="dxa"/>
            <w:tcBorders>
              <w:top w:val="nil"/>
              <w:left w:val="single" w:sz="4" w:space="0" w:color="1F1F5F" w:themeColor="text1"/>
              <w:bottom w:val="single" w:sz="4" w:space="0" w:color="auto"/>
              <w:right w:val="single" w:sz="4" w:space="0" w:color="1F1F5F" w:themeColor="text1"/>
            </w:tcBorders>
          </w:tcPr>
          <w:p w14:paraId="72E3E3D6" w14:textId="77777777" w:rsidR="00F30504" w:rsidRPr="00B206FA" w:rsidRDefault="00F30504" w:rsidP="00F30504">
            <w:r w:rsidRPr="00B206FA">
              <w:t>External provider</w:t>
            </w:r>
          </w:p>
        </w:tc>
        <w:tc>
          <w:tcPr>
            <w:tcW w:w="7654" w:type="dxa"/>
            <w:tcBorders>
              <w:top w:val="nil"/>
              <w:left w:val="single" w:sz="4" w:space="0" w:color="1F1F5F" w:themeColor="text1"/>
              <w:bottom w:val="single" w:sz="4" w:space="0" w:color="auto"/>
              <w:right w:val="single" w:sz="4" w:space="0" w:color="1F1F5F" w:themeColor="text1"/>
            </w:tcBorders>
          </w:tcPr>
          <w:p w14:paraId="2BA888CC" w14:textId="77777777" w:rsidR="00F30504" w:rsidRPr="00B206FA" w:rsidRDefault="00F30504" w:rsidP="00F30504">
            <w:r>
              <w:t>N</w:t>
            </w:r>
            <w:r w:rsidRPr="00B206FA">
              <w:t>on-NT Government provider that delivers a FaFT program under a funding arrangement with the NT Government</w:t>
            </w:r>
            <w:r>
              <w:t>.</w:t>
            </w:r>
          </w:p>
        </w:tc>
      </w:tr>
      <w:tr w:rsidR="00F30504" w:rsidRPr="007A4010" w14:paraId="51501BBB"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tcW w:w="2689" w:type="dxa"/>
            <w:tcBorders>
              <w:top w:val="nil"/>
              <w:left w:val="single" w:sz="4" w:space="0" w:color="1F1F5F" w:themeColor="text1"/>
              <w:bottom w:val="nil"/>
              <w:right w:val="single" w:sz="4" w:space="0" w:color="1F1F5F" w:themeColor="text1"/>
            </w:tcBorders>
          </w:tcPr>
          <w:p w14:paraId="1446C8F9" w14:textId="77777777" w:rsidR="00F30504" w:rsidRPr="00B206FA" w:rsidRDefault="00F30504" w:rsidP="00F30504">
            <w:r w:rsidRPr="00B206FA">
              <w:t>Families as First Teachers (FaFT)</w:t>
            </w:r>
          </w:p>
        </w:tc>
        <w:tc>
          <w:tcPr>
            <w:tcW w:w="7654" w:type="dxa"/>
            <w:tcBorders>
              <w:top w:val="nil"/>
              <w:left w:val="single" w:sz="4" w:space="0" w:color="1F1F5F" w:themeColor="text1"/>
              <w:bottom w:val="nil"/>
              <w:right w:val="single" w:sz="4" w:space="0" w:color="1F1F5F" w:themeColor="text1"/>
            </w:tcBorders>
          </w:tcPr>
          <w:p w14:paraId="7A98C1CF" w14:textId="77777777" w:rsidR="00F30504" w:rsidRPr="00B206FA" w:rsidRDefault="00F30504" w:rsidP="00F30504">
            <w:r>
              <w:t>E</w:t>
            </w:r>
            <w:r w:rsidRPr="00B206FA">
              <w:t>vidence-based, quality early learning and family support program that aims to improve the lifelong education, health and wellbeing outcomes for young children and their families</w:t>
            </w:r>
            <w:r>
              <w:t>.</w:t>
            </w:r>
          </w:p>
        </w:tc>
      </w:tr>
      <w:tr w:rsidR="00F30504" w:rsidRPr="007A4010" w14:paraId="6D885158" w14:textId="77777777" w:rsidTr="00F30504">
        <w:trPr>
          <w:trHeight w:val="431"/>
        </w:trPr>
        <w:tc>
          <w:tcPr>
            <w:tcW w:w="2689" w:type="dxa"/>
            <w:tcBorders>
              <w:top w:val="nil"/>
              <w:left w:val="single" w:sz="4" w:space="0" w:color="1F1F5F" w:themeColor="text1"/>
              <w:bottom w:val="single" w:sz="4" w:space="0" w:color="auto"/>
              <w:right w:val="single" w:sz="4" w:space="0" w:color="1F1F5F" w:themeColor="text1"/>
            </w:tcBorders>
          </w:tcPr>
          <w:p w14:paraId="0944C6C1" w14:textId="77777777" w:rsidR="00F30504" w:rsidRPr="00B206FA" w:rsidRDefault="00F30504" w:rsidP="00F30504">
            <w:r w:rsidRPr="00B206FA">
              <w:t>FaFT educator</w:t>
            </w:r>
          </w:p>
        </w:tc>
        <w:tc>
          <w:tcPr>
            <w:tcW w:w="7654" w:type="dxa"/>
            <w:tcBorders>
              <w:top w:val="nil"/>
              <w:left w:val="single" w:sz="4" w:space="0" w:color="1F1F5F" w:themeColor="text1"/>
              <w:bottom w:val="single" w:sz="4" w:space="0" w:color="auto"/>
              <w:right w:val="single" w:sz="4" w:space="0" w:color="1F1F5F" w:themeColor="text1"/>
            </w:tcBorders>
          </w:tcPr>
          <w:p w14:paraId="2E898A38" w14:textId="77777777" w:rsidR="00F30504" w:rsidRPr="00B206FA" w:rsidRDefault="00F30504" w:rsidP="00F30504">
            <w:r>
              <w:t>A</w:t>
            </w:r>
            <w:r w:rsidRPr="00B206FA">
              <w:t>nyone who works in FaFT, including family educators, family liaison officers, playgroup leaders and assistant teachers</w:t>
            </w:r>
            <w:r>
              <w:t>.</w:t>
            </w:r>
          </w:p>
        </w:tc>
      </w:tr>
      <w:tr w:rsidR="00F30504" w:rsidRPr="007A4010" w14:paraId="72B2CC5E"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tcW w:w="2689" w:type="dxa"/>
            <w:tcBorders>
              <w:top w:val="nil"/>
              <w:left w:val="single" w:sz="4" w:space="0" w:color="1F1F5F" w:themeColor="text1"/>
              <w:bottom w:val="nil"/>
              <w:right w:val="single" w:sz="4" w:space="0" w:color="1F1F5F" w:themeColor="text1"/>
            </w:tcBorders>
          </w:tcPr>
          <w:p w14:paraId="21A5965B" w14:textId="77777777" w:rsidR="00F30504" w:rsidRPr="00B206FA" w:rsidRDefault="00F30504" w:rsidP="00F30504">
            <w:r w:rsidRPr="00B206FA">
              <w:t>Family educator</w:t>
            </w:r>
          </w:p>
        </w:tc>
        <w:tc>
          <w:tcPr>
            <w:tcW w:w="7654" w:type="dxa"/>
            <w:tcBorders>
              <w:top w:val="nil"/>
              <w:left w:val="single" w:sz="4" w:space="0" w:color="1F1F5F" w:themeColor="text1"/>
              <w:bottom w:val="nil"/>
              <w:right w:val="single" w:sz="4" w:space="0" w:color="1F1F5F" w:themeColor="text1"/>
            </w:tcBorders>
          </w:tcPr>
          <w:p w14:paraId="6885DE6C" w14:textId="77777777" w:rsidR="00F30504" w:rsidRPr="00B206FA" w:rsidRDefault="00F30504" w:rsidP="00F30504">
            <w:r>
              <w:t>Q</w:t>
            </w:r>
            <w:r w:rsidRPr="00B206FA">
              <w:t>ualified early childhood teacher who is registered with the Teacher Registration Board of the NT (TRB)</w:t>
            </w:r>
            <w:r>
              <w:t>.</w:t>
            </w:r>
          </w:p>
        </w:tc>
      </w:tr>
      <w:tr w:rsidR="00F30504" w:rsidRPr="007A4010" w14:paraId="66ABDE1F" w14:textId="77777777" w:rsidTr="00F30504">
        <w:trPr>
          <w:trHeight w:val="431"/>
        </w:trPr>
        <w:tc>
          <w:tcPr>
            <w:tcW w:w="2689" w:type="dxa"/>
            <w:tcBorders>
              <w:top w:val="nil"/>
              <w:left w:val="single" w:sz="4" w:space="0" w:color="1F1F5F" w:themeColor="text1"/>
              <w:bottom w:val="nil"/>
              <w:right w:val="single" w:sz="4" w:space="0" w:color="1F1F5F" w:themeColor="text1"/>
            </w:tcBorders>
          </w:tcPr>
          <w:p w14:paraId="50572B02" w14:textId="77777777" w:rsidR="00F30504" w:rsidRPr="00B206FA" w:rsidRDefault="00F30504" w:rsidP="00F30504">
            <w:r w:rsidRPr="00B206FA">
              <w:t>Family liaison officer</w:t>
            </w:r>
          </w:p>
        </w:tc>
        <w:tc>
          <w:tcPr>
            <w:tcW w:w="7654" w:type="dxa"/>
            <w:tcBorders>
              <w:top w:val="nil"/>
              <w:left w:val="single" w:sz="4" w:space="0" w:color="1F1F5F" w:themeColor="text1"/>
              <w:bottom w:val="nil"/>
              <w:right w:val="single" w:sz="4" w:space="0" w:color="1F1F5F" w:themeColor="text1"/>
            </w:tcBorders>
          </w:tcPr>
          <w:p w14:paraId="3B19C51E" w14:textId="77777777" w:rsidR="00F30504" w:rsidRPr="00B206FA" w:rsidRDefault="00F30504" w:rsidP="00F30504">
            <w:r>
              <w:t>L</w:t>
            </w:r>
            <w:r w:rsidRPr="00B206FA">
              <w:t>ocal Aboriginal person with early childhood experience and relationships with local families. They are cultural mentors and context experts who provide advice and guidance in the area of cultural appropriateness of program development and delivery, in consultation with other community members</w:t>
            </w:r>
            <w:r>
              <w:t>.</w:t>
            </w:r>
          </w:p>
        </w:tc>
      </w:tr>
      <w:tr w:rsidR="00F30504" w:rsidRPr="007A4010" w14:paraId="29B6E4DD"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tcW w:w="2689" w:type="dxa"/>
            <w:tcBorders>
              <w:top w:val="nil"/>
              <w:left w:val="single" w:sz="4" w:space="0" w:color="1F1F5F" w:themeColor="text1"/>
              <w:bottom w:val="single" w:sz="4" w:space="0" w:color="auto"/>
              <w:right w:val="single" w:sz="4" w:space="0" w:color="1F1F5F" w:themeColor="text1"/>
            </w:tcBorders>
          </w:tcPr>
          <w:p w14:paraId="6A753D60" w14:textId="77777777" w:rsidR="00F30504" w:rsidRPr="00B206FA" w:rsidRDefault="00F30504" w:rsidP="00F30504">
            <w:r w:rsidRPr="00B206FA">
              <w:t>Parent</w:t>
            </w:r>
          </w:p>
        </w:tc>
        <w:tc>
          <w:tcPr>
            <w:tcW w:w="7654" w:type="dxa"/>
            <w:tcBorders>
              <w:top w:val="nil"/>
              <w:left w:val="single" w:sz="4" w:space="0" w:color="1F1F5F" w:themeColor="text1"/>
              <w:bottom w:val="single" w:sz="4" w:space="0" w:color="auto"/>
              <w:right w:val="single" w:sz="4" w:space="0" w:color="1F1F5F" w:themeColor="text1"/>
            </w:tcBorders>
          </w:tcPr>
          <w:p w14:paraId="2EC07E38" w14:textId="77777777" w:rsidR="00F30504" w:rsidRPr="00B206FA" w:rsidRDefault="00F30504" w:rsidP="00F30504">
            <w:r>
              <w:t>A</w:t>
            </w:r>
            <w:r w:rsidRPr="00B206FA">
              <w:t xml:space="preserve"> child’s father, mother or any other person who has parental responsibility for the child, including a person who is regarded as a parent of the child under Aboriginal customary law or Aboriginal tradition. The definition of parent does not include a person standing in place of the parent on a temporary basis</w:t>
            </w:r>
            <w:r>
              <w:t>.</w:t>
            </w:r>
          </w:p>
        </w:tc>
      </w:tr>
      <w:tr w:rsidR="00F30504" w:rsidRPr="007A4010" w14:paraId="662713C2" w14:textId="77777777" w:rsidTr="00F30504">
        <w:trPr>
          <w:trHeight w:val="431"/>
        </w:trPr>
        <w:tc>
          <w:tcPr>
            <w:tcW w:w="2689" w:type="dxa"/>
            <w:tcBorders>
              <w:top w:val="single" w:sz="4" w:space="0" w:color="auto"/>
              <w:left w:val="single" w:sz="4" w:space="0" w:color="1F1F5F" w:themeColor="text1"/>
              <w:bottom w:val="nil"/>
              <w:right w:val="single" w:sz="4" w:space="0" w:color="1F1F5F" w:themeColor="text1"/>
            </w:tcBorders>
          </w:tcPr>
          <w:p w14:paraId="6876C6CD" w14:textId="77777777" w:rsidR="00F30504" w:rsidRPr="00B206FA" w:rsidRDefault="00F30504" w:rsidP="00F30504">
            <w:r w:rsidRPr="00B206FA">
              <w:lastRenderedPageBreak/>
              <w:t>Place-based programs</w:t>
            </w:r>
          </w:p>
        </w:tc>
        <w:tc>
          <w:tcPr>
            <w:tcW w:w="7654" w:type="dxa"/>
            <w:tcBorders>
              <w:top w:val="single" w:sz="4" w:space="0" w:color="auto"/>
              <w:left w:val="single" w:sz="4" w:space="0" w:color="1F1F5F" w:themeColor="text1"/>
              <w:bottom w:val="nil"/>
              <w:right w:val="single" w:sz="4" w:space="0" w:color="1F1F5F" w:themeColor="text1"/>
            </w:tcBorders>
          </w:tcPr>
          <w:p w14:paraId="2FB5A27B" w14:textId="77777777" w:rsidR="00F30504" w:rsidRPr="00B206FA" w:rsidRDefault="00F30504" w:rsidP="00F30504">
            <w:r>
              <w:t>P</w:t>
            </w:r>
            <w:r w:rsidRPr="00B206FA">
              <w:t>rovide community members and stakeholders with a framework for identifying and responding to local needs and improving social and economic wellbeing in a particular location. Services, programs and initiatives designed and implemented using a place-based approach will be unique to each community’s identified needs</w:t>
            </w:r>
            <w:r>
              <w:t>.</w:t>
            </w:r>
          </w:p>
        </w:tc>
      </w:tr>
      <w:tr w:rsidR="00F30504" w:rsidRPr="007A4010" w14:paraId="1AA1E046"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tcW w:w="2689" w:type="dxa"/>
            <w:tcBorders>
              <w:top w:val="nil"/>
              <w:left w:val="single" w:sz="4" w:space="0" w:color="1F1F5F" w:themeColor="text1"/>
              <w:bottom w:val="single" w:sz="4" w:space="0" w:color="auto"/>
              <w:right w:val="single" w:sz="4" w:space="0" w:color="1F1F5F" w:themeColor="text1"/>
            </w:tcBorders>
          </w:tcPr>
          <w:p w14:paraId="042DF9D5" w14:textId="77777777" w:rsidR="00F30504" w:rsidRPr="00B206FA" w:rsidRDefault="00F30504" w:rsidP="00F30504">
            <w:r w:rsidRPr="00B206FA">
              <w:t>School principal</w:t>
            </w:r>
          </w:p>
        </w:tc>
        <w:tc>
          <w:tcPr>
            <w:tcW w:w="7654" w:type="dxa"/>
            <w:tcBorders>
              <w:top w:val="nil"/>
              <w:left w:val="single" w:sz="4" w:space="0" w:color="1F1F5F" w:themeColor="text1"/>
              <w:bottom w:val="single" w:sz="4" w:space="0" w:color="auto"/>
              <w:right w:val="single" w:sz="4" w:space="0" w:color="1F1F5F" w:themeColor="text1"/>
            </w:tcBorders>
          </w:tcPr>
          <w:p w14:paraId="72D6199F" w14:textId="77777777" w:rsidR="00F30504" w:rsidRPr="00B206FA" w:rsidRDefault="00F30504" w:rsidP="00F30504">
            <w:r>
              <w:t>T</w:t>
            </w:r>
            <w:r w:rsidRPr="00B206FA">
              <w:t>he principal of a school or the director of an external provider. This is the person directly responsible for administration and management of the program</w:t>
            </w:r>
            <w:r>
              <w:t>.</w:t>
            </w:r>
          </w:p>
        </w:tc>
      </w:tr>
    </w:tbl>
    <w:p w14:paraId="0C4FA871" w14:textId="77777777" w:rsidR="00932173" w:rsidRDefault="00B91DA0" w:rsidP="00B91DA0">
      <w:pPr>
        <w:pStyle w:val="Heading1"/>
        <w:rPr>
          <w:lang w:eastAsia="en-AU"/>
        </w:rPr>
      </w:pPr>
      <w:bookmarkStart w:id="33" w:name="_Toc140475246"/>
      <w:r>
        <w:rPr>
          <w:lang w:eastAsia="en-AU"/>
        </w:rPr>
        <w:t>Related policy and legislation</w:t>
      </w:r>
      <w:bookmarkEnd w:id="33"/>
    </w:p>
    <w:p w14:paraId="66FDBEE8" w14:textId="77777777" w:rsidR="00B91DA0" w:rsidRDefault="00B91DA0" w:rsidP="00B91DA0">
      <w:pPr>
        <w:pStyle w:val="Heading2"/>
        <w:rPr>
          <w:lang w:eastAsia="en-AU"/>
        </w:rPr>
      </w:pPr>
      <w:bookmarkStart w:id="34" w:name="_Toc140475247"/>
      <w:r>
        <w:rPr>
          <w:lang w:eastAsia="en-AU"/>
        </w:rPr>
        <w:t>Policy</w:t>
      </w:r>
      <w:bookmarkEnd w:id="34"/>
    </w:p>
    <w:p w14:paraId="2F91AB8A" w14:textId="77777777" w:rsidR="00B91DA0" w:rsidRDefault="00B91DA0" w:rsidP="00B91DA0">
      <w:pPr>
        <w:rPr>
          <w:lang w:eastAsia="en-AU"/>
        </w:rPr>
      </w:pPr>
      <w:r>
        <w:rPr>
          <w:lang w:eastAsia="en-AU"/>
        </w:rPr>
        <w:t>Belonging, Being and Becoming: The Early Years Learning Framework for Australia</w:t>
      </w:r>
    </w:p>
    <w:p w14:paraId="026E9E22" w14:textId="77777777" w:rsidR="00B91DA0" w:rsidRDefault="00B91DA0" w:rsidP="00B91DA0">
      <w:pPr>
        <w:rPr>
          <w:lang w:eastAsia="en-AU"/>
        </w:rPr>
      </w:pPr>
      <w:r>
        <w:rPr>
          <w:lang w:eastAsia="en-AU"/>
        </w:rPr>
        <w:t>Curriculum, assessment, reporting and certification policy: early childhood to Year 12</w:t>
      </w:r>
    </w:p>
    <w:p w14:paraId="68B53F63" w14:textId="77777777" w:rsidR="00B91DA0" w:rsidRDefault="00B91DA0" w:rsidP="00B91DA0">
      <w:pPr>
        <w:rPr>
          <w:lang w:eastAsia="en-AU"/>
        </w:rPr>
      </w:pPr>
      <w:r>
        <w:rPr>
          <w:lang w:eastAsia="en-AU"/>
        </w:rPr>
        <w:t>Early childhood transitioning policy</w:t>
      </w:r>
    </w:p>
    <w:p w14:paraId="0C4DAC49" w14:textId="3EF80DBD" w:rsidR="00B91DA0" w:rsidRDefault="00B91DA0" w:rsidP="00B91DA0">
      <w:pPr>
        <w:rPr>
          <w:lang w:eastAsia="en-AU"/>
        </w:rPr>
      </w:pPr>
      <w:r>
        <w:rPr>
          <w:lang w:eastAsia="en-AU"/>
        </w:rPr>
        <w:t>Enrolment policy and guidelines</w:t>
      </w:r>
      <w:r w:rsidR="00CA6080">
        <w:rPr>
          <w:rStyle w:val="FootnoteReference"/>
          <w:lang w:eastAsia="en-AU"/>
        </w:rPr>
        <w:footnoteReference w:id="11"/>
      </w:r>
    </w:p>
    <w:p w14:paraId="1AD7258B" w14:textId="77777777" w:rsidR="00B91DA0" w:rsidRDefault="00B91DA0" w:rsidP="00B91DA0">
      <w:pPr>
        <w:rPr>
          <w:lang w:eastAsia="en-AU"/>
        </w:rPr>
      </w:pPr>
      <w:r>
        <w:rPr>
          <w:lang w:eastAsia="en-AU"/>
        </w:rPr>
        <w:t>Families as First Teachers policy</w:t>
      </w:r>
    </w:p>
    <w:p w14:paraId="4AC801BD" w14:textId="77777777" w:rsidR="00B91DA0" w:rsidRDefault="00B91DA0" w:rsidP="00B91DA0">
      <w:pPr>
        <w:rPr>
          <w:lang w:eastAsia="en-AU"/>
        </w:rPr>
      </w:pPr>
      <w:r>
        <w:rPr>
          <w:lang w:eastAsia="en-AU"/>
        </w:rPr>
        <w:t>Families as First Teachers attendance recording procedures</w:t>
      </w:r>
    </w:p>
    <w:p w14:paraId="75F78AFF" w14:textId="7C89CB50" w:rsidR="00B91DA0" w:rsidRDefault="00B87BAE" w:rsidP="00B91DA0">
      <w:pPr>
        <w:rPr>
          <w:lang w:eastAsia="en-AU"/>
        </w:rPr>
      </w:pPr>
      <w:r w:rsidRPr="00B87BAE">
        <w:rPr>
          <w:lang w:eastAsia="en-AU"/>
        </w:rPr>
        <w:t>Mandatory reporting of harm and exploitation of children guidelines</w:t>
      </w:r>
      <w:r w:rsidR="00CA6080">
        <w:rPr>
          <w:rStyle w:val="FootnoteReference"/>
          <w:lang w:eastAsia="en-AU"/>
        </w:rPr>
        <w:footnoteReference w:id="12"/>
      </w:r>
    </w:p>
    <w:p w14:paraId="349C4296" w14:textId="1E142F3C" w:rsidR="00B91DA0" w:rsidRDefault="00B87BAE" w:rsidP="00B91DA0">
      <w:pPr>
        <w:rPr>
          <w:lang w:eastAsia="en-AU"/>
        </w:rPr>
      </w:pPr>
      <w:r w:rsidRPr="00B87BAE">
        <w:rPr>
          <w:lang w:eastAsia="en-AU"/>
        </w:rPr>
        <w:t>Northern Territory Public Sector Code of Conduct</w:t>
      </w:r>
      <w:r w:rsidR="00CA6080">
        <w:rPr>
          <w:rStyle w:val="FootnoteReference"/>
          <w:lang w:eastAsia="en-AU"/>
        </w:rPr>
        <w:footnoteReference w:id="13"/>
      </w:r>
    </w:p>
    <w:p w14:paraId="69B34856" w14:textId="77777777" w:rsidR="00B91DA0" w:rsidRDefault="00B91DA0" w:rsidP="00B91DA0">
      <w:pPr>
        <w:rPr>
          <w:lang w:eastAsia="en-AU"/>
        </w:rPr>
      </w:pPr>
      <w:r>
        <w:rPr>
          <w:lang w:eastAsia="en-AU"/>
        </w:rPr>
        <w:t>Working with children clearance notice (Ochre card) policy</w:t>
      </w:r>
    </w:p>
    <w:p w14:paraId="1DEAEEE6" w14:textId="77777777" w:rsidR="00B91DA0" w:rsidRDefault="00B91DA0" w:rsidP="00B91DA0">
      <w:pPr>
        <w:pStyle w:val="Heading2"/>
        <w:rPr>
          <w:lang w:eastAsia="en-AU"/>
        </w:rPr>
      </w:pPr>
      <w:bookmarkStart w:id="35" w:name="_Toc140475248"/>
      <w:r>
        <w:rPr>
          <w:lang w:eastAsia="en-AU"/>
        </w:rPr>
        <w:t>Legislation</w:t>
      </w:r>
      <w:bookmarkEnd w:id="35"/>
    </w:p>
    <w:p w14:paraId="58DBB75C" w14:textId="64895311" w:rsidR="00DD6C83" w:rsidRDefault="00DD6C83" w:rsidP="00DD6C83">
      <w:pPr>
        <w:rPr>
          <w:lang w:eastAsia="en-AU"/>
        </w:rPr>
      </w:pPr>
      <w:r w:rsidRPr="00B82FA6">
        <w:rPr>
          <w:i/>
          <w:lang w:eastAsia="en-AU"/>
        </w:rPr>
        <w:t>Care and Protection of Children Act 2007</w:t>
      </w:r>
      <w:r w:rsidR="00CA6080">
        <w:rPr>
          <w:rStyle w:val="FootnoteReference"/>
          <w:i/>
          <w:lang w:eastAsia="en-AU"/>
        </w:rPr>
        <w:footnoteReference w:id="14"/>
      </w:r>
      <w:r>
        <w:rPr>
          <w:lang w:eastAsia="en-AU"/>
        </w:rPr>
        <w:t xml:space="preserve"> </w:t>
      </w:r>
    </w:p>
    <w:p w14:paraId="00161B0B" w14:textId="7B10839E" w:rsidR="00DD6C83" w:rsidRDefault="00B87BAE" w:rsidP="00DD6C83">
      <w:pPr>
        <w:rPr>
          <w:lang w:eastAsia="en-AU"/>
        </w:rPr>
      </w:pPr>
      <w:r w:rsidRPr="00B87BAE">
        <w:rPr>
          <w:i/>
          <w:lang w:eastAsia="en-AU"/>
        </w:rPr>
        <w:t>Financial Management Act 1995</w:t>
      </w:r>
      <w:r w:rsidR="00CA6080">
        <w:rPr>
          <w:rStyle w:val="FootnoteReference"/>
          <w:i/>
          <w:lang w:eastAsia="en-AU"/>
        </w:rPr>
        <w:footnoteReference w:id="15"/>
      </w:r>
      <w:r w:rsidR="00DD6C83">
        <w:rPr>
          <w:lang w:eastAsia="en-AU"/>
        </w:rPr>
        <w:t xml:space="preserve"> </w:t>
      </w:r>
    </w:p>
    <w:p w14:paraId="6B182792" w14:textId="4487452A" w:rsidR="00B91DA0" w:rsidRDefault="00B87BAE" w:rsidP="00DD6C83">
      <w:pPr>
        <w:rPr>
          <w:lang w:eastAsia="en-AU"/>
        </w:rPr>
      </w:pPr>
      <w:r w:rsidRPr="00B87BAE">
        <w:rPr>
          <w:i/>
          <w:lang w:eastAsia="en-AU"/>
        </w:rPr>
        <w:t>Public Sector Employment and Management Act 1993</w:t>
      </w:r>
      <w:r w:rsidR="00CA6080">
        <w:rPr>
          <w:rStyle w:val="FootnoteReference"/>
          <w:i/>
          <w:lang w:eastAsia="en-AU"/>
        </w:rPr>
        <w:footnoteReference w:id="16"/>
      </w:r>
      <w:r w:rsidR="008349FA" w:rsidRPr="00B91DA0">
        <w:rPr>
          <w:lang w:eastAsia="en-AU"/>
        </w:rPr>
        <w:t xml:space="preserve"> </w:t>
      </w:r>
    </w:p>
    <w:p w14:paraId="5FC15434" w14:textId="12220535" w:rsidR="004416F4" w:rsidRDefault="004416F4">
      <w:pPr>
        <w:rPr>
          <w:lang w:eastAsia="en-AU"/>
        </w:rPr>
      </w:pPr>
      <w:r>
        <w:rPr>
          <w:lang w:eastAsia="en-AU"/>
        </w:rPr>
        <w:br w:type="page"/>
      </w:r>
    </w:p>
    <w:tbl>
      <w:tblPr>
        <w:tblStyle w:val="NTGtable1"/>
        <w:tblW w:w="10341" w:type="dxa"/>
        <w:tblLayout w:type="fixed"/>
        <w:tblLook w:val="0120" w:firstRow="1" w:lastRow="0" w:firstColumn="0" w:lastColumn="1" w:noHBand="0" w:noVBand="0"/>
      </w:tblPr>
      <w:tblGrid>
        <w:gridCol w:w="1979"/>
        <w:gridCol w:w="8362"/>
      </w:tblGrid>
      <w:tr w:rsidR="00F30504" w:rsidRPr="00E87DE1" w14:paraId="76AC4BBA" w14:textId="77777777" w:rsidTr="00F30504">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37ED7C6" w14:textId="77777777" w:rsidR="00F30504" w:rsidRPr="00200069" w:rsidRDefault="00F30504" w:rsidP="00F30504">
            <w:r w:rsidRPr="00200069">
              <w:lastRenderedPageBreak/>
              <w:t>Acronyms</w:t>
            </w:r>
          </w:p>
        </w:tc>
        <w:tc>
          <w:tcPr>
            <w:cnfStyle w:val="000100001000" w:firstRow="0" w:lastRow="0" w:firstColumn="0" w:lastColumn="1" w:oddVBand="0" w:evenVBand="0" w:oddHBand="0" w:evenHBand="0" w:firstRowFirstColumn="0" w:firstRowLastColumn="1" w:lastRowFirstColumn="0" w:lastRowLastColumn="0"/>
            <w:tcW w:w="8362" w:type="dxa"/>
          </w:tcPr>
          <w:p w14:paraId="1428A771" w14:textId="77777777" w:rsidR="00F30504" w:rsidRPr="00200069" w:rsidRDefault="00F30504" w:rsidP="00F30504">
            <w:r w:rsidRPr="00200069">
              <w:t>Full form</w:t>
            </w:r>
          </w:p>
        </w:tc>
      </w:tr>
      <w:tr w:rsidR="00F30504" w:rsidRPr="00E87DE1" w14:paraId="2F3F721D"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AE208D1" w14:textId="77777777" w:rsidR="00F30504" w:rsidRPr="00BF5EF0" w:rsidRDefault="00F30504" w:rsidP="00F30504">
            <w:pPr>
              <w:rPr>
                <w:i/>
              </w:rPr>
            </w:pPr>
            <w:r w:rsidRPr="00B00AF1">
              <w:t>3</w:t>
            </w:r>
            <w:r>
              <w:rPr>
                <w:i/>
              </w:rPr>
              <w:t>a</w:t>
            </w:r>
          </w:p>
        </w:tc>
        <w:tc>
          <w:tcPr>
            <w:cnfStyle w:val="000100000000" w:firstRow="0" w:lastRow="0" w:firstColumn="0" w:lastColumn="1" w:oddVBand="0" w:evenVBand="0" w:oddHBand="0" w:evenHBand="0" w:firstRowFirstColumn="0" w:firstRowLastColumn="0" w:lastRowFirstColumn="0" w:lastRowLastColumn="0"/>
            <w:tcW w:w="8362" w:type="dxa"/>
          </w:tcPr>
          <w:p w14:paraId="5C7929A4" w14:textId="77777777" w:rsidR="00F30504" w:rsidRPr="00893E68" w:rsidRDefault="00F30504" w:rsidP="00F30504">
            <w:r w:rsidRPr="00893E68">
              <w:t>Abecedarian Approach Australia</w:t>
            </w:r>
          </w:p>
        </w:tc>
      </w:tr>
      <w:tr w:rsidR="00F30504" w:rsidRPr="00E87DE1" w14:paraId="2016F576"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30098DD7" w14:textId="77777777" w:rsidR="00F30504" w:rsidRPr="00B00AF1" w:rsidRDefault="00F30504" w:rsidP="00F30504">
            <w:r w:rsidRPr="00B00AF1">
              <w:t>ASQ-TRAK</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799339A2" w14:textId="77777777" w:rsidR="00F30504" w:rsidRPr="00893E68" w:rsidRDefault="00F30504" w:rsidP="00F30504">
            <w:r w:rsidRPr="00893E68">
              <w:t>Ages and Stages Questionnaires – Talking about Raising Aboriginal Kids</w:t>
            </w:r>
          </w:p>
        </w:tc>
      </w:tr>
      <w:tr w:rsidR="00F30504" w:rsidRPr="00200069" w14:paraId="1F1FEFEC"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BD38237" w14:textId="77777777" w:rsidR="00F30504" w:rsidRPr="00B00AF1" w:rsidRDefault="00F30504" w:rsidP="00F30504">
            <w:r w:rsidRPr="00B00AF1">
              <w:t>ECPAS</w:t>
            </w:r>
          </w:p>
        </w:tc>
        <w:tc>
          <w:tcPr>
            <w:cnfStyle w:val="000100000000" w:firstRow="0" w:lastRow="0" w:firstColumn="0" w:lastColumn="1" w:oddVBand="0" w:evenVBand="0" w:oddHBand="0" w:evenHBand="0" w:firstRowFirstColumn="0" w:firstRowLastColumn="0" w:lastRowFirstColumn="0" w:lastRowLastColumn="0"/>
            <w:tcW w:w="8362" w:type="dxa"/>
          </w:tcPr>
          <w:p w14:paraId="6C37435B" w14:textId="77777777" w:rsidR="00F30504" w:rsidRPr="00893E68" w:rsidRDefault="00F30504" w:rsidP="00F30504">
            <w:r w:rsidRPr="00893E68">
              <w:t>Early Childhood Program Attendance System</w:t>
            </w:r>
          </w:p>
        </w:tc>
      </w:tr>
      <w:tr w:rsidR="00F30504" w:rsidRPr="00200069" w14:paraId="7DADA4D0"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2743FFEF" w14:textId="77777777" w:rsidR="00F30504" w:rsidRPr="00B00AF1" w:rsidRDefault="00F30504" w:rsidP="00F30504">
            <w:r w:rsidRPr="00B00AF1">
              <w:t>EYLF</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76BE4D6F" w14:textId="77777777" w:rsidR="00F30504" w:rsidRPr="00893E68" w:rsidRDefault="00F30504" w:rsidP="00F30504">
            <w:r w:rsidRPr="00893E68">
              <w:t>Early Years Learning Framework</w:t>
            </w:r>
          </w:p>
        </w:tc>
      </w:tr>
      <w:tr w:rsidR="00F30504" w:rsidRPr="00200069" w14:paraId="7797E023"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998CBC2" w14:textId="77777777" w:rsidR="00F30504" w:rsidRPr="00B00AF1" w:rsidRDefault="00F30504" w:rsidP="00F30504">
            <w:r w:rsidRPr="00B00AF1">
              <w:t>FaFT</w:t>
            </w:r>
          </w:p>
        </w:tc>
        <w:tc>
          <w:tcPr>
            <w:cnfStyle w:val="000100000000" w:firstRow="0" w:lastRow="0" w:firstColumn="0" w:lastColumn="1" w:oddVBand="0" w:evenVBand="0" w:oddHBand="0" w:evenHBand="0" w:firstRowFirstColumn="0" w:firstRowLastColumn="0" w:lastRowFirstColumn="0" w:lastRowLastColumn="0"/>
            <w:tcW w:w="8362" w:type="dxa"/>
          </w:tcPr>
          <w:p w14:paraId="45CD7F42" w14:textId="77777777" w:rsidR="00F30504" w:rsidRPr="00893E68" w:rsidRDefault="00F30504" w:rsidP="00F30504">
            <w:r w:rsidRPr="00893E68">
              <w:t>Families as First Teachers</w:t>
            </w:r>
          </w:p>
        </w:tc>
      </w:tr>
      <w:tr w:rsidR="00F30504" w:rsidRPr="00200069" w14:paraId="4E5EF5BA"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187EA4C4" w14:textId="77777777" w:rsidR="00F30504" w:rsidRPr="00B00AF1" w:rsidRDefault="00F30504" w:rsidP="00F30504">
            <w:r w:rsidRPr="00B00AF1">
              <w:t>NT</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4D83A508" w14:textId="77777777" w:rsidR="00F30504" w:rsidRPr="00893E68" w:rsidRDefault="00F30504" w:rsidP="00F30504">
            <w:r w:rsidRPr="00893E68">
              <w:t>Northern Territory</w:t>
            </w:r>
          </w:p>
        </w:tc>
      </w:tr>
      <w:tr w:rsidR="00F30504" w:rsidRPr="00200069" w14:paraId="4BCCE2A2"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C05C7E6" w14:textId="77777777" w:rsidR="00F30504" w:rsidRPr="00B00AF1" w:rsidRDefault="00F30504" w:rsidP="00F30504">
            <w:r w:rsidRPr="00B00AF1">
              <w:t>SAMS</w:t>
            </w:r>
          </w:p>
        </w:tc>
        <w:tc>
          <w:tcPr>
            <w:cnfStyle w:val="000100000000" w:firstRow="0" w:lastRow="0" w:firstColumn="0" w:lastColumn="1" w:oddVBand="0" w:evenVBand="0" w:oddHBand="0" w:evenHBand="0" w:firstRowFirstColumn="0" w:firstRowLastColumn="0" w:lastRowFirstColumn="0" w:lastRowLastColumn="0"/>
            <w:tcW w:w="8362" w:type="dxa"/>
          </w:tcPr>
          <w:p w14:paraId="74D28889" w14:textId="77777777" w:rsidR="00F30504" w:rsidRPr="00893E68" w:rsidRDefault="00F30504" w:rsidP="00F30504">
            <w:r w:rsidRPr="00893E68">
              <w:t>Student Administration Management System</w:t>
            </w:r>
          </w:p>
        </w:tc>
      </w:tr>
      <w:tr w:rsidR="00F30504" w:rsidRPr="00E87DE1" w14:paraId="061A1944"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E1F4C3A" w14:textId="77777777" w:rsidR="00F30504" w:rsidRPr="00B00AF1" w:rsidRDefault="00F30504" w:rsidP="00F30504">
            <w:r w:rsidRPr="00B00AF1">
              <w:t>TRB</w:t>
            </w:r>
          </w:p>
        </w:tc>
        <w:tc>
          <w:tcPr>
            <w:cnfStyle w:val="000100000000" w:firstRow="0" w:lastRow="0" w:firstColumn="0" w:lastColumn="1" w:oddVBand="0" w:evenVBand="0" w:oddHBand="0" w:evenHBand="0" w:firstRowFirstColumn="0" w:firstRowLastColumn="0" w:lastRowFirstColumn="0" w:lastRowLastColumn="0"/>
            <w:tcW w:w="8362" w:type="dxa"/>
          </w:tcPr>
          <w:p w14:paraId="61BC0BB5" w14:textId="77777777" w:rsidR="00F30504" w:rsidRPr="00893E68" w:rsidRDefault="00F30504" w:rsidP="00F30504">
            <w:r w:rsidRPr="00893E68">
              <w:t>Teacher Registration Board of the Northern Territory</w:t>
            </w:r>
          </w:p>
        </w:tc>
      </w:tr>
      <w:tr w:rsidR="00F30504" w:rsidRPr="00E87DE1" w14:paraId="62266EF9"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single" w:sz="4" w:space="0" w:color="1F1F5F" w:themeColor="text1"/>
            </w:tcBorders>
          </w:tcPr>
          <w:p w14:paraId="3247F881" w14:textId="77777777" w:rsidR="00F30504" w:rsidRDefault="00F30504" w:rsidP="00F30504">
            <w:r w:rsidRPr="00B00AF1">
              <w:t>TRM</w:t>
            </w:r>
          </w:p>
        </w:tc>
        <w:tc>
          <w:tcPr>
            <w:cnfStyle w:val="000100000000" w:firstRow="0" w:lastRow="0" w:firstColumn="0" w:lastColumn="1" w:oddVBand="0" w:evenVBand="0" w:oddHBand="0" w:evenHBand="0" w:firstRowFirstColumn="0" w:firstRowLastColumn="0" w:lastRowFirstColumn="0" w:lastRowLastColumn="0"/>
            <w:tcW w:w="8362" w:type="dxa"/>
            <w:tcBorders>
              <w:bottom w:val="single" w:sz="4" w:space="0" w:color="1F1F5F" w:themeColor="text1"/>
            </w:tcBorders>
          </w:tcPr>
          <w:p w14:paraId="0E154C8D" w14:textId="77777777" w:rsidR="00F30504" w:rsidRDefault="00F30504" w:rsidP="00F30504">
            <w:r w:rsidRPr="00893E68">
              <w:t>Territory Records Manager</w:t>
            </w:r>
          </w:p>
        </w:tc>
      </w:tr>
    </w:tbl>
    <w:p w14:paraId="1BCEB191" w14:textId="66987F74" w:rsidR="00F30504" w:rsidRDefault="00F30504" w:rsidP="00DD6C83">
      <w:pPr>
        <w:rPr>
          <w:lang w:eastAsia="en-AU"/>
        </w:rPr>
      </w:pPr>
    </w:p>
    <w:tbl>
      <w:tblPr>
        <w:tblStyle w:val="NTGtable1"/>
        <w:tblW w:w="10348" w:type="dxa"/>
        <w:tblLook w:val="0480" w:firstRow="0" w:lastRow="0" w:firstColumn="1" w:lastColumn="0" w:noHBand="0" w:noVBand="1"/>
      </w:tblPr>
      <w:tblGrid>
        <w:gridCol w:w="2410"/>
        <w:gridCol w:w="7938"/>
      </w:tblGrid>
      <w:tr w:rsidR="00F30504" w14:paraId="3C8BDF21"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75A4A40" w14:textId="77777777" w:rsidR="00F30504" w:rsidRPr="000D6FA4" w:rsidRDefault="00F30504" w:rsidP="00F30504">
            <w:pPr>
              <w:rPr>
                <w:b/>
              </w:rPr>
            </w:pPr>
            <w:r w:rsidRPr="000D6FA4">
              <w:rPr>
                <w:b/>
              </w:rPr>
              <w:t>Document title</w:t>
            </w:r>
          </w:p>
        </w:tc>
        <w:tc>
          <w:tcPr>
            <w:tcW w:w="7938" w:type="dxa"/>
          </w:tcPr>
          <w:p w14:paraId="3DDF59FC" w14:textId="77777777" w:rsidR="00F30504" w:rsidRPr="00200069" w:rsidRDefault="006D48FD" w:rsidP="00F30504">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56544DC01F7D48869EB4A401BCDD3A4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30504">
                  <w:t>Families as First Teachers – guidelines</w:t>
                </w:r>
              </w:sdtContent>
            </w:sdt>
          </w:p>
        </w:tc>
      </w:tr>
      <w:tr w:rsidR="00F30504" w14:paraId="7642CB6B"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CFBD2DF" w14:textId="77777777" w:rsidR="00F30504" w:rsidRPr="000D6FA4" w:rsidRDefault="00F30504" w:rsidP="00F30504">
            <w:pPr>
              <w:rPr>
                <w:b/>
              </w:rPr>
            </w:pPr>
            <w:r w:rsidRPr="000D6FA4">
              <w:rPr>
                <w:b/>
              </w:rPr>
              <w:t>Contact details</w:t>
            </w:r>
          </w:p>
        </w:tc>
        <w:tc>
          <w:tcPr>
            <w:tcW w:w="7938" w:type="dxa"/>
          </w:tcPr>
          <w:p w14:paraId="43D5A5B4" w14:textId="77777777" w:rsidR="00F30504" w:rsidRPr="00200069" w:rsidRDefault="00F30504" w:rsidP="00F30504">
            <w:pPr>
              <w:cnfStyle w:val="000000010000" w:firstRow="0" w:lastRow="0" w:firstColumn="0" w:lastColumn="0" w:oddVBand="0" w:evenVBand="0" w:oddHBand="0" w:evenHBand="1" w:firstRowFirstColumn="0" w:firstRowLastColumn="0" w:lastRowFirstColumn="0" w:lastRowLastColumn="0"/>
            </w:pPr>
            <w:r>
              <w:t xml:space="preserve">Teaching and Learning Services, Early Years and Primary, Families as First Teachers, </w:t>
            </w:r>
            <w:hyperlink r:id="rId16" w:history="1">
              <w:r>
                <w:rPr>
                  <w:rStyle w:val="Hyperlink"/>
                </w:rPr>
                <w:t>faft.doe@education.nt.gov.au</w:t>
              </w:r>
            </w:hyperlink>
          </w:p>
        </w:tc>
      </w:tr>
      <w:tr w:rsidR="00F30504" w14:paraId="0C0DFC0A"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B82D0B0" w14:textId="77777777" w:rsidR="00F30504" w:rsidRPr="000D6FA4" w:rsidRDefault="00F30504" w:rsidP="00F30504">
            <w:pPr>
              <w:rPr>
                <w:b/>
              </w:rPr>
            </w:pPr>
            <w:r w:rsidRPr="000D6FA4">
              <w:rPr>
                <w:b/>
              </w:rPr>
              <w:t>Approved by</w:t>
            </w:r>
          </w:p>
        </w:tc>
        <w:tc>
          <w:tcPr>
            <w:tcW w:w="7938" w:type="dxa"/>
          </w:tcPr>
          <w:p w14:paraId="648CE3DA" w14:textId="77777777" w:rsidR="00F30504" w:rsidRPr="00200069" w:rsidRDefault="00F30504" w:rsidP="00F30504">
            <w:pPr>
              <w:cnfStyle w:val="000000100000" w:firstRow="0" w:lastRow="0" w:firstColumn="0" w:lastColumn="0" w:oddVBand="0" w:evenVBand="0" w:oddHBand="1" w:evenHBand="0" w:firstRowFirstColumn="0" w:firstRowLastColumn="0" w:lastRowFirstColumn="0" w:lastRowLastColumn="0"/>
            </w:pPr>
            <w:r>
              <w:t>Executive Director Teaching and Learning Services</w:t>
            </w:r>
          </w:p>
        </w:tc>
      </w:tr>
      <w:tr w:rsidR="00F30504" w14:paraId="26C52FC7"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F8AB6F2" w14:textId="0DA202B1" w:rsidR="00F30504" w:rsidRPr="000D6FA4" w:rsidRDefault="00CA14A2" w:rsidP="00F30504">
            <w:pPr>
              <w:rPr>
                <w:b/>
              </w:rPr>
            </w:pPr>
            <w:r>
              <w:rPr>
                <w:b/>
              </w:rPr>
              <w:t>Effective date</w:t>
            </w:r>
          </w:p>
        </w:tc>
        <w:tc>
          <w:tcPr>
            <w:tcW w:w="7938" w:type="dxa"/>
          </w:tcPr>
          <w:p w14:paraId="579914F0" w14:textId="77777777" w:rsidR="00F30504" w:rsidRPr="00200069" w:rsidRDefault="00F30504" w:rsidP="00F30504">
            <w:pPr>
              <w:cnfStyle w:val="000000010000" w:firstRow="0" w:lastRow="0" w:firstColumn="0" w:lastColumn="0" w:oddVBand="0" w:evenVBand="0" w:oddHBand="0" w:evenHBand="1" w:firstRowFirstColumn="0" w:firstRowLastColumn="0" w:lastRowFirstColumn="0" w:lastRowLastColumn="0"/>
            </w:pPr>
            <w:r>
              <w:t>27 October 2022</w:t>
            </w:r>
          </w:p>
        </w:tc>
      </w:tr>
      <w:tr w:rsidR="00F30504" w14:paraId="52A4F546"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5C6B10B" w14:textId="77777777" w:rsidR="00F30504" w:rsidRPr="000D6FA4" w:rsidRDefault="00F30504" w:rsidP="00F30504">
            <w:pPr>
              <w:rPr>
                <w:b/>
              </w:rPr>
            </w:pPr>
            <w:r w:rsidRPr="000D6FA4">
              <w:rPr>
                <w:b/>
              </w:rPr>
              <w:t>TRM number</w:t>
            </w:r>
          </w:p>
        </w:tc>
        <w:tc>
          <w:tcPr>
            <w:tcW w:w="7938" w:type="dxa"/>
          </w:tcPr>
          <w:p w14:paraId="6282E556" w14:textId="77777777" w:rsidR="00F30504" w:rsidRPr="00200069" w:rsidRDefault="00F30504" w:rsidP="00F30504">
            <w:pPr>
              <w:cnfStyle w:val="000000100000" w:firstRow="0" w:lastRow="0" w:firstColumn="0" w:lastColumn="0" w:oddVBand="0" w:evenVBand="0" w:oddHBand="1" w:evenHBand="0" w:firstRowFirstColumn="0" w:firstRowLastColumn="0" w:lastRowFirstColumn="0" w:lastRowLastColumn="0"/>
            </w:pPr>
            <w:proofErr w:type="gramStart"/>
            <w:r>
              <w:t>50:D</w:t>
            </w:r>
            <w:proofErr w:type="gramEnd"/>
            <w:r>
              <w:t>22:87171</w:t>
            </w:r>
          </w:p>
        </w:tc>
      </w:tr>
    </w:tbl>
    <w:p w14:paraId="035E6521" w14:textId="04FF1BBC" w:rsidR="00F30504" w:rsidRDefault="00F30504" w:rsidP="00DD6C83">
      <w:pPr>
        <w:rPr>
          <w:lang w:eastAsia="en-AU"/>
        </w:rPr>
      </w:pPr>
    </w:p>
    <w:tbl>
      <w:tblPr>
        <w:tblStyle w:val="NTGtable1"/>
        <w:tblW w:w="10343" w:type="dxa"/>
        <w:tblLayout w:type="fixed"/>
        <w:tblLook w:val="0120" w:firstRow="1" w:lastRow="0" w:firstColumn="0" w:lastColumn="1" w:noHBand="0" w:noVBand="0"/>
        <w:tblCaption w:val="Table showing document control information."/>
      </w:tblPr>
      <w:tblGrid>
        <w:gridCol w:w="1129"/>
        <w:gridCol w:w="2268"/>
        <w:gridCol w:w="2552"/>
        <w:gridCol w:w="4394"/>
      </w:tblGrid>
      <w:tr w:rsidR="00F30504" w:rsidRPr="00E87DE1" w14:paraId="6E0D1C67" w14:textId="77777777" w:rsidTr="00F30504">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0E836C41" w14:textId="77777777" w:rsidR="00F30504" w:rsidRPr="00200069" w:rsidRDefault="00F30504" w:rsidP="00F30504">
            <w:r w:rsidRPr="00200069">
              <w:t>Version</w:t>
            </w:r>
          </w:p>
        </w:tc>
        <w:tc>
          <w:tcPr>
            <w:cnfStyle w:val="000001000000" w:firstRow="0" w:lastRow="0" w:firstColumn="0" w:lastColumn="0" w:oddVBand="0" w:evenVBand="1" w:oddHBand="0" w:evenHBand="0" w:firstRowFirstColumn="0" w:firstRowLastColumn="0" w:lastRowFirstColumn="0" w:lastRowLastColumn="0"/>
            <w:tcW w:w="2268" w:type="dxa"/>
          </w:tcPr>
          <w:p w14:paraId="62DCC18B" w14:textId="77777777" w:rsidR="00F30504" w:rsidRPr="00200069" w:rsidRDefault="00F30504" w:rsidP="00F30504">
            <w:r w:rsidRPr="00200069">
              <w:t>Date</w:t>
            </w:r>
          </w:p>
        </w:tc>
        <w:tc>
          <w:tcPr>
            <w:cnfStyle w:val="000010000000" w:firstRow="0" w:lastRow="0" w:firstColumn="0" w:lastColumn="0" w:oddVBand="1" w:evenVBand="0" w:oddHBand="0" w:evenHBand="0" w:firstRowFirstColumn="0" w:firstRowLastColumn="0" w:lastRowFirstColumn="0" w:lastRowLastColumn="0"/>
            <w:tcW w:w="2552" w:type="dxa"/>
          </w:tcPr>
          <w:p w14:paraId="49F9D9B9" w14:textId="77777777" w:rsidR="00F30504" w:rsidRPr="00200069" w:rsidRDefault="00F30504" w:rsidP="00F30504">
            <w:r w:rsidRPr="00200069">
              <w:t>Author</w:t>
            </w:r>
          </w:p>
        </w:tc>
        <w:tc>
          <w:tcPr>
            <w:cnfStyle w:val="000100001000" w:firstRow="0" w:lastRow="0" w:firstColumn="0" w:lastColumn="1" w:oddVBand="0" w:evenVBand="0" w:oddHBand="0" w:evenHBand="0" w:firstRowFirstColumn="0" w:firstRowLastColumn="1" w:lastRowFirstColumn="0" w:lastRowLastColumn="0"/>
            <w:tcW w:w="4394" w:type="dxa"/>
          </w:tcPr>
          <w:p w14:paraId="11225B16" w14:textId="77777777" w:rsidR="00F30504" w:rsidRPr="00200069" w:rsidRDefault="00F30504" w:rsidP="00F30504">
            <w:r w:rsidRPr="00200069">
              <w:t>Changes made</w:t>
            </w:r>
          </w:p>
        </w:tc>
      </w:tr>
      <w:tr w:rsidR="00F30504" w:rsidRPr="00E87DE1" w14:paraId="3DEF16B2" w14:textId="77777777" w:rsidTr="00F3050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08078B37" w14:textId="77777777" w:rsidR="00F30504" w:rsidRPr="00200069" w:rsidRDefault="00F30504" w:rsidP="00F30504">
            <w:r>
              <w:t>1</w:t>
            </w:r>
          </w:p>
        </w:tc>
        <w:tc>
          <w:tcPr>
            <w:cnfStyle w:val="000001000000" w:firstRow="0" w:lastRow="0" w:firstColumn="0" w:lastColumn="0" w:oddVBand="0" w:evenVBand="1" w:oddHBand="0" w:evenHBand="0" w:firstRowFirstColumn="0" w:firstRowLastColumn="0" w:lastRowFirstColumn="0" w:lastRowLastColumn="0"/>
            <w:tcW w:w="2268" w:type="dxa"/>
          </w:tcPr>
          <w:p w14:paraId="247470C2" w14:textId="77777777" w:rsidR="00F30504" w:rsidRPr="00200069" w:rsidRDefault="00F30504" w:rsidP="00F30504">
            <w:r>
              <w:t>12 August 2021</w:t>
            </w:r>
          </w:p>
        </w:tc>
        <w:tc>
          <w:tcPr>
            <w:cnfStyle w:val="000010000000" w:firstRow="0" w:lastRow="0" w:firstColumn="0" w:lastColumn="0" w:oddVBand="1" w:evenVBand="0" w:oddHBand="0" w:evenHBand="0" w:firstRowFirstColumn="0" w:firstRowLastColumn="0" w:lastRowFirstColumn="0" w:lastRowLastColumn="0"/>
            <w:tcW w:w="2552" w:type="dxa"/>
          </w:tcPr>
          <w:p w14:paraId="221689A9" w14:textId="77777777" w:rsidR="00F30504" w:rsidRPr="00200069" w:rsidRDefault="00F30504" w:rsidP="00F30504">
            <w:r>
              <w:t>Families as First Teachers</w:t>
            </w:r>
          </w:p>
        </w:tc>
        <w:tc>
          <w:tcPr>
            <w:cnfStyle w:val="000100000000" w:firstRow="0" w:lastRow="0" w:firstColumn="0" w:lastColumn="1" w:oddVBand="0" w:evenVBand="0" w:oddHBand="0" w:evenHBand="0" w:firstRowFirstColumn="0" w:firstRowLastColumn="0" w:lastRowFirstColumn="0" w:lastRowLastColumn="0"/>
            <w:tcW w:w="4394" w:type="dxa"/>
          </w:tcPr>
          <w:p w14:paraId="55ABE14C" w14:textId="77777777" w:rsidR="00F30504" w:rsidRPr="00200069" w:rsidRDefault="00F30504" w:rsidP="00F30504">
            <w:r>
              <w:t>New guidelines</w:t>
            </w:r>
          </w:p>
        </w:tc>
      </w:tr>
      <w:tr w:rsidR="00F30504" w:rsidRPr="00004ADA" w14:paraId="3F48CD33" w14:textId="77777777" w:rsidTr="00F3050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Borders>
              <w:bottom w:val="single" w:sz="4" w:space="0" w:color="1F1F5F" w:themeColor="text1"/>
            </w:tcBorders>
            <w:vAlign w:val="top"/>
          </w:tcPr>
          <w:p w14:paraId="18468EB2" w14:textId="77777777" w:rsidR="00F30504" w:rsidRDefault="00F30504" w:rsidP="00F30504">
            <w:r>
              <w:t>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vAlign w:val="top"/>
          </w:tcPr>
          <w:p w14:paraId="65DD08F2" w14:textId="760BC961" w:rsidR="00F30504" w:rsidRDefault="00CA14A2" w:rsidP="00F30504">
            <w:r>
              <w:t>20 July 2023</w:t>
            </w:r>
          </w:p>
        </w:tc>
        <w:tc>
          <w:tcPr>
            <w:cnfStyle w:val="000010000000" w:firstRow="0" w:lastRow="0" w:firstColumn="0" w:lastColumn="0" w:oddVBand="1" w:evenVBand="0" w:oddHBand="0" w:evenHBand="0" w:firstRowFirstColumn="0" w:firstRowLastColumn="0" w:lastRowFirstColumn="0" w:lastRowLastColumn="0"/>
            <w:tcW w:w="2552" w:type="dxa"/>
            <w:tcBorders>
              <w:bottom w:val="single" w:sz="4" w:space="0" w:color="1F1F5F" w:themeColor="text1"/>
            </w:tcBorders>
            <w:vAlign w:val="top"/>
          </w:tcPr>
          <w:p w14:paraId="6BAD1449" w14:textId="77777777" w:rsidR="00F30504" w:rsidRPr="00781E0F" w:rsidRDefault="00F30504" w:rsidP="00F30504">
            <w:r>
              <w:t>Quality Standards and Regulation – 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vAlign w:val="top"/>
          </w:tcPr>
          <w:p w14:paraId="69F035B2" w14:textId="77777777" w:rsidR="00F30504" w:rsidRPr="00B369C3" w:rsidRDefault="00F30504" w:rsidP="00F30504">
            <w:pPr>
              <w:rPr>
                <w:rFonts w:ascii="Calibri" w:hAnsi="Calibri"/>
              </w:rPr>
            </w:pPr>
            <w:r>
              <w:t>Administrative amendments to align roles and responsibilities to the structural alignment in effect from 1 July 2022, including NTG template and minor formatting</w:t>
            </w:r>
          </w:p>
        </w:tc>
      </w:tr>
    </w:tbl>
    <w:p w14:paraId="49D7B72A" w14:textId="77777777" w:rsidR="00F30504" w:rsidRPr="00B91DA0" w:rsidRDefault="00F30504" w:rsidP="00DD6C83">
      <w:pPr>
        <w:rPr>
          <w:lang w:eastAsia="en-AU"/>
        </w:rPr>
      </w:pPr>
    </w:p>
    <w:sectPr w:rsidR="00F30504" w:rsidRPr="00B91DA0" w:rsidSect="007F5765">
      <w:footerReference w:type="default" r:id="rId17"/>
      <w:headerReference w:type="first" r:id="rId18"/>
      <w:pgSz w:w="11906" w:h="16838" w:code="9"/>
      <w:pgMar w:top="794" w:right="794" w:bottom="794" w:left="794" w:header="794" w:footer="9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D8F4" w14:textId="77777777" w:rsidR="009F0217" w:rsidRDefault="009F0217">
      <w:r>
        <w:separator/>
      </w:r>
    </w:p>
  </w:endnote>
  <w:endnote w:type="continuationSeparator" w:id="0">
    <w:p w14:paraId="7FD1D6B0" w14:textId="77777777" w:rsidR="009F0217" w:rsidRDefault="009F0217">
      <w:r>
        <w:continuationSeparator/>
      </w:r>
    </w:p>
  </w:endnote>
  <w:endnote w:type="continuationNotice" w:id="1">
    <w:p w14:paraId="430B697B" w14:textId="77777777" w:rsidR="009F0217" w:rsidRDefault="009F0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12B2" w14:textId="77777777" w:rsidR="00CA6080" w:rsidRPr="00F538BD" w:rsidRDefault="00CA6080" w:rsidP="000A385C">
    <w:pPr>
      <w:pStyle w:val="Hidden"/>
      <w:ind w:firstLine="0"/>
      <w:jc w:val="right"/>
    </w:pPr>
    <w:r w:rsidRPr="001852AF">
      <w:rPr>
        <w:noProof/>
        <w:lang w:eastAsia="en-AU"/>
      </w:rPr>
      <w:drawing>
        <wp:inline distT="0" distB="0" distL="0" distR="0" wp14:anchorId="53AD22C6" wp14:editId="341BE0D2">
          <wp:extent cx="1572479" cy="561600"/>
          <wp:effectExtent l="0" t="0" r="8890"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FD76" w14:textId="77777777" w:rsidR="00CA6080" w:rsidRPr="00F538BD" w:rsidRDefault="00CA6080"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6080" w:rsidRPr="00132658" w14:paraId="623E8006" w14:textId="77777777" w:rsidTr="0006512B">
      <w:trPr>
        <w:cantSplit/>
        <w:trHeight w:hRule="exact" w:val="850"/>
        <w:tblHeader/>
      </w:trPr>
      <w:tc>
        <w:tcPr>
          <w:tcW w:w="10318" w:type="dxa"/>
          <w:vAlign w:val="bottom"/>
        </w:tcPr>
        <w:p w14:paraId="05F8FA3C" w14:textId="77777777" w:rsidR="00CA6080" w:rsidRDefault="00CA6080" w:rsidP="005C1D3E">
          <w:pPr>
            <w:spacing w:after="0"/>
            <w:rPr>
              <w:rStyle w:val="PageNumber"/>
              <w:b/>
            </w:rPr>
          </w:pPr>
          <w:r>
            <w:rPr>
              <w:rStyle w:val="PageNumber"/>
            </w:rPr>
            <w:t xml:space="preserve">Department of </w:t>
          </w:r>
          <w:sdt>
            <w:sdtPr>
              <w:rPr>
                <w:rStyle w:val="PageNumber"/>
                <w:b/>
              </w:rPr>
              <w:alias w:val="Company"/>
              <w:tag w:val=""/>
              <w:id w:val="-1550452142"/>
              <w:placeholder>
                <w:docPart w:val="731DEAD8F8D5439BA66486602EA6FF4A"/>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3BA48692" w14:textId="049191B2" w:rsidR="00CA6080" w:rsidRPr="00F30504" w:rsidRDefault="00CA6080" w:rsidP="005C1D3E">
          <w:pPr>
            <w:spacing w:after="0"/>
            <w:rPr>
              <w:rStyle w:val="PageNumber"/>
            </w:rPr>
          </w:pPr>
          <w:r w:rsidRPr="00F30504">
            <w:rPr>
              <w:rStyle w:val="PageNumber"/>
            </w:rPr>
            <w:t>Published April 2023</w:t>
          </w:r>
        </w:p>
        <w:p w14:paraId="31CB606A" w14:textId="77777777" w:rsidR="00CA6080" w:rsidRPr="00AC4488" w:rsidRDefault="00CA6080" w:rsidP="005C1D3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12C244E4" w14:textId="77777777" w:rsidR="00CA6080" w:rsidRDefault="00CA6080" w:rsidP="005C1D3E">
    <w:pPr>
      <w:pStyle w:val="Hidden"/>
    </w:pPr>
  </w:p>
  <w:p w14:paraId="41D9A915" w14:textId="77777777" w:rsidR="00CA6080" w:rsidRPr="001852AF" w:rsidRDefault="00CA6080" w:rsidP="008D2631">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D501" w14:textId="77777777" w:rsidR="009F0217" w:rsidRDefault="009F0217">
      <w:r>
        <w:separator/>
      </w:r>
    </w:p>
  </w:footnote>
  <w:footnote w:type="continuationSeparator" w:id="0">
    <w:p w14:paraId="7F6A9882" w14:textId="77777777" w:rsidR="009F0217" w:rsidRDefault="009F0217">
      <w:r>
        <w:continuationSeparator/>
      </w:r>
    </w:p>
  </w:footnote>
  <w:footnote w:type="continuationNotice" w:id="1">
    <w:p w14:paraId="6BC503E9" w14:textId="77777777" w:rsidR="009F0217" w:rsidRDefault="009F0217">
      <w:pPr>
        <w:spacing w:after="0"/>
      </w:pPr>
    </w:p>
  </w:footnote>
  <w:footnote w:id="2">
    <w:p w14:paraId="046AC9B7" w14:textId="1402241C" w:rsidR="00CA6080" w:rsidRDefault="00CA6080">
      <w:pPr>
        <w:pStyle w:val="FootnoteText"/>
      </w:pPr>
      <w:r>
        <w:rPr>
          <w:rStyle w:val="FootnoteReference"/>
        </w:rPr>
        <w:footnoteRef/>
      </w:r>
      <w:r>
        <w:t xml:space="preserve"> </w:t>
      </w:r>
      <w:hyperlink r:id="rId1" w:history="1">
        <w:r w:rsidRPr="001C705B">
          <w:rPr>
            <w:rStyle w:val="Hyperlink"/>
          </w:rPr>
          <w:t>https://education.nt.gov.au/policies/early-childhood-education-and-care</w:t>
        </w:r>
      </w:hyperlink>
      <w:r>
        <w:t xml:space="preserve"> </w:t>
      </w:r>
    </w:p>
  </w:footnote>
  <w:footnote w:id="3">
    <w:p w14:paraId="57A22D82" w14:textId="7E489E64" w:rsidR="00CA6080" w:rsidRDefault="00CA6080">
      <w:pPr>
        <w:pStyle w:val="FootnoteText"/>
      </w:pPr>
      <w:r>
        <w:rPr>
          <w:rStyle w:val="FootnoteReference"/>
        </w:rPr>
        <w:footnoteRef/>
      </w:r>
      <w:r>
        <w:t xml:space="preserve"> </w:t>
      </w:r>
      <w:hyperlink r:id="rId2" w:history="1">
        <w:r w:rsidRPr="001C705B">
          <w:rPr>
            <w:rStyle w:val="Hyperlink"/>
          </w:rPr>
          <w:t>https://education.nt.gov.au/policies/curriculum</w:t>
        </w:r>
      </w:hyperlink>
      <w:r>
        <w:t xml:space="preserve"> </w:t>
      </w:r>
    </w:p>
  </w:footnote>
  <w:footnote w:id="4">
    <w:p w14:paraId="55A49470" w14:textId="45215E67" w:rsidR="00CA6080" w:rsidRDefault="00CA6080">
      <w:pPr>
        <w:pStyle w:val="FootnoteText"/>
      </w:pPr>
      <w:r>
        <w:rPr>
          <w:rStyle w:val="FootnoteReference"/>
        </w:rPr>
        <w:footnoteRef/>
      </w:r>
      <w:r>
        <w:t xml:space="preserve"> </w:t>
      </w:r>
      <w:hyperlink r:id="rId3" w:history="1">
        <w:r w:rsidRPr="006A5FAB">
          <w:rPr>
            <w:rStyle w:val="Hyperlink"/>
          </w:rPr>
          <w:t>https://education.nt.gov.au/support-for-teachers/transitioning-package</w:t>
        </w:r>
      </w:hyperlink>
      <w:r>
        <w:t xml:space="preserve"> </w:t>
      </w:r>
    </w:p>
  </w:footnote>
  <w:footnote w:id="5">
    <w:p w14:paraId="1984CB65" w14:textId="27DB94FD" w:rsidR="00CA6080" w:rsidRDefault="00CA6080">
      <w:pPr>
        <w:pStyle w:val="FootnoteText"/>
      </w:pPr>
      <w:r>
        <w:rPr>
          <w:rStyle w:val="FootnoteReference"/>
        </w:rPr>
        <w:footnoteRef/>
      </w:r>
      <w:r>
        <w:t xml:space="preserve"> </w:t>
      </w:r>
      <w:hyperlink r:id="rId4" w:history="1">
        <w:r w:rsidRPr="001C705B">
          <w:rPr>
            <w:rStyle w:val="Hyperlink"/>
          </w:rPr>
          <w:t>https://education.nt.gov.au/policies/student-enrolment/enrolment</w:t>
        </w:r>
      </w:hyperlink>
      <w:r>
        <w:t xml:space="preserve"> </w:t>
      </w:r>
    </w:p>
  </w:footnote>
  <w:footnote w:id="6">
    <w:p w14:paraId="72E8B19D" w14:textId="621FA233" w:rsidR="00CA6080" w:rsidRDefault="00CA6080">
      <w:pPr>
        <w:pStyle w:val="FootnoteText"/>
      </w:pPr>
      <w:r>
        <w:rPr>
          <w:rStyle w:val="FootnoteReference"/>
        </w:rPr>
        <w:footnoteRef/>
      </w:r>
      <w:r>
        <w:t xml:space="preserve"> </w:t>
      </w:r>
      <w:hyperlink r:id="rId5" w:history="1">
        <w:r w:rsidRPr="001C705B">
          <w:rPr>
            <w:rStyle w:val="Hyperlink"/>
          </w:rPr>
          <w:t>https://www.acecqa.gov.au/nqf/national-law-regulations/approved-learning-frameworks</w:t>
        </w:r>
      </w:hyperlink>
      <w:r>
        <w:t xml:space="preserve"> </w:t>
      </w:r>
    </w:p>
  </w:footnote>
  <w:footnote w:id="7">
    <w:p w14:paraId="28AF2D17" w14:textId="32B0BDCB" w:rsidR="00CA6080" w:rsidRDefault="00CA6080">
      <w:pPr>
        <w:pStyle w:val="FootnoteText"/>
      </w:pPr>
      <w:r>
        <w:rPr>
          <w:rStyle w:val="FootnoteReference"/>
        </w:rPr>
        <w:footnoteRef/>
      </w:r>
      <w:r>
        <w:t xml:space="preserve"> </w:t>
      </w:r>
      <w:hyperlink r:id="rId6" w:history="1">
        <w:r w:rsidRPr="001C705B">
          <w:rPr>
            <w:rStyle w:val="Hyperlink"/>
          </w:rPr>
          <w:t>https://nt.gov.au/learning/primary-and-secondary-students/enrol-your-child-at-school</w:t>
        </w:r>
      </w:hyperlink>
      <w:r>
        <w:t xml:space="preserve"> </w:t>
      </w:r>
    </w:p>
  </w:footnote>
  <w:footnote w:id="8">
    <w:p w14:paraId="246BCD28" w14:textId="1676A045" w:rsidR="00CA6080" w:rsidRDefault="00CA6080">
      <w:pPr>
        <w:pStyle w:val="FootnoteText"/>
      </w:pPr>
      <w:r>
        <w:rPr>
          <w:rStyle w:val="FootnoteReference"/>
        </w:rPr>
        <w:footnoteRef/>
      </w:r>
      <w:r>
        <w:t xml:space="preserve"> </w:t>
      </w:r>
      <w:hyperlink r:id="rId7" w:history="1">
        <w:r w:rsidRPr="001C705B">
          <w:rPr>
            <w:rStyle w:val="Hyperlink"/>
          </w:rPr>
          <w:t>https://education.nt.gov.au/policies/conduct/working-with-children-clearance-notices-ochre-cards</w:t>
        </w:r>
      </w:hyperlink>
      <w:r>
        <w:t xml:space="preserve"> </w:t>
      </w:r>
    </w:p>
  </w:footnote>
  <w:footnote w:id="9">
    <w:p w14:paraId="793B94FF" w14:textId="59763045" w:rsidR="00CA6080" w:rsidRDefault="00CA6080">
      <w:pPr>
        <w:pStyle w:val="FootnoteText"/>
      </w:pPr>
      <w:r>
        <w:rPr>
          <w:rStyle w:val="FootnoteReference"/>
        </w:rPr>
        <w:footnoteRef/>
      </w:r>
      <w:r>
        <w:t xml:space="preserve"> </w:t>
      </w:r>
      <w:hyperlink r:id="rId8" w:history="1">
        <w:r w:rsidRPr="001C705B">
          <w:rPr>
            <w:rStyle w:val="Hyperlink"/>
          </w:rPr>
          <w:t>https://education.nt.gov.au/support-for-teachers/transitioning-package</w:t>
        </w:r>
      </w:hyperlink>
      <w:r>
        <w:t xml:space="preserve"> </w:t>
      </w:r>
    </w:p>
  </w:footnote>
  <w:footnote w:id="10">
    <w:p w14:paraId="4F25AC7A" w14:textId="77777777" w:rsidR="00CA6080" w:rsidRDefault="00CA6080" w:rsidP="00F30504">
      <w:pPr>
        <w:pStyle w:val="FootnoteText"/>
      </w:pPr>
      <w:r>
        <w:rPr>
          <w:rStyle w:val="FootnoteReference"/>
        </w:rPr>
        <w:footnoteRef/>
      </w:r>
      <w:r>
        <w:t xml:space="preserve"> </w:t>
      </w:r>
      <w:hyperlink r:id="rId9" w:history="1">
        <w:r w:rsidRPr="001C705B">
          <w:rPr>
            <w:rStyle w:val="Hyperlink"/>
          </w:rPr>
          <w:t>https://education.unimelb.edu.au/3a</w:t>
        </w:r>
      </w:hyperlink>
      <w:r>
        <w:t xml:space="preserve"> </w:t>
      </w:r>
    </w:p>
  </w:footnote>
  <w:footnote w:id="11">
    <w:p w14:paraId="4D33ED24" w14:textId="1C08113B" w:rsidR="00CA6080" w:rsidRDefault="00CA6080">
      <w:pPr>
        <w:pStyle w:val="FootnoteText"/>
      </w:pPr>
      <w:r>
        <w:rPr>
          <w:rStyle w:val="FootnoteReference"/>
        </w:rPr>
        <w:footnoteRef/>
      </w:r>
      <w:r>
        <w:t xml:space="preserve"> </w:t>
      </w:r>
      <w:hyperlink r:id="rId10" w:history="1">
        <w:r w:rsidRPr="006A5FAB">
          <w:rPr>
            <w:rStyle w:val="Hyperlink"/>
          </w:rPr>
          <w:t>https://education.nt.gov.au/policies/student-enrolment/enrolment</w:t>
        </w:r>
      </w:hyperlink>
      <w:r>
        <w:t xml:space="preserve"> </w:t>
      </w:r>
    </w:p>
  </w:footnote>
  <w:footnote w:id="12">
    <w:p w14:paraId="4D49B5D2" w14:textId="7C352688" w:rsidR="00CA6080" w:rsidRDefault="00CA6080">
      <w:pPr>
        <w:pStyle w:val="FootnoteText"/>
      </w:pPr>
      <w:r>
        <w:rPr>
          <w:rStyle w:val="FootnoteReference"/>
        </w:rPr>
        <w:footnoteRef/>
      </w:r>
      <w:r>
        <w:t xml:space="preserve"> </w:t>
      </w:r>
      <w:hyperlink r:id="rId11" w:anchor="mandatory_reporting" w:history="1">
        <w:r w:rsidRPr="006A5FAB">
          <w:rPr>
            <w:rStyle w:val="Hyperlink"/>
          </w:rPr>
          <w:t>https://education.nt.gov.au/policies/health-safety#mandatory_reporting</w:t>
        </w:r>
      </w:hyperlink>
      <w:r>
        <w:t xml:space="preserve"> </w:t>
      </w:r>
    </w:p>
  </w:footnote>
  <w:footnote w:id="13">
    <w:p w14:paraId="0764E625" w14:textId="2A6A212B" w:rsidR="00CA6080" w:rsidRDefault="00CA6080">
      <w:pPr>
        <w:pStyle w:val="FootnoteText"/>
      </w:pPr>
      <w:r>
        <w:rPr>
          <w:rStyle w:val="FootnoteReference"/>
        </w:rPr>
        <w:footnoteRef/>
      </w:r>
      <w:r>
        <w:t xml:space="preserve"> </w:t>
      </w:r>
      <w:hyperlink r:id="rId12" w:history="1">
        <w:r w:rsidRPr="006A5FAB">
          <w:rPr>
            <w:rStyle w:val="Hyperlink"/>
          </w:rPr>
          <w:t>https://ocpe.nt.gov.au/employment-conditions-appeals-grievances/code-of-conduct</w:t>
        </w:r>
      </w:hyperlink>
      <w:r>
        <w:t xml:space="preserve"> </w:t>
      </w:r>
    </w:p>
  </w:footnote>
  <w:footnote w:id="14">
    <w:p w14:paraId="0344932A" w14:textId="2D504269" w:rsidR="00CA6080" w:rsidRDefault="00CA6080">
      <w:pPr>
        <w:pStyle w:val="FootnoteText"/>
      </w:pPr>
      <w:r>
        <w:rPr>
          <w:rStyle w:val="FootnoteReference"/>
        </w:rPr>
        <w:footnoteRef/>
      </w:r>
      <w:r>
        <w:t xml:space="preserve"> </w:t>
      </w:r>
      <w:hyperlink r:id="rId13" w:history="1">
        <w:r w:rsidRPr="006A5FAB">
          <w:rPr>
            <w:rStyle w:val="Hyperlink"/>
          </w:rPr>
          <w:t>https://legislation.nt.gov.au/en/Legislation/CARE-AND-PROTECTION-OF-CHILDREN-ACT-2007</w:t>
        </w:r>
      </w:hyperlink>
      <w:r>
        <w:t xml:space="preserve"> </w:t>
      </w:r>
    </w:p>
  </w:footnote>
  <w:footnote w:id="15">
    <w:p w14:paraId="43963D8F" w14:textId="1E40BB2A" w:rsidR="00CA6080" w:rsidRDefault="00CA6080">
      <w:pPr>
        <w:pStyle w:val="FootnoteText"/>
      </w:pPr>
      <w:r>
        <w:rPr>
          <w:rStyle w:val="FootnoteReference"/>
        </w:rPr>
        <w:footnoteRef/>
      </w:r>
      <w:r>
        <w:t xml:space="preserve"> </w:t>
      </w:r>
      <w:hyperlink r:id="rId14" w:history="1">
        <w:r w:rsidRPr="006A5FAB">
          <w:rPr>
            <w:rStyle w:val="Hyperlink"/>
          </w:rPr>
          <w:t>https://legislation.nt.gov.au/en/Legislation/FINANCIAL-MANAGEMENT-ACT-1995</w:t>
        </w:r>
      </w:hyperlink>
      <w:r>
        <w:t xml:space="preserve"> </w:t>
      </w:r>
    </w:p>
  </w:footnote>
  <w:footnote w:id="16">
    <w:p w14:paraId="664ACF9E" w14:textId="5F0BD8CE" w:rsidR="00CA6080" w:rsidRDefault="00CA6080">
      <w:pPr>
        <w:pStyle w:val="FootnoteText"/>
      </w:pPr>
      <w:r>
        <w:rPr>
          <w:rStyle w:val="FootnoteReference"/>
        </w:rPr>
        <w:footnoteRef/>
      </w:r>
      <w:r>
        <w:t xml:space="preserve"> </w:t>
      </w:r>
      <w:hyperlink r:id="rId15" w:history="1">
        <w:r w:rsidRPr="006A5FAB">
          <w:rPr>
            <w:rStyle w:val="Hyperlink"/>
          </w:rPr>
          <w:t>https://legislation.nt.gov.au/Legislation/PUBLIC-SECTOR-EMPLOYMENT-AND-MANAGEMENT-ACT-1993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9401" w14:textId="50FEE4D1" w:rsidR="00CA6080" w:rsidRPr="008E0345" w:rsidRDefault="006D48FD"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CA6080">
          <w:t>Families as First Teachers –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D09F" w14:textId="77777777" w:rsidR="00CA6080" w:rsidRDefault="00CA6080"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5730" w14:textId="77777777" w:rsidR="00CA6080" w:rsidRPr="00274F1C" w:rsidRDefault="00CA6080"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4C7BC0E1" w14:textId="6BB38C5F" w:rsidR="00CA6080" w:rsidRPr="00964B22" w:rsidRDefault="00CA6080" w:rsidP="008E0345">
        <w:pPr>
          <w:pStyle w:val="Header"/>
          <w:rPr>
            <w:b/>
          </w:rPr>
        </w:pPr>
        <w:r>
          <w:t>Families as First Teachers –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F83"/>
    <w:multiLevelType w:val="hybridMultilevel"/>
    <w:tmpl w:val="EFC044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A6E8D"/>
    <w:multiLevelType w:val="hybridMultilevel"/>
    <w:tmpl w:val="E0363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9F6275"/>
    <w:multiLevelType w:val="hybridMultilevel"/>
    <w:tmpl w:val="DE3C2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872094"/>
    <w:multiLevelType w:val="hybridMultilevel"/>
    <w:tmpl w:val="2FCA9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21631"/>
    <w:multiLevelType w:val="hybridMultilevel"/>
    <w:tmpl w:val="11D0C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B17B97"/>
    <w:multiLevelType w:val="hybridMultilevel"/>
    <w:tmpl w:val="3432B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D6336FB"/>
    <w:multiLevelType w:val="hybridMultilevel"/>
    <w:tmpl w:val="FF9EF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0B2374"/>
    <w:multiLevelType w:val="hybridMultilevel"/>
    <w:tmpl w:val="A4D0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AD76E57"/>
    <w:multiLevelType w:val="hybridMultilevel"/>
    <w:tmpl w:val="C1C09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4FE6C69"/>
    <w:multiLevelType w:val="hybridMultilevel"/>
    <w:tmpl w:val="6DF6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CB5ED7"/>
    <w:multiLevelType w:val="hybridMultilevel"/>
    <w:tmpl w:val="5D9C9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70A5EBA"/>
    <w:multiLevelType w:val="hybridMultilevel"/>
    <w:tmpl w:val="B6DC9D46"/>
    <w:lvl w:ilvl="0" w:tplc="0C090001">
      <w:start w:val="1"/>
      <w:numFmt w:val="bullet"/>
      <w:lvlText w:val=""/>
      <w:lvlJc w:val="left"/>
      <w:pPr>
        <w:ind w:left="720" w:hanging="360"/>
      </w:pPr>
      <w:rPr>
        <w:rFonts w:ascii="Symbol" w:hAnsi="Symbol" w:hint="default"/>
      </w:rPr>
    </w:lvl>
    <w:lvl w:ilvl="1" w:tplc="B5A2B6E6">
      <w:start w:val="1"/>
      <w:numFmt w:val="bullet"/>
      <w:lvlText w:val="-"/>
      <w:lvlJc w:val="left"/>
      <w:pPr>
        <w:ind w:left="1440" w:hanging="360"/>
      </w:pPr>
      <w:rPr>
        <w:rFonts w:ascii="Lato" w:hAnsi="Lato"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7DD7006"/>
    <w:multiLevelType w:val="hybridMultilevel"/>
    <w:tmpl w:val="E4BC89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83359D9"/>
    <w:multiLevelType w:val="multilevel"/>
    <w:tmpl w:val="3E5E177A"/>
    <w:name w:val="NTG Table Bullet List332222222"/>
    <w:numStyleLink w:val="Tablenumberlist"/>
  </w:abstractNum>
  <w:abstractNum w:abstractNumId="43" w15:restartNumberingAfterBreak="0">
    <w:nsid w:val="59376A8F"/>
    <w:multiLevelType w:val="hybridMultilevel"/>
    <w:tmpl w:val="96DCD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834308"/>
    <w:multiLevelType w:val="hybridMultilevel"/>
    <w:tmpl w:val="86C84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6F67F8"/>
    <w:multiLevelType w:val="hybridMultilevel"/>
    <w:tmpl w:val="D4044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C50299A"/>
    <w:multiLevelType w:val="hybridMultilevel"/>
    <w:tmpl w:val="6088D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444259"/>
    <w:multiLevelType w:val="multilevel"/>
    <w:tmpl w:val="0C78A7AC"/>
    <w:name w:val="NTG Table Bullet List332222"/>
    <w:numStyleLink w:val="Tablebulletlist"/>
  </w:abstractNum>
  <w:abstractNum w:abstractNumId="49" w15:restartNumberingAfterBreak="0">
    <w:nsid w:val="5E3F600E"/>
    <w:multiLevelType w:val="hybridMultilevel"/>
    <w:tmpl w:val="C78A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F0170A4"/>
    <w:multiLevelType w:val="hybridMultilevel"/>
    <w:tmpl w:val="4464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434FAA"/>
    <w:multiLevelType w:val="hybridMultilevel"/>
    <w:tmpl w:val="E1CA9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73B2202"/>
    <w:multiLevelType w:val="hybridMultilevel"/>
    <w:tmpl w:val="CE44B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7E577EF"/>
    <w:multiLevelType w:val="hybridMultilevel"/>
    <w:tmpl w:val="CAA23152"/>
    <w:lvl w:ilvl="0" w:tplc="0C090001">
      <w:start w:val="1"/>
      <w:numFmt w:val="bullet"/>
      <w:lvlText w:val=""/>
      <w:lvlJc w:val="left"/>
      <w:pPr>
        <w:ind w:left="720" w:hanging="360"/>
      </w:pPr>
      <w:rPr>
        <w:rFonts w:ascii="Symbol" w:hAnsi="Symbol" w:hint="default"/>
      </w:rPr>
    </w:lvl>
    <w:lvl w:ilvl="1" w:tplc="B5A2B6E6">
      <w:start w:val="1"/>
      <w:numFmt w:val="bullet"/>
      <w:lvlText w:val="-"/>
      <w:lvlJc w:val="left"/>
      <w:pPr>
        <w:ind w:left="1440" w:hanging="360"/>
      </w:pPr>
      <w:rPr>
        <w:rFonts w:ascii="Lato" w:hAnsi="Lato"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883283E"/>
    <w:multiLevelType w:val="hybridMultilevel"/>
    <w:tmpl w:val="D764A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9262556"/>
    <w:multiLevelType w:val="multilevel"/>
    <w:tmpl w:val="3E5E177A"/>
    <w:name w:val="NTG Table Bullet List3322222222222222"/>
    <w:numStyleLink w:val="Tablenumberlist"/>
  </w:abstractNum>
  <w:abstractNum w:abstractNumId="56" w15:restartNumberingAfterBreak="0">
    <w:nsid w:val="6CA531C1"/>
    <w:multiLevelType w:val="hybridMultilevel"/>
    <w:tmpl w:val="D6FE8BD8"/>
    <w:lvl w:ilvl="0" w:tplc="0C090001">
      <w:start w:val="1"/>
      <w:numFmt w:val="bullet"/>
      <w:lvlText w:val=""/>
      <w:lvlJc w:val="left"/>
      <w:pPr>
        <w:ind w:left="720" w:hanging="360"/>
      </w:pPr>
      <w:rPr>
        <w:rFonts w:ascii="Symbol" w:hAnsi="Symbol" w:hint="default"/>
      </w:rPr>
    </w:lvl>
    <w:lvl w:ilvl="1" w:tplc="14B0FCF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9CC6470"/>
    <w:multiLevelType w:val="multilevel"/>
    <w:tmpl w:val="FE386D3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0" w15:restartNumberingAfterBreak="0">
    <w:nsid w:val="7BB05986"/>
    <w:multiLevelType w:val="hybridMultilevel"/>
    <w:tmpl w:val="68E6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CB44A40"/>
    <w:multiLevelType w:val="hybridMultilevel"/>
    <w:tmpl w:val="68E4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92701336">
    <w:abstractNumId w:val="26"/>
  </w:num>
  <w:num w:numId="2" w16cid:durableId="1259216225">
    <w:abstractNumId w:val="17"/>
  </w:num>
  <w:num w:numId="3" w16cid:durableId="1883901046">
    <w:abstractNumId w:val="59"/>
  </w:num>
  <w:num w:numId="4" w16cid:durableId="1552154844">
    <w:abstractNumId w:val="33"/>
  </w:num>
  <w:num w:numId="5" w16cid:durableId="944649292">
    <w:abstractNumId w:val="21"/>
  </w:num>
  <w:num w:numId="6" w16cid:durableId="119957403">
    <w:abstractNumId w:val="12"/>
  </w:num>
  <w:num w:numId="7" w16cid:durableId="1535925052">
    <w:abstractNumId w:val="35"/>
  </w:num>
  <w:num w:numId="8" w16cid:durableId="1590503744">
    <w:abstractNumId w:val="20"/>
  </w:num>
  <w:num w:numId="9" w16cid:durableId="1909802915">
    <w:abstractNumId w:val="27"/>
  </w:num>
  <w:num w:numId="10" w16cid:durableId="2017875577">
    <w:abstractNumId w:val="1"/>
  </w:num>
  <w:num w:numId="11" w16cid:durableId="248738554">
    <w:abstractNumId w:val="59"/>
  </w:num>
  <w:num w:numId="12" w16cid:durableId="2119643103">
    <w:abstractNumId w:val="32"/>
  </w:num>
  <w:num w:numId="13" w16cid:durableId="1225488507">
    <w:abstractNumId w:val="38"/>
  </w:num>
  <w:num w:numId="14" w16cid:durableId="1553538790">
    <w:abstractNumId w:val="45"/>
  </w:num>
  <w:num w:numId="15" w16cid:durableId="73935354">
    <w:abstractNumId w:val="29"/>
  </w:num>
  <w:num w:numId="16" w16cid:durableId="155919787">
    <w:abstractNumId w:val="61"/>
  </w:num>
  <w:num w:numId="17" w16cid:durableId="905384751">
    <w:abstractNumId w:val="15"/>
  </w:num>
  <w:num w:numId="18" w16cid:durableId="1022777113">
    <w:abstractNumId w:val="37"/>
  </w:num>
  <w:num w:numId="19" w16cid:durableId="1971206306">
    <w:abstractNumId w:val="43"/>
  </w:num>
  <w:num w:numId="20" w16cid:durableId="944505619">
    <w:abstractNumId w:val="60"/>
  </w:num>
  <w:num w:numId="21" w16cid:durableId="1298872785">
    <w:abstractNumId w:val="52"/>
  </w:num>
  <w:num w:numId="22" w16cid:durableId="535776038">
    <w:abstractNumId w:val="0"/>
  </w:num>
  <w:num w:numId="23" w16cid:durableId="1196819462">
    <w:abstractNumId w:val="49"/>
  </w:num>
  <w:num w:numId="24" w16cid:durableId="133135029">
    <w:abstractNumId w:val="44"/>
  </w:num>
  <w:num w:numId="25" w16cid:durableId="1332219843">
    <w:abstractNumId w:val="2"/>
  </w:num>
  <w:num w:numId="26" w16cid:durableId="1308558533">
    <w:abstractNumId w:val="7"/>
  </w:num>
  <w:num w:numId="27" w16cid:durableId="1363822740">
    <w:abstractNumId w:val="24"/>
  </w:num>
  <w:num w:numId="28" w16cid:durableId="960528303">
    <w:abstractNumId w:val="51"/>
  </w:num>
  <w:num w:numId="29" w16cid:durableId="1671373652">
    <w:abstractNumId w:val="30"/>
  </w:num>
  <w:num w:numId="30" w16cid:durableId="1101991664">
    <w:abstractNumId w:val="50"/>
  </w:num>
  <w:num w:numId="31" w16cid:durableId="210196769">
    <w:abstractNumId w:val="9"/>
  </w:num>
  <w:num w:numId="32" w16cid:durableId="223761843">
    <w:abstractNumId w:val="54"/>
  </w:num>
  <w:num w:numId="33" w16cid:durableId="472521666">
    <w:abstractNumId w:val="47"/>
  </w:num>
  <w:num w:numId="34" w16cid:durableId="863591491">
    <w:abstractNumId w:val="41"/>
  </w:num>
  <w:num w:numId="35" w16cid:durableId="1046023908">
    <w:abstractNumId w:val="53"/>
  </w:num>
  <w:num w:numId="36" w16cid:durableId="1124274886">
    <w:abstractNumId w:val="40"/>
  </w:num>
  <w:num w:numId="37" w16cid:durableId="415594060">
    <w:abstractNumId w:val="5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7C"/>
    <w:rsid w:val="00001DDF"/>
    <w:rsid w:val="0000322D"/>
    <w:rsid w:val="00007670"/>
    <w:rsid w:val="00010036"/>
    <w:rsid w:val="00010665"/>
    <w:rsid w:val="0002393A"/>
    <w:rsid w:val="00027DB8"/>
    <w:rsid w:val="000307A7"/>
    <w:rsid w:val="00031A96"/>
    <w:rsid w:val="00040BF3"/>
    <w:rsid w:val="0004577F"/>
    <w:rsid w:val="00046C59"/>
    <w:rsid w:val="00051362"/>
    <w:rsid w:val="00051F45"/>
    <w:rsid w:val="00052953"/>
    <w:rsid w:val="0005341A"/>
    <w:rsid w:val="00056DEF"/>
    <w:rsid w:val="0006512B"/>
    <w:rsid w:val="000720BE"/>
    <w:rsid w:val="0007259C"/>
    <w:rsid w:val="00074573"/>
    <w:rsid w:val="00080202"/>
    <w:rsid w:val="00080DCD"/>
    <w:rsid w:val="00080E22"/>
    <w:rsid w:val="00082573"/>
    <w:rsid w:val="000840A3"/>
    <w:rsid w:val="00085062"/>
    <w:rsid w:val="00086A5F"/>
    <w:rsid w:val="000911EF"/>
    <w:rsid w:val="000962C5"/>
    <w:rsid w:val="000A385C"/>
    <w:rsid w:val="000A4317"/>
    <w:rsid w:val="000A559C"/>
    <w:rsid w:val="000A6E4F"/>
    <w:rsid w:val="000B07EE"/>
    <w:rsid w:val="000B11F8"/>
    <w:rsid w:val="000B2C3A"/>
    <w:rsid w:val="000B2CA1"/>
    <w:rsid w:val="000B7F0A"/>
    <w:rsid w:val="000C2367"/>
    <w:rsid w:val="000D1F29"/>
    <w:rsid w:val="000D633D"/>
    <w:rsid w:val="000D6FA4"/>
    <w:rsid w:val="000E0962"/>
    <w:rsid w:val="000E342B"/>
    <w:rsid w:val="000E38FB"/>
    <w:rsid w:val="000E5DD2"/>
    <w:rsid w:val="000F2958"/>
    <w:rsid w:val="000F4805"/>
    <w:rsid w:val="0010458E"/>
    <w:rsid w:val="00104E7F"/>
    <w:rsid w:val="001117D8"/>
    <w:rsid w:val="001137EC"/>
    <w:rsid w:val="001152F5"/>
    <w:rsid w:val="00117743"/>
    <w:rsid w:val="00117F5B"/>
    <w:rsid w:val="00127543"/>
    <w:rsid w:val="001300B6"/>
    <w:rsid w:val="00132658"/>
    <w:rsid w:val="001433C0"/>
    <w:rsid w:val="00147DED"/>
    <w:rsid w:val="00150DC0"/>
    <w:rsid w:val="00156CD4"/>
    <w:rsid w:val="00161CC6"/>
    <w:rsid w:val="00164A3E"/>
    <w:rsid w:val="00166FF6"/>
    <w:rsid w:val="00172C77"/>
    <w:rsid w:val="00176123"/>
    <w:rsid w:val="00181620"/>
    <w:rsid w:val="001852AF"/>
    <w:rsid w:val="00195475"/>
    <w:rsid w:val="001957AD"/>
    <w:rsid w:val="001A21F0"/>
    <w:rsid w:val="001A2B7F"/>
    <w:rsid w:val="001A3AFD"/>
    <w:rsid w:val="001A496C"/>
    <w:rsid w:val="001A5AE0"/>
    <w:rsid w:val="001A6304"/>
    <w:rsid w:val="001B0643"/>
    <w:rsid w:val="001B2B6C"/>
    <w:rsid w:val="001C0A27"/>
    <w:rsid w:val="001C3C59"/>
    <w:rsid w:val="001D01C4"/>
    <w:rsid w:val="001D52B0"/>
    <w:rsid w:val="001D5A18"/>
    <w:rsid w:val="001D7CA4"/>
    <w:rsid w:val="001E057F"/>
    <w:rsid w:val="001E14EB"/>
    <w:rsid w:val="001E1982"/>
    <w:rsid w:val="001F2879"/>
    <w:rsid w:val="001F59E6"/>
    <w:rsid w:val="00200069"/>
    <w:rsid w:val="00202014"/>
    <w:rsid w:val="00206936"/>
    <w:rsid w:val="00206C6F"/>
    <w:rsid w:val="00206FBD"/>
    <w:rsid w:val="00207746"/>
    <w:rsid w:val="00221220"/>
    <w:rsid w:val="00230031"/>
    <w:rsid w:val="00235C01"/>
    <w:rsid w:val="00236878"/>
    <w:rsid w:val="00247343"/>
    <w:rsid w:val="00265C56"/>
    <w:rsid w:val="00265EB7"/>
    <w:rsid w:val="002716CD"/>
    <w:rsid w:val="002740D9"/>
    <w:rsid w:val="00274D4B"/>
    <w:rsid w:val="002806F5"/>
    <w:rsid w:val="00281577"/>
    <w:rsid w:val="002926BC"/>
    <w:rsid w:val="00293A72"/>
    <w:rsid w:val="002A0160"/>
    <w:rsid w:val="002A30C3"/>
    <w:rsid w:val="002A6F6A"/>
    <w:rsid w:val="002A7712"/>
    <w:rsid w:val="002B38F7"/>
    <w:rsid w:val="002B5591"/>
    <w:rsid w:val="002B6AA4"/>
    <w:rsid w:val="002C1FE9"/>
    <w:rsid w:val="002D0BD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23FE"/>
    <w:rsid w:val="0032570F"/>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84AD4"/>
    <w:rsid w:val="00386F63"/>
    <w:rsid w:val="00390CE3"/>
    <w:rsid w:val="00394876"/>
    <w:rsid w:val="00394AAF"/>
    <w:rsid w:val="00394CE5"/>
    <w:rsid w:val="003A6341"/>
    <w:rsid w:val="003A7409"/>
    <w:rsid w:val="003B173F"/>
    <w:rsid w:val="003B6050"/>
    <w:rsid w:val="003B67FD"/>
    <w:rsid w:val="003B6A61"/>
    <w:rsid w:val="003D42C0"/>
    <w:rsid w:val="003D5B29"/>
    <w:rsid w:val="003D7818"/>
    <w:rsid w:val="003E2445"/>
    <w:rsid w:val="003E3BB2"/>
    <w:rsid w:val="003F5B58"/>
    <w:rsid w:val="00401606"/>
    <w:rsid w:val="0040222A"/>
    <w:rsid w:val="004047BC"/>
    <w:rsid w:val="00406497"/>
    <w:rsid w:val="00407962"/>
    <w:rsid w:val="004100F7"/>
    <w:rsid w:val="00414CB3"/>
    <w:rsid w:val="0041563D"/>
    <w:rsid w:val="00417584"/>
    <w:rsid w:val="00420CF5"/>
    <w:rsid w:val="00422874"/>
    <w:rsid w:val="00426E25"/>
    <w:rsid w:val="00427D9C"/>
    <w:rsid w:val="00427E7E"/>
    <w:rsid w:val="004416F4"/>
    <w:rsid w:val="004433AE"/>
    <w:rsid w:val="00443B6E"/>
    <w:rsid w:val="004519E1"/>
    <w:rsid w:val="004521CB"/>
    <w:rsid w:val="0045420A"/>
    <w:rsid w:val="004554D4"/>
    <w:rsid w:val="00461744"/>
    <w:rsid w:val="00466185"/>
    <w:rsid w:val="004668A7"/>
    <w:rsid w:val="00466D96"/>
    <w:rsid w:val="00467747"/>
    <w:rsid w:val="00473C98"/>
    <w:rsid w:val="00474965"/>
    <w:rsid w:val="00482DF8"/>
    <w:rsid w:val="004864DE"/>
    <w:rsid w:val="00487E53"/>
    <w:rsid w:val="00494BE5"/>
    <w:rsid w:val="00496134"/>
    <w:rsid w:val="0049656F"/>
    <w:rsid w:val="004A0EBA"/>
    <w:rsid w:val="004A2538"/>
    <w:rsid w:val="004A2E0E"/>
    <w:rsid w:val="004B0C15"/>
    <w:rsid w:val="004B35EA"/>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60F7"/>
    <w:rsid w:val="00532D48"/>
    <w:rsid w:val="00543BD1"/>
    <w:rsid w:val="00546D7E"/>
    <w:rsid w:val="00554706"/>
    <w:rsid w:val="00556113"/>
    <w:rsid w:val="00564C12"/>
    <w:rsid w:val="005654B8"/>
    <w:rsid w:val="0057377F"/>
    <w:rsid w:val="005762CC"/>
    <w:rsid w:val="00582D3D"/>
    <w:rsid w:val="0058396B"/>
    <w:rsid w:val="00595386"/>
    <w:rsid w:val="005A15EA"/>
    <w:rsid w:val="005A3621"/>
    <w:rsid w:val="005A4AC0"/>
    <w:rsid w:val="005A5FDF"/>
    <w:rsid w:val="005A7383"/>
    <w:rsid w:val="005B0FB7"/>
    <w:rsid w:val="005B122A"/>
    <w:rsid w:val="005B5AC2"/>
    <w:rsid w:val="005C0E23"/>
    <w:rsid w:val="005C1D3E"/>
    <w:rsid w:val="005C2833"/>
    <w:rsid w:val="005E144D"/>
    <w:rsid w:val="005E1500"/>
    <w:rsid w:val="005E3A43"/>
    <w:rsid w:val="005E51A4"/>
    <w:rsid w:val="005F3D63"/>
    <w:rsid w:val="005F77C7"/>
    <w:rsid w:val="0060030B"/>
    <w:rsid w:val="0061233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A736A"/>
    <w:rsid w:val="006A756A"/>
    <w:rsid w:val="006B7AE9"/>
    <w:rsid w:val="006C396A"/>
    <w:rsid w:val="006D1ADA"/>
    <w:rsid w:val="006D48FD"/>
    <w:rsid w:val="006D66F7"/>
    <w:rsid w:val="006E1A7C"/>
    <w:rsid w:val="006E3B5D"/>
    <w:rsid w:val="00702D61"/>
    <w:rsid w:val="00705C9D"/>
    <w:rsid w:val="00705F13"/>
    <w:rsid w:val="00712313"/>
    <w:rsid w:val="00714F1D"/>
    <w:rsid w:val="00715225"/>
    <w:rsid w:val="00720CC6"/>
    <w:rsid w:val="00722DDB"/>
    <w:rsid w:val="00724728"/>
    <w:rsid w:val="00724F98"/>
    <w:rsid w:val="00730B9B"/>
    <w:rsid w:val="0073182E"/>
    <w:rsid w:val="007332FF"/>
    <w:rsid w:val="00733A66"/>
    <w:rsid w:val="007372B0"/>
    <w:rsid w:val="007408F5"/>
    <w:rsid w:val="00741770"/>
    <w:rsid w:val="00741EAE"/>
    <w:rsid w:val="00755248"/>
    <w:rsid w:val="0076190B"/>
    <w:rsid w:val="007634EF"/>
    <w:rsid w:val="0076355D"/>
    <w:rsid w:val="00763A2D"/>
    <w:rsid w:val="00774335"/>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69F5"/>
    <w:rsid w:val="007E70CF"/>
    <w:rsid w:val="007E74A4"/>
    <w:rsid w:val="007F263F"/>
    <w:rsid w:val="007F46EA"/>
    <w:rsid w:val="007F5579"/>
    <w:rsid w:val="007F5765"/>
    <w:rsid w:val="008002E8"/>
    <w:rsid w:val="00807644"/>
    <w:rsid w:val="0080766E"/>
    <w:rsid w:val="008105BE"/>
    <w:rsid w:val="00811169"/>
    <w:rsid w:val="00815297"/>
    <w:rsid w:val="00817BA1"/>
    <w:rsid w:val="00823022"/>
    <w:rsid w:val="0082634E"/>
    <w:rsid w:val="0082717F"/>
    <w:rsid w:val="008313C4"/>
    <w:rsid w:val="008349FA"/>
    <w:rsid w:val="00835434"/>
    <w:rsid w:val="008358C0"/>
    <w:rsid w:val="00842838"/>
    <w:rsid w:val="00854EC1"/>
    <w:rsid w:val="00855C75"/>
    <w:rsid w:val="0085797F"/>
    <w:rsid w:val="00860804"/>
    <w:rsid w:val="00860B69"/>
    <w:rsid w:val="00861DC3"/>
    <w:rsid w:val="00867019"/>
    <w:rsid w:val="008735A9"/>
    <w:rsid w:val="00877D20"/>
    <w:rsid w:val="00881C48"/>
    <w:rsid w:val="00885590"/>
    <w:rsid w:val="00885B80"/>
    <w:rsid w:val="00885C30"/>
    <w:rsid w:val="00885E9B"/>
    <w:rsid w:val="00886C9D"/>
    <w:rsid w:val="00892A6A"/>
    <w:rsid w:val="00893C96"/>
    <w:rsid w:val="0089500A"/>
    <w:rsid w:val="00897C94"/>
    <w:rsid w:val="008A51A3"/>
    <w:rsid w:val="008A7C12"/>
    <w:rsid w:val="008B03CE"/>
    <w:rsid w:val="008B529E"/>
    <w:rsid w:val="008B7C3D"/>
    <w:rsid w:val="008C17FB"/>
    <w:rsid w:val="008C3A43"/>
    <w:rsid w:val="008D1B00"/>
    <w:rsid w:val="008D2631"/>
    <w:rsid w:val="008D57B8"/>
    <w:rsid w:val="008E0345"/>
    <w:rsid w:val="008E03FC"/>
    <w:rsid w:val="008E510B"/>
    <w:rsid w:val="00902B13"/>
    <w:rsid w:val="00911941"/>
    <w:rsid w:val="009138A0"/>
    <w:rsid w:val="00925A0C"/>
    <w:rsid w:val="00925F0F"/>
    <w:rsid w:val="00927E05"/>
    <w:rsid w:val="00930C91"/>
    <w:rsid w:val="009316DA"/>
    <w:rsid w:val="00932173"/>
    <w:rsid w:val="00932F6B"/>
    <w:rsid w:val="009436FF"/>
    <w:rsid w:val="00943759"/>
    <w:rsid w:val="009468BC"/>
    <w:rsid w:val="009616DF"/>
    <w:rsid w:val="00964B22"/>
    <w:rsid w:val="00964EE4"/>
    <w:rsid w:val="0096542F"/>
    <w:rsid w:val="00967FA7"/>
    <w:rsid w:val="00971645"/>
    <w:rsid w:val="00971D00"/>
    <w:rsid w:val="00977919"/>
    <w:rsid w:val="00983000"/>
    <w:rsid w:val="009870FA"/>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E175D"/>
    <w:rsid w:val="009E1F8E"/>
    <w:rsid w:val="009E39CE"/>
    <w:rsid w:val="009E3CC2"/>
    <w:rsid w:val="009F0217"/>
    <w:rsid w:val="009F06BD"/>
    <w:rsid w:val="009F2A4D"/>
    <w:rsid w:val="009F3302"/>
    <w:rsid w:val="009F6903"/>
    <w:rsid w:val="00A00828"/>
    <w:rsid w:val="00A03290"/>
    <w:rsid w:val="00A07490"/>
    <w:rsid w:val="00A10655"/>
    <w:rsid w:val="00A1197C"/>
    <w:rsid w:val="00A12B64"/>
    <w:rsid w:val="00A12F30"/>
    <w:rsid w:val="00A20821"/>
    <w:rsid w:val="00A22C38"/>
    <w:rsid w:val="00A22D11"/>
    <w:rsid w:val="00A25193"/>
    <w:rsid w:val="00A26470"/>
    <w:rsid w:val="00A26E80"/>
    <w:rsid w:val="00A31AE8"/>
    <w:rsid w:val="00A3739D"/>
    <w:rsid w:val="00A37DDA"/>
    <w:rsid w:val="00A37ED8"/>
    <w:rsid w:val="00A41ECD"/>
    <w:rsid w:val="00A54D38"/>
    <w:rsid w:val="00A925EC"/>
    <w:rsid w:val="00A929AA"/>
    <w:rsid w:val="00A92B6B"/>
    <w:rsid w:val="00A9490D"/>
    <w:rsid w:val="00A955A9"/>
    <w:rsid w:val="00AA541E"/>
    <w:rsid w:val="00AB79EF"/>
    <w:rsid w:val="00AD0DA4"/>
    <w:rsid w:val="00AD4169"/>
    <w:rsid w:val="00AE25C6"/>
    <w:rsid w:val="00AE306C"/>
    <w:rsid w:val="00AF28C1"/>
    <w:rsid w:val="00AF3B49"/>
    <w:rsid w:val="00B02EF1"/>
    <w:rsid w:val="00B035BD"/>
    <w:rsid w:val="00B07C97"/>
    <w:rsid w:val="00B07EA1"/>
    <w:rsid w:val="00B11C67"/>
    <w:rsid w:val="00B152D2"/>
    <w:rsid w:val="00B15754"/>
    <w:rsid w:val="00B15A27"/>
    <w:rsid w:val="00B2046E"/>
    <w:rsid w:val="00B20E8B"/>
    <w:rsid w:val="00B257E1"/>
    <w:rsid w:val="00B2599A"/>
    <w:rsid w:val="00B27AC4"/>
    <w:rsid w:val="00B343CC"/>
    <w:rsid w:val="00B43C75"/>
    <w:rsid w:val="00B45263"/>
    <w:rsid w:val="00B47A2D"/>
    <w:rsid w:val="00B47ABC"/>
    <w:rsid w:val="00B5084A"/>
    <w:rsid w:val="00B606A1"/>
    <w:rsid w:val="00B614F7"/>
    <w:rsid w:val="00B61B26"/>
    <w:rsid w:val="00B634C5"/>
    <w:rsid w:val="00B675B2"/>
    <w:rsid w:val="00B81261"/>
    <w:rsid w:val="00B8223E"/>
    <w:rsid w:val="00B82FA6"/>
    <w:rsid w:val="00B832AE"/>
    <w:rsid w:val="00B83E5C"/>
    <w:rsid w:val="00B86678"/>
    <w:rsid w:val="00B87BAE"/>
    <w:rsid w:val="00B91DA0"/>
    <w:rsid w:val="00B92F9B"/>
    <w:rsid w:val="00B941B3"/>
    <w:rsid w:val="00B96513"/>
    <w:rsid w:val="00BA1D47"/>
    <w:rsid w:val="00BA66F0"/>
    <w:rsid w:val="00BB2239"/>
    <w:rsid w:val="00BB2AE7"/>
    <w:rsid w:val="00BB6464"/>
    <w:rsid w:val="00BB64CC"/>
    <w:rsid w:val="00BC1BB8"/>
    <w:rsid w:val="00BD7FE1"/>
    <w:rsid w:val="00BE37CA"/>
    <w:rsid w:val="00BE6144"/>
    <w:rsid w:val="00BE635A"/>
    <w:rsid w:val="00BF17E9"/>
    <w:rsid w:val="00BF2ABB"/>
    <w:rsid w:val="00BF5099"/>
    <w:rsid w:val="00BF5345"/>
    <w:rsid w:val="00BF5EF0"/>
    <w:rsid w:val="00C06E92"/>
    <w:rsid w:val="00C10F10"/>
    <w:rsid w:val="00C14C00"/>
    <w:rsid w:val="00C15D4D"/>
    <w:rsid w:val="00C175DC"/>
    <w:rsid w:val="00C240F5"/>
    <w:rsid w:val="00C26613"/>
    <w:rsid w:val="00C30171"/>
    <w:rsid w:val="00C309D8"/>
    <w:rsid w:val="00C43519"/>
    <w:rsid w:val="00C51537"/>
    <w:rsid w:val="00C52BC3"/>
    <w:rsid w:val="00C55D62"/>
    <w:rsid w:val="00C61AFA"/>
    <w:rsid w:val="00C61D64"/>
    <w:rsid w:val="00C62099"/>
    <w:rsid w:val="00C64EA3"/>
    <w:rsid w:val="00C65FE8"/>
    <w:rsid w:val="00C72415"/>
    <w:rsid w:val="00C72867"/>
    <w:rsid w:val="00C75E81"/>
    <w:rsid w:val="00C75F52"/>
    <w:rsid w:val="00C800F1"/>
    <w:rsid w:val="00C86533"/>
    <w:rsid w:val="00C86609"/>
    <w:rsid w:val="00C90877"/>
    <w:rsid w:val="00C92B4C"/>
    <w:rsid w:val="00C954F6"/>
    <w:rsid w:val="00CA14A2"/>
    <w:rsid w:val="00CA6080"/>
    <w:rsid w:val="00CA6BC5"/>
    <w:rsid w:val="00CB5930"/>
    <w:rsid w:val="00CC61CD"/>
    <w:rsid w:val="00CD1197"/>
    <w:rsid w:val="00CD5011"/>
    <w:rsid w:val="00CE2D7B"/>
    <w:rsid w:val="00CE640F"/>
    <w:rsid w:val="00CE76BC"/>
    <w:rsid w:val="00CF540E"/>
    <w:rsid w:val="00D02F07"/>
    <w:rsid w:val="00D147EF"/>
    <w:rsid w:val="00D21216"/>
    <w:rsid w:val="00D23346"/>
    <w:rsid w:val="00D27EBE"/>
    <w:rsid w:val="00D36A49"/>
    <w:rsid w:val="00D517C6"/>
    <w:rsid w:val="00D64806"/>
    <w:rsid w:val="00D71D84"/>
    <w:rsid w:val="00D72464"/>
    <w:rsid w:val="00D768EB"/>
    <w:rsid w:val="00D82D1E"/>
    <w:rsid w:val="00D832D9"/>
    <w:rsid w:val="00D90F00"/>
    <w:rsid w:val="00D91F8A"/>
    <w:rsid w:val="00D94F6B"/>
    <w:rsid w:val="00D975C0"/>
    <w:rsid w:val="00DA5285"/>
    <w:rsid w:val="00DB191D"/>
    <w:rsid w:val="00DB4F91"/>
    <w:rsid w:val="00DB5BBC"/>
    <w:rsid w:val="00DC1EF7"/>
    <w:rsid w:val="00DC1F0F"/>
    <w:rsid w:val="00DC3117"/>
    <w:rsid w:val="00DC5DD9"/>
    <w:rsid w:val="00DC6D2D"/>
    <w:rsid w:val="00DD64C2"/>
    <w:rsid w:val="00DD6C83"/>
    <w:rsid w:val="00DE33B5"/>
    <w:rsid w:val="00DE5E18"/>
    <w:rsid w:val="00DE6E01"/>
    <w:rsid w:val="00DF0487"/>
    <w:rsid w:val="00DF5EA4"/>
    <w:rsid w:val="00E02681"/>
    <w:rsid w:val="00E02792"/>
    <w:rsid w:val="00E034D8"/>
    <w:rsid w:val="00E04CC0"/>
    <w:rsid w:val="00E06F49"/>
    <w:rsid w:val="00E15816"/>
    <w:rsid w:val="00E160D5"/>
    <w:rsid w:val="00E239FF"/>
    <w:rsid w:val="00E24B43"/>
    <w:rsid w:val="00E26ED2"/>
    <w:rsid w:val="00E27D7B"/>
    <w:rsid w:val="00E30556"/>
    <w:rsid w:val="00E30981"/>
    <w:rsid w:val="00E33136"/>
    <w:rsid w:val="00E34D7C"/>
    <w:rsid w:val="00E36C7E"/>
    <w:rsid w:val="00E3723D"/>
    <w:rsid w:val="00E44C89"/>
    <w:rsid w:val="00E470F6"/>
    <w:rsid w:val="00E56898"/>
    <w:rsid w:val="00E61BA2"/>
    <w:rsid w:val="00E63864"/>
    <w:rsid w:val="00E6403F"/>
    <w:rsid w:val="00E64725"/>
    <w:rsid w:val="00E757FF"/>
    <w:rsid w:val="00E770C4"/>
    <w:rsid w:val="00E84A24"/>
    <w:rsid w:val="00E84C5A"/>
    <w:rsid w:val="00E861DB"/>
    <w:rsid w:val="00E93406"/>
    <w:rsid w:val="00E956C5"/>
    <w:rsid w:val="00E9579A"/>
    <w:rsid w:val="00E95C39"/>
    <w:rsid w:val="00EA24E0"/>
    <w:rsid w:val="00EA2C39"/>
    <w:rsid w:val="00EB0A3C"/>
    <w:rsid w:val="00EB0A96"/>
    <w:rsid w:val="00EB77F9"/>
    <w:rsid w:val="00EC5769"/>
    <w:rsid w:val="00EC7D00"/>
    <w:rsid w:val="00ED0304"/>
    <w:rsid w:val="00ED087C"/>
    <w:rsid w:val="00ED3D8A"/>
    <w:rsid w:val="00EE38FA"/>
    <w:rsid w:val="00EE3E2C"/>
    <w:rsid w:val="00EE5D23"/>
    <w:rsid w:val="00EE750D"/>
    <w:rsid w:val="00EF3CA4"/>
    <w:rsid w:val="00EF5E1F"/>
    <w:rsid w:val="00EF7859"/>
    <w:rsid w:val="00F00B2A"/>
    <w:rsid w:val="00F014DA"/>
    <w:rsid w:val="00F02591"/>
    <w:rsid w:val="00F14273"/>
    <w:rsid w:val="00F30504"/>
    <w:rsid w:val="00F47483"/>
    <w:rsid w:val="00F5696E"/>
    <w:rsid w:val="00F60EFF"/>
    <w:rsid w:val="00F67D2D"/>
    <w:rsid w:val="00F8299E"/>
    <w:rsid w:val="00F860CC"/>
    <w:rsid w:val="00F86AF9"/>
    <w:rsid w:val="00F90858"/>
    <w:rsid w:val="00F94398"/>
    <w:rsid w:val="00F959E8"/>
    <w:rsid w:val="00FA338E"/>
    <w:rsid w:val="00FA4629"/>
    <w:rsid w:val="00FB0845"/>
    <w:rsid w:val="00FB2B56"/>
    <w:rsid w:val="00FB4E3A"/>
    <w:rsid w:val="00FC12BF"/>
    <w:rsid w:val="00FC1A7C"/>
    <w:rsid w:val="00FC22A4"/>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07A05"/>
  <w15:docId w15:val="{9016B9C5-3D05-4C24-B202-E547001E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43"/>
    <w:rPr>
      <w:rFonts w:ascii="Lato" w:hAnsi="Lato"/>
    </w:rPr>
  </w:style>
  <w:style w:type="paragraph" w:styleId="Heading1">
    <w:name w:val="heading 1"/>
    <w:basedOn w:val="Normal"/>
    <w:next w:val="Normal"/>
    <w:link w:val="Heading1Char"/>
    <w:uiPriority w:val="2"/>
    <w:qFormat/>
    <w:rsid w:val="001C3C59"/>
    <w:pPr>
      <w:numPr>
        <w:numId w:val="11"/>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1C3C59"/>
    <w:pPr>
      <w:numPr>
        <w:ilvl w:val="1"/>
        <w:numId w:val="11"/>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1C3C59"/>
    <w:pPr>
      <w:numPr>
        <w:ilvl w:val="2"/>
        <w:numId w:val="11"/>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1C3C59"/>
    <w:pPr>
      <w:numPr>
        <w:ilvl w:val="3"/>
        <w:numId w:val="11"/>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1C3C59"/>
    <w:pPr>
      <w:numPr>
        <w:ilvl w:val="4"/>
        <w:numId w:val="11"/>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1"/>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1"/>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1"/>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774335"/>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82717F"/>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82717F"/>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634EF"/>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82717F"/>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386F63"/>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character" w:styleId="UnresolvedMention">
    <w:name w:val="Unresolved Mention"/>
    <w:basedOn w:val="DefaultParagraphFont"/>
    <w:uiPriority w:val="99"/>
    <w:semiHidden/>
    <w:unhideWhenUsed/>
    <w:rsid w:val="000A6E4F"/>
    <w:rPr>
      <w:color w:val="605E5C"/>
      <w:shd w:val="clear" w:color="auto" w:fill="E1DFDD"/>
    </w:rPr>
  </w:style>
  <w:style w:type="table" w:customStyle="1" w:styleId="NTGtable11">
    <w:name w:val="NTG table 11"/>
    <w:basedOn w:val="TableNormal"/>
    <w:uiPriority w:val="99"/>
    <w:rsid w:val="00E24B43"/>
    <w:pPr>
      <w:spacing w:before="40" w:after="40"/>
    </w:pPr>
    <w:rPr>
      <w:rFonts w:ascii="Lato" w:hAnsi="Lato" w:cs="Arial"/>
    </w:rPr>
    <w:tblPr>
      <w:tblStyleRowBandSize w:val="1"/>
      <w:tblInd w:w="0" w:type="nil"/>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A22D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D11"/>
    <w:rPr>
      <w:rFonts w:ascii="Segoe UI" w:hAnsi="Segoe UI" w:cs="Segoe UI"/>
      <w:sz w:val="18"/>
      <w:szCs w:val="18"/>
    </w:rPr>
  </w:style>
  <w:style w:type="paragraph" w:styleId="Revision">
    <w:name w:val="Revision"/>
    <w:hidden/>
    <w:uiPriority w:val="99"/>
    <w:semiHidden/>
    <w:rsid w:val="001B0643"/>
    <w:pPr>
      <w:spacing w:after="0"/>
    </w:pPr>
    <w:rPr>
      <w:rFonts w:ascii="Lato" w:hAnsi="Lato"/>
    </w:rPr>
  </w:style>
  <w:style w:type="character" w:styleId="FollowedHyperlink">
    <w:name w:val="FollowedHyperlink"/>
    <w:basedOn w:val="DefaultParagraphFont"/>
    <w:uiPriority w:val="99"/>
    <w:semiHidden/>
    <w:unhideWhenUsed/>
    <w:rsid w:val="00F30504"/>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aft.doe@education.nt.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aft.doe@education.nt.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education.nt.gov.au/support-for-teachers/transitioning-package" TargetMode="External"/><Relationship Id="rId13" Type="http://schemas.openxmlformats.org/officeDocument/2006/relationships/hyperlink" Target="https://legislation.nt.gov.au/en/Legislation/CARE-AND-PROTECTION-OF-CHILDREN-ACT-2007" TargetMode="External"/><Relationship Id="rId3" Type="http://schemas.openxmlformats.org/officeDocument/2006/relationships/hyperlink" Target="https://education.nt.gov.au/support-for-teachers/transitioning-package" TargetMode="External"/><Relationship Id="rId7" Type="http://schemas.openxmlformats.org/officeDocument/2006/relationships/hyperlink" Target="https://education.nt.gov.au/policies/conduct/working-with-children-clearance-notices-ochre-cards" TargetMode="External"/><Relationship Id="rId12" Type="http://schemas.openxmlformats.org/officeDocument/2006/relationships/hyperlink" Target="https://ocpe.nt.gov.au/employment-conditions-appeals-grievances/code-of-conduct" TargetMode="External"/><Relationship Id="rId2" Type="http://schemas.openxmlformats.org/officeDocument/2006/relationships/hyperlink" Target="https://education.nt.gov.au/policies/curriculum" TargetMode="External"/><Relationship Id="rId1" Type="http://schemas.openxmlformats.org/officeDocument/2006/relationships/hyperlink" Target="https://education.nt.gov.au/policies/early-childhood-education-and-care" TargetMode="External"/><Relationship Id="rId6" Type="http://schemas.openxmlformats.org/officeDocument/2006/relationships/hyperlink" Target="https://nt.gov.au/learning/primary-and-secondary-students/enrol-your-child-at-school" TargetMode="External"/><Relationship Id="rId11" Type="http://schemas.openxmlformats.org/officeDocument/2006/relationships/hyperlink" Target="https://education.nt.gov.au/policies/health-safety" TargetMode="External"/><Relationship Id="rId5" Type="http://schemas.openxmlformats.org/officeDocument/2006/relationships/hyperlink" Target="https://www.acecqa.gov.au/nqf/national-law-regulations/approved-learning-frameworks" TargetMode="External"/><Relationship Id="rId15" Type="http://schemas.openxmlformats.org/officeDocument/2006/relationships/hyperlink" Target="https://legislation.nt.gov.au/Legislation/PUBLIC-SECTOR-EMPLOYMENT-AND-MANAGEMENT-ACT-1993" TargetMode="External"/><Relationship Id="rId10" Type="http://schemas.openxmlformats.org/officeDocument/2006/relationships/hyperlink" Target="https://education.nt.gov.au/policies/student-enrolment/enrolment" TargetMode="External"/><Relationship Id="rId4" Type="http://schemas.openxmlformats.org/officeDocument/2006/relationships/hyperlink" Target="https://education.nt.gov.au/policies/student-enrolment/enrolment" TargetMode="External"/><Relationship Id="rId9" Type="http://schemas.openxmlformats.org/officeDocument/2006/relationships/hyperlink" Target="https://education.unimelb.edu.au/3a" TargetMode="External"/><Relationship Id="rId14" Type="http://schemas.openxmlformats.org/officeDocument/2006/relationships/hyperlink" Target="https://legislation.nt.gov.au/en/Legislation/FINANCIAL-MANAGEMENT-ACT-19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oakford\Downloads\ntg-long-imag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03DF222CA4464B10BFB1E80BEDC7C"/>
        <w:category>
          <w:name w:val="General"/>
          <w:gallery w:val="placeholder"/>
        </w:category>
        <w:types>
          <w:type w:val="bbPlcHdr"/>
        </w:types>
        <w:behaviors>
          <w:behavior w:val="content"/>
        </w:behaviors>
        <w:guid w:val="{1F4E188F-AABA-439D-956F-FC38D8983E2B}"/>
      </w:docPartPr>
      <w:docPartBody>
        <w:p w:rsidR="005D4F33" w:rsidRDefault="005D4F33">
          <w:pPr>
            <w:pStyle w:val="0FD03DF222CA4464B10BFB1E80BEDC7C"/>
          </w:pPr>
          <w:r w:rsidRPr="000C7A65">
            <w:rPr>
              <w:rStyle w:val="PlaceholderText"/>
            </w:rPr>
            <w:t>[Title]</w:t>
          </w:r>
        </w:p>
      </w:docPartBody>
    </w:docPart>
    <w:docPart>
      <w:docPartPr>
        <w:name w:val="731DEAD8F8D5439BA66486602EA6FF4A"/>
        <w:category>
          <w:name w:val="General"/>
          <w:gallery w:val="placeholder"/>
        </w:category>
        <w:types>
          <w:type w:val="bbPlcHdr"/>
        </w:types>
        <w:behaviors>
          <w:behavior w:val="content"/>
        </w:behaviors>
        <w:guid w:val="{49BA6FE0-89C1-4CC5-B258-9DB6EF573BC2}"/>
      </w:docPartPr>
      <w:docPartBody>
        <w:p w:rsidR="005D4F33" w:rsidRDefault="005D4F33">
          <w:pPr>
            <w:pStyle w:val="731DEAD8F8D5439BA66486602EA6FF4A"/>
          </w:pPr>
          <w:r w:rsidRPr="007B29CC">
            <w:rPr>
              <w:rStyle w:val="PlaceholderText"/>
            </w:rPr>
            <w:t>[Company]</w:t>
          </w:r>
        </w:p>
      </w:docPartBody>
    </w:docPart>
    <w:docPart>
      <w:docPartPr>
        <w:name w:val="56544DC01F7D48869EB4A401BCDD3A48"/>
        <w:category>
          <w:name w:val="General"/>
          <w:gallery w:val="placeholder"/>
        </w:category>
        <w:types>
          <w:type w:val="bbPlcHdr"/>
        </w:types>
        <w:behaviors>
          <w:behavior w:val="content"/>
        </w:behaviors>
        <w:guid w:val="{E264F639-9C63-4205-8880-A437F1F8D017}"/>
      </w:docPartPr>
      <w:docPartBody>
        <w:p w:rsidR="000F1450" w:rsidRDefault="000F1450" w:rsidP="000F1450">
          <w:pPr>
            <w:pStyle w:val="56544DC01F7D48869EB4A401BCDD3A48"/>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33"/>
    <w:rsid w:val="00026171"/>
    <w:rsid w:val="00053307"/>
    <w:rsid w:val="000F1450"/>
    <w:rsid w:val="001A455E"/>
    <w:rsid w:val="00385F63"/>
    <w:rsid w:val="003F51DF"/>
    <w:rsid w:val="005A012F"/>
    <w:rsid w:val="005D4F33"/>
    <w:rsid w:val="006B59C2"/>
    <w:rsid w:val="008D0741"/>
    <w:rsid w:val="008E57B0"/>
    <w:rsid w:val="00A6233A"/>
    <w:rsid w:val="00AB4E95"/>
    <w:rsid w:val="00C20276"/>
    <w:rsid w:val="00D16C45"/>
    <w:rsid w:val="00D3201D"/>
    <w:rsid w:val="00DE6957"/>
    <w:rsid w:val="00FE3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450"/>
    <w:rPr>
      <w:color w:val="808080"/>
    </w:rPr>
  </w:style>
  <w:style w:type="paragraph" w:customStyle="1" w:styleId="0FD03DF222CA4464B10BFB1E80BEDC7C">
    <w:name w:val="0FD03DF222CA4464B10BFB1E80BEDC7C"/>
  </w:style>
  <w:style w:type="paragraph" w:customStyle="1" w:styleId="731DEAD8F8D5439BA66486602EA6FF4A">
    <w:name w:val="731DEAD8F8D5439BA66486602EA6FF4A"/>
  </w:style>
  <w:style w:type="paragraph" w:customStyle="1" w:styleId="56544DC01F7D48869EB4A401BCDD3A48">
    <w:name w:val="56544DC01F7D48869EB4A401BCDD3A48"/>
    <w:rsid w:val="000F1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70AB76-19B4-4F02-8C60-E4633E22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ntg-long-image-template.dotx</Template>
  <TotalTime>0</TotalTime>
  <Pages>13</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Families as First Teachers – guidelines</vt:lpstr>
    </vt:vector>
  </TitlesOfParts>
  <Company>Education</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as First Teachers – guidelines</dc:title>
  <dc:creator>Northern Territory Government</dc:creator>
  <cp:lastModifiedBy>Gail Barwick</cp:lastModifiedBy>
  <cp:revision>2</cp:revision>
  <cp:lastPrinted>2016-02-04T04:37:00Z</cp:lastPrinted>
  <dcterms:created xsi:type="dcterms:W3CDTF">2023-07-20T02:49:00Z</dcterms:created>
  <dcterms:modified xsi:type="dcterms:W3CDTF">2023-07-20T02:49:00Z</dcterms:modified>
</cp:coreProperties>
</file>