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56" w:type="dxa"/>
        <w:tblBorders>
          <w:top w:val="single" w:sz="4" w:space="0" w:color="B88C49"/>
          <w:left w:val="single" w:sz="4" w:space="0" w:color="B88C49"/>
          <w:bottom w:val="single" w:sz="4" w:space="0" w:color="B88C49"/>
          <w:right w:val="single" w:sz="4" w:space="0" w:color="B88C49"/>
          <w:insideH w:val="single" w:sz="4" w:space="0" w:color="B88C49"/>
          <w:insideV w:val="single" w:sz="4" w:space="0" w:color="B88C49"/>
        </w:tblBorders>
        <w:tblLook w:val="04A0" w:firstRow="1" w:lastRow="0" w:firstColumn="1" w:lastColumn="0" w:noHBand="0" w:noVBand="1"/>
      </w:tblPr>
      <w:tblGrid>
        <w:gridCol w:w="2115"/>
        <w:gridCol w:w="7401"/>
        <w:gridCol w:w="1577"/>
        <w:gridCol w:w="2536"/>
        <w:gridCol w:w="1527"/>
      </w:tblGrid>
      <w:tr w:rsidR="00420EE8" w:rsidRPr="00CC20D9" w14:paraId="47AD2AFC" w14:textId="77777777" w:rsidTr="009B3147">
        <w:trPr>
          <w:cantSplit/>
          <w:trHeight w:val="227"/>
          <w:tblHeader/>
        </w:trPr>
        <w:tc>
          <w:tcPr>
            <w:tcW w:w="2115" w:type="dxa"/>
            <w:shd w:val="clear" w:color="auto" w:fill="EEECE1"/>
          </w:tcPr>
          <w:p w14:paraId="7B3782F7" w14:textId="77777777" w:rsidR="00420EE8" w:rsidRPr="00BC14B9" w:rsidRDefault="00420EE8" w:rsidP="003866A0">
            <w:pPr>
              <w:pStyle w:val="TableHeading"/>
            </w:pPr>
            <w:r w:rsidRPr="00BC14B9">
              <w:t>Stakeholder</w:t>
            </w:r>
          </w:p>
        </w:tc>
        <w:tc>
          <w:tcPr>
            <w:tcW w:w="7401" w:type="dxa"/>
            <w:shd w:val="clear" w:color="auto" w:fill="EEECE1"/>
          </w:tcPr>
          <w:p w14:paraId="1BA835FE" w14:textId="77777777" w:rsidR="00420EE8" w:rsidRPr="003866A0" w:rsidRDefault="00420EE8" w:rsidP="003866A0">
            <w:pPr>
              <w:pStyle w:val="TableHeading"/>
            </w:pPr>
            <w:r w:rsidRPr="003866A0">
              <w:t>Key issues</w:t>
            </w:r>
          </w:p>
        </w:tc>
        <w:tc>
          <w:tcPr>
            <w:tcW w:w="1577" w:type="dxa"/>
            <w:shd w:val="clear" w:color="auto" w:fill="EEECE1"/>
          </w:tcPr>
          <w:p w14:paraId="1F2C1948" w14:textId="77777777" w:rsidR="00420EE8" w:rsidRPr="00A63EA1" w:rsidRDefault="00420EE8" w:rsidP="003866A0">
            <w:pPr>
              <w:pStyle w:val="TableHeading"/>
            </w:pPr>
            <w:r w:rsidRPr="00A63EA1">
              <w:t>Timeline/date</w:t>
            </w:r>
          </w:p>
        </w:tc>
        <w:tc>
          <w:tcPr>
            <w:tcW w:w="2536" w:type="dxa"/>
            <w:shd w:val="clear" w:color="auto" w:fill="EEECE1"/>
          </w:tcPr>
          <w:p w14:paraId="79D2A7FC" w14:textId="77777777" w:rsidR="00420EE8" w:rsidRPr="00DE0FCE" w:rsidRDefault="00420EE8" w:rsidP="003866A0">
            <w:pPr>
              <w:pStyle w:val="TableHeading"/>
            </w:pPr>
            <w:r w:rsidRPr="00DE0FCE">
              <w:t>Method</w:t>
            </w:r>
          </w:p>
        </w:tc>
        <w:tc>
          <w:tcPr>
            <w:tcW w:w="1527" w:type="dxa"/>
            <w:shd w:val="clear" w:color="auto" w:fill="EEECE1"/>
          </w:tcPr>
          <w:p w14:paraId="21835DAB" w14:textId="77777777" w:rsidR="00420EE8" w:rsidRPr="00DE0FCE" w:rsidRDefault="00420EE8" w:rsidP="003866A0">
            <w:pPr>
              <w:pStyle w:val="TableHeading"/>
            </w:pPr>
            <w:r w:rsidRPr="00DE0FCE">
              <w:t xml:space="preserve">Action </w:t>
            </w:r>
            <w:r>
              <w:t>o</w:t>
            </w:r>
            <w:r w:rsidRPr="00DE0FCE">
              <w:t>fficer</w:t>
            </w:r>
          </w:p>
        </w:tc>
      </w:tr>
      <w:tr w:rsidR="00420EE8" w:rsidRPr="00CC20D9" w14:paraId="403E2E02" w14:textId="77777777" w:rsidTr="001556FF">
        <w:trPr>
          <w:cantSplit/>
          <w:trHeight w:val="567"/>
          <w:tblHeader/>
        </w:trPr>
        <w:tc>
          <w:tcPr>
            <w:tcW w:w="2115" w:type="dxa"/>
            <w:vMerge w:val="restart"/>
            <w:shd w:val="clear" w:color="auto" w:fill="FFFFFF" w:themeFill="background1"/>
          </w:tcPr>
          <w:p w14:paraId="5956D26C" w14:textId="77777777" w:rsidR="00420EE8" w:rsidRPr="00BC14B9" w:rsidRDefault="00420EE8" w:rsidP="003866A0">
            <w:pPr>
              <w:pStyle w:val="ILCTableLeftColumnHeading"/>
            </w:pPr>
            <w:r w:rsidRPr="00BC14B9">
              <w:t>School Council/Parent consultative group</w:t>
            </w:r>
          </w:p>
        </w:tc>
        <w:tc>
          <w:tcPr>
            <w:tcW w:w="7401" w:type="dxa"/>
            <w:shd w:val="clear" w:color="auto" w:fill="FFFFFF" w:themeFill="background1"/>
          </w:tcPr>
          <w:p w14:paraId="72D36102" w14:textId="77777777" w:rsidR="00420EE8" w:rsidRPr="00E5034A" w:rsidRDefault="00420EE8" w:rsidP="003866A0">
            <w:pPr>
              <w:pStyle w:val="ILCTableDotPoints"/>
            </w:pPr>
            <w:r w:rsidRPr="00E5034A">
              <w:t xml:space="preserve">endorsement to </w:t>
            </w:r>
            <w:r w:rsidRPr="00B12ADF">
              <w:t>initiate</w:t>
            </w:r>
            <w:r w:rsidRPr="00E5034A">
              <w:t xml:space="preserve"> discussion about </w:t>
            </w:r>
            <w:r w:rsidRPr="003866A0">
              <w:t>an</w:t>
            </w:r>
            <w:r w:rsidRPr="00E5034A">
              <w:t xml:space="preserve"> ILC program</w:t>
            </w:r>
          </w:p>
          <w:p w14:paraId="323D7985" w14:textId="10230A64" w:rsidR="00420EE8" w:rsidRPr="00E5034A" w:rsidRDefault="00420EE8" w:rsidP="003866A0">
            <w:pPr>
              <w:pStyle w:val="ILCTableDotPoints"/>
              <w:rPr>
                <w:u w:val="single"/>
              </w:rPr>
            </w:pPr>
            <w:r w:rsidRPr="00E5034A">
              <w:t xml:space="preserve">does the School Council wish to establish an ILC advisory group/committee </w:t>
            </w:r>
            <w:r>
              <w:br/>
            </w:r>
            <w:r w:rsidRPr="0083596B">
              <w:rPr>
                <w:rStyle w:val="FollowedHyperlink"/>
              </w:rPr>
              <w:t xml:space="preserve">(refer to </w:t>
            </w:r>
            <w:hyperlink r:id="rId7" w:history="1">
              <w:r w:rsidRPr="0083596B">
                <w:rPr>
                  <w:rStyle w:val="FollowedHyperlink"/>
                </w:rPr>
                <w:t>School Representative Body Policy and Guidelines</w:t>
              </w:r>
            </w:hyperlink>
            <w:r w:rsidRPr="0083596B">
              <w:rPr>
                <w:rStyle w:val="FollowedHyperlink"/>
              </w:rPr>
              <w:t>)?</w:t>
            </w:r>
          </w:p>
        </w:tc>
        <w:tc>
          <w:tcPr>
            <w:tcW w:w="1577" w:type="dxa"/>
            <w:shd w:val="clear" w:color="auto" w:fill="FFFFFF" w:themeFill="background1"/>
          </w:tcPr>
          <w:p w14:paraId="7B6BBD74" w14:textId="77777777" w:rsidR="00420EE8" w:rsidRPr="00E5034A" w:rsidRDefault="00420EE8" w:rsidP="00D114C4">
            <w:pPr>
              <w:pStyle w:val="ILCTableText"/>
            </w:pPr>
          </w:p>
        </w:tc>
        <w:tc>
          <w:tcPr>
            <w:tcW w:w="2536" w:type="dxa"/>
            <w:shd w:val="clear" w:color="auto" w:fill="FFFFFF" w:themeFill="background1"/>
          </w:tcPr>
          <w:p w14:paraId="6F4FF8AF" w14:textId="7026CA59" w:rsidR="00420EE8" w:rsidRPr="00E5034A" w:rsidRDefault="00420EE8" w:rsidP="00D114C4">
            <w:pPr>
              <w:pStyle w:val="ILCTableText"/>
            </w:pPr>
            <w:r w:rsidRPr="00E5034A">
              <w:t>School Council meeting</w:t>
            </w:r>
          </w:p>
        </w:tc>
        <w:tc>
          <w:tcPr>
            <w:tcW w:w="1527" w:type="dxa"/>
            <w:shd w:val="clear" w:color="auto" w:fill="FFFFFF" w:themeFill="background1"/>
          </w:tcPr>
          <w:p w14:paraId="6A0440FE" w14:textId="77777777" w:rsidR="00420EE8" w:rsidRPr="00E5034A" w:rsidRDefault="00420EE8" w:rsidP="00244D73">
            <w:pPr>
              <w:pStyle w:val="ILCTableText"/>
            </w:pPr>
            <w:r w:rsidRPr="00E5034A">
              <w:t>Principal/ILC coordinator</w:t>
            </w:r>
          </w:p>
        </w:tc>
      </w:tr>
      <w:tr w:rsidR="0096007A" w:rsidRPr="00CC20D9" w14:paraId="7164BD42" w14:textId="77777777" w:rsidTr="001556FF">
        <w:trPr>
          <w:cantSplit/>
          <w:trHeight w:val="331"/>
          <w:tblHeader/>
        </w:trPr>
        <w:tc>
          <w:tcPr>
            <w:tcW w:w="2115" w:type="dxa"/>
            <w:vMerge/>
            <w:shd w:val="clear" w:color="auto" w:fill="FFFFFF" w:themeFill="background1"/>
          </w:tcPr>
          <w:p w14:paraId="2C77E57C" w14:textId="77777777" w:rsidR="0096007A" w:rsidRPr="00420EE8" w:rsidRDefault="0096007A" w:rsidP="003866A0">
            <w:pPr>
              <w:pStyle w:val="ILCTableLeftColumnHeading"/>
              <w:rPr>
                <w:szCs w:val="22"/>
              </w:rPr>
            </w:pPr>
            <w:bookmarkStart w:id="0" w:name="_GoBack" w:colFirst="1" w:colLast="1"/>
          </w:p>
        </w:tc>
        <w:tc>
          <w:tcPr>
            <w:tcW w:w="7401" w:type="dxa"/>
            <w:shd w:val="clear" w:color="auto" w:fill="FFFFFF" w:themeFill="background1"/>
          </w:tcPr>
          <w:p w14:paraId="0EAB88F6" w14:textId="5A537655" w:rsidR="0096007A" w:rsidRPr="00A77C13" w:rsidRDefault="0096007A" w:rsidP="00A77C13">
            <w:pPr>
              <w:pStyle w:val="ILCTableDotPoints"/>
            </w:pPr>
            <w:r w:rsidRPr="00A77C13">
              <w:t>endorsement of the establishment of an ILC program and agreement.</w:t>
            </w:r>
          </w:p>
        </w:tc>
        <w:tc>
          <w:tcPr>
            <w:tcW w:w="1577" w:type="dxa"/>
            <w:shd w:val="clear" w:color="auto" w:fill="FFFFFF" w:themeFill="background1"/>
          </w:tcPr>
          <w:p w14:paraId="65B200B5" w14:textId="77777777" w:rsidR="0096007A" w:rsidRPr="00E5034A" w:rsidRDefault="0096007A" w:rsidP="00D114C4">
            <w:pPr>
              <w:pStyle w:val="ILCTableText"/>
            </w:pPr>
          </w:p>
        </w:tc>
        <w:tc>
          <w:tcPr>
            <w:tcW w:w="2536" w:type="dxa"/>
            <w:shd w:val="clear" w:color="auto" w:fill="FFFFFF" w:themeFill="background1"/>
          </w:tcPr>
          <w:p w14:paraId="78D21A8F" w14:textId="1B2DACEC" w:rsidR="0096007A" w:rsidRPr="003866A0" w:rsidRDefault="0096007A" w:rsidP="00D114C4">
            <w:pPr>
              <w:pStyle w:val="ILCTableText"/>
            </w:pPr>
            <w:r w:rsidRPr="003866A0">
              <w:t>School Council meeting</w:t>
            </w:r>
          </w:p>
        </w:tc>
        <w:tc>
          <w:tcPr>
            <w:tcW w:w="1527" w:type="dxa"/>
            <w:shd w:val="clear" w:color="auto" w:fill="FFFFFF" w:themeFill="background1"/>
          </w:tcPr>
          <w:p w14:paraId="2F51D4FD" w14:textId="77777777" w:rsidR="0096007A" w:rsidRPr="00E5034A" w:rsidRDefault="0096007A" w:rsidP="00244D73">
            <w:pPr>
              <w:pStyle w:val="ILCTableText"/>
            </w:pPr>
            <w:r w:rsidRPr="00E5034A">
              <w:t>Principal</w:t>
            </w:r>
          </w:p>
        </w:tc>
      </w:tr>
      <w:bookmarkEnd w:id="0"/>
      <w:tr w:rsidR="0096007A" w:rsidRPr="00CC20D9" w14:paraId="736F12A2" w14:textId="77777777" w:rsidTr="001556FF">
        <w:trPr>
          <w:cantSplit/>
          <w:trHeight w:val="1871"/>
          <w:tblHeader/>
        </w:trPr>
        <w:tc>
          <w:tcPr>
            <w:tcW w:w="2115" w:type="dxa"/>
            <w:shd w:val="clear" w:color="auto" w:fill="FFFFFF" w:themeFill="background1"/>
          </w:tcPr>
          <w:p w14:paraId="40BD7487" w14:textId="77777777" w:rsidR="0096007A" w:rsidRPr="00420EE8" w:rsidRDefault="0096007A" w:rsidP="003866A0">
            <w:pPr>
              <w:pStyle w:val="ILCTableLeftColumnHeading"/>
            </w:pPr>
            <w:r w:rsidRPr="00420EE8">
              <w:t>All school staff</w:t>
            </w:r>
          </w:p>
        </w:tc>
        <w:tc>
          <w:tcPr>
            <w:tcW w:w="7401" w:type="dxa"/>
            <w:shd w:val="clear" w:color="auto" w:fill="FFFFFF" w:themeFill="background1"/>
          </w:tcPr>
          <w:p w14:paraId="3F2C3A15" w14:textId="77777777" w:rsidR="0096007A" w:rsidRPr="00E5034A" w:rsidRDefault="0096007A" w:rsidP="003866A0">
            <w:pPr>
              <w:pStyle w:val="ILCTableDotPoints"/>
            </w:pPr>
            <w:r w:rsidRPr="00E5034A">
              <w:t>ILC program and program pathway options identifying:</w:t>
            </w:r>
          </w:p>
          <w:p w14:paraId="1EBD05B5" w14:textId="77777777" w:rsidR="0096007A" w:rsidRPr="00E5034A" w:rsidRDefault="0096007A" w:rsidP="003866A0">
            <w:pPr>
              <w:pStyle w:val="ILCTableSubPoints"/>
            </w:pPr>
            <w:r w:rsidRPr="00E5034A">
              <w:t>student, staff and community language profiles</w:t>
            </w:r>
          </w:p>
          <w:p w14:paraId="5490AE92" w14:textId="77777777" w:rsidR="0096007A" w:rsidRPr="00E5034A" w:rsidRDefault="0096007A" w:rsidP="003866A0">
            <w:pPr>
              <w:pStyle w:val="ILCTableSubPoints"/>
            </w:pPr>
            <w:r w:rsidRPr="00E5034A">
              <w:t>past/existing ILC programs</w:t>
            </w:r>
          </w:p>
          <w:p w14:paraId="4D85EB42" w14:textId="77777777" w:rsidR="0096007A" w:rsidRPr="00E5034A" w:rsidRDefault="0096007A" w:rsidP="003866A0">
            <w:pPr>
              <w:pStyle w:val="ILCTableSubPoints"/>
            </w:pPr>
            <w:r w:rsidRPr="00E5034A">
              <w:t>possible teachers and teaching teams of languages and cultures</w:t>
            </w:r>
          </w:p>
          <w:p w14:paraId="259F231D" w14:textId="77777777" w:rsidR="0096007A" w:rsidRPr="00E5034A" w:rsidRDefault="0096007A" w:rsidP="003866A0">
            <w:pPr>
              <w:pStyle w:val="ILCTableSubPoints"/>
              <w:rPr>
                <w:lang w:val="en-US"/>
              </w:rPr>
            </w:pPr>
            <w:r w:rsidRPr="00E5034A">
              <w:t>timetabling, resources and capacity</w:t>
            </w:r>
          </w:p>
          <w:p w14:paraId="6512C4BB" w14:textId="77777777" w:rsidR="0096007A" w:rsidRPr="00E5034A" w:rsidRDefault="0096007A" w:rsidP="003866A0">
            <w:pPr>
              <w:pStyle w:val="ILCTableSubPoints"/>
              <w:rPr>
                <w:lang w:val="en-US"/>
              </w:rPr>
            </w:pPr>
            <w:r w:rsidRPr="00E5034A">
              <w:t>language and culture learning for non-Aboriginal staff.</w:t>
            </w:r>
          </w:p>
        </w:tc>
        <w:tc>
          <w:tcPr>
            <w:tcW w:w="1577" w:type="dxa"/>
            <w:shd w:val="clear" w:color="auto" w:fill="FFFFFF" w:themeFill="background1"/>
          </w:tcPr>
          <w:p w14:paraId="1C1238CA" w14:textId="77777777" w:rsidR="0096007A" w:rsidRPr="00E5034A" w:rsidRDefault="0096007A" w:rsidP="00D114C4">
            <w:pPr>
              <w:pStyle w:val="ILCTableText"/>
            </w:pPr>
          </w:p>
        </w:tc>
        <w:tc>
          <w:tcPr>
            <w:tcW w:w="2536" w:type="dxa"/>
            <w:shd w:val="clear" w:color="auto" w:fill="FFFFFF" w:themeFill="background1"/>
          </w:tcPr>
          <w:p w14:paraId="021964B8" w14:textId="77777777" w:rsidR="0096007A" w:rsidRPr="00E5034A" w:rsidRDefault="0096007A" w:rsidP="00D114C4">
            <w:pPr>
              <w:pStyle w:val="ILCTableText"/>
            </w:pPr>
            <w:r w:rsidRPr="00E5034A">
              <w:t>Staff meeting/learning together session(s)</w:t>
            </w:r>
          </w:p>
        </w:tc>
        <w:tc>
          <w:tcPr>
            <w:tcW w:w="1527" w:type="dxa"/>
            <w:shd w:val="clear" w:color="auto" w:fill="FFFFFF" w:themeFill="background1"/>
          </w:tcPr>
          <w:p w14:paraId="23399753" w14:textId="77777777" w:rsidR="0096007A" w:rsidRPr="00E5034A" w:rsidRDefault="0096007A" w:rsidP="00244D73">
            <w:pPr>
              <w:pStyle w:val="ILCTableText"/>
              <w:rPr>
                <w:rFonts w:asciiTheme="minorHAnsi" w:hAnsiTheme="minorHAnsi"/>
                <w:szCs w:val="22"/>
              </w:rPr>
            </w:pPr>
            <w:r w:rsidRPr="00E5034A">
              <w:rPr>
                <w:rFonts w:asciiTheme="minorHAnsi" w:hAnsiTheme="minorHAnsi"/>
                <w:szCs w:val="22"/>
              </w:rPr>
              <w:t>Principal/ILC coordinator</w:t>
            </w:r>
          </w:p>
        </w:tc>
      </w:tr>
      <w:tr w:rsidR="0096007A" w:rsidRPr="00CC20D9" w14:paraId="0B1DD038" w14:textId="77777777" w:rsidTr="001556FF">
        <w:trPr>
          <w:cantSplit/>
          <w:trHeight w:val="397"/>
          <w:tblHeader/>
        </w:trPr>
        <w:tc>
          <w:tcPr>
            <w:tcW w:w="2115" w:type="dxa"/>
            <w:shd w:val="clear" w:color="auto" w:fill="FFFFFF" w:themeFill="background1"/>
          </w:tcPr>
          <w:p w14:paraId="072ACCA3" w14:textId="5511A3AF" w:rsidR="0096007A" w:rsidRPr="00420EE8" w:rsidRDefault="0096007A" w:rsidP="000E38E7">
            <w:pPr>
              <w:pStyle w:val="ILCTableLeftColumnHeading"/>
            </w:pPr>
            <w:r w:rsidRPr="00420EE8">
              <w:t>Aboriginal school staff/Assistant Teachers</w:t>
            </w:r>
          </w:p>
        </w:tc>
        <w:tc>
          <w:tcPr>
            <w:tcW w:w="7401" w:type="dxa"/>
            <w:shd w:val="clear" w:color="auto" w:fill="FFFFFF" w:themeFill="background1"/>
          </w:tcPr>
          <w:p w14:paraId="0FF93F64" w14:textId="77777777" w:rsidR="0096007A" w:rsidRPr="00E5034A" w:rsidRDefault="0096007A" w:rsidP="003866A0">
            <w:pPr>
              <w:pStyle w:val="ILCTableDotPoints"/>
            </w:pPr>
            <w:r w:rsidRPr="00E5034A">
              <w:t>Discuss ILC program and program pathways and explore key issues such as:</w:t>
            </w:r>
          </w:p>
          <w:p w14:paraId="68019F51" w14:textId="77777777" w:rsidR="0096007A" w:rsidRPr="00E5034A" w:rsidRDefault="0096007A" w:rsidP="003866A0">
            <w:pPr>
              <w:pStyle w:val="ILCTableSubPoints"/>
            </w:pPr>
            <w:r w:rsidRPr="00E5034A">
              <w:t xml:space="preserve">identifying key Aboriginal </w:t>
            </w:r>
            <w:r w:rsidRPr="003866A0">
              <w:t>leaders</w:t>
            </w:r>
            <w:r w:rsidRPr="00E5034A">
              <w:t>/Elders/Traditional Owners that must be consulted and the languages they speak</w:t>
            </w:r>
          </w:p>
          <w:p w14:paraId="2149C4EA" w14:textId="77777777" w:rsidR="0096007A" w:rsidRPr="00E5034A" w:rsidRDefault="0096007A" w:rsidP="003866A0">
            <w:pPr>
              <w:pStyle w:val="ILCTableSubPoints"/>
            </w:pPr>
            <w:r w:rsidRPr="00E5034A">
              <w:t>current language and culture knowledge among staff</w:t>
            </w:r>
          </w:p>
          <w:p w14:paraId="2613FA5C" w14:textId="77777777" w:rsidR="0096007A" w:rsidRPr="00E5034A" w:rsidRDefault="0096007A" w:rsidP="003866A0">
            <w:pPr>
              <w:pStyle w:val="ILCTableSubPoints"/>
            </w:pPr>
            <w:r w:rsidRPr="00E5034A">
              <w:t>capacity/permissions to teach identified languages and cultures</w:t>
            </w:r>
          </w:p>
          <w:p w14:paraId="67785B7C" w14:textId="77777777" w:rsidR="0096007A" w:rsidRPr="00E5034A" w:rsidRDefault="0096007A" w:rsidP="003866A0">
            <w:pPr>
              <w:pStyle w:val="ILCTableSubPoints"/>
              <w:rPr>
                <w:lang w:val="en-US"/>
              </w:rPr>
            </w:pPr>
            <w:r w:rsidRPr="00E5034A">
              <w:t>professional learning needs</w:t>
            </w:r>
          </w:p>
          <w:p w14:paraId="0F5A8981" w14:textId="77777777" w:rsidR="0096007A" w:rsidRPr="00E5034A" w:rsidRDefault="0096007A" w:rsidP="007A4DEC">
            <w:pPr>
              <w:pStyle w:val="ILCTableSubPoints"/>
              <w:spacing w:after="980"/>
              <w:rPr>
                <w:lang w:val="en-US"/>
              </w:rPr>
            </w:pPr>
            <w:r w:rsidRPr="00E5034A">
              <w:t>possible available resources and required resource development.</w:t>
            </w:r>
          </w:p>
        </w:tc>
        <w:tc>
          <w:tcPr>
            <w:tcW w:w="1577" w:type="dxa"/>
            <w:shd w:val="clear" w:color="auto" w:fill="FFFFFF" w:themeFill="background1"/>
          </w:tcPr>
          <w:p w14:paraId="1F59CB18" w14:textId="77777777" w:rsidR="0096007A" w:rsidRPr="00E5034A" w:rsidRDefault="0096007A" w:rsidP="00D114C4">
            <w:pPr>
              <w:pStyle w:val="ILCTableText"/>
            </w:pPr>
          </w:p>
        </w:tc>
        <w:tc>
          <w:tcPr>
            <w:tcW w:w="2536" w:type="dxa"/>
            <w:shd w:val="clear" w:color="auto" w:fill="FFFFFF" w:themeFill="background1"/>
          </w:tcPr>
          <w:p w14:paraId="52D11828" w14:textId="03B18CEB" w:rsidR="0096007A" w:rsidRPr="00E5034A" w:rsidRDefault="0096007A" w:rsidP="00D114C4">
            <w:pPr>
              <w:pStyle w:val="ILCTableText"/>
            </w:pPr>
            <w:r w:rsidRPr="00E5034A">
              <w:t xml:space="preserve">Aboriginal staff </w:t>
            </w:r>
            <w:r>
              <w:br/>
            </w:r>
            <w:r w:rsidRPr="00E5034A">
              <w:t>meetings (facilitated if necessary)</w:t>
            </w:r>
            <w:proofErr w:type="gramStart"/>
            <w:r w:rsidRPr="00E5034A">
              <w:t>/‘</w:t>
            </w:r>
            <w:proofErr w:type="gramEnd"/>
            <w:r w:rsidRPr="00E5034A">
              <w:t>learning together’ sessions</w:t>
            </w:r>
          </w:p>
        </w:tc>
        <w:tc>
          <w:tcPr>
            <w:tcW w:w="1527" w:type="dxa"/>
            <w:shd w:val="clear" w:color="auto" w:fill="FFFFFF" w:themeFill="background1"/>
          </w:tcPr>
          <w:p w14:paraId="3A989877" w14:textId="77777777" w:rsidR="0096007A" w:rsidRPr="00E5034A" w:rsidRDefault="0096007A" w:rsidP="00244D73">
            <w:pPr>
              <w:pStyle w:val="ILCTableText"/>
              <w:rPr>
                <w:rFonts w:asciiTheme="minorHAnsi" w:hAnsiTheme="minorHAnsi"/>
                <w:szCs w:val="22"/>
              </w:rPr>
            </w:pPr>
            <w:r w:rsidRPr="00E5034A">
              <w:rPr>
                <w:rFonts w:asciiTheme="minorHAnsi" w:hAnsiTheme="minorHAnsi"/>
                <w:szCs w:val="22"/>
              </w:rPr>
              <w:t>Principal/ILC coordinator/ experienced Assistant Teacher</w:t>
            </w:r>
          </w:p>
        </w:tc>
      </w:tr>
      <w:tr w:rsidR="0096007A" w:rsidRPr="00CC20D9" w14:paraId="5190C231" w14:textId="77777777" w:rsidTr="001556FF">
        <w:trPr>
          <w:cantSplit/>
          <w:trHeight w:val="340"/>
          <w:tblHeader/>
        </w:trPr>
        <w:tc>
          <w:tcPr>
            <w:tcW w:w="2115" w:type="dxa"/>
            <w:vMerge w:val="restart"/>
            <w:shd w:val="clear" w:color="auto" w:fill="FFFFFF" w:themeFill="background1"/>
          </w:tcPr>
          <w:p w14:paraId="11C9B6A9" w14:textId="7D4CC01A" w:rsidR="0096007A" w:rsidRPr="00420EE8" w:rsidRDefault="0096007A" w:rsidP="000E38E7">
            <w:pPr>
              <w:pStyle w:val="ILCTableLeftColumnHeading"/>
            </w:pPr>
            <w:r w:rsidRPr="00420EE8">
              <w:lastRenderedPageBreak/>
              <w:t>Aboriginal Leaders</w:t>
            </w:r>
            <w:r w:rsidR="000E38E7">
              <w:t>/ Elders/</w:t>
            </w:r>
            <w:r w:rsidRPr="00420EE8">
              <w:t>Traditional Owners</w:t>
            </w:r>
          </w:p>
        </w:tc>
        <w:tc>
          <w:tcPr>
            <w:tcW w:w="7401" w:type="dxa"/>
            <w:shd w:val="clear" w:color="auto" w:fill="FFFFFF" w:themeFill="background1"/>
          </w:tcPr>
          <w:p w14:paraId="02711B5C" w14:textId="77777777" w:rsidR="0096007A" w:rsidRPr="00E5034A" w:rsidRDefault="0096007A" w:rsidP="003866A0">
            <w:pPr>
              <w:pStyle w:val="ILCTableDotPoints"/>
            </w:pPr>
            <w:r w:rsidRPr="00E5034A">
              <w:t>If required, arrange an introduction through an Assistant Teacher and or community member.</w:t>
            </w:r>
          </w:p>
        </w:tc>
        <w:tc>
          <w:tcPr>
            <w:tcW w:w="1577" w:type="dxa"/>
            <w:shd w:val="clear" w:color="auto" w:fill="FFFFFF" w:themeFill="background1"/>
          </w:tcPr>
          <w:p w14:paraId="4833411C" w14:textId="77777777" w:rsidR="0096007A" w:rsidRPr="00E5034A" w:rsidRDefault="0096007A" w:rsidP="00D114C4">
            <w:pPr>
              <w:pStyle w:val="ILCTableText"/>
            </w:pPr>
          </w:p>
        </w:tc>
        <w:tc>
          <w:tcPr>
            <w:tcW w:w="2536" w:type="dxa"/>
            <w:shd w:val="clear" w:color="auto" w:fill="FFFFFF" w:themeFill="background1"/>
          </w:tcPr>
          <w:p w14:paraId="71559AD9" w14:textId="77777777" w:rsidR="0096007A" w:rsidRPr="00E5034A" w:rsidRDefault="0096007A" w:rsidP="00D114C4">
            <w:pPr>
              <w:pStyle w:val="ILCTableText"/>
            </w:pPr>
            <w:r w:rsidRPr="00E5034A">
              <w:t>Face-to-face – location to be advised by Aboriginal leader(s)</w:t>
            </w:r>
          </w:p>
        </w:tc>
        <w:tc>
          <w:tcPr>
            <w:tcW w:w="1527" w:type="dxa"/>
            <w:shd w:val="clear" w:color="auto" w:fill="FFFFFF" w:themeFill="background1"/>
          </w:tcPr>
          <w:p w14:paraId="7C227934" w14:textId="77777777" w:rsidR="0096007A" w:rsidRPr="00E5034A" w:rsidRDefault="0096007A" w:rsidP="00244D73">
            <w:pPr>
              <w:pStyle w:val="ILCTableText"/>
            </w:pPr>
            <w:r w:rsidRPr="00E5034A">
              <w:t xml:space="preserve">Principal </w:t>
            </w:r>
          </w:p>
        </w:tc>
      </w:tr>
      <w:tr w:rsidR="0096007A" w:rsidRPr="00CC20D9" w14:paraId="61E6D42A" w14:textId="77777777" w:rsidTr="001556FF">
        <w:trPr>
          <w:cantSplit/>
          <w:trHeight w:val="227"/>
          <w:tblHeader/>
        </w:trPr>
        <w:tc>
          <w:tcPr>
            <w:tcW w:w="2115" w:type="dxa"/>
            <w:vMerge/>
            <w:shd w:val="clear" w:color="auto" w:fill="FFFFFF" w:themeFill="background1"/>
          </w:tcPr>
          <w:p w14:paraId="3976A6D8" w14:textId="77777777" w:rsidR="0096007A" w:rsidRPr="00420EE8" w:rsidRDefault="0096007A" w:rsidP="003866A0">
            <w:pPr>
              <w:pStyle w:val="ILCTableLeftColumnHeading"/>
              <w:rPr>
                <w:szCs w:val="22"/>
              </w:rPr>
            </w:pPr>
          </w:p>
        </w:tc>
        <w:tc>
          <w:tcPr>
            <w:tcW w:w="7401" w:type="dxa"/>
            <w:shd w:val="clear" w:color="auto" w:fill="FFFFFF" w:themeFill="background1"/>
          </w:tcPr>
          <w:p w14:paraId="17EB8C88" w14:textId="77777777" w:rsidR="0096007A" w:rsidRPr="00E5034A" w:rsidRDefault="0096007A" w:rsidP="003866A0">
            <w:pPr>
              <w:pStyle w:val="ILCTableDotPoints"/>
            </w:pPr>
            <w:r w:rsidRPr="00E5034A">
              <w:t>Discuss ILC program and program pathways and explore key issues such as:</w:t>
            </w:r>
          </w:p>
          <w:p w14:paraId="427AEBA3" w14:textId="77777777" w:rsidR="0096007A" w:rsidRPr="00E5034A" w:rsidRDefault="0096007A" w:rsidP="003866A0">
            <w:pPr>
              <w:pStyle w:val="ILCTableSubPoints"/>
            </w:pPr>
            <w:r w:rsidRPr="00E5034A">
              <w:t>What languages can and cannot be taught?</w:t>
            </w:r>
          </w:p>
          <w:p w14:paraId="00AEA8D5" w14:textId="77777777" w:rsidR="0096007A" w:rsidRPr="00E5034A" w:rsidRDefault="0096007A" w:rsidP="003866A0">
            <w:pPr>
              <w:pStyle w:val="ILCTableSubPoints"/>
            </w:pPr>
            <w:r w:rsidRPr="00E5034A">
              <w:t>Who can teach?</w:t>
            </w:r>
          </w:p>
          <w:p w14:paraId="478F93F9" w14:textId="77777777" w:rsidR="0096007A" w:rsidRPr="00E5034A" w:rsidRDefault="0096007A" w:rsidP="003866A0">
            <w:pPr>
              <w:pStyle w:val="ILCTableSubPoints"/>
            </w:pPr>
            <w:r w:rsidRPr="00E5034A">
              <w:t>Who in the community can help develop the program and resources?</w:t>
            </w:r>
          </w:p>
          <w:p w14:paraId="6A2C91D2" w14:textId="77777777" w:rsidR="0096007A" w:rsidRPr="00E5034A" w:rsidRDefault="0096007A" w:rsidP="003866A0">
            <w:pPr>
              <w:pStyle w:val="ILCTableSubPoints"/>
              <w:rPr>
                <w:lang w:val="en-US"/>
              </w:rPr>
            </w:pPr>
            <w:r w:rsidRPr="00E5034A">
              <w:t>How to plan to access to country for teaching and learning</w:t>
            </w:r>
          </w:p>
          <w:p w14:paraId="4AE30CD7" w14:textId="77777777" w:rsidR="0096007A" w:rsidRPr="00C279D5" w:rsidRDefault="0096007A" w:rsidP="003866A0">
            <w:pPr>
              <w:pStyle w:val="ILCTableSubPoints"/>
            </w:pPr>
            <w:r w:rsidRPr="00C279D5">
              <w:t>Who in the community can help to teach the language and culture?</w:t>
            </w:r>
          </w:p>
        </w:tc>
        <w:tc>
          <w:tcPr>
            <w:tcW w:w="1577" w:type="dxa"/>
            <w:shd w:val="clear" w:color="auto" w:fill="FFFFFF" w:themeFill="background1"/>
          </w:tcPr>
          <w:p w14:paraId="03706EFF" w14:textId="77777777" w:rsidR="0096007A" w:rsidRPr="00E5034A" w:rsidRDefault="0096007A" w:rsidP="00D114C4">
            <w:pPr>
              <w:pStyle w:val="ILCTableText"/>
            </w:pPr>
          </w:p>
        </w:tc>
        <w:tc>
          <w:tcPr>
            <w:tcW w:w="2536" w:type="dxa"/>
            <w:shd w:val="clear" w:color="auto" w:fill="FFFFFF" w:themeFill="background1"/>
          </w:tcPr>
          <w:p w14:paraId="0B5EECC7" w14:textId="77777777" w:rsidR="0096007A" w:rsidRPr="00E5034A" w:rsidRDefault="0096007A" w:rsidP="00D114C4">
            <w:pPr>
              <w:pStyle w:val="ILCTableText"/>
            </w:pPr>
            <w:r w:rsidRPr="00E5034A">
              <w:t>Face-to-face – location to be advised by Aboriginal leader(s)</w:t>
            </w:r>
          </w:p>
        </w:tc>
        <w:tc>
          <w:tcPr>
            <w:tcW w:w="1527" w:type="dxa"/>
            <w:shd w:val="clear" w:color="auto" w:fill="FFFFFF" w:themeFill="background1"/>
          </w:tcPr>
          <w:p w14:paraId="53AE545A" w14:textId="77777777" w:rsidR="0096007A" w:rsidRPr="00E5034A" w:rsidRDefault="0096007A" w:rsidP="00244D73">
            <w:pPr>
              <w:pStyle w:val="ILCTableText"/>
            </w:pPr>
            <w:r w:rsidRPr="00E5034A">
              <w:t xml:space="preserve">Principal </w:t>
            </w:r>
          </w:p>
        </w:tc>
      </w:tr>
      <w:tr w:rsidR="0096007A" w:rsidRPr="00CC20D9" w14:paraId="2436E27F" w14:textId="77777777" w:rsidTr="001556FF">
        <w:trPr>
          <w:cantSplit/>
          <w:trHeight w:val="283"/>
          <w:tblHeader/>
        </w:trPr>
        <w:tc>
          <w:tcPr>
            <w:tcW w:w="2115" w:type="dxa"/>
            <w:vMerge/>
            <w:shd w:val="clear" w:color="auto" w:fill="FFFFFF" w:themeFill="background1"/>
          </w:tcPr>
          <w:p w14:paraId="6F66366E" w14:textId="77777777" w:rsidR="0096007A" w:rsidRPr="00420EE8" w:rsidRDefault="0096007A" w:rsidP="003866A0">
            <w:pPr>
              <w:pStyle w:val="ILCTableLeftColumnHeading"/>
              <w:rPr>
                <w:szCs w:val="22"/>
              </w:rPr>
            </w:pPr>
          </w:p>
        </w:tc>
        <w:tc>
          <w:tcPr>
            <w:tcW w:w="7401" w:type="dxa"/>
            <w:shd w:val="clear" w:color="auto" w:fill="FFFFFF" w:themeFill="background1"/>
          </w:tcPr>
          <w:p w14:paraId="3F431EBC" w14:textId="77777777" w:rsidR="0096007A" w:rsidRPr="00E5034A" w:rsidRDefault="0096007A" w:rsidP="003866A0">
            <w:pPr>
              <w:pStyle w:val="ILCTableDotPoints"/>
            </w:pPr>
            <w:r w:rsidRPr="00E5034A">
              <w:t>seek agreement from the Elders and Traditional Owners identifying the language(s) and culture(s) to be taught in school.</w:t>
            </w:r>
          </w:p>
        </w:tc>
        <w:tc>
          <w:tcPr>
            <w:tcW w:w="1577" w:type="dxa"/>
            <w:shd w:val="clear" w:color="auto" w:fill="FFFFFF" w:themeFill="background1"/>
          </w:tcPr>
          <w:p w14:paraId="0CFEE70B" w14:textId="77777777" w:rsidR="0096007A" w:rsidRPr="00E5034A" w:rsidRDefault="0096007A" w:rsidP="00D114C4">
            <w:pPr>
              <w:pStyle w:val="ILCTableText"/>
            </w:pPr>
          </w:p>
        </w:tc>
        <w:tc>
          <w:tcPr>
            <w:tcW w:w="2536" w:type="dxa"/>
            <w:shd w:val="clear" w:color="auto" w:fill="FFFFFF" w:themeFill="background1"/>
          </w:tcPr>
          <w:p w14:paraId="29F2552F" w14:textId="77777777" w:rsidR="0096007A" w:rsidRPr="00E5034A" w:rsidRDefault="0096007A" w:rsidP="00D114C4">
            <w:pPr>
              <w:pStyle w:val="ILCTableText"/>
            </w:pPr>
            <w:r w:rsidRPr="00E5034A">
              <w:t>Face-to Face – location to be advised by Traditional Owners</w:t>
            </w:r>
          </w:p>
        </w:tc>
        <w:tc>
          <w:tcPr>
            <w:tcW w:w="1527" w:type="dxa"/>
            <w:shd w:val="clear" w:color="auto" w:fill="FFFFFF" w:themeFill="background1"/>
          </w:tcPr>
          <w:p w14:paraId="50BAAACA" w14:textId="77777777" w:rsidR="0096007A" w:rsidRPr="00E5034A" w:rsidRDefault="0096007A" w:rsidP="00244D73">
            <w:pPr>
              <w:pStyle w:val="ILCTableText"/>
            </w:pPr>
            <w:r w:rsidRPr="00E5034A">
              <w:t>Principal</w:t>
            </w:r>
          </w:p>
        </w:tc>
      </w:tr>
      <w:tr w:rsidR="0096007A" w:rsidRPr="00CC20D9" w14:paraId="5492C3D6" w14:textId="77777777" w:rsidTr="001556FF">
        <w:trPr>
          <w:cantSplit/>
          <w:trHeight w:val="227"/>
          <w:tblHeader/>
        </w:trPr>
        <w:tc>
          <w:tcPr>
            <w:tcW w:w="2115" w:type="dxa"/>
            <w:shd w:val="clear" w:color="auto" w:fill="FFFFFF" w:themeFill="background1"/>
          </w:tcPr>
          <w:p w14:paraId="689BF72E" w14:textId="77777777" w:rsidR="0096007A" w:rsidRPr="00420EE8" w:rsidRDefault="0096007A" w:rsidP="003866A0">
            <w:pPr>
              <w:pStyle w:val="ILCTableLeftColumnHeading"/>
            </w:pPr>
            <w:r w:rsidRPr="00420EE8">
              <w:t xml:space="preserve">Parents </w:t>
            </w:r>
          </w:p>
        </w:tc>
        <w:tc>
          <w:tcPr>
            <w:tcW w:w="7401" w:type="dxa"/>
            <w:shd w:val="clear" w:color="auto" w:fill="FFFFFF" w:themeFill="background1"/>
          </w:tcPr>
          <w:p w14:paraId="42667FC5" w14:textId="77777777" w:rsidR="0096007A" w:rsidRPr="00E5034A" w:rsidRDefault="0096007A" w:rsidP="003866A0">
            <w:pPr>
              <w:pStyle w:val="ILCTableDotPoints"/>
            </w:pPr>
            <w:r w:rsidRPr="00E5034A">
              <w:t>inform parents about what an ILC program is</w:t>
            </w:r>
          </w:p>
          <w:p w14:paraId="71407D28" w14:textId="77777777" w:rsidR="0096007A" w:rsidRPr="00E5034A" w:rsidRDefault="0096007A" w:rsidP="003866A0">
            <w:pPr>
              <w:pStyle w:val="ILCTableDotPoints"/>
            </w:pPr>
            <w:r w:rsidRPr="00E5034A">
              <w:t>seek opinion on what language and culture should be taught</w:t>
            </w:r>
          </w:p>
          <w:p w14:paraId="520E6A81" w14:textId="77777777" w:rsidR="0096007A" w:rsidRPr="00E5034A" w:rsidRDefault="0096007A" w:rsidP="003866A0">
            <w:pPr>
              <w:pStyle w:val="ILCTableDotPoints"/>
              <w:rPr>
                <w:lang w:val="en-US"/>
              </w:rPr>
            </w:pPr>
            <w:r w:rsidRPr="00E5034A">
              <w:t>identify the support parents can provide to the school.</w:t>
            </w:r>
          </w:p>
        </w:tc>
        <w:tc>
          <w:tcPr>
            <w:tcW w:w="1577" w:type="dxa"/>
            <w:shd w:val="clear" w:color="auto" w:fill="FFFFFF" w:themeFill="background1"/>
          </w:tcPr>
          <w:p w14:paraId="0E18C430" w14:textId="77777777" w:rsidR="0096007A" w:rsidRPr="00E5034A" w:rsidRDefault="0096007A" w:rsidP="00D114C4">
            <w:pPr>
              <w:pStyle w:val="ILCTableText"/>
            </w:pPr>
          </w:p>
        </w:tc>
        <w:tc>
          <w:tcPr>
            <w:tcW w:w="2536" w:type="dxa"/>
            <w:shd w:val="clear" w:color="auto" w:fill="FFFFFF" w:themeFill="background1"/>
          </w:tcPr>
          <w:p w14:paraId="672B1970" w14:textId="77777777" w:rsidR="0096007A" w:rsidRPr="00E5034A" w:rsidRDefault="0096007A" w:rsidP="00D114C4">
            <w:pPr>
              <w:pStyle w:val="ILCTableText"/>
            </w:pPr>
            <w:r w:rsidRPr="00E5034A">
              <w:t>Face-to-face meetings</w:t>
            </w:r>
          </w:p>
        </w:tc>
        <w:tc>
          <w:tcPr>
            <w:tcW w:w="1527" w:type="dxa"/>
            <w:shd w:val="clear" w:color="auto" w:fill="FFFFFF" w:themeFill="background1"/>
          </w:tcPr>
          <w:p w14:paraId="7B7BB9C5" w14:textId="77777777" w:rsidR="0096007A" w:rsidRPr="00E5034A" w:rsidRDefault="0096007A" w:rsidP="00244D73">
            <w:pPr>
              <w:pStyle w:val="ILCTableText"/>
            </w:pPr>
            <w:r w:rsidRPr="00E5034A">
              <w:t>Principal</w:t>
            </w:r>
          </w:p>
        </w:tc>
      </w:tr>
      <w:tr w:rsidR="0096007A" w:rsidRPr="00CC20D9" w14:paraId="1357F662" w14:textId="77777777" w:rsidTr="001556FF">
        <w:trPr>
          <w:cantSplit/>
          <w:trHeight w:val="397"/>
          <w:tblHeader/>
        </w:trPr>
        <w:tc>
          <w:tcPr>
            <w:tcW w:w="2115" w:type="dxa"/>
            <w:shd w:val="clear" w:color="auto" w:fill="FFFFFF" w:themeFill="background1"/>
          </w:tcPr>
          <w:p w14:paraId="1D6FB998" w14:textId="77777777" w:rsidR="0096007A" w:rsidRPr="003866A0" w:rsidRDefault="0096007A" w:rsidP="003866A0">
            <w:pPr>
              <w:pStyle w:val="ILCTableLeftColumnHeading"/>
            </w:pPr>
            <w:r w:rsidRPr="003866A0">
              <w:t>Potential ILC program partners</w:t>
            </w:r>
          </w:p>
        </w:tc>
        <w:tc>
          <w:tcPr>
            <w:tcW w:w="7401" w:type="dxa"/>
            <w:shd w:val="clear" w:color="auto" w:fill="FFFFFF" w:themeFill="background1"/>
          </w:tcPr>
          <w:p w14:paraId="622FAF51" w14:textId="77777777" w:rsidR="0096007A" w:rsidRPr="00E5034A" w:rsidRDefault="0096007A" w:rsidP="003866A0">
            <w:pPr>
              <w:pStyle w:val="ILCTableText"/>
            </w:pPr>
            <w:r w:rsidRPr="00E5034A">
              <w:rPr>
                <w:szCs w:val="22"/>
              </w:rPr>
              <w:t xml:space="preserve">Identify and make contact with </w:t>
            </w:r>
            <w:r w:rsidRPr="00E5034A">
              <w:t>potential program partners, such as language centres, neighbouring schools, community and government organisations, universities and training organisations, and what support they can provide, including:</w:t>
            </w:r>
          </w:p>
          <w:p w14:paraId="5A65B1FB" w14:textId="77777777" w:rsidR="0096007A" w:rsidRPr="00E5034A" w:rsidRDefault="0096007A" w:rsidP="003866A0">
            <w:pPr>
              <w:pStyle w:val="ILCTableDotPoints"/>
              <w:rPr>
                <w:lang w:val="en-US"/>
              </w:rPr>
            </w:pPr>
            <w:r w:rsidRPr="00E5034A">
              <w:rPr>
                <w:lang w:val="en-US"/>
              </w:rPr>
              <w:t xml:space="preserve">language resources </w:t>
            </w:r>
          </w:p>
          <w:p w14:paraId="0A69D82F" w14:textId="77777777" w:rsidR="0096007A" w:rsidRPr="00E5034A" w:rsidRDefault="0096007A" w:rsidP="003866A0">
            <w:pPr>
              <w:pStyle w:val="ILCTableDotPoints"/>
              <w:rPr>
                <w:lang w:val="en-US"/>
              </w:rPr>
            </w:pPr>
            <w:r w:rsidRPr="00E5034A">
              <w:rPr>
                <w:lang w:val="en-US"/>
              </w:rPr>
              <w:t>linguistic support</w:t>
            </w:r>
          </w:p>
          <w:p w14:paraId="19972911" w14:textId="77777777" w:rsidR="0096007A" w:rsidRPr="00E5034A" w:rsidRDefault="0096007A" w:rsidP="003866A0">
            <w:pPr>
              <w:pStyle w:val="ILCTableDotPoints"/>
              <w:rPr>
                <w:lang w:val="en-US"/>
              </w:rPr>
            </w:pPr>
            <w:r w:rsidRPr="00E5034A">
              <w:rPr>
                <w:lang w:val="en-US"/>
              </w:rPr>
              <w:t>training and professional development</w:t>
            </w:r>
          </w:p>
          <w:p w14:paraId="570F282C" w14:textId="77777777" w:rsidR="0096007A" w:rsidRPr="00E5034A" w:rsidRDefault="0096007A" w:rsidP="003866A0">
            <w:pPr>
              <w:pStyle w:val="ILCTableDotPoints"/>
              <w:rPr>
                <w:lang w:val="en-US"/>
              </w:rPr>
            </w:pPr>
            <w:r w:rsidRPr="00E5034A">
              <w:rPr>
                <w:lang w:val="en-US"/>
              </w:rPr>
              <w:t>language and culture teachers.</w:t>
            </w:r>
          </w:p>
        </w:tc>
        <w:tc>
          <w:tcPr>
            <w:tcW w:w="1577" w:type="dxa"/>
            <w:shd w:val="clear" w:color="auto" w:fill="FFFFFF" w:themeFill="background1"/>
          </w:tcPr>
          <w:p w14:paraId="7B850642" w14:textId="77777777" w:rsidR="0096007A" w:rsidRPr="00E5034A" w:rsidRDefault="0096007A" w:rsidP="00D114C4">
            <w:pPr>
              <w:pStyle w:val="ILCTableText"/>
            </w:pPr>
          </w:p>
        </w:tc>
        <w:tc>
          <w:tcPr>
            <w:tcW w:w="2536" w:type="dxa"/>
            <w:shd w:val="clear" w:color="auto" w:fill="FFFFFF" w:themeFill="background1"/>
          </w:tcPr>
          <w:p w14:paraId="394E0FDB" w14:textId="77777777" w:rsidR="0096007A" w:rsidRPr="00E5034A" w:rsidRDefault="0096007A" w:rsidP="00D114C4">
            <w:pPr>
              <w:pStyle w:val="ILCTableText"/>
            </w:pPr>
            <w:r w:rsidRPr="00E5034A">
              <w:t>Face-to-face meetings, written correspondence</w:t>
            </w:r>
          </w:p>
        </w:tc>
        <w:tc>
          <w:tcPr>
            <w:tcW w:w="1527" w:type="dxa"/>
            <w:shd w:val="clear" w:color="auto" w:fill="FFFFFF" w:themeFill="background1"/>
          </w:tcPr>
          <w:p w14:paraId="02C32465" w14:textId="77777777" w:rsidR="0096007A" w:rsidRPr="00E5034A" w:rsidRDefault="0096007A" w:rsidP="00244D73">
            <w:pPr>
              <w:pStyle w:val="ILCTableText"/>
            </w:pPr>
            <w:r w:rsidRPr="00E5034A">
              <w:t>Principal</w:t>
            </w:r>
          </w:p>
        </w:tc>
      </w:tr>
      <w:tr w:rsidR="0096007A" w:rsidRPr="00CC20D9" w14:paraId="3B1B75E7" w14:textId="77777777" w:rsidTr="001556FF">
        <w:trPr>
          <w:cantSplit/>
          <w:trHeight w:val="170"/>
          <w:tblHeader/>
        </w:trPr>
        <w:tc>
          <w:tcPr>
            <w:tcW w:w="2115" w:type="dxa"/>
            <w:shd w:val="clear" w:color="auto" w:fill="FFFFFF" w:themeFill="background1"/>
          </w:tcPr>
          <w:p w14:paraId="3093D037" w14:textId="77777777" w:rsidR="0096007A" w:rsidRPr="00420EE8" w:rsidRDefault="0096007A" w:rsidP="003866A0">
            <w:pPr>
              <w:pStyle w:val="ILCTableLeftColumnHeading"/>
            </w:pPr>
            <w:r w:rsidRPr="00420EE8">
              <w:t>Other………….</w:t>
            </w:r>
          </w:p>
        </w:tc>
        <w:tc>
          <w:tcPr>
            <w:tcW w:w="7401" w:type="dxa"/>
            <w:shd w:val="clear" w:color="auto" w:fill="FFFFFF" w:themeFill="background1"/>
          </w:tcPr>
          <w:p w14:paraId="31A7AAD1" w14:textId="77777777" w:rsidR="0096007A" w:rsidRPr="00E5034A" w:rsidRDefault="0096007A" w:rsidP="00D114C4">
            <w:pPr>
              <w:pStyle w:val="ILCTableText"/>
            </w:pPr>
          </w:p>
        </w:tc>
        <w:tc>
          <w:tcPr>
            <w:tcW w:w="1577" w:type="dxa"/>
            <w:shd w:val="clear" w:color="auto" w:fill="FFFFFF" w:themeFill="background1"/>
          </w:tcPr>
          <w:p w14:paraId="0850EFCB" w14:textId="77777777" w:rsidR="0096007A" w:rsidRPr="00E5034A" w:rsidRDefault="0096007A" w:rsidP="00D114C4">
            <w:pPr>
              <w:pStyle w:val="ILCTableText"/>
            </w:pPr>
          </w:p>
        </w:tc>
        <w:tc>
          <w:tcPr>
            <w:tcW w:w="2536" w:type="dxa"/>
            <w:shd w:val="clear" w:color="auto" w:fill="FFFFFF" w:themeFill="background1"/>
          </w:tcPr>
          <w:p w14:paraId="240BE663" w14:textId="6FD08B84" w:rsidR="0096007A" w:rsidRPr="00E5034A" w:rsidRDefault="0096007A" w:rsidP="00D114C4">
            <w:pPr>
              <w:pStyle w:val="ILCTableText"/>
            </w:pPr>
          </w:p>
        </w:tc>
        <w:tc>
          <w:tcPr>
            <w:tcW w:w="1527" w:type="dxa"/>
            <w:shd w:val="clear" w:color="auto" w:fill="FFFFFF" w:themeFill="background1"/>
          </w:tcPr>
          <w:p w14:paraId="77921ACF" w14:textId="77777777" w:rsidR="0096007A" w:rsidRPr="00E5034A" w:rsidRDefault="0096007A" w:rsidP="00244D73">
            <w:pPr>
              <w:pStyle w:val="ILCTableText"/>
              <w:rPr>
                <w:rFonts w:asciiTheme="minorHAnsi" w:hAnsiTheme="minorHAnsi"/>
                <w:szCs w:val="22"/>
              </w:rPr>
            </w:pPr>
          </w:p>
        </w:tc>
      </w:tr>
    </w:tbl>
    <w:p w14:paraId="2FD6172B" w14:textId="0A028F9C" w:rsidR="00355ECC" w:rsidRPr="00303AA1" w:rsidRDefault="00355ECC" w:rsidP="004364E4"/>
    <w:sectPr w:rsidR="00355ECC" w:rsidRPr="00303AA1" w:rsidSect="00032608">
      <w:headerReference w:type="default" r:id="rId8"/>
      <w:footerReference w:type="default" r:id="rId9"/>
      <w:headerReference w:type="first" r:id="rId10"/>
      <w:footerReference w:type="first" r:id="rId11"/>
      <w:pgSz w:w="16820" w:h="11900" w:orient="landscape"/>
      <w:pgMar w:top="1644" w:right="851" w:bottom="102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75A02" w14:textId="77777777" w:rsidR="00361D57" w:rsidRDefault="00361D57" w:rsidP="00E3760E">
      <w:r>
        <w:separator/>
      </w:r>
    </w:p>
  </w:endnote>
  <w:endnote w:type="continuationSeparator" w:id="0">
    <w:p w14:paraId="2D4ACA3E" w14:textId="77777777" w:rsidR="00361D57" w:rsidRDefault="00361D57" w:rsidP="00E3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1E5CD" w14:textId="654E5932" w:rsidR="0068797B" w:rsidRPr="004364E4" w:rsidRDefault="00CC2C9B" w:rsidP="005824B6">
    <w:pPr>
      <w:pStyle w:val="Footer"/>
      <w:tabs>
        <w:tab w:val="clear" w:pos="504"/>
        <w:tab w:val="clear" w:pos="10204"/>
        <w:tab w:val="left" w:pos="476"/>
        <w:tab w:val="right" w:pos="15118"/>
      </w:tabs>
      <w:rPr>
        <w:i/>
        <w:szCs w:val="17"/>
      </w:rPr>
    </w:pPr>
    <w:r w:rsidRPr="004364E4">
      <w:rPr>
        <w:szCs w:val="17"/>
      </w:rPr>
      <w:tab/>
    </w:r>
    <w:r w:rsidR="00420EE8" w:rsidRPr="004364E4">
      <w:rPr>
        <w:b/>
        <w:szCs w:val="17"/>
      </w:rPr>
      <w:t xml:space="preserve">Template </w:t>
    </w:r>
    <w:r w:rsidR="00420EE8">
      <w:rPr>
        <w:b/>
        <w:szCs w:val="17"/>
      </w:rPr>
      <w:t>1</w:t>
    </w:r>
    <w:r w:rsidR="00420EE8" w:rsidRPr="004364E4">
      <w:rPr>
        <w:b/>
        <w:szCs w:val="17"/>
      </w:rPr>
      <w:t xml:space="preserve"> </w:t>
    </w:r>
    <w:r w:rsidR="00420EE8">
      <w:rPr>
        <w:szCs w:val="17"/>
      </w:rPr>
      <w:t>Stakeholder engagement plan</w:t>
    </w:r>
    <w:r w:rsidRPr="004364E4">
      <w:rPr>
        <w:szCs w:val="17"/>
      </w:rPr>
      <w:tab/>
    </w:r>
    <w:hyperlink r:id="rId1" w:history="1">
      <w:r w:rsidR="0068797B" w:rsidRPr="004364E4">
        <w:rPr>
          <w:rStyle w:val="Hyperlink"/>
          <w:b/>
          <w:i w:val="0"/>
          <w:szCs w:val="17"/>
        </w:rPr>
        <w:t>www.education.nt.gov.au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B77C" w14:textId="04950BF4" w:rsidR="00CC2C9B" w:rsidRPr="004364E4" w:rsidRDefault="00CC2C9B" w:rsidP="005824B6">
    <w:pPr>
      <w:pStyle w:val="Footer"/>
      <w:tabs>
        <w:tab w:val="clear" w:pos="504"/>
        <w:tab w:val="clear" w:pos="10204"/>
        <w:tab w:val="left" w:pos="476"/>
        <w:tab w:val="right" w:pos="15118"/>
      </w:tabs>
      <w:rPr>
        <w:i/>
        <w:color w:val="AD864B"/>
        <w:szCs w:val="17"/>
      </w:rPr>
    </w:pPr>
    <w:r w:rsidRPr="004364E4">
      <w:rPr>
        <w:szCs w:val="17"/>
      </w:rPr>
      <w:tab/>
    </w:r>
    <w:r w:rsidR="00A702EB" w:rsidRPr="004364E4">
      <w:rPr>
        <w:b/>
        <w:szCs w:val="17"/>
      </w:rPr>
      <w:t xml:space="preserve">Template </w:t>
    </w:r>
    <w:r w:rsidR="00420EE8">
      <w:rPr>
        <w:b/>
        <w:szCs w:val="17"/>
      </w:rPr>
      <w:t>1</w:t>
    </w:r>
    <w:r w:rsidR="00A702EB" w:rsidRPr="004364E4">
      <w:rPr>
        <w:b/>
        <w:szCs w:val="17"/>
      </w:rPr>
      <w:t xml:space="preserve"> </w:t>
    </w:r>
    <w:r w:rsidR="00420EE8">
      <w:rPr>
        <w:szCs w:val="17"/>
      </w:rPr>
      <w:t>Stakeholder engagement plan</w:t>
    </w:r>
    <w:r w:rsidR="00A702EB" w:rsidRPr="004364E4">
      <w:rPr>
        <w:szCs w:val="17"/>
      </w:rPr>
      <w:tab/>
    </w:r>
    <w:hyperlink r:id="rId1" w:history="1">
      <w:r w:rsidR="00A702EB" w:rsidRPr="004364E4">
        <w:rPr>
          <w:rStyle w:val="Hyperlink"/>
          <w:b/>
          <w:i w:val="0"/>
          <w:szCs w:val="17"/>
        </w:rPr>
        <w:t>www.education.nt.gov.au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F75FE" w14:textId="77777777" w:rsidR="00361D57" w:rsidRDefault="00361D57" w:rsidP="00E3760E">
      <w:r>
        <w:separator/>
      </w:r>
    </w:p>
  </w:footnote>
  <w:footnote w:type="continuationSeparator" w:id="0">
    <w:p w14:paraId="50B80B55" w14:textId="77777777" w:rsidR="00361D57" w:rsidRDefault="00361D57" w:rsidP="00E376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B2F74" w14:textId="2798C968" w:rsidR="004872AE" w:rsidRDefault="00A702EB" w:rsidP="00E3760E"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B73694F" wp14:editId="25985118">
          <wp:simplePos x="0" y="0"/>
          <wp:positionH relativeFrom="column">
            <wp:posOffset>-539750</wp:posOffset>
          </wp:positionH>
          <wp:positionV relativeFrom="paragraph">
            <wp:posOffset>-325409</wp:posOffset>
          </wp:positionV>
          <wp:extent cx="10690955" cy="7559999"/>
          <wp:effectExtent l="0" t="0" r="254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955" cy="7559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7D3FD" w14:textId="72DB7077" w:rsidR="00B35165" w:rsidRPr="00AB476C" w:rsidRDefault="00B35165" w:rsidP="00B35165">
    <w:pPr>
      <w:pStyle w:val="Title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AD35702" wp14:editId="3CD6A25C">
          <wp:simplePos x="0" y="0"/>
          <wp:positionH relativeFrom="column">
            <wp:posOffset>-541020</wp:posOffset>
          </wp:positionH>
          <wp:positionV relativeFrom="paragraph">
            <wp:posOffset>-324485</wp:posOffset>
          </wp:positionV>
          <wp:extent cx="10690955" cy="7560000"/>
          <wp:effectExtent l="0" t="0" r="254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955" cy="75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EE8">
      <w:t>Stakeholder engagement plan</w:t>
    </w:r>
    <w:r w:rsidRPr="00AB476C">
      <w:t xml:space="preserve"> </w:t>
    </w:r>
  </w:p>
  <w:p w14:paraId="2F1DFCBE" w14:textId="6C1976E0" w:rsidR="002A57DB" w:rsidRPr="004B73F0" w:rsidRDefault="00420EE8" w:rsidP="004B73F0">
    <w:pPr>
      <w:pStyle w:val="ILCUserNotes"/>
      <w:rPr>
        <w:color w:val="AD864B"/>
      </w:rPr>
    </w:pPr>
    <w:r w:rsidRPr="005B4765">
      <w:rPr>
        <w:rFonts w:asciiTheme="minorHAnsi" w:hAnsiTheme="minorHAnsi"/>
        <w:lang w:val="en-US"/>
      </w:rPr>
      <w:t xml:space="preserve">This template has been populated with </w:t>
    </w:r>
    <w:r>
      <w:rPr>
        <w:rFonts w:asciiTheme="minorHAnsi" w:hAnsiTheme="minorHAnsi"/>
        <w:lang w:val="en-US"/>
      </w:rPr>
      <w:t xml:space="preserve">sample </w:t>
    </w:r>
    <w:r w:rsidRPr="005B4765">
      <w:rPr>
        <w:rFonts w:asciiTheme="minorHAnsi" w:hAnsiTheme="minorHAnsi"/>
        <w:lang w:val="en-US"/>
      </w:rPr>
      <w:t xml:space="preserve">information to assist in </w:t>
    </w:r>
    <w:r>
      <w:rPr>
        <w:rFonts w:asciiTheme="minorHAnsi" w:hAnsiTheme="minorHAnsi"/>
        <w:lang w:val="en-US"/>
      </w:rPr>
      <w:t xml:space="preserve">the planning of </w:t>
    </w:r>
    <w:r w:rsidRPr="005B4765">
      <w:rPr>
        <w:rFonts w:asciiTheme="minorHAnsi" w:hAnsiTheme="minorHAnsi"/>
        <w:lang w:val="en-US"/>
      </w:rPr>
      <w:t>the consultation and engagement process for the</w:t>
    </w:r>
    <w:r>
      <w:rPr>
        <w:rFonts w:asciiTheme="minorHAnsi" w:hAnsiTheme="minorHAnsi"/>
        <w:lang w:val="en-US"/>
      </w:rPr>
      <w:br/>
    </w:r>
    <w:r w:rsidRPr="005B4765">
      <w:rPr>
        <w:rFonts w:asciiTheme="minorHAnsi" w:hAnsiTheme="minorHAnsi"/>
        <w:lang w:val="en-US"/>
      </w:rPr>
      <w:t xml:space="preserve">implementation of an ILC </w:t>
    </w:r>
    <w:r>
      <w:rPr>
        <w:rFonts w:asciiTheme="minorHAnsi" w:hAnsiTheme="minorHAnsi"/>
        <w:lang w:val="en-US"/>
      </w:rPr>
      <w:t>p</w:t>
    </w:r>
    <w:r w:rsidRPr="005B4765">
      <w:rPr>
        <w:rFonts w:asciiTheme="minorHAnsi" w:hAnsiTheme="minorHAnsi"/>
        <w:lang w:val="en-US"/>
      </w:rPr>
      <w:t>rogram. For further advice</w:t>
    </w:r>
    <w:r>
      <w:rPr>
        <w:rFonts w:asciiTheme="minorHAnsi" w:hAnsiTheme="minorHAnsi"/>
        <w:lang w:val="en-US"/>
      </w:rPr>
      <w:t>,</w:t>
    </w:r>
    <w:r w:rsidRPr="005B4765">
      <w:rPr>
        <w:rFonts w:asciiTheme="minorHAnsi" w:hAnsiTheme="minorHAnsi"/>
        <w:lang w:val="en-US"/>
      </w:rPr>
      <w:t xml:space="preserve"> refer to th</w:t>
    </w:r>
    <w:r>
      <w:rPr>
        <w:rFonts w:asciiTheme="minorHAnsi" w:hAnsiTheme="minorHAnsi"/>
        <w:lang w:val="en-US"/>
      </w:rPr>
      <w:t>e</w:t>
    </w:r>
    <w:r w:rsidR="00B35165" w:rsidRPr="005B4765">
      <w:rPr>
        <w:lang w:val="en-US"/>
      </w:rPr>
      <w:t xml:space="preserve"> </w:t>
    </w:r>
    <w:hyperlink r:id="rId2" w:history="1">
      <w:r w:rsidR="00B35165" w:rsidRPr="004610A5">
        <w:rPr>
          <w:rStyle w:val="FollowedHyperlink"/>
        </w:rPr>
        <w:t>Guidelines for Implementation of Indigenous Languages and Cultures programs in schools.</w:t>
      </w:r>
    </w:hyperlink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8CAB3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DB039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03090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164BF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6EC8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E469B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B1EF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0D8C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B6C1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83C9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6B83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E037B2"/>
    <w:multiLevelType w:val="hybridMultilevel"/>
    <w:tmpl w:val="D50CA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D625E5"/>
    <w:multiLevelType w:val="hybridMultilevel"/>
    <w:tmpl w:val="174877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1D5491F"/>
    <w:multiLevelType w:val="hybridMultilevel"/>
    <w:tmpl w:val="B81A401A"/>
    <w:lvl w:ilvl="0" w:tplc="6FA23072">
      <w:start w:val="1"/>
      <w:numFmt w:val="bullet"/>
      <w:pStyle w:val="Heading3bulletpoints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>
    <w:nsid w:val="135B3AE8"/>
    <w:multiLevelType w:val="multilevel"/>
    <w:tmpl w:val="D4B81C7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11F4C37"/>
    <w:multiLevelType w:val="multilevel"/>
    <w:tmpl w:val="D09EF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93C22E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44FE1099"/>
    <w:multiLevelType w:val="hybridMultilevel"/>
    <w:tmpl w:val="A6CEB8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7C020A"/>
    <w:multiLevelType w:val="multilevel"/>
    <w:tmpl w:val="39F84DAA"/>
    <w:lvl w:ilvl="0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520136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F2D1E8C"/>
    <w:multiLevelType w:val="multilevel"/>
    <w:tmpl w:val="9A94A8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1011D0"/>
    <w:multiLevelType w:val="hybridMultilevel"/>
    <w:tmpl w:val="9A94A816"/>
    <w:lvl w:ilvl="0" w:tplc="D208288A">
      <w:start w:val="1"/>
      <w:numFmt w:val="bullet"/>
      <w:pStyle w:val="ILCTableDotPoints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BCA6C072">
      <w:start w:val="1"/>
      <w:numFmt w:val="bullet"/>
      <w:pStyle w:val="ILCTableSubPoints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D10BF5"/>
    <w:multiLevelType w:val="hybridMultilevel"/>
    <w:tmpl w:val="C4EC3F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5"/>
  </w:num>
  <w:num w:numId="5">
    <w:abstractNumId w:val="16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21"/>
  </w:num>
  <w:num w:numId="19">
    <w:abstractNumId w:val="22"/>
  </w:num>
  <w:num w:numId="20">
    <w:abstractNumId w:val="17"/>
  </w:num>
  <w:num w:numId="21">
    <w:abstractNumId w:val="11"/>
  </w:num>
  <w:num w:numId="22">
    <w:abstractNumId w:val="12"/>
  </w:num>
  <w:num w:numId="2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7B"/>
    <w:rsid w:val="000137A1"/>
    <w:rsid w:val="00015721"/>
    <w:rsid w:val="00032608"/>
    <w:rsid w:val="000400E1"/>
    <w:rsid w:val="00076E45"/>
    <w:rsid w:val="000802BE"/>
    <w:rsid w:val="00094B66"/>
    <w:rsid w:val="000C2B7C"/>
    <w:rsid w:val="000C5395"/>
    <w:rsid w:val="000C54D5"/>
    <w:rsid w:val="000D07EA"/>
    <w:rsid w:val="000E1F16"/>
    <w:rsid w:val="000E3135"/>
    <w:rsid w:val="000E38E7"/>
    <w:rsid w:val="000F3F10"/>
    <w:rsid w:val="00127FCF"/>
    <w:rsid w:val="001417CB"/>
    <w:rsid w:val="001556FF"/>
    <w:rsid w:val="00160544"/>
    <w:rsid w:val="00174509"/>
    <w:rsid w:val="001A572C"/>
    <w:rsid w:val="001F20D0"/>
    <w:rsid w:val="001F3FE8"/>
    <w:rsid w:val="00211046"/>
    <w:rsid w:val="00212140"/>
    <w:rsid w:val="0022095D"/>
    <w:rsid w:val="00244D73"/>
    <w:rsid w:val="00261E4F"/>
    <w:rsid w:val="002A57DB"/>
    <w:rsid w:val="002D18AE"/>
    <w:rsid w:val="002D2148"/>
    <w:rsid w:val="00303AA1"/>
    <w:rsid w:val="003377C2"/>
    <w:rsid w:val="00337998"/>
    <w:rsid w:val="00355ECC"/>
    <w:rsid w:val="00361D57"/>
    <w:rsid w:val="00361DB0"/>
    <w:rsid w:val="00384201"/>
    <w:rsid w:val="003866A0"/>
    <w:rsid w:val="00390B36"/>
    <w:rsid w:val="003B03C2"/>
    <w:rsid w:val="003C4EA5"/>
    <w:rsid w:val="003D749A"/>
    <w:rsid w:val="00420EE8"/>
    <w:rsid w:val="004364E4"/>
    <w:rsid w:val="004449D5"/>
    <w:rsid w:val="004610A5"/>
    <w:rsid w:val="00486049"/>
    <w:rsid w:val="004872AE"/>
    <w:rsid w:val="00492C8F"/>
    <w:rsid w:val="004B73F0"/>
    <w:rsid w:val="004C3268"/>
    <w:rsid w:val="004F1E66"/>
    <w:rsid w:val="004F7CA2"/>
    <w:rsid w:val="00532E79"/>
    <w:rsid w:val="00571601"/>
    <w:rsid w:val="0057611E"/>
    <w:rsid w:val="005824B6"/>
    <w:rsid w:val="00592E7C"/>
    <w:rsid w:val="005A16AC"/>
    <w:rsid w:val="00615F16"/>
    <w:rsid w:val="00637560"/>
    <w:rsid w:val="00652A2D"/>
    <w:rsid w:val="0068797B"/>
    <w:rsid w:val="006B45B4"/>
    <w:rsid w:val="006D2140"/>
    <w:rsid w:val="006D4C9B"/>
    <w:rsid w:val="00711ADC"/>
    <w:rsid w:val="007547B1"/>
    <w:rsid w:val="00777471"/>
    <w:rsid w:val="0078103D"/>
    <w:rsid w:val="0078587B"/>
    <w:rsid w:val="007A4DEC"/>
    <w:rsid w:val="007B4286"/>
    <w:rsid w:val="007E7234"/>
    <w:rsid w:val="007F5E9B"/>
    <w:rsid w:val="0083596B"/>
    <w:rsid w:val="00877AC7"/>
    <w:rsid w:val="008D5CA6"/>
    <w:rsid w:val="008F37E5"/>
    <w:rsid w:val="009077A3"/>
    <w:rsid w:val="00937338"/>
    <w:rsid w:val="00950E25"/>
    <w:rsid w:val="0096007A"/>
    <w:rsid w:val="00963F98"/>
    <w:rsid w:val="009825C0"/>
    <w:rsid w:val="009B3147"/>
    <w:rsid w:val="009C1556"/>
    <w:rsid w:val="009C1B52"/>
    <w:rsid w:val="009D18E4"/>
    <w:rsid w:val="009D3CB7"/>
    <w:rsid w:val="00A03F92"/>
    <w:rsid w:val="00A30A4D"/>
    <w:rsid w:val="00A4592F"/>
    <w:rsid w:val="00A60706"/>
    <w:rsid w:val="00A63EA1"/>
    <w:rsid w:val="00A702EB"/>
    <w:rsid w:val="00A77C13"/>
    <w:rsid w:val="00A860C6"/>
    <w:rsid w:val="00AB476C"/>
    <w:rsid w:val="00AD0586"/>
    <w:rsid w:val="00AE5A20"/>
    <w:rsid w:val="00B12ADF"/>
    <w:rsid w:val="00B35165"/>
    <w:rsid w:val="00B57A57"/>
    <w:rsid w:val="00B814EF"/>
    <w:rsid w:val="00B84FB9"/>
    <w:rsid w:val="00BA5BC3"/>
    <w:rsid w:val="00BC14B9"/>
    <w:rsid w:val="00BC360F"/>
    <w:rsid w:val="00BD52D2"/>
    <w:rsid w:val="00BD5FC1"/>
    <w:rsid w:val="00C279D5"/>
    <w:rsid w:val="00C43D66"/>
    <w:rsid w:val="00C4459E"/>
    <w:rsid w:val="00CC2C9B"/>
    <w:rsid w:val="00CC60D0"/>
    <w:rsid w:val="00CE28E6"/>
    <w:rsid w:val="00CE74BB"/>
    <w:rsid w:val="00D02375"/>
    <w:rsid w:val="00D114C4"/>
    <w:rsid w:val="00D43986"/>
    <w:rsid w:val="00DA0E68"/>
    <w:rsid w:val="00DD6E8E"/>
    <w:rsid w:val="00DE4F20"/>
    <w:rsid w:val="00DF0E51"/>
    <w:rsid w:val="00E3760E"/>
    <w:rsid w:val="00E97094"/>
    <w:rsid w:val="00ED3F2D"/>
    <w:rsid w:val="00ED58B9"/>
    <w:rsid w:val="00F053F2"/>
    <w:rsid w:val="00F26FAE"/>
    <w:rsid w:val="00F310D0"/>
    <w:rsid w:val="00F47B08"/>
    <w:rsid w:val="00F5556D"/>
    <w:rsid w:val="00FA5E32"/>
    <w:rsid w:val="00FA7A8D"/>
    <w:rsid w:val="00FD2456"/>
    <w:rsid w:val="00FD59FC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89E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CB7"/>
    <w:pPr>
      <w:spacing w:after="240" w:line="240" w:lineRule="auto"/>
    </w:pPr>
    <w:rPr>
      <w:rFonts w:ascii="Calibri" w:hAnsi="Calibri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148"/>
    <w:pPr>
      <w:numPr>
        <w:numId w:val="5"/>
      </w:numPr>
      <w:spacing w:after="120"/>
      <w:ind w:left="340" w:hanging="340"/>
      <w:outlineLvl w:val="0"/>
    </w:pPr>
    <w:rPr>
      <w:b/>
      <w:bCs/>
      <w:color w:val="AD864B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48"/>
    <w:pPr>
      <w:numPr>
        <w:ilvl w:val="1"/>
        <w:numId w:val="5"/>
      </w:numPr>
      <w:spacing w:before="120" w:after="120"/>
      <w:ind w:left="794" w:hanging="454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148"/>
    <w:pPr>
      <w:numPr>
        <w:ilvl w:val="2"/>
        <w:numId w:val="5"/>
      </w:numPr>
      <w:spacing w:before="120" w:after="120"/>
      <w:ind w:left="1418" w:hanging="624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60F"/>
    <w:pPr>
      <w:keepNext/>
      <w:keepLines/>
      <w:numPr>
        <w:ilvl w:val="3"/>
        <w:numId w:val="5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AC7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AC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AC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AC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AC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97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797B"/>
  </w:style>
  <w:style w:type="paragraph" w:styleId="Footer">
    <w:name w:val="footer"/>
    <w:basedOn w:val="Normal"/>
    <w:link w:val="FooterChar"/>
    <w:uiPriority w:val="99"/>
    <w:unhideWhenUsed/>
    <w:rsid w:val="00ED3F2D"/>
    <w:pPr>
      <w:tabs>
        <w:tab w:val="left" w:pos="504"/>
        <w:tab w:val="right" w:pos="10204"/>
      </w:tabs>
      <w:spacing w:after="0"/>
    </w:pPr>
    <w:rPr>
      <w:color w:val="767171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ED3F2D"/>
    <w:rPr>
      <w:rFonts w:ascii="Calibri" w:hAnsi="Calibri" w:cs="Arial"/>
      <w:color w:val="767171"/>
      <w:sz w:val="17"/>
    </w:rPr>
  </w:style>
  <w:style w:type="character" w:styleId="Hyperlink">
    <w:name w:val="Hyperlink"/>
    <w:uiPriority w:val="99"/>
    <w:unhideWhenUsed/>
    <w:rsid w:val="00486049"/>
    <w:rPr>
      <w:i/>
      <w:color w:val="B88C49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B476C"/>
    <w:pPr>
      <w:spacing w:after="400"/>
      <w:contextualSpacing/>
    </w:pPr>
    <w:rPr>
      <w:rFonts w:eastAsiaTheme="majorEastAsia" w:cstheme="majorBidi"/>
      <w:b/>
      <w:bCs/>
      <w:color w:val="B88C49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76C"/>
    <w:rPr>
      <w:rFonts w:ascii="Calibri" w:eastAsiaTheme="majorEastAsia" w:hAnsi="Calibri" w:cstheme="majorBidi"/>
      <w:b/>
      <w:bCs/>
      <w:color w:val="B88C49"/>
      <w:spacing w:val="-10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C4EA5"/>
    <w:rPr>
      <w:rFonts w:cs="Arial"/>
      <w:sz w:val="20"/>
    </w:rPr>
  </w:style>
  <w:style w:type="paragraph" w:styleId="ListParagraph">
    <w:name w:val="List Paragraph"/>
    <w:aliases w:val="ILC List Body"/>
    <w:basedOn w:val="Normal"/>
    <w:uiPriority w:val="34"/>
    <w:qFormat/>
    <w:rsid w:val="002D2148"/>
    <w:pPr>
      <w:spacing w:before="120" w:after="12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1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8E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8E4"/>
    <w:rPr>
      <w:b/>
      <w:bCs/>
      <w:sz w:val="20"/>
      <w:szCs w:val="20"/>
    </w:rPr>
  </w:style>
  <w:style w:type="paragraph" w:customStyle="1" w:styleId="ILCUserNotes">
    <w:name w:val="ILC User Notes"/>
    <w:basedOn w:val="Normal"/>
    <w:qFormat/>
    <w:rsid w:val="0022095D"/>
    <w:rPr>
      <w:i/>
      <w:color w:val="808080" w:themeColor="background1" w:themeShade="80"/>
    </w:rPr>
  </w:style>
  <w:style w:type="paragraph" w:customStyle="1" w:styleId="Heading3bulletpoints">
    <w:name w:val="Heading 3 bullet points"/>
    <w:basedOn w:val="Heading3"/>
    <w:qFormat/>
    <w:rsid w:val="00303AA1"/>
    <w:pPr>
      <w:numPr>
        <w:ilvl w:val="0"/>
        <w:numId w:val="6"/>
      </w:numPr>
      <w:ind w:left="1134" w:hanging="340"/>
    </w:pPr>
  </w:style>
  <w:style w:type="character" w:styleId="FollowedHyperlink">
    <w:name w:val="FollowedHyperlink"/>
    <w:basedOn w:val="DefaultParagraphFont"/>
    <w:uiPriority w:val="99"/>
    <w:unhideWhenUsed/>
    <w:rsid w:val="004610A5"/>
    <w:rPr>
      <w:i w:val="0"/>
      <w:color w:val="AD864B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4EA5"/>
    <w:rPr>
      <w:rFonts w:ascii="Calibri" w:hAnsi="Calibri" w:cs="Arial"/>
      <w:b/>
      <w:bCs/>
      <w:color w:val="AD864B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AA1"/>
    <w:rPr>
      <w:rFonts w:cs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60F"/>
    <w:rPr>
      <w:rFonts w:eastAsiaTheme="majorEastAsia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AC7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AC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AC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A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A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9077A3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7547B1"/>
    <w:pPr>
      <w:numPr>
        <w:numId w:val="1"/>
      </w:numPr>
    </w:pPr>
  </w:style>
  <w:style w:type="table" w:styleId="TableGrid">
    <w:name w:val="Table Grid"/>
    <w:basedOn w:val="TableNormal"/>
    <w:uiPriority w:val="59"/>
    <w:rsid w:val="00A702E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C43D66"/>
    <w:pPr>
      <w:spacing w:before="120" w:after="120"/>
      <w:jc w:val="center"/>
    </w:pPr>
    <w:rPr>
      <w:rFonts w:eastAsia="Calibri"/>
      <w:b/>
      <w:bCs/>
      <w:szCs w:val="20"/>
      <w:lang w:val="en-US"/>
    </w:rPr>
  </w:style>
  <w:style w:type="paragraph" w:customStyle="1" w:styleId="TableNote">
    <w:name w:val="Table Note"/>
    <w:basedOn w:val="TableHeading"/>
    <w:qFormat/>
    <w:rsid w:val="009D3CB7"/>
    <w:rPr>
      <w:b w:val="0"/>
      <w:i/>
    </w:rPr>
  </w:style>
  <w:style w:type="paragraph" w:customStyle="1" w:styleId="ILCTableDotPoints">
    <w:name w:val="ILC Table Dot Points"/>
    <w:basedOn w:val="ListParagraph"/>
    <w:qFormat/>
    <w:rsid w:val="00244D73"/>
    <w:pPr>
      <w:numPr>
        <w:numId w:val="18"/>
      </w:numPr>
      <w:ind w:left="357" w:hanging="357"/>
      <w:contextualSpacing w:val="0"/>
    </w:pPr>
    <w:rPr>
      <w:rFonts w:asciiTheme="minorHAnsi" w:eastAsia="Calibri" w:hAnsiTheme="minorHAnsi"/>
      <w:i/>
      <w:color w:val="595959" w:themeColor="text1" w:themeTint="A6"/>
      <w:szCs w:val="20"/>
    </w:rPr>
  </w:style>
  <w:style w:type="paragraph" w:customStyle="1" w:styleId="ILCTableLeftColumnHeading">
    <w:name w:val="ILC Table Left Column Heading"/>
    <w:basedOn w:val="Normal"/>
    <w:qFormat/>
    <w:rsid w:val="003866A0"/>
    <w:pPr>
      <w:spacing w:before="120" w:after="120"/>
    </w:pPr>
    <w:rPr>
      <w:rFonts w:asciiTheme="minorHAnsi" w:eastAsia="Calibri" w:hAnsiTheme="minorHAnsi"/>
      <w:b/>
      <w:i/>
      <w:szCs w:val="20"/>
      <w:lang w:val="en-US"/>
    </w:rPr>
  </w:style>
  <w:style w:type="paragraph" w:customStyle="1" w:styleId="ILCTableSubPoints">
    <w:name w:val="ILC Table Sub Points"/>
    <w:basedOn w:val="ListParagraph"/>
    <w:qFormat/>
    <w:rsid w:val="00244D73"/>
    <w:pPr>
      <w:numPr>
        <w:ilvl w:val="1"/>
        <w:numId w:val="18"/>
      </w:numPr>
      <w:spacing w:before="0"/>
      <w:ind w:left="743"/>
      <w:contextualSpacing w:val="0"/>
    </w:pPr>
    <w:rPr>
      <w:rFonts w:asciiTheme="minorHAnsi" w:eastAsia="Calibri" w:hAnsiTheme="minorHAnsi"/>
      <w:i/>
      <w:color w:val="595959" w:themeColor="text1" w:themeTint="A6"/>
      <w:szCs w:val="20"/>
    </w:rPr>
  </w:style>
  <w:style w:type="paragraph" w:customStyle="1" w:styleId="ILCTableText">
    <w:name w:val="ILC Table Text"/>
    <w:basedOn w:val="ILCUserNotes"/>
    <w:qFormat/>
    <w:rsid w:val="00244D73"/>
    <w:pPr>
      <w:spacing w:before="120" w:after="120"/>
    </w:pPr>
    <w:rPr>
      <w:rFonts w:eastAsia="Calibri"/>
      <w:color w:val="595959" w:themeColor="text1" w:themeTint="A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education.nt.gov.au/education/policies/indigenous-languages-and-cultures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t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s://education.nt.gov.au/education/policies/indigenous-languages-and-cultures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438</Words>
  <Characters>2503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 ILC Engagement Plans</dc:title>
  <dc:subject>Indigenous Languages and Cultures program</dc:subject>
  <dc:creator>NTG Department of Education</dc:creator>
  <cp:keywords>Template 2 ILC Engagement Plans</cp:keywords>
  <dc:description/>
  <cp:lastModifiedBy>Penelope Conboy</cp:lastModifiedBy>
  <cp:revision>14</cp:revision>
  <cp:lastPrinted>2017-12-15T17:23:00Z</cp:lastPrinted>
  <dcterms:created xsi:type="dcterms:W3CDTF">2017-12-15T17:23:00Z</dcterms:created>
  <dcterms:modified xsi:type="dcterms:W3CDTF">2017-12-18T04:21:00Z</dcterms:modified>
  <cp:category/>
</cp:coreProperties>
</file>