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B040CB" w14:textId="48B2484F" w:rsidR="00BF2194" w:rsidRPr="00441FC0" w:rsidRDefault="00B73622" w:rsidP="00441FC0">
      <w:pPr>
        <w:rPr>
          <w:rFonts w:eastAsiaTheme="minorEastAsia"/>
          <w:iCs/>
        </w:rPr>
      </w:pPr>
      <w:r>
        <w:rPr>
          <w:rFonts w:eastAsiaTheme="minorEastAsia"/>
          <w:iCs/>
        </w:rPr>
        <w:t xml:space="preserve">Read this document </w:t>
      </w:r>
      <w:r w:rsidR="00BF2194" w:rsidRPr="00441FC0">
        <w:rPr>
          <w:rFonts w:eastAsiaTheme="minorEastAsia"/>
          <w:iCs/>
        </w:rPr>
        <w:t xml:space="preserve">with the Data </w:t>
      </w:r>
      <w:r w:rsidR="00BD6FC5" w:rsidRPr="00441FC0">
        <w:rPr>
          <w:rFonts w:eastAsiaTheme="minorEastAsia"/>
          <w:iCs/>
        </w:rPr>
        <w:t>access protocol</w:t>
      </w:r>
      <w:r w:rsidR="0040589E">
        <w:rPr>
          <w:rFonts w:eastAsiaTheme="minorEastAsia"/>
          <w:iCs/>
        </w:rPr>
        <w:t xml:space="preserve"> </w:t>
      </w:r>
      <w:r w:rsidR="00BF2194" w:rsidRPr="00441FC0">
        <w:rPr>
          <w:rFonts w:eastAsiaTheme="minorEastAsia"/>
          <w:iCs/>
        </w:rPr>
        <w:t>document</w:t>
      </w:r>
      <w:r w:rsidR="00BD6FC5">
        <w:rPr>
          <w:rFonts w:eastAsiaTheme="minorEastAsia"/>
          <w:iCs/>
        </w:rPr>
        <w:t xml:space="preserve"> series</w:t>
      </w:r>
      <w:r w:rsidR="00BF2194" w:rsidRPr="00441FC0">
        <w:rPr>
          <w:rFonts w:eastAsiaTheme="minorEastAsia"/>
          <w:iCs/>
        </w:rPr>
        <w:t>.</w:t>
      </w:r>
    </w:p>
    <w:p w14:paraId="7DB74E6A" w14:textId="22867B87" w:rsidR="00AD3C24" w:rsidRPr="00AE7E9B" w:rsidRDefault="00BF2194" w:rsidP="00AE7E9B">
      <w:pPr>
        <w:spacing w:before="240"/>
        <w:rPr>
          <w:rStyle w:val="Heading1Char"/>
          <w:rFonts w:eastAsia="Calibri"/>
        </w:rPr>
      </w:pPr>
      <w:r w:rsidRPr="00AE7E9B">
        <w:rPr>
          <w:rStyle w:val="Heading1Char"/>
          <w:rFonts w:eastAsia="Calibri"/>
        </w:rPr>
        <w:t>P</w:t>
      </w:r>
      <w:r w:rsidR="00B73622" w:rsidRPr="00AE7E9B">
        <w:rPr>
          <w:rStyle w:val="Heading1Char"/>
          <w:rFonts w:eastAsia="Calibri"/>
        </w:rPr>
        <w:t>olicy</w:t>
      </w:r>
    </w:p>
    <w:p w14:paraId="415C43D6" w14:textId="66B792E6" w:rsidR="0041099E" w:rsidRDefault="00BF2194" w:rsidP="00441FC0">
      <w:r>
        <w:t xml:space="preserve">The department will manage access to data and information as well as the data security and any risk associated with access to information held by the </w:t>
      </w:r>
      <w:r w:rsidR="00CD1C52">
        <w:t>Department of Education (</w:t>
      </w:r>
      <w:r>
        <w:t>department</w:t>
      </w:r>
      <w:r w:rsidR="00CD1C52">
        <w:t>)</w:t>
      </w:r>
      <w:r>
        <w:t>.</w:t>
      </w:r>
    </w:p>
    <w:p w14:paraId="299B2704" w14:textId="17398A6A" w:rsidR="00BF2194" w:rsidRDefault="00BF2194" w:rsidP="00441FC0">
      <w:r>
        <w:t xml:space="preserve">The </w:t>
      </w:r>
      <w:r w:rsidRPr="0041099E">
        <w:rPr>
          <w:i/>
          <w:iCs/>
        </w:rPr>
        <w:t>Information Act</w:t>
      </w:r>
      <w:r w:rsidR="0097130F">
        <w:rPr>
          <w:i/>
          <w:iCs/>
        </w:rPr>
        <w:t xml:space="preserve"> </w:t>
      </w:r>
      <w:r w:rsidR="0041099E">
        <w:rPr>
          <w:i/>
          <w:iCs/>
        </w:rPr>
        <w:t>2002</w:t>
      </w:r>
      <w:r>
        <w:t xml:space="preserve"> </w:t>
      </w:r>
      <w:r w:rsidR="0097130F">
        <w:t xml:space="preserve">(the Act) </w:t>
      </w:r>
      <w:r>
        <w:t>outlines that public sector organisations should make information, where possible, available to the public. The Act also states that a public sector organisation must take reasonable steps to protect the personal information it holds from misuse, loss, unauthorised access, modification or disclosure. Care must be taken in providing access to information held by the department to minimise the risk of disclosing inappropriate information about individuals, communities or organisations.</w:t>
      </w:r>
    </w:p>
    <w:p w14:paraId="57688E80" w14:textId="179310D3" w:rsidR="00BF2194" w:rsidRDefault="00BF2194" w:rsidP="00441FC0">
      <w:r>
        <w:t>Information collected and stored by the department’s employees and those acting on behalf of the department, is the property of the department. It is a corporate resource that is utilised wherever possible to improve student outcomes in educational programs and enhance strategic and operational data driven decision making. Data is collected by the department on behalf of other organisations</w:t>
      </w:r>
      <w:r w:rsidR="00F20CE2">
        <w:t>;</w:t>
      </w:r>
      <w:r>
        <w:t xml:space="preserve"> under these circumstances there is a shared role in data management between that organisation and the department.</w:t>
      </w:r>
    </w:p>
    <w:p w14:paraId="087F8E8E" w14:textId="612FB3B1" w:rsidR="00BF2194" w:rsidRDefault="00BF2194" w:rsidP="001B0A2A">
      <w:pPr>
        <w:spacing w:after="120"/>
      </w:pPr>
      <w:r>
        <w:t>The department periodically undertakes data collections and extracts from the department’s operational systems. This data provides:</w:t>
      </w:r>
    </w:p>
    <w:p w14:paraId="208C88AC" w14:textId="7B40BFA9" w:rsidR="00BF2194" w:rsidRDefault="00BF2194" w:rsidP="00441FC0">
      <w:pPr>
        <w:pStyle w:val="ListParagraph"/>
        <w:numPr>
          <w:ilvl w:val="0"/>
          <w:numId w:val="53"/>
        </w:numPr>
      </w:pPr>
      <w:r>
        <w:t>support to local and national decision making</w:t>
      </w:r>
    </w:p>
    <w:p w14:paraId="776CEEAE" w14:textId="7FF921D3" w:rsidR="00BF2194" w:rsidRDefault="00BF2194" w:rsidP="00441FC0">
      <w:pPr>
        <w:pStyle w:val="ListParagraph"/>
        <w:numPr>
          <w:ilvl w:val="0"/>
          <w:numId w:val="53"/>
        </w:numPr>
      </w:pPr>
      <w:r>
        <w:t>reporting against high level educational agreements such as the National Education Agreement, and National Partnerships</w:t>
      </w:r>
    </w:p>
    <w:p w14:paraId="290D7A34" w14:textId="1E53F77B" w:rsidR="00BF2194" w:rsidRDefault="00BF2194" w:rsidP="001B0A2A">
      <w:pPr>
        <w:pStyle w:val="ListParagraph"/>
        <w:numPr>
          <w:ilvl w:val="0"/>
          <w:numId w:val="53"/>
        </w:numPr>
        <w:spacing w:after="200"/>
      </w:pPr>
      <w:r>
        <w:t>ad</w:t>
      </w:r>
      <w:r w:rsidR="00CC3676">
        <w:t xml:space="preserve"> </w:t>
      </w:r>
      <w:r>
        <w:t>hoc and periodic reporting to internal and external clients.</w:t>
      </w:r>
    </w:p>
    <w:p w14:paraId="36C2F622" w14:textId="0FB3FC4D" w:rsidR="00BF2194" w:rsidRDefault="00BF2194" w:rsidP="00441FC0">
      <w:r>
        <w:t>The department must use personal information for the purpose for which it was collected and take reasonable steps to acquire consent for disclosure to third parties. Personal information is only used or disclosed for another purpose if that purpose is related to the primary purpose and the person would reasonably expect the information to be used or disclosed or the individual has consented to the use or disclosure.</w:t>
      </w:r>
    </w:p>
    <w:p w14:paraId="78F5FB3B" w14:textId="77777777" w:rsidR="001B0A2A" w:rsidRDefault="00BF2194" w:rsidP="00441FC0">
      <w:r>
        <w:t>The department may also use or disclose personal information for any other purpose if it is required or authorised by law or the use or disclosure is believed necessary to prevent a threat to an individual’s or the public’s health and safety</w:t>
      </w:r>
      <w:r w:rsidR="00F20CE2">
        <w:t>.</w:t>
      </w:r>
    </w:p>
    <w:p w14:paraId="0E4B9AD5" w14:textId="1FDA6147" w:rsidR="003C4941" w:rsidRDefault="00AD3C24" w:rsidP="00441FC0">
      <w:r>
        <w:t>Provided that individuals cannot be identified, the department may provide information at the school, community or organisation level</w:t>
      </w:r>
      <w:r w:rsidR="004A335F">
        <w:t>,</w:t>
      </w:r>
      <w:r>
        <w:t xml:space="preserve"> excluding Australian Early Development </w:t>
      </w:r>
      <w:r w:rsidR="002E215D">
        <w:t xml:space="preserve">Census </w:t>
      </w:r>
      <w:r>
        <w:t>and non-government school level data. Summary level information will be provided with a level of aggregation such that the identity of individuals cannot be reasonably identified.</w:t>
      </w:r>
    </w:p>
    <w:p w14:paraId="310E5DBC" w14:textId="082ECB2D" w:rsidR="00AD3C24" w:rsidRDefault="00AD3C24" w:rsidP="00BA7A45">
      <w:pPr>
        <w:pStyle w:val="Heading1"/>
      </w:pPr>
      <w:r w:rsidRPr="00AD3C24">
        <w:t>B</w:t>
      </w:r>
      <w:r w:rsidR="00B73622" w:rsidRPr="00AD3C24">
        <w:t>usiness need</w:t>
      </w:r>
    </w:p>
    <w:p w14:paraId="2453C951" w14:textId="2C6695CB" w:rsidR="00AD3C24" w:rsidRDefault="00AD3C24" w:rsidP="00441FC0">
      <w:r>
        <w:t xml:space="preserve">Departmental staff frequently require data for </w:t>
      </w:r>
      <w:proofErr w:type="gramStart"/>
      <w:r>
        <w:t>a number of</w:t>
      </w:r>
      <w:proofErr w:type="gramEnd"/>
      <w:r>
        <w:t xml:space="preserve"> purposes as part of their job. It is appropriate to provide data to authorised employees of the department as required to perform their duties. Information obtained in these circumstances must be used in accordance with this policy, the Information Privacy Principles as scheduled in the Act as well as any other applicable regulations.</w:t>
      </w:r>
    </w:p>
    <w:p w14:paraId="2F89C410" w14:textId="3F8DF81F" w:rsidR="00AD3C24" w:rsidRDefault="00AD3C24" w:rsidP="00BA7A45">
      <w:pPr>
        <w:pStyle w:val="Heading1"/>
      </w:pPr>
      <w:r w:rsidRPr="00AD3C24">
        <w:lastRenderedPageBreak/>
        <w:t>S</w:t>
      </w:r>
      <w:r w:rsidR="00B73622" w:rsidRPr="00AD3C24">
        <w:t>cope</w:t>
      </w:r>
    </w:p>
    <w:p w14:paraId="4F7DC9E4" w14:textId="089C8526" w:rsidR="00F10051" w:rsidRPr="00A43D61" w:rsidRDefault="00AD3C24" w:rsidP="00AD3C24">
      <w:r>
        <w:t>This policy covers all data that is held by the department</w:t>
      </w:r>
      <w:r w:rsidR="00F20CE2">
        <w:t>.</w:t>
      </w:r>
    </w:p>
    <w:p w14:paraId="14CF039A" w14:textId="655F058F" w:rsidR="00A43D61" w:rsidRDefault="00A43D61" w:rsidP="00BA7A45">
      <w:pPr>
        <w:pStyle w:val="Heading1"/>
      </w:pPr>
      <w:r w:rsidRPr="00A43D61">
        <w:t>R</w:t>
      </w:r>
      <w:r w:rsidR="00B73622" w:rsidRPr="00A43D61">
        <w:t>oles and responsibilities</w:t>
      </w:r>
    </w:p>
    <w:p w14:paraId="4F64BD6A" w14:textId="292FC2B2" w:rsidR="00CD38C3" w:rsidRDefault="00CD38C3" w:rsidP="0052366E">
      <w:pPr>
        <w:pStyle w:val="Heading2"/>
      </w:pPr>
      <w:r>
        <w:t>Data owner</w:t>
      </w:r>
    </w:p>
    <w:p w14:paraId="31BC13BB" w14:textId="66C28492" w:rsidR="00A43D61" w:rsidRDefault="00A43D61" w:rsidP="0041099E">
      <w:r>
        <w:t>The data owner is responsible for the quality, integrity and timeliness of the data, as well as making decisions about the collection, management and access to a data set.</w:t>
      </w:r>
    </w:p>
    <w:p w14:paraId="29870FAA" w14:textId="228A0A2C" w:rsidR="00CD38C3" w:rsidRDefault="00CD38C3" w:rsidP="0052366E">
      <w:pPr>
        <w:pStyle w:val="Heading2"/>
      </w:pPr>
      <w:r>
        <w:t>Data custodian</w:t>
      </w:r>
    </w:p>
    <w:p w14:paraId="34ACD5D1" w14:textId="284CE8AD" w:rsidR="00A43D61" w:rsidRDefault="00A43D61" w:rsidP="0041099E">
      <w:r>
        <w:t>The data custodian is responsible for making decisions on behalf of the data owner where it is impractical to seek permission from the data owner themselves. For example, seeking permission from all school principals to publish data about N</w:t>
      </w:r>
      <w:r w:rsidR="00AE7E9B">
        <w:t xml:space="preserve">orthern </w:t>
      </w:r>
      <w:r>
        <w:t>T</w:t>
      </w:r>
      <w:r w:rsidR="00AE7E9B">
        <w:t>erritory</w:t>
      </w:r>
      <w:r>
        <w:t xml:space="preserve"> schools.</w:t>
      </w:r>
    </w:p>
    <w:p w14:paraId="50F1A0E5" w14:textId="7268EC44" w:rsidR="00CD38C3" w:rsidRDefault="00CD38C3" w:rsidP="0052366E">
      <w:pPr>
        <w:pStyle w:val="Heading2"/>
      </w:pPr>
      <w:r>
        <w:t>Strategic Reporting and Performance</w:t>
      </w:r>
    </w:p>
    <w:p w14:paraId="6664B2FE" w14:textId="24B50E48" w:rsidR="00A43D61" w:rsidRDefault="00C645DC" w:rsidP="0041099E">
      <w:r>
        <w:t>Strategic Reporting and Performance</w:t>
      </w:r>
      <w:r w:rsidR="00A43D61">
        <w:t xml:space="preserve"> are responsible for the oversight of the management, governance and delivery of data including research and analysis to support </w:t>
      </w:r>
      <w:r w:rsidR="00764279">
        <w:t>evidence-based</w:t>
      </w:r>
      <w:r w:rsidR="00A43D61">
        <w:t xml:space="preserve"> policy and service delivery.</w:t>
      </w:r>
    </w:p>
    <w:p w14:paraId="762CFFBC" w14:textId="7BB609FD" w:rsidR="00CD38C3" w:rsidRPr="0052366E" w:rsidRDefault="00CD38C3" w:rsidP="0052366E">
      <w:pPr>
        <w:pStyle w:val="Heading2"/>
      </w:pPr>
      <w:r w:rsidRPr="0052366E">
        <w:t>Quality Assurance Services</w:t>
      </w:r>
    </w:p>
    <w:p w14:paraId="10AADAD3" w14:textId="15764B21" w:rsidR="00A43D61" w:rsidRDefault="00C645DC" w:rsidP="0041099E">
      <w:r w:rsidRPr="0052366E">
        <w:t>Quality Assurance Services</w:t>
      </w:r>
      <w:r w:rsidR="00CD38C3" w:rsidRPr="0052366E">
        <w:t>, in Quality Standards and Regulation,</w:t>
      </w:r>
      <w:r w:rsidRPr="0052366E">
        <w:t xml:space="preserve"> provide advice </w:t>
      </w:r>
      <w:r w:rsidR="00EE49A8" w:rsidRPr="0052366E">
        <w:t>regarding whether provision of personal information is permitted under the Act.</w:t>
      </w:r>
    </w:p>
    <w:p w14:paraId="4D9248E5" w14:textId="77777777" w:rsidR="00BA7A45" w:rsidRDefault="00BA7A45" w:rsidP="00BA7A45">
      <w:pPr>
        <w:pStyle w:val="Heading1"/>
        <w:rPr>
          <w:rFonts w:eastAsia="Calibri"/>
        </w:rPr>
      </w:pPr>
      <w:r w:rsidRPr="00A43D61">
        <w:rPr>
          <w:rFonts w:eastAsia="Calibri"/>
        </w:rPr>
        <w:t>Definitions</w:t>
      </w:r>
    </w:p>
    <w:tbl>
      <w:tblPr>
        <w:tblStyle w:val="NTGtable"/>
        <w:tblW w:w="0" w:type="auto"/>
        <w:tblLook w:val="04A0" w:firstRow="1" w:lastRow="0" w:firstColumn="1" w:lastColumn="0" w:noHBand="0" w:noVBand="1"/>
      </w:tblPr>
      <w:tblGrid>
        <w:gridCol w:w="2263"/>
        <w:gridCol w:w="8045"/>
      </w:tblGrid>
      <w:tr w:rsidR="00BA7A45" w14:paraId="0AEA982A" w14:textId="77777777" w:rsidTr="002046A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263" w:type="dxa"/>
          </w:tcPr>
          <w:p w14:paraId="00035CA0" w14:textId="6E54A457" w:rsidR="00BA7A45" w:rsidRDefault="002046A9" w:rsidP="008449B1">
            <w:r>
              <w:t>Term</w:t>
            </w:r>
          </w:p>
        </w:tc>
        <w:tc>
          <w:tcPr>
            <w:tcW w:w="8045" w:type="dxa"/>
          </w:tcPr>
          <w:p w14:paraId="1C051B07" w14:textId="7E775FFA" w:rsidR="00BA7A45" w:rsidRDefault="002046A9" w:rsidP="008449B1">
            <w:pPr>
              <w:cnfStyle w:val="100000000000" w:firstRow="1" w:lastRow="0" w:firstColumn="0" w:lastColumn="0" w:oddVBand="0" w:evenVBand="0" w:oddHBand="0" w:evenHBand="0" w:firstRowFirstColumn="0" w:firstRowLastColumn="0" w:lastRowFirstColumn="0" w:lastRowLastColumn="0"/>
            </w:pPr>
            <w:r>
              <w:t>Definition</w:t>
            </w:r>
          </w:p>
        </w:tc>
      </w:tr>
      <w:tr w:rsidR="00BA7A45" w14:paraId="75BA7839" w14:textId="77777777" w:rsidTr="002046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64DC4288" w14:textId="77777777" w:rsidR="00BA7A45" w:rsidRDefault="00BA7A45" w:rsidP="008449B1">
            <w:r>
              <w:t>Data custodian</w:t>
            </w:r>
          </w:p>
        </w:tc>
        <w:tc>
          <w:tcPr>
            <w:tcW w:w="8045" w:type="dxa"/>
          </w:tcPr>
          <w:p w14:paraId="70F15799" w14:textId="7C232869" w:rsidR="00BA7A45" w:rsidRDefault="002046A9" w:rsidP="008449B1">
            <w:pPr>
              <w:cnfStyle w:val="000000100000" w:firstRow="0" w:lastRow="0" w:firstColumn="0" w:lastColumn="0" w:oddVBand="0" w:evenVBand="0" w:oddHBand="1" w:evenHBand="0" w:firstRowFirstColumn="0" w:firstRowLastColumn="0" w:lastRowFirstColumn="0" w:lastRowLastColumn="0"/>
            </w:pPr>
            <w:r>
              <w:t xml:space="preserve">The </w:t>
            </w:r>
            <w:r w:rsidR="00BA7A45">
              <w:t xml:space="preserve">officer </w:t>
            </w:r>
            <w:r w:rsidR="007D51E4">
              <w:t>who</w:t>
            </w:r>
            <w:r w:rsidR="00BA7A45">
              <w:t xml:space="preserve"> acts on behalf of the data owner</w:t>
            </w:r>
          </w:p>
        </w:tc>
      </w:tr>
      <w:tr w:rsidR="00BA7A45" w14:paraId="0B08665F" w14:textId="77777777" w:rsidTr="002046A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0DA3156D" w14:textId="77777777" w:rsidR="00BA7A45" w:rsidRDefault="00BA7A45" w:rsidP="008449B1">
            <w:r>
              <w:t>Data owner</w:t>
            </w:r>
          </w:p>
        </w:tc>
        <w:tc>
          <w:tcPr>
            <w:tcW w:w="8045" w:type="dxa"/>
          </w:tcPr>
          <w:p w14:paraId="4479ADAC" w14:textId="43ED27F8" w:rsidR="00BA7A45" w:rsidRDefault="002046A9" w:rsidP="008449B1">
            <w:pPr>
              <w:cnfStyle w:val="000000010000" w:firstRow="0" w:lastRow="0" w:firstColumn="0" w:lastColumn="0" w:oddVBand="0" w:evenVBand="0" w:oddHBand="0" w:evenHBand="1" w:firstRowFirstColumn="0" w:firstRowLastColumn="0" w:lastRowFirstColumn="0" w:lastRowLastColumn="0"/>
            </w:pPr>
            <w:r>
              <w:t xml:space="preserve">The </w:t>
            </w:r>
            <w:r w:rsidR="00BA7A45">
              <w:t>entity that has responsibility for a data set</w:t>
            </w:r>
          </w:p>
        </w:tc>
      </w:tr>
      <w:tr w:rsidR="007D51E4" w14:paraId="6C4A3405" w14:textId="77777777" w:rsidTr="002046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4172E1B3" w14:textId="76994131" w:rsidR="007D51E4" w:rsidRDefault="007D51E4" w:rsidP="008449B1">
            <w:r>
              <w:t>Responsible officer</w:t>
            </w:r>
          </w:p>
        </w:tc>
        <w:tc>
          <w:tcPr>
            <w:tcW w:w="8045" w:type="dxa"/>
          </w:tcPr>
          <w:p w14:paraId="6F495B8D" w14:textId="3F2C30D9" w:rsidR="007D51E4" w:rsidRDefault="007D51E4" w:rsidP="008449B1">
            <w:pPr>
              <w:cnfStyle w:val="000000100000" w:firstRow="0" w:lastRow="0" w:firstColumn="0" w:lastColumn="0" w:oddVBand="0" w:evenVBand="0" w:oddHBand="1" w:evenHBand="0" w:firstRowFirstColumn="0" w:firstRowLastColumn="0" w:lastRowFirstColumn="0" w:lastRowLastColumn="0"/>
            </w:pPr>
            <w:r>
              <w:rPr>
                <w:rFonts w:eastAsiaTheme="minorEastAsia"/>
                <w:iCs/>
              </w:rPr>
              <w:t>The officer who is acting on behalf of either a Chief Executive Officer, a data owner or a data custodian</w:t>
            </w:r>
          </w:p>
        </w:tc>
      </w:tr>
    </w:tbl>
    <w:p w14:paraId="1ABC750C" w14:textId="1F0EE274" w:rsidR="00A43D61" w:rsidRDefault="00A43D61" w:rsidP="00BA7A45">
      <w:pPr>
        <w:pStyle w:val="Heading1"/>
      </w:pPr>
      <w:r w:rsidRPr="00A43D61">
        <w:t>R</w:t>
      </w:r>
      <w:r w:rsidR="00B73622" w:rsidRPr="00A43D61">
        <w:t xml:space="preserve">elated legislation and </w:t>
      </w:r>
      <w:r w:rsidR="00BD6FC5">
        <w:t>policies</w:t>
      </w:r>
    </w:p>
    <w:p w14:paraId="50ED6F67" w14:textId="370C94C0" w:rsidR="00EE49A8" w:rsidRPr="00AE7E9B" w:rsidRDefault="00EE49A8" w:rsidP="0041099E">
      <w:pPr>
        <w:rPr>
          <w:iCs/>
        </w:rPr>
      </w:pPr>
      <w:r w:rsidRPr="00AE7E9B">
        <w:rPr>
          <w:i/>
          <w:iCs/>
        </w:rPr>
        <w:t>Care and Protection of Children Act 2007</w:t>
      </w:r>
      <w:r w:rsidR="00AE7E9B">
        <w:rPr>
          <w:iCs/>
        </w:rPr>
        <w:t xml:space="preserve"> – </w:t>
      </w:r>
      <w:hyperlink r:id="rId9" w:history="1">
        <w:r w:rsidR="00AE7E9B" w:rsidRPr="00AE7E9B">
          <w:rPr>
            <w:rStyle w:val="Hyperlink"/>
          </w:rPr>
          <w:t>https://legislation.nt.gov.au/en/Legislation/CARE-AND-PROTECTION-OF-CHILDREN-ACT-2007</w:t>
        </w:r>
      </w:hyperlink>
    </w:p>
    <w:p w14:paraId="50356A1B" w14:textId="2941599A" w:rsidR="00BD6FC5" w:rsidRDefault="00BD6FC5" w:rsidP="00BD6FC5">
      <w:r>
        <w:t xml:space="preserve">Data </w:t>
      </w:r>
      <w:r w:rsidR="00AE7E9B">
        <w:t>access protocol</w:t>
      </w:r>
      <w:r w:rsidR="00CD1C52">
        <w:t xml:space="preserve"> – </w:t>
      </w:r>
      <w:hyperlink r:id="rId10" w:anchor="data_access" w:history="1">
        <w:r w:rsidR="00CD1C52" w:rsidRPr="00F95FD5">
          <w:rPr>
            <w:rStyle w:val="Hyperlink"/>
          </w:rPr>
          <w:t>https://education.nt.gov.au/policies/conduct#data_access</w:t>
        </w:r>
      </w:hyperlink>
      <w:r w:rsidR="00CD1C52">
        <w:t xml:space="preserve"> </w:t>
      </w:r>
    </w:p>
    <w:p w14:paraId="164C9744" w14:textId="0F9AB0B9" w:rsidR="00975BAA" w:rsidRPr="00975BAA" w:rsidRDefault="00975BAA" w:rsidP="0041099E">
      <w:pPr>
        <w:rPr>
          <w:iCs/>
        </w:rPr>
      </w:pPr>
      <w:r w:rsidRPr="0041099E">
        <w:rPr>
          <w:i/>
          <w:iCs/>
        </w:rPr>
        <w:t>Information Act 2002</w:t>
      </w:r>
      <w:r w:rsidRPr="00AE7E9B">
        <w:rPr>
          <w:iCs/>
        </w:rPr>
        <w:t xml:space="preserve"> – </w:t>
      </w:r>
      <w:hyperlink w:history="1"/>
      <w:hyperlink r:id="rId11" w:history="1">
        <w:r w:rsidRPr="00AE7E9B">
          <w:rPr>
            <w:rStyle w:val="Hyperlink"/>
          </w:rPr>
          <w:t>https://legislation.nt.gov.au/en/Legislation/INFORMATION-ACT-2002</w:t>
        </w:r>
      </w:hyperlink>
    </w:p>
    <w:p w14:paraId="64409949" w14:textId="736BF495" w:rsidR="00A43D61" w:rsidRPr="00A43D61" w:rsidRDefault="0041099E" w:rsidP="0041099E">
      <w:r>
        <w:t xml:space="preserve">Information </w:t>
      </w:r>
      <w:r w:rsidR="00CD38C3">
        <w:t>s</w:t>
      </w:r>
      <w:r w:rsidR="00A43D61">
        <w:t>tatement</w:t>
      </w:r>
      <w:r w:rsidR="00CD38C3">
        <w:t xml:space="preserve"> – </w:t>
      </w:r>
      <w:hyperlink r:id="rId12" w:anchor="information_statement" w:history="1">
        <w:r w:rsidR="00CD38C3" w:rsidRPr="002B4B75">
          <w:rPr>
            <w:rStyle w:val="Hyperlink"/>
          </w:rPr>
          <w:t>https://education.nt.gov.au/policies/conduct#information_statement</w:t>
        </w:r>
      </w:hyperlink>
      <w:r w:rsidR="00CD38C3">
        <w:t xml:space="preserve"> </w:t>
      </w:r>
    </w:p>
    <w:p w14:paraId="2F3D4FB8" w14:textId="32393937" w:rsidR="0038597C" w:rsidRDefault="0038597C">
      <w:r>
        <w:br w:type="page"/>
      </w:r>
    </w:p>
    <w:tbl>
      <w:tblPr>
        <w:tblStyle w:val="NTGtable1"/>
        <w:tblW w:w="10348" w:type="dxa"/>
        <w:tblLook w:val="0480" w:firstRow="0" w:lastRow="0" w:firstColumn="1" w:lastColumn="0" w:noHBand="0" w:noVBand="1"/>
      </w:tblPr>
      <w:tblGrid>
        <w:gridCol w:w="2410"/>
        <w:gridCol w:w="7938"/>
      </w:tblGrid>
      <w:tr w:rsidR="00FE6961" w14:paraId="6F3D6CB0" w14:textId="77777777" w:rsidTr="00CC7AFE">
        <w:trPr>
          <w:trHeight w:val="431"/>
        </w:trPr>
        <w:tc>
          <w:tcPr>
            <w:cnfStyle w:val="001000000000" w:firstRow="0" w:lastRow="0" w:firstColumn="1" w:lastColumn="0" w:oddVBand="0" w:evenVBand="0" w:oddHBand="0" w:evenHBand="0" w:firstRowFirstColumn="0" w:firstRowLastColumn="0" w:lastRowFirstColumn="0" w:lastRowLastColumn="0"/>
            <w:tcW w:w="2410" w:type="dxa"/>
            <w:shd w:val="clear" w:color="auto" w:fill="1F1F5F" w:themeFill="text1"/>
          </w:tcPr>
          <w:p w14:paraId="7C5908BD" w14:textId="77777777" w:rsidR="00FE6961" w:rsidRPr="0054507C" w:rsidRDefault="00FE6961" w:rsidP="00CC7AFE">
            <w:pPr>
              <w:rPr>
                <w:b/>
              </w:rPr>
            </w:pPr>
            <w:r w:rsidRPr="0054507C">
              <w:rPr>
                <w:b/>
              </w:rPr>
              <w:lastRenderedPageBreak/>
              <w:t>Document title</w:t>
            </w:r>
          </w:p>
        </w:tc>
        <w:tc>
          <w:tcPr>
            <w:tcW w:w="7938" w:type="dxa"/>
          </w:tcPr>
          <w:p w14:paraId="7EB134A4" w14:textId="371146B2" w:rsidR="00FE6961" w:rsidRPr="006145BB" w:rsidRDefault="007E4115" w:rsidP="00CC7AFE">
            <w:pPr>
              <w:cnfStyle w:val="000000000000" w:firstRow="0" w:lastRow="0" w:firstColumn="0" w:lastColumn="0" w:oddVBand="0" w:evenVBand="0" w:oddHBand="0" w:evenHBand="0" w:firstRowFirstColumn="0" w:firstRowLastColumn="0" w:lastRowFirstColumn="0" w:lastRowLastColumn="0"/>
            </w:pPr>
            <w:sdt>
              <w:sdtPr>
                <w:alias w:val="Title"/>
                <w:tag w:val="Title"/>
                <w:id w:val="1887138691"/>
                <w:placeholder>
                  <w:docPart w:val="C80FD128FE394BF49084A20D3B17530B"/>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BF2194">
                  <w:t>Data access – policy</w:t>
                </w:r>
              </w:sdtContent>
            </w:sdt>
          </w:p>
        </w:tc>
      </w:tr>
      <w:tr w:rsidR="00FE6961" w14:paraId="27F7BE43" w14:textId="77777777" w:rsidTr="00CC7AFE">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shd w:val="clear" w:color="auto" w:fill="1F1F5F" w:themeFill="text1"/>
          </w:tcPr>
          <w:p w14:paraId="227F988C" w14:textId="11AE759E" w:rsidR="00FE6961" w:rsidRPr="0054507C" w:rsidRDefault="00FE6961" w:rsidP="00CC7AFE">
            <w:pPr>
              <w:rPr>
                <w:b/>
              </w:rPr>
            </w:pPr>
            <w:r w:rsidRPr="0054507C">
              <w:rPr>
                <w:b/>
              </w:rPr>
              <w:t>Contact details</w:t>
            </w:r>
          </w:p>
        </w:tc>
        <w:tc>
          <w:tcPr>
            <w:tcW w:w="7938" w:type="dxa"/>
          </w:tcPr>
          <w:p w14:paraId="5214BACE" w14:textId="77777777" w:rsidR="00B073C5" w:rsidRDefault="00A43D61" w:rsidP="00CC7AFE">
            <w:pPr>
              <w:cnfStyle w:val="000000010000" w:firstRow="0" w:lastRow="0" w:firstColumn="0" w:lastColumn="0" w:oddVBand="0" w:evenVBand="0" w:oddHBand="0" w:evenHBand="1" w:firstRowFirstColumn="0" w:firstRowLastColumn="0" w:lastRowFirstColumn="0" w:lastRowLastColumn="0"/>
            </w:pPr>
            <w:r>
              <w:t>Strategic Policy, Projects and performance</w:t>
            </w:r>
            <w:r w:rsidR="0038597C">
              <w:t xml:space="preserve">, </w:t>
            </w:r>
            <w:r w:rsidR="0038597C" w:rsidRPr="0038597C">
              <w:t>Strategic Reporting and Performance</w:t>
            </w:r>
          </w:p>
          <w:p w14:paraId="140BE909" w14:textId="3052845B" w:rsidR="00FE6961" w:rsidRPr="006145BB" w:rsidRDefault="00B073C5" w:rsidP="00CC7AFE">
            <w:pPr>
              <w:cnfStyle w:val="000000010000" w:firstRow="0" w:lastRow="0" w:firstColumn="0" w:lastColumn="0" w:oddVBand="0" w:evenVBand="0" w:oddHBand="0" w:evenHBand="1" w:firstRowFirstColumn="0" w:firstRowLastColumn="0" w:lastRowFirstColumn="0" w:lastRowLastColumn="0"/>
            </w:pPr>
            <w:r w:rsidRPr="00B073C5">
              <w:t>analysis.doe@education.nt.gov.au</w:t>
            </w:r>
          </w:p>
        </w:tc>
      </w:tr>
      <w:tr w:rsidR="00FE6961" w14:paraId="3C163E31" w14:textId="77777777" w:rsidTr="00CC7AFE">
        <w:trPr>
          <w:trHeight w:val="431"/>
        </w:trPr>
        <w:tc>
          <w:tcPr>
            <w:cnfStyle w:val="001000000000" w:firstRow="0" w:lastRow="0" w:firstColumn="1" w:lastColumn="0" w:oddVBand="0" w:evenVBand="0" w:oddHBand="0" w:evenHBand="0" w:firstRowFirstColumn="0" w:firstRowLastColumn="0" w:lastRowFirstColumn="0" w:lastRowLastColumn="0"/>
            <w:tcW w:w="2410" w:type="dxa"/>
            <w:shd w:val="clear" w:color="auto" w:fill="1F1F5F" w:themeFill="text1"/>
          </w:tcPr>
          <w:p w14:paraId="664AC876" w14:textId="77777777" w:rsidR="00FE6961" w:rsidRPr="0054507C" w:rsidRDefault="00FE6961" w:rsidP="00CC7AFE">
            <w:pPr>
              <w:rPr>
                <w:b/>
              </w:rPr>
            </w:pPr>
            <w:r w:rsidRPr="0054507C">
              <w:rPr>
                <w:b/>
              </w:rPr>
              <w:t>Approved by</w:t>
            </w:r>
          </w:p>
        </w:tc>
        <w:tc>
          <w:tcPr>
            <w:tcW w:w="7938" w:type="dxa"/>
          </w:tcPr>
          <w:p w14:paraId="5DF93294" w14:textId="3866A7C2" w:rsidR="00FE6961" w:rsidRPr="006145BB" w:rsidRDefault="00A43D61" w:rsidP="00CC7AFE">
            <w:pPr>
              <w:cnfStyle w:val="000000000000" w:firstRow="0" w:lastRow="0" w:firstColumn="0" w:lastColumn="0" w:oddVBand="0" w:evenVBand="0" w:oddHBand="0" w:evenHBand="0" w:firstRowFirstColumn="0" w:firstRowLastColumn="0" w:lastRowFirstColumn="0" w:lastRowLastColumn="0"/>
            </w:pPr>
            <w:r>
              <w:t>Executive Director Strategic Policy, Projects and Performance</w:t>
            </w:r>
          </w:p>
        </w:tc>
      </w:tr>
      <w:tr w:rsidR="00FE6961" w14:paraId="2A32EDB2" w14:textId="77777777" w:rsidTr="00CC7AFE">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shd w:val="clear" w:color="auto" w:fill="1F1F5F" w:themeFill="text1"/>
          </w:tcPr>
          <w:p w14:paraId="3C5CC341" w14:textId="77777777" w:rsidR="00FE6961" w:rsidRPr="0054507C" w:rsidRDefault="00FE6961" w:rsidP="00CC7AFE">
            <w:pPr>
              <w:rPr>
                <w:b/>
              </w:rPr>
            </w:pPr>
            <w:r w:rsidRPr="0054507C">
              <w:rPr>
                <w:b/>
              </w:rPr>
              <w:t>Date approved</w:t>
            </w:r>
          </w:p>
        </w:tc>
        <w:tc>
          <w:tcPr>
            <w:tcW w:w="7938" w:type="dxa"/>
          </w:tcPr>
          <w:p w14:paraId="4DBB6C34" w14:textId="5B2D4CE7" w:rsidR="00FE6961" w:rsidRPr="006145BB" w:rsidRDefault="005A677E" w:rsidP="00CC7AFE">
            <w:pPr>
              <w:cnfStyle w:val="000000010000" w:firstRow="0" w:lastRow="0" w:firstColumn="0" w:lastColumn="0" w:oddVBand="0" w:evenVBand="0" w:oddHBand="0" w:evenHBand="1" w:firstRowFirstColumn="0" w:firstRowLastColumn="0" w:lastRowFirstColumn="0" w:lastRowLastColumn="0"/>
            </w:pPr>
            <w:r>
              <w:t>October 2023</w:t>
            </w:r>
          </w:p>
        </w:tc>
      </w:tr>
      <w:tr w:rsidR="00FE6961" w14:paraId="1A2865A3" w14:textId="77777777" w:rsidTr="00830040">
        <w:trPr>
          <w:trHeight w:val="554"/>
        </w:trPr>
        <w:tc>
          <w:tcPr>
            <w:cnfStyle w:val="001000000000" w:firstRow="0" w:lastRow="0" w:firstColumn="1" w:lastColumn="0" w:oddVBand="0" w:evenVBand="0" w:oddHBand="0" w:evenHBand="0" w:firstRowFirstColumn="0" w:firstRowLastColumn="0" w:lastRowFirstColumn="0" w:lastRowLastColumn="0"/>
            <w:tcW w:w="2410" w:type="dxa"/>
            <w:shd w:val="clear" w:color="auto" w:fill="1F1F5F" w:themeFill="text1"/>
          </w:tcPr>
          <w:p w14:paraId="03E04EF3" w14:textId="77777777" w:rsidR="00FE6961" w:rsidRPr="0054507C" w:rsidRDefault="00FE6961" w:rsidP="00CC7AFE">
            <w:pPr>
              <w:rPr>
                <w:b/>
              </w:rPr>
            </w:pPr>
            <w:r w:rsidRPr="0054507C">
              <w:rPr>
                <w:b/>
              </w:rPr>
              <w:t>TRM number</w:t>
            </w:r>
          </w:p>
        </w:tc>
        <w:tc>
          <w:tcPr>
            <w:tcW w:w="7938" w:type="dxa"/>
          </w:tcPr>
          <w:p w14:paraId="4F4160B8" w14:textId="1DBC9809" w:rsidR="00FE6961" w:rsidRPr="006145BB" w:rsidRDefault="00BD5179" w:rsidP="00CC7AFE">
            <w:pPr>
              <w:cnfStyle w:val="000000000000" w:firstRow="0" w:lastRow="0" w:firstColumn="0" w:lastColumn="0" w:oddVBand="0" w:evenVBand="0" w:oddHBand="0" w:evenHBand="0" w:firstRowFirstColumn="0" w:firstRowLastColumn="0" w:lastRowFirstColumn="0" w:lastRowLastColumn="0"/>
            </w:pPr>
            <w:proofErr w:type="gramStart"/>
            <w:r>
              <w:t>50:D</w:t>
            </w:r>
            <w:proofErr w:type="gramEnd"/>
            <w:r>
              <w:t>22:79199</w:t>
            </w:r>
          </w:p>
        </w:tc>
      </w:tr>
    </w:tbl>
    <w:p w14:paraId="3CD4FD02" w14:textId="63B499DB" w:rsidR="00FE6961" w:rsidRDefault="00FE6961" w:rsidP="00FE6961">
      <w:pPr>
        <w:rPr>
          <w:lang w:eastAsia="en-AU"/>
        </w:rPr>
      </w:pPr>
    </w:p>
    <w:tbl>
      <w:tblPr>
        <w:tblStyle w:val="NTGtable1"/>
        <w:tblW w:w="10343" w:type="dxa"/>
        <w:tblLayout w:type="fixed"/>
        <w:tblLook w:val="0120" w:firstRow="1" w:lastRow="0" w:firstColumn="0" w:lastColumn="1" w:noHBand="0" w:noVBand="0"/>
      </w:tblPr>
      <w:tblGrid>
        <w:gridCol w:w="1129"/>
        <w:gridCol w:w="1843"/>
        <w:gridCol w:w="2126"/>
        <w:gridCol w:w="5245"/>
      </w:tblGrid>
      <w:tr w:rsidR="00FE6961" w:rsidRPr="00E87DE1" w14:paraId="6DD0CB40" w14:textId="77777777" w:rsidTr="00BD5179">
        <w:trPr>
          <w:cnfStyle w:val="100000000000" w:firstRow="1" w:lastRow="0" w:firstColumn="0" w:lastColumn="0" w:oddVBand="0" w:evenVBand="0" w:oddHBand="0" w:evenHBand="0" w:firstRowFirstColumn="0" w:firstRowLastColumn="0" w:lastRowFirstColumn="0" w:lastRowLastColumn="0"/>
          <w:trHeight w:val="431"/>
        </w:trPr>
        <w:tc>
          <w:tcPr>
            <w:tcW w:w="1129" w:type="dxa"/>
          </w:tcPr>
          <w:p w14:paraId="6CE2E95D" w14:textId="77777777" w:rsidR="00FE6961" w:rsidRPr="00E87DE1" w:rsidRDefault="00FE6961" w:rsidP="00CC7AFE">
            <w:r w:rsidRPr="00E87DE1">
              <w:rPr>
                <w:w w:val="105"/>
              </w:rPr>
              <w:t>Version</w:t>
            </w:r>
          </w:p>
        </w:tc>
        <w:tc>
          <w:tcPr>
            <w:tcW w:w="1843" w:type="dxa"/>
          </w:tcPr>
          <w:p w14:paraId="581F931D" w14:textId="77777777" w:rsidR="00FE6961" w:rsidRPr="00E87DE1" w:rsidRDefault="00FE6961" w:rsidP="00CC7AFE">
            <w:r w:rsidRPr="00E87DE1">
              <w:rPr>
                <w:w w:val="105"/>
              </w:rPr>
              <w:t>Date</w:t>
            </w:r>
          </w:p>
        </w:tc>
        <w:tc>
          <w:tcPr>
            <w:tcW w:w="2126" w:type="dxa"/>
          </w:tcPr>
          <w:p w14:paraId="4E5BA2F7" w14:textId="77777777" w:rsidR="00FE6961" w:rsidRPr="00E87DE1" w:rsidRDefault="00FE6961" w:rsidP="00CC7AFE">
            <w:r w:rsidRPr="00E87DE1">
              <w:rPr>
                <w:w w:val="105"/>
              </w:rPr>
              <w:t>Author</w:t>
            </w:r>
          </w:p>
        </w:tc>
        <w:tc>
          <w:tcPr>
            <w:tcW w:w="5245" w:type="dxa"/>
          </w:tcPr>
          <w:p w14:paraId="2C87B8FF" w14:textId="77777777" w:rsidR="00FE6961" w:rsidRPr="00E87DE1" w:rsidRDefault="00FE6961" w:rsidP="00CC7AFE">
            <w:r w:rsidRPr="00E87DE1">
              <w:t>Changes made</w:t>
            </w:r>
          </w:p>
        </w:tc>
      </w:tr>
      <w:tr w:rsidR="00FE6961" w:rsidRPr="00E87DE1" w14:paraId="11E5427B" w14:textId="77777777" w:rsidTr="00BD5179">
        <w:trPr>
          <w:trHeight w:val="431"/>
        </w:trPr>
        <w:tc>
          <w:tcPr>
            <w:tcW w:w="1129" w:type="dxa"/>
          </w:tcPr>
          <w:p w14:paraId="7E12546D" w14:textId="459F5D37" w:rsidR="00FE6961" w:rsidRPr="006145BB" w:rsidRDefault="0041099E" w:rsidP="00CC7AFE">
            <w:r>
              <w:t>1</w:t>
            </w:r>
          </w:p>
        </w:tc>
        <w:tc>
          <w:tcPr>
            <w:tcW w:w="1843" w:type="dxa"/>
          </w:tcPr>
          <w:p w14:paraId="203DD54E" w14:textId="1D1DA807" w:rsidR="00FE6961" w:rsidRPr="006145BB" w:rsidRDefault="0041099E" w:rsidP="00CC7AFE">
            <w:r>
              <w:t>February 2013</w:t>
            </w:r>
          </w:p>
        </w:tc>
        <w:tc>
          <w:tcPr>
            <w:tcW w:w="2126" w:type="dxa"/>
          </w:tcPr>
          <w:p w14:paraId="7F2CE6FA" w14:textId="17685BB3" w:rsidR="00FE6961" w:rsidRPr="006145BB" w:rsidRDefault="0041099E" w:rsidP="00CC7AFE">
            <w:r>
              <w:t>Performance and Data Management</w:t>
            </w:r>
          </w:p>
        </w:tc>
        <w:tc>
          <w:tcPr>
            <w:tcW w:w="5245" w:type="dxa"/>
          </w:tcPr>
          <w:p w14:paraId="78A5F642" w14:textId="2B2FFCFD" w:rsidR="00FE6961" w:rsidRPr="006145BB" w:rsidRDefault="00FE6961" w:rsidP="00CC7AFE">
            <w:r w:rsidRPr="006145BB">
              <w:t>First version</w:t>
            </w:r>
          </w:p>
        </w:tc>
      </w:tr>
      <w:tr w:rsidR="00FE6961" w:rsidRPr="00E87DE1" w14:paraId="1CB1E496" w14:textId="77777777" w:rsidTr="00BD5179">
        <w:trPr>
          <w:cnfStyle w:val="000000010000" w:firstRow="0" w:lastRow="0" w:firstColumn="0" w:lastColumn="0" w:oddVBand="0" w:evenVBand="0" w:oddHBand="0" w:evenHBand="1" w:firstRowFirstColumn="0" w:firstRowLastColumn="0" w:lastRowFirstColumn="0" w:lastRowLastColumn="0"/>
          <w:trHeight w:val="431"/>
        </w:trPr>
        <w:tc>
          <w:tcPr>
            <w:tcW w:w="1129" w:type="dxa"/>
            <w:tcBorders>
              <w:bottom w:val="nil"/>
            </w:tcBorders>
          </w:tcPr>
          <w:p w14:paraId="23342FF1" w14:textId="137A32E9" w:rsidR="00FE6961" w:rsidRPr="006145BB" w:rsidRDefault="0041099E" w:rsidP="00CC7AFE">
            <w:r>
              <w:t>1.1</w:t>
            </w:r>
          </w:p>
        </w:tc>
        <w:tc>
          <w:tcPr>
            <w:tcW w:w="1843" w:type="dxa"/>
            <w:tcBorders>
              <w:bottom w:val="nil"/>
            </w:tcBorders>
          </w:tcPr>
          <w:p w14:paraId="2420006D" w14:textId="1204818E" w:rsidR="00FE6961" w:rsidRPr="006145BB" w:rsidRDefault="0041099E" w:rsidP="00CC7AFE">
            <w:r>
              <w:t>2014</w:t>
            </w:r>
          </w:p>
        </w:tc>
        <w:tc>
          <w:tcPr>
            <w:tcW w:w="2126" w:type="dxa"/>
            <w:tcBorders>
              <w:bottom w:val="nil"/>
            </w:tcBorders>
          </w:tcPr>
          <w:p w14:paraId="7ABD2132" w14:textId="0CAEE361" w:rsidR="00FE6961" w:rsidRPr="006145BB" w:rsidRDefault="00BD5179" w:rsidP="00CC7AFE">
            <w:r>
              <w:t>Performance and Data Management</w:t>
            </w:r>
          </w:p>
        </w:tc>
        <w:tc>
          <w:tcPr>
            <w:tcW w:w="5245" w:type="dxa"/>
            <w:tcBorders>
              <w:bottom w:val="nil"/>
            </w:tcBorders>
          </w:tcPr>
          <w:p w14:paraId="44AF85EE" w14:textId="1648BA86" w:rsidR="00FE6961" w:rsidRPr="006145BB" w:rsidRDefault="0041099E" w:rsidP="00CC7AFE">
            <w:r>
              <w:t>Links updated</w:t>
            </w:r>
          </w:p>
        </w:tc>
      </w:tr>
      <w:tr w:rsidR="00FE6961" w:rsidRPr="00E87DE1" w14:paraId="2DBCB419" w14:textId="77777777" w:rsidTr="00BD5179">
        <w:trPr>
          <w:trHeight w:val="431"/>
        </w:trPr>
        <w:tc>
          <w:tcPr>
            <w:tcW w:w="1129" w:type="dxa"/>
            <w:tcBorders>
              <w:bottom w:val="single" w:sz="4" w:space="0" w:color="1F1F5F" w:themeColor="text1"/>
            </w:tcBorders>
          </w:tcPr>
          <w:p w14:paraId="6F9B2242" w14:textId="15C3CF71" w:rsidR="00FE6961" w:rsidRPr="006145BB" w:rsidRDefault="0041099E" w:rsidP="00CC7AFE">
            <w:r>
              <w:t>2</w:t>
            </w:r>
          </w:p>
        </w:tc>
        <w:tc>
          <w:tcPr>
            <w:tcW w:w="1843" w:type="dxa"/>
            <w:tcBorders>
              <w:bottom w:val="single" w:sz="4" w:space="0" w:color="1F1F5F" w:themeColor="text1"/>
            </w:tcBorders>
          </w:tcPr>
          <w:p w14:paraId="2D7E4107" w14:textId="7B7BB444" w:rsidR="00FE6961" w:rsidRPr="006145BB" w:rsidRDefault="0052366E" w:rsidP="00CC7AFE">
            <w:r>
              <w:t>Month 2023</w:t>
            </w:r>
          </w:p>
        </w:tc>
        <w:tc>
          <w:tcPr>
            <w:tcW w:w="2126" w:type="dxa"/>
            <w:tcBorders>
              <w:bottom w:val="single" w:sz="4" w:space="0" w:color="1F1F5F" w:themeColor="text1"/>
            </w:tcBorders>
          </w:tcPr>
          <w:p w14:paraId="5F91778B" w14:textId="4EE21887" w:rsidR="00FE6961" w:rsidRPr="006145BB" w:rsidRDefault="0038597C">
            <w:r w:rsidRPr="000A6507">
              <w:rPr>
                <w:rFonts w:asciiTheme="minorHAnsi" w:hAnsiTheme="minorHAnsi" w:cs="Arial"/>
                <w:lang w:eastAsia="en-GB"/>
              </w:rPr>
              <w:t>Strategic Reporting and Performance</w:t>
            </w:r>
          </w:p>
        </w:tc>
        <w:tc>
          <w:tcPr>
            <w:tcW w:w="5245" w:type="dxa"/>
            <w:tcBorders>
              <w:bottom w:val="single" w:sz="4" w:space="0" w:color="1F1F5F" w:themeColor="text1"/>
            </w:tcBorders>
          </w:tcPr>
          <w:p w14:paraId="6AA3ECB4" w14:textId="2AE39CA5" w:rsidR="00FE6961" w:rsidRPr="006145BB" w:rsidRDefault="005D3D7E" w:rsidP="00CC7AFE">
            <w:r w:rsidRPr="005D3D7E">
              <w:t>Review and administrative amendments to align roles and responsibilities to the structural alignment in effect from 1 July 2022, including NTG template and minor formatting, use of correct terminology, and refined to reflect practice.</w:t>
            </w:r>
          </w:p>
        </w:tc>
      </w:tr>
    </w:tbl>
    <w:p w14:paraId="6FD1F932" w14:textId="77777777" w:rsidR="00FE6961" w:rsidRPr="00FE6961" w:rsidRDefault="00FE6961" w:rsidP="00FE6961">
      <w:pPr>
        <w:rPr>
          <w:lang w:eastAsia="en-AU"/>
        </w:rPr>
      </w:pPr>
    </w:p>
    <w:sectPr w:rsidR="00FE6961" w:rsidRPr="00FE6961" w:rsidSect="00A567EE">
      <w:headerReference w:type="default" r:id="rId13"/>
      <w:footerReference w:type="default" r:id="rId14"/>
      <w:headerReference w:type="first" r:id="rId15"/>
      <w:footerReference w:type="first" r:id="rId16"/>
      <w:pgSz w:w="11906" w:h="16838" w:code="9"/>
      <w:pgMar w:top="794" w:right="794" w:bottom="794" w:left="794" w:header="794"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C2BD57" w14:textId="77777777" w:rsidR="00B60DB8" w:rsidRDefault="00B60DB8" w:rsidP="007332FF">
      <w:r>
        <w:separator/>
      </w:r>
    </w:p>
  </w:endnote>
  <w:endnote w:type="continuationSeparator" w:id="0">
    <w:p w14:paraId="450B078A" w14:textId="77777777" w:rsidR="00B60DB8" w:rsidRDefault="00B60DB8"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altName w:val="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Semibold">
    <w:altName w:val="Lato Semibold"/>
    <w:panose1 w:val="020F0502020204030203"/>
    <w:charset w:val="00"/>
    <w:family w:val="swiss"/>
    <w:pitch w:val="variable"/>
    <w:sig w:usb0="E10002FF" w:usb1="5000ECFF" w:usb2="00000021" w:usb3="00000000" w:csb0="0000019F" w:csb1="00000000"/>
  </w:font>
  <w:font w:name="Segoe UI">
    <w:altName w:val="Sylfaen"/>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DB079" w14:textId="77777777" w:rsidR="00983000" w:rsidRDefault="00983000" w:rsidP="00450636">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CA36A0" w:rsidRPr="00132658" w14:paraId="3B595795" w14:textId="77777777" w:rsidTr="00D47DC7">
      <w:trPr>
        <w:cantSplit/>
        <w:trHeight w:hRule="exact" w:val="850"/>
      </w:trPr>
      <w:tc>
        <w:tcPr>
          <w:tcW w:w="10318" w:type="dxa"/>
          <w:vAlign w:val="bottom"/>
        </w:tcPr>
        <w:p w14:paraId="6FC7F815" w14:textId="038A8520" w:rsidR="00D47DC7" w:rsidRDefault="00D47DC7" w:rsidP="00D47DC7">
          <w:pPr>
            <w:spacing w:after="0"/>
            <w:rPr>
              <w:rStyle w:val="PageNumber"/>
              <w:b/>
            </w:rPr>
          </w:pPr>
          <w:r>
            <w:rPr>
              <w:rStyle w:val="PageNumber"/>
            </w:rPr>
            <w:t xml:space="preserve">Department of </w:t>
          </w:r>
          <w:sdt>
            <w:sdtPr>
              <w:rPr>
                <w:rStyle w:val="PageNumber"/>
                <w:b/>
              </w:rPr>
              <w:alias w:val="Company"/>
              <w:tag w:val=""/>
              <w:id w:val="-1210098654"/>
              <w:dataBinding w:prefixMappings="xmlns:ns0='http://schemas.openxmlformats.org/officeDocument/2006/extended-properties' " w:xpath="/ns0:Properties[1]/ns0:Company[1]" w:storeItemID="{6668398D-A668-4E3E-A5EB-62B293D839F1}"/>
              <w:text w:multiLine="1"/>
            </w:sdtPr>
            <w:sdtEndPr>
              <w:rPr>
                <w:rStyle w:val="PageNumber"/>
              </w:rPr>
            </w:sdtEndPr>
            <w:sdtContent>
              <w:r w:rsidR="001E15A0">
                <w:rPr>
                  <w:rStyle w:val="PageNumber"/>
                  <w:b/>
                </w:rPr>
                <w:t>Education</w:t>
              </w:r>
            </w:sdtContent>
          </w:sdt>
          <w:r w:rsidR="00AE7E9B">
            <w:rPr>
              <w:rStyle w:val="PageNumber"/>
              <w:b/>
            </w:rPr>
            <w:t xml:space="preserve"> </w:t>
          </w:r>
          <w:r w:rsidR="00AE7E9B" w:rsidRPr="00AE7E9B">
            <w:rPr>
              <w:rStyle w:val="PageNumber"/>
            </w:rPr>
            <w:t>– Data access</w:t>
          </w:r>
        </w:p>
        <w:p w14:paraId="65852D92" w14:textId="39927083" w:rsidR="00D47DC7" w:rsidRPr="00CE6614" w:rsidRDefault="005A677E" w:rsidP="00D47DC7">
          <w:pPr>
            <w:spacing w:after="0"/>
            <w:rPr>
              <w:rStyle w:val="PageNumber"/>
            </w:rPr>
          </w:pPr>
          <w:r>
            <w:rPr>
              <w:rStyle w:val="PageNumber"/>
            </w:rPr>
            <w:t xml:space="preserve">October 2023 | TRM </w:t>
          </w:r>
          <w:proofErr w:type="gramStart"/>
          <w:r>
            <w:rPr>
              <w:rStyle w:val="PageNumber"/>
            </w:rPr>
            <w:t>50:D</w:t>
          </w:r>
          <w:proofErr w:type="gramEnd"/>
          <w:r>
            <w:rPr>
              <w:rStyle w:val="PageNumber"/>
            </w:rPr>
            <w:t>22:79199</w:t>
          </w:r>
        </w:p>
        <w:p w14:paraId="41322244" w14:textId="341ACB5F" w:rsidR="00CA36A0" w:rsidRPr="00AC4488" w:rsidRDefault="00D47DC7" w:rsidP="00D47DC7">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0F38C8">
            <w:rPr>
              <w:rStyle w:val="PageNumber"/>
              <w:noProof/>
            </w:rPr>
            <w:t>3</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0F38C8">
            <w:rPr>
              <w:rStyle w:val="PageNumber"/>
              <w:noProof/>
            </w:rPr>
            <w:t>4</w:t>
          </w:r>
          <w:r w:rsidRPr="00AC4488">
            <w:rPr>
              <w:rStyle w:val="PageNumber"/>
            </w:rPr>
            <w:fldChar w:fldCharType="end"/>
          </w:r>
        </w:p>
      </w:tc>
    </w:tr>
  </w:tbl>
  <w:p w14:paraId="6D81B08A" w14:textId="77777777" w:rsidR="00CA36A0" w:rsidRPr="00B11C67" w:rsidRDefault="00CA36A0" w:rsidP="00B11C67">
    <w:pPr>
      <w:pStyle w:val="Footer"/>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2E707" w14:textId="77777777" w:rsidR="00D15D88" w:rsidRDefault="00D15D88" w:rsidP="0071700C">
    <w:pPr>
      <w:spacing w:after="0"/>
    </w:pPr>
  </w:p>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2551"/>
    </w:tblGrid>
    <w:tr w:rsidR="0071700C" w:rsidRPr="00132658" w14:paraId="148F63B3" w14:textId="77777777" w:rsidTr="008921B4">
      <w:trPr>
        <w:cantSplit/>
        <w:trHeight w:hRule="exact" w:val="1134"/>
      </w:trPr>
      <w:tc>
        <w:tcPr>
          <w:tcW w:w="7767" w:type="dxa"/>
          <w:vAlign w:val="bottom"/>
        </w:tcPr>
        <w:p w14:paraId="6C75AEEA" w14:textId="58661523" w:rsidR="00D47DC7" w:rsidRDefault="00D47DC7" w:rsidP="00D47DC7">
          <w:pPr>
            <w:spacing w:after="0"/>
            <w:rPr>
              <w:rStyle w:val="PageNumber"/>
              <w:b/>
            </w:rPr>
          </w:pPr>
          <w:r>
            <w:rPr>
              <w:rStyle w:val="PageNumber"/>
            </w:rPr>
            <w:t xml:space="preserve">Department of </w:t>
          </w:r>
          <w:sdt>
            <w:sdtPr>
              <w:rPr>
                <w:rStyle w:val="PageNumber"/>
                <w:b/>
              </w:rPr>
              <w:alias w:val="Company"/>
              <w:tag w:val=""/>
              <w:id w:val="-1550452142"/>
              <w:placeholder>
                <w:docPart w:val="C80FD128FE394BF49084A20D3B17530B"/>
              </w:placeholder>
              <w:dataBinding w:prefixMappings="xmlns:ns0='http://schemas.openxmlformats.org/officeDocument/2006/extended-properties' " w:xpath="/ns0:Properties[1]/ns0:Company[1]" w:storeItemID="{6668398D-A668-4E3E-A5EB-62B293D839F1}"/>
              <w:text w:multiLine="1"/>
            </w:sdtPr>
            <w:sdtEndPr>
              <w:rPr>
                <w:rStyle w:val="PageNumber"/>
              </w:rPr>
            </w:sdtEndPr>
            <w:sdtContent>
              <w:r w:rsidR="001E15A0">
                <w:rPr>
                  <w:rStyle w:val="PageNumber"/>
                  <w:b/>
                </w:rPr>
                <w:t>Education</w:t>
              </w:r>
            </w:sdtContent>
          </w:sdt>
          <w:r w:rsidR="001B0A2A" w:rsidRPr="001B0A2A">
            <w:rPr>
              <w:rStyle w:val="PageNumber"/>
            </w:rPr>
            <w:t xml:space="preserve"> – Data access</w:t>
          </w:r>
        </w:p>
        <w:p w14:paraId="79C429C3" w14:textId="52F41FF2" w:rsidR="00D47DC7" w:rsidRPr="00CE6614" w:rsidRDefault="005A677E" w:rsidP="00D47DC7">
          <w:pPr>
            <w:spacing w:after="0"/>
            <w:rPr>
              <w:rStyle w:val="PageNumber"/>
            </w:rPr>
          </w:pPr>
          <w:r>
            <w:rPr>
              <w:rStyle w:val="PageNumber"/>
            </w:rPr>
            <w:t>October 2023</w:t>
          </w:r>
          <w:r w:rsidR="001B0A2A">
            <w:rPr>
              <w:rStyle w:val="PageNumber"/>
            </w:rPr>
            <w:t xml:space="preserve"> | TRM </w:t>
          </w:r>
          <w:proofErr w:type="gramStart"/>
          <w:r w:rsidR="001B0A2A">
            <w:rPr>
              <w:rStyle w:val="PageNumber"/>
            </w:rPr>
            <w:t>50:D</w:t>
          </w:r>
          <w:proofErr w:type="gramEnd"/>
          <w:r w:rsidR="001B0A2A">
            <w:rPr>
              <w:rStyle w:val="PageNumber"/>
            </w:rPr>
            <w:t>22:79199</w:t>
          </w:r>
        </w:p>
        <w:p w14:paraId="75830743" w14:textId="5E632F00" w:rsidR="0071700C" w:rsidRPr="00CE30CF" w:rsidRDefault="00D47DC7" w:rsidP="00D47DC7">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0F38C8">
            <w:rPr>
              <w:rStyle w:val="PageNumber"/>
              <w:noProof/>
            </w:rPr>
            <w:t>1</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0F38C8">
            <w:rPr>
              <w:rStyle w:val="PageNumber"/>
              <w:noProof/>
            </w:rPr>
            <w:t>4</w:t>
          </w:r>
          <w:r w:rsidRPr="00AC4488">
            <w:rPr>
              <w:rStyle w:val="PageNumber"/>
            </w:rPr>
            <w:fldChar w:fldCharType="end"/>
          </w:r>
        </w:p>
      </w:tc>
      <w:tc>
        <w:tcPr>
          <w:tcW w:w="2551" w:type="dxa"/>
          <w:vAlign w:val="bottom"/>
        </w:tcPr>
        <w:p w14:paraId="3EBA850F" w14:textId="77777777" w:rsidR="0071700C" w:rsidRPr="001E14EB" w:rsidRDefault="0071700C" w:rsidP="0071700C">
          <w:pPr>
            <w:spacing w:after="0"/>
            <w:jc w:val="right"/>
          </w:pPr>
          <w:r>
            <w:rPr>
              <w:noProof/>
              <w:lang w:eastAsia="en-AU"/>
            </w:rPr>
            <w:drawing>
              <wp:inline distT="0" distB="0" distL="0" distR="0" wp14:anchorId="3423D2A4" wp14:editId="5D54B3BF">
                <wp:extent cx="1572479" cy="561600"/>
                <wp:effectExtent l="0" t="0" r="8890" b="0"/>
                <wp:docPr id="2" name="Picture 2"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r w:rsidRPr="00785C24">
            <w:rPr>
              <w:rStyle w:val="PageNumber"/>
              <w:noProof/>
              <w:lang w:eastAsia="en-AU"/>
            </w:rPr>
            <w:t xml:space="preserve"> </w:t>
          </w:r>
        </w:p>
      </w:tc>
    </w:tr>
  </w:tbl>
  <w:p w14:paraId="5BF075EF" w14:textId="77777777" w:rsidR="0089368E" w:rsidRPr="00661BE1" w:rsidRDefault="0089368E" w:rsidP="00D15D88">
    <w:pPr>
      <w:pStyle w:val="Hidden"/>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DAA582" w14:textId="77777777" w:rsidR="00B60DB8" w:rsidRDefault="00B60DB8" w:rsidP="007332FF">
      <w:r>
        <w:separator/>
      </w:r>
    </w:p>
  </w:footnote>
  <w:footnote w:type="continuationSeparator" w:id="0">
    <w:p w14:paraId="1173F637" w14:textId="77777777" w:rsidR="00B60DB8" w:rsidRDefault="00B60DB8"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E1FBD" w14:textId="2D3BBEDE" w:rsidR="00983000" w:rsidRPr="00162207" w:rsidRDefault="007E4115" w:rsidP="008C70BB">
    <w:pPr>
      <w:pStyle w:val="Header"/>
      <w:tabs>
        <w:tab w:val="clear" w:pos="9638"/>
        <w:tab w:val="right" w:pos="10318"/>
      </w:tabs>
    </w:pPr>
    <w:sdt>
      <w:sdtPr>
        <w:alias w:val="Title"/>
        <w:tag w:val="Title"/>
        <w:id w:val="-2113969407"/>
        <w:lock w:val="sdtLocked"/>
        <w:dataBinding w:prefixMappings="xmlns:ns0='http://purl.org/dc/elements/1.1/' xmlns:ns1='http://schemas.openxmlformats.org/package/2006/metadata/core-properties' " w:xpath="/ns1:coreProperties[1]/ns0:title[1]" w:storeItemID="{6C3C8BC8-F283-45AE-878A-BAB7291924A1}"/>
        <w:text/>
      </w:sdtPr>
      <w:sdtEndPr/>
      <w:sdtContent>
        <w:r w:rsidR="00BF2194">
          <w:t>Data access – policy</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TitleChar"/>
      </w:r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EndPr>
      <w:rPr>
        <w:rStyle w:val="TitleChar"/>
      </w:rPr>
    </w:sdtEndPr>
    <w:sdtContent>
      <w:p w14:paraId="7D77973C" w14:textId="3FD56E2D" w:rsidR="00E54F9E" w:rsidRDefault="00BF2194" w:rsidP="00435082">
        <w:pPr>
          <w:pStyle w:val="Title"/>
        </w:pPr>
        <w:r>
          <w:rPr>
            <w:rStyle w:val="TitleChar"/>
          </w:rPr>
          <w:t>Data access – policy</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B668C"/>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1" w15:restartNumberingAfterBreak="0">
    <w:nsid w:val="06DC644B"/>
    <w:multiLevelType w:val="hybridMultilevel"/>
    <w:tmpl w:val="C1B606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BC6DBF"/>
    <w:multiLevelType w:val="hybridMultilevel"/>
    <w:tmpl w:val="F650FFF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B7245D0"/>
    <w:multiLevelType w:val="multilevel"/>
    <w:tmpl w:val="0C78A7AC"/>
    <w:name w:val="NTG Table Bullet List322"/>
    <w:numStyleLink w:val="Tablebulletlist"/>
  </w:abstractNum>
  <w:abstractNum w:abstractNumId="4" w15:restartNumberingAfterBreak="0">
    <w:nsid w:val="0F195B3C"/>
    <w:multiLevelType w:val="multilevel"/>
    <w:tmpl w:val="3928FD02"/>
    <w:name w:val="NTG Table Bullet List3322222"/>
    <w:numStyleLink w:val="Bulletlist"/>
  </w:abstractNum>
  <w:abstractNum w:abstractNumId="5" w15:restartNumberingAfterBreak="0">
    <w:nsid w:val="100244A1"/>
    <w:multiLevelType w:val="multilevel"/>
    <w:tmpl w:val="0C78A7AC"/>
    <w:name w:val="NTG Table Bullet List332"/>
    <w:numStyleLink w:val="Tablebulletlist"/>
  </w:abstractNum>
  <w:abstractNum w:abstractNumId="6" w15:restartNumberingAfterBreak="0">
    <w:nsid w:val="1012237B"/>
    <w:multiLevelType w:val="multilevel"/>
    <w:tmpl w:val="0C78A7AC"/>
    <w:name w:val="NTG Table Bullet List32"/>
    <w:numStyleLink w:val="Tablebulletlist"/>
  </w:abstractNum>
  <w:abstractNum w:abstractNumId="7" w15:restartNumberingAfterBreak="0">
    <w:nsid w:val="13154224"/>
    <w:multiLevelType w:val="hybridMultilevel"/>
    <w:tmpl w:val="E94E06D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8" w15:restartNumberingAfterBreak="0">
    <w:nsid w:val="15E93577"/>
    <w:multiLevelType w:val="multilevel"/>
    <w:tmpl w:val="4E6AC8F6"/>
    <w:name w:val="NTG Table Bullet List33222222"/>
    <w:numStyleLink w:val="Numberlist"/>
  </w:abstractNum>
  <w:abstractNum w:abstractNumId="9" w15:restartNumberingAfterBreak="0">
    <w:nsid w:val="163515A8"/>
    <w:multiLevelType w:val="hybridMultilevel"/>
    <w:tmpl w:val="0A14065E"/>
    <w:lvl w:ilvl="0" w:tplc="14FA3692">
      <w:start w:val="1"/>
      <w:numFmt w:val="bullet"/>
      <w:lvlText w:val="o"/>
      <w:lvlJc w:val="left"/>
      <w:pPr>
        <w:ind w:left="1077" w:hanging="357"/>
      </w:pPr>
      <w:rPr>
        <w:rFonts w:ascii="Courier New" w:hAnsi="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64A4348"/>
    <w:multiLevelType w:val="hybridMultilevel"/>
    <w:tmpl w:val="A8043C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67D7824"/>
    <w:multiLevelType w:val="multilevel"/>
    <w:tmpl w:val="E6E2F9F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8D26C06"/>
    <w:multiLevelType w:val="multilevel"/>
    <w:tmpl w:val="3E5E177A"/>
    <w:name w:val="NTG Table Bullet List33222222222222222"/>
    <w:numStyleLink w:val="Tablenumberlist"/>
  </w:abstractNum>
  <w:abstractNum w:abstractNumId="13" w15:restartNumberingAfterBreak="0">
    <w:nsid w:val="19533A06"/>
    <w:multiLevelType w:val="multilevel"/>
    <w:tmpl w:val="3928FD02"/>
    <w:name w:val="NTG Table Bullet List3222"/>
    <w:numStyleLink w:val="Bulletlist"/>
  </w:abstractNum>
  <w:abstractNum w:abstractNumId="14" w15:restartNumberingAfterBreak="0">
    <w:nsid w:val="19946FDC"/>
    <w:multiLevelType w:val="hybridMultilevel"/>
    <w:tmpl w:val="22429E2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6" w15:restartNumberingAfterBreak="0">
    <w:nsid w:val="1B26429D"/>
    <w:multiLevelType w:val="multilevel"/>
    <w:tmpl w:val="3E5E177A"/>
    <w:name w:val="NTG Table Bullet List33222222222"/>
    <w:numStyleLink w:val="Tablenumberlist"/>
  </w:abstractNum>
  <w:abstractNum w:abstractNumId="17" w15:restartNumberingAfterBreak="0">
    <w:nsid w:val="1B803779"/>
    <w:multiLevelType w:val="hybridMultilevel"/>
    <w:tmpl w:val="C2D610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B86276C"/>
    <w:multiLevelType w:val="multilevel"/>
    <w:tmpl w:val="3928FD02"/>
    <w:name w:val="NTG Table Bullet List32223"/>
    <w:numStyleLink w:val="Bulletlist"/>
  </w:abstractNum>
  <w:abstractNum w:abstractNumId="19" w15:restartNumberingAfterBreak="0">
    <w:nsid w:val="1D0744AE"/>
    <w:multiLevelType w:val="multilevel"/>
    <w:tmpl w:val="3E5E177A"/>
    <w:name w:val="NTG Table Bullet List3222322"/>
    <w:numStyleLink w:val="Tablenumberlist"/>
  </w:abstractNum>
  <w:abstractNum w:abstractNumId="20" w15:restartNumberingAfterBreak="0">
    <w:nsid w:val="1EF00CF1"/>
    <w:multiLevelType w:val="hybridMultilevel"/>
    <w:tmpl w:val="037E7052"/>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22" w15:restartNumberingAfterBreak="0">
    <w:nsid w:val="272E3F76"/>
    <w:multiLevelType w:val="multilevel"/>
    <w:tmpl w:val="3E5E177A"/>
    <w:name w:val="NTG Table Bullet List3322"/>
    <w:numStyleLink w:val="Tablenumberlist"/>
  </w:abstractNum>
  <w:abstractNum w:abstractNumId="23" w15:restartNumberingAfterBreak="0">
    <w:nsid w:val="27CE4608"/>
    <w:multiLevelType w:val="multilevel"/>
    <w:tmpl w:val="3E5E177A"/>
    <w:name w:val="NTG Table Bullet List33222"/>
    <w:numStyleLink w:val="Tablenumberlist"/>
  </w:abstractNum>
  <w:abstractNum w:abstractNumId="24" w15:restartNumberingAfterBreak="0">
    <w:nsid w:val="27D83E4D"/>
    <w:multiLevelType w:val="multilevel"/>
    <w:tmpl w:val="3928FD02"/>
    <w:numStyleLink w:val="Bulletlist"/>
  </w:abstractNum>
  <w:abstractNum w:abstractNumId="25" w15:restartNumberingAfterBreak="0">
    <w:nsid w:val="28630758"/>
    <w:multiLevelType w:val="hybridMultilevel"/>
    <w:tmpl w:val="F078C1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2A1520E7"/>
    <w:multiLevelType w:val="multilevel"/>
    <w:tmpl w:val="4E6AC8F6"/>
    <w:numStyleLink w:val="Numberlist"/>
  </w:abstractNum>
  <w:abstractNum w:abstractNumId="27"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28" w15:restartNumberingAfterBreak="0">
    <w:nsid w:val="2D9612F8"/>
    <w:multiLevelType w:val="hybridMultilevel"/>
    <w:tmpl w:val="1144D092"/>
    <w:lvl w:ilvl="0" w:tplc="0C090001">
      <w:start w:val="1"/>
      <w:numFmt w:val="bullet"/>
      <w:lvlText w:val=""/>
      <w:lvlJc w:val="left"/>
      <w:pPr>
        <w:ind w:left="720" w:hanging="360"/>
      </w:pPr>
      <w:rPr>
        <w:rFonts w:ascii="Symbol" w:hAnsi="Symbol" w:hint="default"/>
      </w:rPr>
    </w:lvl>
    <w:lvl w:ilvl="1" w:tplc="14FA3692">
      <w:start w:val="1"/>
      <w:numFmt w:val="bullet"/>
      <w:lvlText w:val="o"/>
      <w:lvlJc w:val="left"/>
      <w:pPr>
        <w:ind w:left="1077" w:hanging="357"/>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2E693641"/>
    <w:multiLevelType w:val="multilevel"/>
    <w:tmpl w:val="3E5E177A"/>
    <w:name w:val="NTG Table Bullet List33"/>
    <w:numStyleLink w:val="Tablenumberlist"/>
  </w:abstractNum>
  <w:abstractNum w:abstractNumId="30" w15:restartNumberingAfterBreak="0">
    <w:nsid w:val="2EF077BC"/>
    <w:multiLevelType w:val="multilevel"/>
    <w:tmpl w:val="0C78A7AC"/>
    <w:name w:val="NTG Table Bullet List33222222222222222222"/>
    <w:numStyleLink w:val="Tablebulletlist"/>
  </w:abstractNum>
  <w:abstractNum w:abstractNumId="31" w15:restartNumberingAfterBreak="0">
    <w:nsid w:val="2F7C6C82"/>
    <w:multiLevelType w:val="hybridMultilevel"/>
    <w:tmpl w:val="F24CFD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32CB5662"/>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33" w15:restartNumberingAfterBreak="0">
    <w:nsid w:val="32DF44DA"/>
    <w:multiLevelType w:val="multilevel"/>
    <w:tmpl w:val="3E5E177A"/>
    <w:name w:val="NTG Table Bullet List3222323"/>
    <w:numStyleLink w:val="Tablenumberlist"/>
  </w:abstractNum>
  <w:abstractNum w:abstractNumId="34" w15:restartNumberingAfterBreak="0">
    <w:nsid w:val="32DF4C99"/>
    <w:multiLevelType w:val="hybridMultilevel"/>
    <w:tmpl w:val="9DD685BE"/>
    <w:lvl w:ilvl="0" w:tplc="0C090001">
      <w:start w:val="1"/>
      <w:numFmt w:val="bullet"/>
      <w:lvlText w:val=""/>
      <w:lvlJc w:val="left"/>
      <w:pPr>
        <w:ind w:left="928" w:hanging="360"/>
      </w:pPr>
      <w:rPr>
        <w:rFonts w:ascii="Symbol" w:hAnsi="Symbol" w:hint="default"/>
      </w:rPr>
    </w:lvl>
    <w:lvl w:ilvl="1" w:tplc="0C090003" w:tentative="1">
      <w:start w:val="1"/>
      <w:numFmt w:val="bullet"/>
      <w:lvlText w:val="o"/>
      <w:lvlJc w:val="left"/>
      <w:pPr>
        <w:ind w:left="1648" w:hanging="360"/>
      </w:pPr>
      <w:rPr>
        <w:rFonts w:ascii="Courier New" w:hAnsi="Courier New" w:cs="Courier New" w:hint="default"/>
      </w:rPr>
    </w:lvl>
    <w:lvl w:ilvl="2" w:tplc="0C090005" w:tentative="1">
      <w:start w:val="1"/>
      <w:numFmt w:val="bullet"/>
      <w:lvlText w:val=""/>
      <w:lvlJc w:val="left"/>
      <w:pPr>
        <w:ind w:left="2368" w:hanging="360"/>
      </w:pPr>
      <w:rPr>
        <w:rFonts w:ascii="Wingdings" w:hAnsi="Wingdings" w:hint="default"/>
      </w:rPr>
    </w:lvl>
    <w:lvl w:ilvl="3" w:tplc="0C090001" w:tentative="1">
      <w:start w:val="1"/>
      <w:numFmt w:val="bullet"/>
      <w:lvlText w:val=""/>
      <w:lvlJc w:val="left"/>
      <w:pPr>
        <w:ind w:left="3088" w:hanging="360"/>
      </w:pPr>
      <w:rPr>
        <w:rFonts w:ascii="Symbol" w:hAnsi="Symbol" w:hint="default"/>
      </w:rPr>
    </w:lvl>
    <w:lvl w:ilvl="4" w:tplc="0C090003" w:tentative="1">
      <w:start w:val="1"/>
      <w:numFmt w:val="bullet"/>
      <w:lvlText w:val="o"/>
      <w:lvlJc w:val="left"/>
      <w:pPr>
        <w:ind w:left="3808" w:hanging="360"/>
      </w:pPr>
      <w:rPr>
        <w:rFonts w:ascii="Courier New" w:hAnsi="Courier New" w:cs="Courier New" w:hint="default"/>
      </w:rPr>
    </w:lvl>
    <w:lvl w:ilvl="5" w:tplc="0C090005" w:tentative="1">
      <w:start w:val="1"/>
      <w:numFmt w:val="bullet"/>
      <w:lvlText w:val=""/>
      <w:lvlJc w:val="left"/>
      <w:pPr>
        <w:ind w:left="4528" w:hanging="360"/>
      </w:pPr>
      <w:rPr>
        <w:rFonts w:ascii="Wingdings" w:hAnsi="Wingdings" w:hint="default"/>
      </w:rPr>
    </w:lvl>
    <w:lvl w:ilvl="6" w:tplc="0C090001" w:tentative="1">
      <w:start w:val="1"/>
      <w:numFmt w:val="bullet"/>
      <w:lvlText w:val=""/>
      <w:lvlJc w:val="left"/>
      <w:pPr>
        <w:ind w:left="5248" w:hanging="360"/>
      </w:pPr>
      <w:rPr>
        <w:rFonts w:ascii="Symbol" w:hAnsi="Symbol" w:hint="default"/>
      </w:rPr>
    </w:lvl>
    <w:lvl w:ilvl="7" w:tplc="0C090003" w:tentative="1">
      <w:start w:val="1"/>
      <w:numFmt w:val="bullet"/>
      <w:lvlText w:val="o"/>
      <w:lvlJc w:val="left"/>
      <w:pPr>
        <w:ind w:left="5968" w:hanging="360"/>
      </w:pPr>
      <w:rPr>
        <w:rFonts w:ascii="Courier New" w:hAnsi="Courier New" w:cs="Courier New" w:hint="default"/>
      </w:rPr>
    </w:lvl>
    <w:lvl w:ilvl="8" w:tplc="0C090005" w:tentative="1">
      <w:start w:val="1"/>
      <w:numFmt w:val="bullet"/>
      <w:lvlText w:val=""/>
      <w:lvlJc w:val="left"/>
      <w:pPr>
        <w:ind w:left="6688" w:hanging="360"/>
      </w:pPr>
      <w:rPr>
        <w:rFonts w:ascii="Wingdings" w:hAnsi="Wingdings" w:hint="default"/>
      </w:rPr>
    </w:lvl>
  </w:abstractNum>
  <w:abstractNum w:abstractNumId="35"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36" w15:restartNumberingAfterBreak="0">
    <w:nsid w:val="378227E2"/>
    <w:multiLevelType w:val="hybridMultilevel"/>
    <w:tmpl w:val="6AE42F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7" w15:restartNumberingAfterBreak="0">
    <w:nsid w:val="389457ED"/>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38" w15:restartNumberingAfterBreak="0">
    <w:nsid w:val="39390CDE"/>
    <w:multiLevelType w:val="multilevel"/>
    <w:tmpl w:val="A9129B74"/>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39" w15:restartNumberingAfterBreak="0">
    <w:nsid w:val="3BE61945"/>
    <w:multiLevelType w:val="multilevel"/>
    <w:tmpl w:val="3928FD02"/>
    <w:name w:val="NTG Table Bullet List332222222222222222"/>
    <w:numStyleLink w:val="Bulletlist"/>
  </w:abstractNum>
  <w:abstractNum w:abstractNumId="40" w15:restartNumberingAfterBreak="0">
    <w:nsid w:val="3FEE3F77"/>
    <w:multiLevelType w:val="hybridMultilevel"/>
    <w:tmpl w:val="7C12549C"/>
    <w:lvl w:ilvl="0" w:tplc="5C5CCD66">
      <w:start w:val="1"/>
      <w:numFmt w:val="decimal"/>
      <w:lvlText w:val="%1."/>
      <w:lvlJc w:val="left"/>
      <w:pPr>
        <w:ind w:left="390" w:hanging="39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1" w15:restartNumberingAfterBreak="0">
    <w:nsid w:val="40A9623F"/>
    <w:multiLevelType w:val="hybridMultilevel"/>
    <w:tmpl w:val="00064D9C"/>
    <w:lvl w:ilvl="0" w:tplc="033C5BAC">
      <w:start w:val="1"/>
      <w:numFmt w:val="bullet"/>
      <w:lvlText w:val=""/>
      <w:lvlJc w:val="left"/>
      <w:pPr>
        <w:ind w:left="357" w:hanging="357"/>
      </w:pPr>
      <w:rPr>
        <w:rFonts w:ascii="Symbol" w:hAnsi="Symbol" w:hint="default"/>
      </w:rPr>
    </w:lvl>
    <w:lvl w:ilvl="1" w:tplc="C3CE477E">
      <w:start w:val="1"/>
      <w:numFmt w:val="bullet"/>
      <w:lvlText w:val="o"/>
      <w:lvlJc w:val="left"/>
      <w:pPr>
        <w:ind w:left="714" w:hanging="357"/>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423D6322"/>
    <w:multiLevelType w:val="hybridMultilevel"/>
    <w:tmpl w:val="A9C45F8E"/>
    <w:lvl w:ilvl="0" w:tplc="14FA3692">
      <w:start w:val="1"/>
      <w:numFmt w:val="bullet"/>
      <w:lvlText w:val="o"/>
      <w:lvlJc w:val="left"/>
      <w:pPr>
        <w:ind w:left="1077" w:hanging="35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44A124F1"/>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44" w15:restartNumberingAfterBreak="0">
    <w:nsid w:val="49C43599"/>
    <w:multiLevelType w:val="hybridMultilevel"/>
    <w:tmpl w:val="EB8623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49FD3A20"/>
    <w:multiLevelType w:val="multilevel"/>
    <w:tmpl w:val="3E5E177A"/>
    <w:name w:val="NTG Table Bullet List3322222222222"/>
    <w:numStyleLink w:val="Tablenumberlist"/>
  </w:abstractNum>
  <w:abstractNum w:abstractNumId="46"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47"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48" w15:restartNumberingAfterBreak="0">
    <w:nsid w:val="5044168B"/>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49" w15:restartNumberingAfterBreak="0">
    <w:nsid w:val="51CC4897"/>
    <w:multiLevelType w:val="hybridMultilevel"/>
    <w:tmpl w:val="100C23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537F7DCB"/>
    <w:multiLevelType w:val="hybridMultilevel"/>
    <w:tmpl w:val="605886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53842BC6"/>
    <w:multiLevelType w:val="multilevel"/>
    <w:tmpl w:val="0C78A7AC"/>
    <w:numStyleLink w:val="Tablebulletlist"/>
  </w:abstractNum>
  <w:abstractNum w:abstractNumId="52"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53" w15:restartNumberingAfterBreak="0">
    <w:nsid w:val="569B4482"/>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54" w15:restartNumberingAfterBreak="0">
    <w:nsid w:val="56DA2CAE"/>
    <w:multiLevelType w:val="multilevel"/>
    <w:tmpl w:val="3E5E177A"/>
    <w:name w:val="NTG Table Bullet List332222222222222"/>
    <w:numStyleLink w:val="Tablenumberlist"/>
  </w:abstractNum>
  <w:abstractNum w:abstractNumId="55" w15:restartNumberingAfterBreak="0">
    <w:nsid w:val="583359D9"/>
    <w:multiLevelType w:val="multilevel"/>
    <w:tmpl w:val="3E5E177A"/>
    <w:name w:val="NTG Table Bullet List332222222"/>
    <w:numStyleLink w:val="Tablenumberlist"/>
  </w:abstractNum>
  <w:abstractNum w:abstractNumId="56" w15:restartNumberingAfterBreak="0">
    <w:nsid w:val="58405D33"/>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57" w15:restartNumberingAfterBreak="0">
    <w:nsid w:val="58DC34FF"/>
    <w:multiLevelType w:val="hybridMultilevel"/>
    <w:tmpl w:val="D67C0B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58E21323"/>
    <w:multiLevelType w:val="multilevel"/>
    <w:tmpl w:val="4E6AC8F6"/>
    <w:numStyleLink w:val="Numberlist"/>
  </w:abstractNum>
  <w:abstractNum w:abstractNumId="59" w15:restartNumberingAfterBreak="0">
    <w:nsid w:val="5B9A5FFE"/>
    <w:multiLevelType w:val="multilevel"/>
    <w:tmpl w:val="0C78A7AC"/>
    <w:name w:val="NTG Table Bullet List33222222222222"/>
    <w:numStyleLink w:val="Tablebulletlist"/>
  </w:abstractNum>
  <w:abstractNum w:abstractNumId="60" w15:restartNumberingAfterBreak="0">
    <w:nsid w:val="5D444259"/>
    <w:multiLevelType w:val="multilevel"/>
    <w:tmpl w:val="0C78A7AC"/>
    <w:name w:val="NTG Table Bullet List332222"/>
    <w:numStyleLink w:val="Tablebulletlist"/>
  </w:abstractNum>
  <w:abstractNum w:abstractNumId="61" w15:restartNumberingAfterBreak="0">
    <w:nsid w:val="5F9F2C75"/>
    <w:multiLevelType w:val="hybridMultilevel"/>
    <w:tmpl w:val="E94E06D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62" w15:restartNumberingAfterBreak="0">
    <w:nsid w:val="623009DC"/>
    <w:multiLevelType w:val="hybridMultilevel"/>
    <w:tmpl w:val="D2603C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642B0A38"/>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64" w15:restartNumberingAfterBreak="0">
    <w:nsid w:val="65757574"/>
    <w:multiLevelType w:val="hybridMultilevel"/>
    <w:tmpl w:val="5A70F6F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5" w15:restartNumberingAfterBreak="0">
    <w:nsid w:val="65A52BB0"/>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66" w15:restartNumberingAfterBreak="0">
    <w:nsid w:val="6877743F"/>
    <w:multiLevelType w:val="hybridMultilevel"/>
    <w:tmpl w:val="08A2B3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15:restartNumberingAfterBreak="0">
    <w:nsid w:val="69262556"/>
    <w:multiLevelType w:val="multilevel"/>
    <w:tmpl w:val="3E5E177A"/>
    <w:name w:val="NTG Table Bullet List3322222222222222"/>
    <w:numStyleLink w:val="Tablenumberlist"/>
  </w:abstractNum>
  <w:abstractNum w:abstractNumId="68" w15:restartNumberingAfterBreak="0">
    <w:nsid w:val="6E713C06"/>
    <w:multiLevelType w:val="hybridMultilevel"/>
    <w:tmpl w:val="CD9EAE7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9" w15:restartNumberingAfterBreak="0">
    <w:nsid w:val="73734F5F"/>
    <w:multiLevelType w:val="hybridMultilevel"/>
    <w:tmpl w:val="48B6F32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0" w15:restartNumberingAfterBreak="0">
    <w:nsid w:val="7453664D"/>
    <w:multiLevelType w:val="multilevel"/>
    <w:tmpl w:val="0C78A7AC"/>
    <w:name w:val="NTG Table Bullet List3322222222222222222"/>
    <w:numStyleLink w:val="Tablebulletlist"/>
  </w:abstractNum>
  <w:abstractNum w:abstractNumId="71" w15:restartNumberingAfterBreak="0">
    <w:nsid w:val="76141D1E"/>
    <w:multiLevelType w:val="multilevel"/>
    <w:tmpl w:val="0C78A7AC"/>
    <w:name w:val="NTG Table Bullet List332222222222"/>
    <w:numStyleLink w:val="Tablebulletlist"/>
  </w:abstractNum>
  <w:abstractNum w:abstractNumId="72" w15:restartNumberingAfterBreak="0">
    <w:nsid w:val="765A32D4"/>
    <w:multiLevelType w:val="multilevel"/>
    <w:tmpl w:val="4E6AC8F6"/>
    <w:numStyleLink w:val="Numberlist"/>
  </w:abstractNum>
  <w:abstractNum w:abstractNumId="73" w15:restartNumberingAfterBreak="0">
    <w:nsid w:val="770379B5"/>
    <w:multiLevelType w:val="hybridMultilevel"/>
    <w:tmpl w:val="E43EBA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4"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5" w15:restartNumberingAfterBreak="0">
    <w:nsid w:val="7E043CE9"/>
    <w:multiLevelType w:val="hybridMultilevel"/>
    <w:tmpl w:val="89B0A4E4"/>
    <w:lvl w:ilvl="0" w:tplc="935EE6CA">
      <w:start w:val="4"/>
      <w:numFmt w:val="bullet"/>
      <w:lvlText w:val=""/>
      <w:lvlJc w:val="left"/>
      <w:pPr>
        <w:ind w:left="720" w:hanging="360"/>
      </w:pPr>
      <w:rPr>
        <w:rFonts w:ascii="Lato" w:eastAsia="Calibri" w:hAnsi="Lato"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6" w15:restartNumberingAfterBreak="0">
    <w:nsid w:val="7E0C666A"/>
    <w:multiLevelType w:val="hybridMultilevel"/>
    <w:tmpl w:val="62F240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7"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78" w15:restartNumberingAfterBreak="0">
    <w:nsid w:val="7F9709B5"/>
    <w:multiLevelType w:val="hybridMultilevel"/>
    <w:tmpl w:val="AA8AFDD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064371212">
    <w:abstractNumId w:val="35"/>
  </w:num>
  <w:num w:numId="2" w16cid:durableId="930696894">
    <w:abstractNumId w:val="21"/>
  </w:num>
  <w:num w:numId="3" w16cid:durableId="16546408">
    <w:abstractNumId w:val="74"/>
  </w:num>
  <w:num w:numId="4" w16cid:durableId="747313202">
    <w:abstractNumId w:val="46"/>
  </w:num>
  <w:num w:numId="5" w16cid:durableId="1032461664">
    <w:abstractNumId w:val="27"/>
  </w:num>
  <w:num w:numId="6" w16cid:durableId="1811289531">
    <w:abstractNumId w:val="15"/>
  </w:num>
  <w:num w:numId="7" w16cid:durableId="1579632412">
    <w:abstractNumId w:val="51"/>
  </w:num>
  <w:num w:numId="8" w16cid:durableId="724959824">
    <w:abstractNumId w:val="24"/>
  </w:num>
  <w:num w:numId="9" w16cid:durableId="1609653066">
    <w:abstractNumId w:val="58"/>
  </w:num>
  <w:num w:numId="10" w16cid:durableId="1435321029">
    <w:abstractNumId w:val="20"/>
  </w:num>
  <w:num w:numId="11" w16cid:durableId="1766803473">
    <w:abstractNumId w:val="64"/>
  </w:num>
  <w:num w:numId="12" w16cid:durableId="1562014102">
    <w:abstractNumId w:val="17"/>
  </w:num>
  <w:num w:numId="13" w16cid:durableId="1140927447">
    <w:abstractNumId w:val="1"/>
  </w:num>
  <w:num w:numId="14" w16cid:durableId="2054189459">
    <w:abstractNumId w:val="62"/>
  </w:num>
  <w:num w:numId="15" w16cid:durableId="1790854548">
    <w:abstractNumId w:val="26"/>
  </w:num>
  <w:num w:numId="16" w16cid:durableId="826365137">
    <w:abstractNumId w:val="63"/>
  </w:num>
  <w:num w:numId="17" w16cid:durableId="902910735">
    <w:abstractNumId w:val="72"/>
  </w:num>
  <w:num w:numId="18" w16cid:durableId="85813773">
    <w:abstractNumId w:val="57"/>
  </w:num>
  <w:num w:numId="19" w16cid:durableId="1253322376">
    <w:abstractNumId w:val="49"/>
  </w:num>
  <w:num w:numId="20" w16cid:durableId="1537695412">
    <w:abstractNumId w:val="53"/>
  </w:num>
  <w:num w:numId="21" w16cid:durableId="1308318015">
    <w:abstractNumId w:val="41"/>
  </w:num>
  <w:num w:numId="22" w16cid:durableId="764036326">
    <w:abstractNumId w:val="56"/>
  </w:num>
  <w:num w:numId="23" w16cid:durableId="1175800471">
    <w:abstractNumId w:val="48"/>
  </w:num>
  <w:num w:numId="24" w16cid:durableId="1236628059">
    <w:abstractNumId w:val="43"/>
  </w:num>
  <w:num w:numId="25" w16cid:durableId="2050690029">
    <w:abstractNumId w:val="38"/>
  </w:num>
  <w:num w:numId="26" w16cid:durableId="1354189085">
    <w:abstractNumId w:val="10"/>
  </w:num>
  <w:num w:numId="27" w16cid:durableId="1078022289">
    <w:abstractNumId w:val="73"/>
  </w:num>
  <w:num w:numId="28" w16cid:durableId="1933271438">
    <w:abstractNumId w:val="37"/>
  </w:num>
  <w:num w:numId="29" w16cid:durableId="1216745886">
    <w:abstractNumId w:val="28"/>
  </w:num>
  <w:num w:numId="30" w16cid:durableId="2137095076">
    <w:abstractNumId w:val="0"/>
  </w:num>
  <w:num w:numId="31" w16cid:durableId="1174611491">
    <w:abstractNumId w:val="42"/>
  </w:num>
  <w:num w:numId="32" w16cid:durableId="630087685">
    <w:abstractNumId w:val="9"/>
  </w:num>
  <w:num w:numId="33" w16cid:durableId="1794128557">
    <w:abstractNumId w:val="65"/>
  </w:num>
  <w:num w:numId="34" w16cid:durableId="619409826">
    <w:abstractNumId w:val="32"/>
  </w:num>
  <w:num w:numId="35" w16cid:durableId="1857186041">
    <w:abstractNumId w:val="50"/>
  </w:num>
  <w:num w:numId="36" w16cid:durableId="470367250">
    <w:abstractNumId w:val="66"/>
  </w:num>
  <w:num w:numId="37" w16cid:durableId="698777532">
    <w:abstractNumId w:val="68"/>
  </w:num>
  <w:num w:numId="38" w16cid:durableId="2054572144">
    <w:abstractNumId w:val="14"/>
  </w:num>
  <w:num w:numId="39" w16cid:durableId="1446390233">
    <w:abstractNumId w:val="25"/>
  </w:num>
  <w:num w:numId="40" w16cid:durableId="471606977">
    <w:abstractNumId w:val="69"/>
  </w:num>
  <w:num w:numId="41" w16cid:durableId="838037933">
    <w:abstractNumId w:val="2"/>
  </w:num>
  <w:num w:numId="42" w16cid:durableId="1570996043">
    <w:abstractNumId w:val="61"/>
  </w:num>
  <w:num w:numId="43" w16cid:durableId="1262713733">
    <w:abstractNumId w:val="11"/>
  </w:num>
  <w:num w:numId="44" w16cid:durableId="771123703">
    <w:abstractNumId w:val="36"/>
  </w:num>
  <w:num w:numId="45" w16cid:durableId="1920478075">
    <w:abstractNumId w:val="44"/>
  </w:num>
  <w:num w:numId="46" w16cid:durableId="152262668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734859660">
    <w:abstractNumId w:val="7"/>
  </w:num>
  <w:num w:numId="48" w16cid:durableId="136262090">
    <w:abstractNumId w:val="76"/>
  </w:num>
  <w:num w:numId="49" w16cid:durableId="2138256019">
    <w:abstractNumId w:val="75"/>
  </w:num>
  <w:num w:numId="50" w16cid:durableId="89591778">
    <w:abstractNumId w:val="78"/>
  </w:num>
  <w:num w:numId="51" w16cid:durableId="946545758">
    <w:abstractNumId w:val="40"/>
  </w:num>
  <w:num w:numId="52" w16cid:durableId="355470543">
    <w:abstractNumId w:val="34"/>
  </w:num>
  <w:num w:numId="53" w16cid:durableId="1601982560">
    <w:abstractNumId w:val="3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961"/>
    <w:rsid w:val="00001DDF"/>
    <w:rsid w:val="0000322D"/>
    <w:rsid w:val="00007670"/>
    <w:rsid w:val="00010665"/>
    <w:rsid w:val="0002393A"/>
    <w:rsid w:val="00027DB8"/>
    <w:rsid w:val="00031A96"/>
    <w:rsid w:val="00040BF3"/>
    <w:rsid w:val="0004211C"/>
    <w:rsid w:val="00046C59"/>
    <w:rsid w:val="00051362"/>
    <w:rsid w:val="00051F45"/>
    <w:rsid w:val="00052953"/>
    <w:rsid w:val="0005341A"/>
    <w:rsid w:val="00056DEF"/>
    <w:rsid w:val="00056EDC"/>
    <w:rsid w:val="0006635A"/>
    <w:rsid w:val="000720BE"/>
    <w:rsid w:val="0007259C"/>
    <w:rsid w:val="000801B3"/>
    <w:rsid w:val="00080202"/>
    <w:rsid w:val="00080DCD"/>
    <w:rsid w:val="00080E22"/>
    <w:rsid w:val="00082573"/>
    <w:rsid w:val="000840A3"/>
    <w:rsid w:val="00085062"/>
    <w:rsid w:val="00086A5F"/>
    <w:rsid w:val="000911EF"/>
    <w:rsid w:val="000962C5"/>
    <w:rsid w:val="00097865"/>
    <w:rsid w:val="000A4317"/>
    <w:rsid w:val="000A559C"/>
    <w:rsid w:val="000A6507"/>
    <w:rsid w:val="000B2CA1"/>
    <w:rsid w:val="000D1F29"/>
    <w:rsid w:val="000D633D"/>
    <w:rsid w:val="000D665F"/>
    <w:rsid w:val="000E342B"/>
    <w:rsid w:val="000E3ED2"/>
    <w:rsid w:val="000E5DD2"/>
    <w:rsid w:val="000F2958"/>
    <w:rsid w:val="000F3850"/>
    <w:rsid w:val="000F38C8"/>
    <w:rsid w:val="000F604F"/>
    <w:rsid w:val="00104E7F"/>
    <w:rsid w:val="001137EC"/>
    <w:rsid w:val="001152F5"/>
    <w:rsid w:val="00117743"/>
    <w:rsid w:val="00117F5B"/>
    <w:rsid w:val="00132658"/>
    <w:rsid w:val="00143189"/>
    <w:rsid w:val="00150DC0"/>
    <w:rsid w:val="0015394D"/>
    <w:rsid w:val="00156CD4"/>
    <w:rsid w:val="0016153B"/>
    <w:rsid w:val="00162207"/>
    <w:rsid w:val="00164A3E"/>
    <w:rsid w:val="00166FF6"/>
    <w:rsid w:val="00176123"/>
    <w:rsid w:val="00181620"/>
    <w:rsid w:val="00187130"/>
    <w:rsid w:val="001957AD"/>
    <w:rsid w:val="00196F8E"/>
    <w:rsid w:val="001A2B7F"/>
    <w:rsid w:val="001A3AFD"/>
    <w:rsid w:val="001A496C"/>
    <w:rsid w:val="001A576A"/>
    <w:rsid w:val="001B0A2A"/>
    <w:rsid w:val="001B28DA"/>
    <w:rsid w:val="001B2B6C"/>
    <w:rsid w:val="001C3C60"/>
    <w:rsid w:val="001D01C4"/>
    <w:rsid w:val="001D4F99"/>
    <w:rsid w:val="001D52B0"/>
    <w:rsid w:val="001D5A18"/>
    <w:rsid w:val="001D7CA4"/>
    <w:rsid w:val="001E057F"/>
    <w:rsid w:val="001E14EB"/>
    <w:rsid w:val="001E15A0"/>
    <w:rsid w:val="001F59E6"/>
    <w:rsid w:val="00203F1C"/>
    <w:rsid w:val="002046A9"/>
    <w:rsid w:val="00206936"/>
    <w:rsid w:val="00206C6F"/>
    <w:rsid w:val="00206FBD"/>
    <w:rsid w:val="00207746"/>
    <w:rsid w:val="00230031"/>
    <w:rsid w:val="00235C01"/>
    <w:rsid w:val="00247343"/>
    <w:rsid w:val="00265C56"/>
    <w:rsid w:val="002716CD"/>
    <w:rsid w:val="00274D4B"/>
    <w:rsid w:val="002806F5"/>
    <w:rsid w:val="00281577"/>
    <w:rsid w:val="00287D73"/>
    <w:rsid w:val="002926BC"/>
    <w:rsid w:val="00293A72"/>
    <w:rsid w:val="002A0160"/>
    <w:rsid w:val="002A07D8"/>
    <w:rsid w:val="002A30C3"/>
    <w:rsid w:val="002A6F6A"/>
    <w:rsid w:val="002A7712"/>
    <w:rsid w:val="002B38F7"/>
    <w:rsid w:val="002B4F50"/>
    <w:rsid w:val="002B5591"/>
    <w:rsid w:val="002B6AA4"/>
    <w:rsid w:val="002C1FE9"/>
    <w:rsid w:val="002D3A57"/>
    <w:rsid w:val="002D6524"/>
    <w:rsid w:val="002D7D05"/>
    <w:rsid w:val="002E20C8"/>
    <w:rsid w:val="002E215D"/>
    <w:rsid w:val="002E4290"/>
    <w:rsid w:val="002E66A6"/>
    <w:rsid w:val="002F0DB1"/>
    <w:rsid w:val="002F2885"/>
    <w:rsid w:val="002F45A1"/>
    <w:rsid w:val="0030203D"/>
    <w:rsid w:val="003037F9"/>
    <w:rsid w:val="0030583E"/>
    <w:rsid w:val="00307FE1"/>
    <w:rsid w:val="00311B4D"/>
    <w:rsid w:val="0031340C"/>
    <w:rsid w:val="003164BA"/>
    <w:rsid w:val="003258E6"/>
    <w:rsid w:val="00342283"/>
    <w:rsid w:val="00343A87"/>
    <w:rsid w:val="00344A36"/>
    <w:rsid w:val="003456F4"/>
    <w:rsid w:val="00347FB6"/>
    <w:rsid w:val="003504FD"/>
    <w:rsid w:val="00350881"/>
    <w:rsid w:val="00356F27"/>
    <w:rsid w:val="00357D55"/>
    <w:rsid w:val="00363513"/>
    <w:rsid w:val="003657E5"/>
    <w:rsid w:val="0036589C"/>
    <w:rsid w:val="00371312"/>
    <w:rsid w:val="00371DC7"/>
    <w:rsid w:val="00377B21"/>
    <w:rsid w:val="00382A7F"/>
    <w:rsid w:val="0038597C"/>
    <w:rsid w:val="00390862"/>
    <w:rsid w:val="00390CE3"/>
    <w:rsid w:val="00394876"/>
    <w:rsid w:val="00394AAF"/>
    <w:rsid w:val="00394CE5"/>
    <w:rsid w:val="003A6341"/>
    <w:rsid w:val="003B67FD"/>
    <w:rsid w:val="003B6A61"/>
    <w:rsid w:val="003C2198"/>
    <w:rsid w:val="003C4941"/>
    <w:rsid w:val="003D0F63"/>
    <w:rsid w:val="003D42C0"/>
    <w:rsid w:val="003D4A8F"/>
    <w:rsid w:val="003D5B29"/>
    <w:rsid w:val="003D7818"/>
    <w:rsid w:val="003E2445"/>
    <w:rsid w:val="003E3BB2"/>
    <w:rsid w:val="003F5B58"/>
    <w:rsid w:val="0040222A"/>
    <w:rsid w:val="004047BC"/>
    <w:rsid w:val="0040589E"/>
    <w:rsid w:val="004100F7"/>
    <w:rsid w:val="0041099E"/>
    <w:rsid w:val="00414294"/>
    <w:rsid w:val="00414CB3"/>
    <w:rsid w:val="0041563D"/>
    <w:rsid w:val="00426E25"/>
    <w:rsid w:val="00427D9C"/>
    <w:rsid w:val="00427E7E"/>
    <w:rsid w:val="0043465D"/>
    <w:rsid w:val="00435082"/>
    <w:rsid w:val="00441FC0"/>
    <w:rsid w:val="00443B6E"/>
    <w:rsid w:val="004465E4"/>
    <w:rsid w:val="00450636"/>
    <w:rsid w:val="0045420A"/>
    <w:rsid w:val="004554D4"/>
    <w:rsid w:val="00461744"/>
    <w:rsid w:val="00466185"/>
    <w:rsid w:val="00466303"/>
    <w:rsid w:val="004668A7"/>
    <w:rsid w:val="00466D96"/>
    <w:rsid w:val="00467747"/>
    <w:rsid w:val="00470017"/>
    <w:rsid w:val="0047105A"/>
    <w:rsid w:val="00473C98"/>
    <w:rsid w:val="00474965"/>
    <w:rsid w:val="00482DF8"/>
    <w:rsid w:val="004864DE"/>
    <w:rsid w:val="00494BE5"/>
    <w:rsid w:val="004A0EBA"/>
    <w:rsid w:val="004A2538"/>
    <w:rsid w:val="004A331E"/>
    <w:rsid w:val="004A335F"/>
    <w:rsid w:val="004B0C15"/>
    <w:rsid w:val="004B35EA"/>
    <w:rsid w:val="004B69E4"/>
    <w:rsid w:val="004C6C39"/>
    <w:rsid w:val="004D075F"/>
    <w:rsid w:val="004D1B76"/>
    <w:rsid w:val="004D344E"/>
    <w:rsid w:val="004D464A"/>
    <w:rsid w:val="004D66B7"/>
    <w:rsid w:val="004E019E"/>
    <w:rsid w:val="004E06EC"/>
    <w:rsid w:val="004E0A3F"/>
    <w:rsid w:val="004E2CB7"/>
    <w:rsid w:val="004E65A2"/>
    <w:rsid w:val="004F016A"/>
    <w:rsid w:val="00500F94"/>
    <w:rsid w:val="00502FB3"/>
    <w:rsid w:val="00503DE9"/>
    <w:rsid w:val="0050530C"/>
    <w:rsid w:val="00505DEA"/>
    <w:rsid w:val="00507782"/>
    <w:rsid w:val="00512A04"/>
    <w:rsid w:val="00520499"/>
    <w:rsid w:val="0052366E"/>
    <w:rsid w:val="005249F5"/>
    <w:rsid w:val="005260F7"/>
    <w:rsid w:val="00542454"/>
    <w:rsid w:val="005430DB"/>
    <w:rsid w:val="00543BD1"/>
    <w:rsid w:val="00556113"/>
    <w:rsid w:val="00564C12"/>
    <w:rsid w:val="005654B8"/>
    <w:rsid w:val="00570D94"/>
    <w:rsid w:val="005762CC"/>
    <w:rsid w:val="00582D3D"/>
    <w:rsid w:val="00590040"/>
    <w:rsid w:val="00595386"/>
    <w:rsid w:val="00597234"/>
    <w:rsid w:val="005A4AC0"/>
    <w:rsid w:val="005A539B"/>
    <w:rsid w:val="005A5FDF"/>
    <w:rsid w:val="005A677E"/>
    <w:rsid w:val="005B061A"/>
    <w:rsid w:val="005B0FB7"/>
    <w:rsid w:val="005B122A"/>
    <w:rsid w:val="005B1FCB"/>
    <w:rsid w:val="005B5AC2"/>
    <w:rsid w:val="005B5BB4"/>
    <w:rsid w:val="005C2833"/>
    <w:rsid w:val="005D3D7E"/>
    <w:rsid w:val="005E144D"/>
    <w:rsid w:val="005E1500"/>
    <w:rsid w:val="005E3A43"/>
    <w:rsid w:val="005F0B17"/>
    <w:rsid w:val="005F6602"/>
    <w:rsid w:val="005F77C7"/>
    <w:rsid w:val="0060408B"/>
    <w:rsid w:val="00620675"/>
    <w:rsid w:val="00622910"/>
    <w:rsid w:val="006254B6"/>
    <w:rsid w:val="00627FC8"/>
    <w:rsid w:val="00637450"/>
    <w:rsid w:val="006433C3"/>
    <w:rsid w:val="00650F5B"/>
    <w:rsid w:val="00663A91"/>
    <w:rsid w:val="006670D7"/>
    <w:rsid w:val="006719EA"/>
    <w:rsid w:val="00671F13"/>
    <w:rsid w:val="0067400A"/>
    <w:rsid w:val="006847AD"/>
    <w:rsid w:val="0069114B"/>
    <w:rsid w:val="006944C1"/>
    <w:rsid w:val="006A756A"/>
    <w:rsid w:val="006C0EC2"/>
    <w:rsid w:val="006D66F7"/>
    <w:rsid w:val="00705C9D"/>
    <w:rsid w:val="00705F13"/>
    <w:rsid w:val="0070624C"/>
    <w:rsid w:val="00714F1D"/>
    <w:rsid w:val="00715225"/>
    <w:rsid w:val="0071700C"/>
    <w:rsid w:val="00720662"/>
    <w:rsid w:val="00720CC6"/>
    <w:rsid w:val="00722DDB"/>
    <w:rsid w:val="00724728"/>
    <w:rsid w:val="00724F98"/>
    <w:rsid w:val="00730B9B"/>
    <w:rsid w:val="0073182E"/>
    <w:rsid w:val="007332FF"/>
    <w:rsid w:val="007408F5"/>
    <w:rsid w:val="00741EAE"/>
    <w:rsid w:val="0074292F"/>
    <w:rsid w:val="00755248"/>
    <w:rsid w:val="0076190B"/>
    <w:rsid w:val="0076355D"/>
    <w:rsid w:val="00763A2D"/>
    <w:rsid w:val="00764279"/>
    <w:rsid w:val="007676A4"/>
    <w:rsid w:val="00771B63"/>
    <w:rsid w:val="00777795"/>
    <w:rsid w:val="00783A57"/>
    <w:rsid w:val="00784C92"/>
    <w:rsid w:val="007859CD"/>
    <w:rsid w:val="00785C24"/>
    <w:rsid w:val="007907E4"/>
    <w:rsid w:val="00796461"/>
    <w:rsid w:val="007A6A4F"/>
    <w:rsid w:val="007B03F5"/>
    <w:rsid w:val="007B5C09"/>
    <w:rsid w:val="007B5DA2"/>
    <w:rsid w:val="007C0966"/>
    <w:rsid w:val="007C19E7"/>
    <w:rsid w:val="007C5CFD"/>
    <w:rsid w:val="007C6D9F"/>
    <w:rsid w:val="007D4893"/>
    <w:rsid w:val="007D51E4"/>
    <w:rsid w:val="007E4115"/>
    <w:rsid w:val="007E70CF"/>
    <w:rsid w:val="007E74A4"/>
    <w:rsid w:val="007F1B6F"/>
    <w:rsid w:val="007F263F"/>
    <w:rsid w:val="008015A8"/>
    <w:rsid w:val="0080766E"/>
    <w:rsid w:val="00811169"/>
    <w:rsid w:val="008128EC"/>
    <w:rsid w:val="00815297"/>
    <w:rsid w:val="008170DB"/>
    <w:rsid w:val="00817BA1"/>
    <w:rsid w:val="00823022"/>
    <w:rsid w:val="00824F4C"/>
    <w:rsid w:val="0082634E"/>
    <w:rsid w:val="00830040"/>
    <w:rsid w:val="008313C4"/>
    <w:rsid w:val="00835434"/>
    <w:rsid w:val="008358C0"/>
    <w:rsid w:val="00842838"/>
    <w:rsid w:val="00854EC1"/>
    <w:rsid w:val="0085797F"/>
    <w:rsid w:val="00861DC3"/>
    <w:rsid w:val="00867019"/>
    <w:rsid w:val="00872EF1"/>
    <w:rsid w:val="008735A9"/>
    <w:rsid w:val="00877BC5"/>
    <w:rsid w:val="00877D20"/>
    <w:rsid w:val="00881C48"/>
    <w:rsid w:val="00885B80"/>
    <w:rsid w:val="00885C30"/>
    <w:rsid w:val="00885E9B"/>
    <w:rsid w:val="0089368E"/>
    <w:rsid w:val="00893C96"/>
    <w:rsid w:val="0089500A"/>
    <w:rsid w:val="00897C94"/>
    <w:rsid w:val="008A4B30"/>
    <w:rsid w:val="008A7C12"/>
    <w:rsid w:val="008B03CE"/>
    <w:rsid w:val="008B529E"/>
    <w:rsid w:val="008C17FB"/>
    <w:rsid w:val="008C2D0D"/>
    <w:rsid w:val="008C44ED"/>
    <w:rsid w:val="008C70BB"/>
    <w:rsid w:val="008D1B00"/>
    <w:rsid w:val="008D57B8"/>
    <w:rsid w:val="008E03FC"/>
    <w:rsid w:val="008E510B"/>
    <w:rsid w:val="00902B13"/>
    <w:rsid w:val="00911941"/>
    <w:rsid w:val="0092024D"/>
    <w:rsid w:val="00925146"/>
    <w:rsid w:val="00925F0F"/>
    <w:rsid w:val="00932F6B"/>
    <w:rsid w:val="00936703"/>
    <w:rsid w:val="009444F0"/>
    <w:rsid w:val="009468BC"/>
    <w:rsid w:val="00947FAE"/>
    <w:rsid w:val="009616DF"/>
    <w:rsid w:val="0096542F"/>
    <w:rsid w:val="00967FA7"/>
    <w:rsid w:val="0097130F"/>
    <w:rsid w:val="00971645"/>
    <w:rsid w:val="00975BAA"/>
    <w:rsid w:val="00977919"/>
    <w:rsid w:val="00983000"/>
    <w:rsid w:val="009870FA"/>
    <w:rsid w:val="00991E45"/>
    <w:rsid w:val="009921C3"/>
    <w:rsid w:val="0099551D"/>
    <w:rsid w:val="009A5897"/>
    <w:rsid w:val="009A5F24"/>
    <w:rsid w:val="009B0B3E"/>
    <w:rsid w:val="009B1913"/>
    <w:rsid w:val="009B6657"/>
    <w:rsid w:val="009B6966"/>
    <w:rsid w:val="009D0EB5"/>
    <w:rsid w:val="009D14F9"/>
    <w:rsid w:val="009D2B74"/>
    <w:rsid w:val="009D63FF"/>
    <w:rsid w:val="009E175D"/>
    <w:rsid w:val="009E3CC2"/>
    <w:rsid w:val="009F06BD"/>
    <w:rsid w:val="009F2A4D"/>
    <w:rsid w:val="009F588A"/>
    <w:rsid w:val="00A00828"/>
    <w:rsid w:val="00A03290"/>
    <w:rsid w:val="00A0387E"/>
    <w:rsid w:val="00A03BA7"/>
    <w:rsid w:val="00A05BFD"/>
    <w:rsid w:val="00A07490"/>
    <w:rsid w:val="00A10655"/>
    <w:rsid w:val="00A12B64"/>
    <w:rsid w:val="00A22C38"/>
    <w:rsid w:val="00A25193"/>
    <w:rsid w:val="00A26E80"/>
    <w:rsid w:val="00A31AE8"/>
    <w:rsid w:val="00A3739D"/>
    <w:rsid w:val="00A37DDA"/>
    <w:rsid w:val="00A43D61"/>
    <w:rsid w:val="00A45005"/>
    <w:rsid w:val="00A567EE"/>
    <w:rsid w:val="00A70DD8"/>
    <w:rsid w:val="00A76790"/>
    <w:rsid w:val="00A80D3B"/>
    <w:rsid w:val="00A85D0C"/>
    <w:rsid w:val="00A925EC"/>
    <w:rsid w:val="00A929AA"/>
    <w:rsid w:val="00A92B6B"/>
    <w:rsid w:val="00A961E7"/>
    <w:rsid w:val="00AA541E"/>
    <w:rsid w:val="00AD0DA4"/>
    <w:rsid w:val="00AD3C24"/>
    <w:rsid w:val="00AD4169"/>
    <w:rsid w:val="00AE25C6"/>
    <w:rsid w:val="00AE306C"/>
    <w:rsid w:val="00AE7E9B"/>
    <w:rsid w:val="00AF28C1"/>
    <w:rsid w:val="00B02EF1"/>
    <w:rsid w:val="00B073C5"/>
    <w:rsid w:val="00B07C97"/>
    <w:rsid w:val="00B11C67"/>
    <w:rsid w:val="00B14257"/>
    <w:rsid w:val="00B1480C"/>
    <w:rsid w:val="00B14B04"/>
    <w:rsid w:val="00B15754"/>
    <w:rsid w:val="00B16002"/>
    <w:rsid w:val="00B2046E"/>
    <w:rsid w:val="00B20E8B"/>
    <w:rsid w:val="00B257E1"/>
    <w:rsid w:val="00B2599A"/>
    <w:rsid w:val="00B27AC4"/>
    <w:rsid w:val="00B343CC"/>
    <w:rsid w:val="00B5084A"/>
    <w:rsid w:val="00B606A1"/>
    <w:rsid w:val="00B60DB8"/>
    <w:rsid w:val="00B614F7"/>
    <w:rsid w:val="00B61B26"/>
    <w:rsid w:val="00B65E6B"/>
    <w:rsid w:val="00B675B2"/>
    <w:rsid w:val="00B73622"/>
    <w:rsid w:val="00B81261"/>
    <w:rsid w:val="00B8223E"/>
    <w:rsid w:val="00B832AE"/>
    <w:rsid w:val="00B86678"/>
    <w:rsid w:val="00B92F9B"/>
    <w:rsid w:val="00B941B3"/>
    <w:rsid w:val="00B96513"/>
    <w:rsid w:val="00BA1D47"/>
    <w:rsid w:val="00BA66F0"/>
    <w:rsid w:val="00BA7A45"/>
    <w:rsid w:val="00BB2239"/>
    <w:rsid w:val="00BB2AE7"/>
    <w:rsid w:val="00BB6464"/>
    <w:rsid w:val="00BC1BB8"/>
    <w:rsid w:val="00BD5179"/>
    <w:rsid w:val="00BD6FC5"/>
    <w:rsid w:val="00BD7FE1"/>
    <w:rsid w:val="00BE37CA"/>
    <w:rsid w:val="00BE597E"/>
    <w:rsid w:val="00BE6144"/>
    <w:rsid w:val="00BE635A"/>
    <w:rsid w:val="00BF17E9"/>
    <w:rsid w:val="00BF2194"/>
    <w:rsid w:val="00BF2ABB"/>
    <w:rsid w:val="00BF5099"/>
    <w:rsid w:val="00C10B5E"/>
    <w:rsid w:val="00C10F10"/>
    <w:rsid w:val="00C15D4D"/>
    <w:rsid w:val="00C175DC"/>
    <w:rsid w:val="00C30171"/>
    <w:rsid w:val="00C309D8"/>
    <w:rsid w:val="00C43519"/>
    <w:rsid w:val="00C45263"/>
    <w:rsid w:val="00C51537"/>
    <w:rsid w:val="00C52BC3"/>
    <w:rsid w:val="00C61AFA"/>
    <w:rsid w:val="00C61D64"/>
    <w:rsid w:val="00C62099"/>
    <w:rsid w:val="00C62A34"/>
    <w:rsid w:val="00C645DC"/>
    <w:rsid w:val="00C64EA3"/>
    <w:rsid w:val="00C72867"/>
    <w:rsid w:val="00C75E81"/>
    <w:rsid w:val="00C83BB6"/>
    <w:rsid w:val="00C86609"/>
    <w:rsid w:val="00C8795C"/>
    <w:rsid w:val="00C92B4C"/>
    <w:rsid w:val="00C954F6"/>
    <w:rsid w:val="00CA36A0"/>
    <w:rsid w:val="00CA6576"/>
    <w:rsid w:val="00CA6BC5"/>
    <w:rsid w:val="00CC3676"/>
    <w:rsid w:val="00CC571B"/>
    <w:rsid w:val="00CC61CD"/>
    <w:rsid w:val="00CC6C02"/>
    <w:rsid w:val="00CC737B"/>
    <w:rsid w:val="00CD1C52"/>
    <w:rsid w:val="00CD38C3"/>
    <w:rsid w:val="00CD5011"/>
    <w:rsid w:val="00CD5285"/>
    <w:rsid w:val="00CE534A"/>
    <w:rsid w:val="00CE640F"/>
    <w:rsid w:val="00CE76BC"/>
    <w:rsid w:val="00CF540E"/>
    <w:rsid w:val="00D02F07"/>
    <w:rsid w:val="00D15D88"/>
    <w:rsid w:val="00D27D49"/>
    <w:rsid w:val="00D27EBE"/>
    <w:rsid w:val="00D36A49"/>
    <w:rsid w:val="00D47DC7"/>
    <w:rsid w:val="00D517C6"/>
    <w:rsid w:val="00D5214A"/>
    <w:rsid w:val="00D669D2"/>
    <w:rsid w:val="00D71D84"/>
    <w:rsid w:val="00D72464"/>
    <w:rsid w:val="00D72A57"/>
    <w:rsid w:val="00D768EB"/>
    <w:rsid w:val="00D81E17"/>
    <w:rsid w:val="00D82D1E"/>
    <w:rsid w:val="00D832D9"/>
    <w:rsid w:val="00D90F00"/>
    <w:rsid w:val="00D96804"/>
    <w:rsid w:val="00D975C0"/>
    <w:rsid w:val="00D979BE"/>
    <w:rsid w:val="00DA5285"/>
    <w:rsid w:val="00DB191D"/>
    <w:rsid w:val="00DB4F91"/>
    <w:rsid w:val="00DB6D0A"/>
    <w:rsid w:val="00DC06BE"/>
    <w:rsid w:val="00DC1F0F"/>
    <w:rsid w:val="00DC3117"/>
    <w:rsid w:val="00DC4E2A"/>
    <w:rsid w:val="00DC5DD9"/>
    <w:rsid w:val="00DC6D2D"/>
    <w:rsid w:val="00DD031B"/>
    <w:rsid w:val="00DD4E59"/>
    <w:rsid w:val="00DD66DC"/>
    <w:rsid w:val="00DE33B5"/>
    <w:rsid w:val="00DE5E18"/>
    <w:rsid w:val="00DF0487"/>
    <w:rsid w:val="00DF5EA4"/>
    <w:rsid w:val="00E02681"/>
    <w:rsid w:val="00E02792"/>
    <w:rsid w:val="00E034D8"/>
    <w:rsid w:val="00E04CC0"/>
    <w:rsid w:val="00E15816"/>
    <w:rsid w:val="00E160D5"/>
    <w:rsid w:val="00E239FF"/>
    <w:rsid w:val="00E27D7B"/>
    <w:rsid w:val="00E30556"/>
    <w:rsid w:val="00E30981"/>
    <w:rsid w:val="00E33136"/>
    <w:rsid w:val="00E34D7C"/>
    <w:rsid w:val="00E3723D"/>
    <w:rsid w:val="00E44C89"/>
    <w:rsid w:val="00E457A6"/>
    <w:rsid w:val="00E54F9E"/>
    <w:rsid w:val="00E61BA2"/>
    <w:rsid w:val="00E63864"/>
    <w:rsid w:val="00E6403F"/>
    <w:rsid w:val="00E75451"/>
    <w:rsid w:val="00E75EA9"/>
    <w:rsid w:val="00E76AD6"/>
    <w:rsid w:val="00E770C4"/>
    <w:rsid w:val="00E82B0F"/>
    <w:rsid w:val="00E84C5A"/>
    <w:rsid w:val="00E861DB"/>
    <w:rsid w:val="00E908F1"/>
    <w:rsid w:val="00E93406"/>
    <w:rsid w:val="00E956C5"/>
    <w:rsid w:val="00E95C39"/>
    <w:rsid w:val="00EA2C39"/>
    <w:rsid w:val="00EB0A3C"/>
    <w:rsid w:val="00EB0A96"/>
    <w:rsid w:val="00EB77F9"/>
    <w:rsid w:val="00EC5769"/>
    <w:rsid w:val="00EC7D00"/>
    <w:rsid w:val="00ED0304"/>
    <w:rsid w:val="00ED4FF7"/>
    <w:rsid w:val="00ED5B7B"/>
    <w:rsid w:val="00EE38FA"/>
    <w:rsid w:val="00EE3E2C"/>
    <w:rsid w:val="00EE49A8"/>
    <w:rsid w:val="00EE5D23"/>
    <w:rsid w:val="00EE750D"/>
    <w:rsid w:val="00EF3CA4"/>
    <w:rsid w:val="00EF49A8"/>
    <w:rsid w:val="00EF7859"/>
    <w:rsid w:val="00F014DA"/>
    <w:rsid w:val="00F02591"/>
    <w:rsid w:val="00F10051"/>
    <w:rsid w:val="00F20CE2"/>
    <w:rsid w:val="00F30AE1"/>
    <w:rsid w:val="00F5696E"/>
    <w:rsid w:val="00F60EFF"/>
    <w:rsid w:val="00F67D2D"/>
    <w:rsid w:val="00F858F2"/>
    <w:rsid w:val="00F860CC"/>
    <w:rsid w:val="00F94398"/>
    <w:rsid w:val="00FB2B56"/>
    <w:rsid w:val="00FB55D5"/>
    <w:rsid w:val="00FC12BF"/>
    <w:rsid w:val="00FC2C60"/>
    <w:rsid w:val="00FD3E6F"/>
    <w:rsid w:val="00FD49BA"/>
    <w:rsid w:val="00FD51B9"/>
    <w:rsid w:val="00FD5849"/>
    <w:rsid w:val="00FE03E4"/>
    <w:rsid w:val="00FE2A39"/>
    <w:rsid w:val="00FE6961"/>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1D4A3D"/>
  <w15:docId w15:val="{EBC8147E-BD42-473C-8220-2D09E22EE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4941"/>
    <w:rPr>
      <w:rFonts w:ascii="Lato" w:hAnsi="Lato"/>
    </w:rPr>
  </w:style>
  <w:style w:type="paragraph" w:styleId="Heading1">
    <w:name w:val="heading 1"/>
    <w:basedOn w:val="Normal"/>
    <w:next w:val="Normal"/>
    <w:link w:val="Heading1Char"/>
    <w:uiPriority w:val="2"/>
    <w:qFormat/>
    <w:rsid w:val="00D15D88"/>
    <w:pPr>
      <w:keepNext/>
      <w:keepLines/>
      <w:spacing w:before="240"/>
      <w:outlineLvl w:val="0"/>
    </w:pPr>
    <w:rPr>
      <w:rFonts w:ascii="Lato Semibold" w:eastAsia="Times New Roman" w:hAnsi="Lato Semibold"/>
      <w:color w:val="1F1F5F"/>
      <w:kern w:val="32"/>
      <w:sz w:val="36"/>
      <w:szCs w:val="32"/>
    </w:rPr>
  </w:style>
  <w:style w:type="paragraph" w:styleId="Heading2">
    <w:name w:val="heading 2"/>
    <w:basedOn w:val="Normal"/>
    <w:next w:val="Normal"/>
    <w:link w:val="Heading2Char"/>
    <w:uiPriority w:val="2"/>
    <w:qFormat/>
    <w:rsid w:val="00A567EE"/>
    <w:pPr>
      <w:keepNext/>
      <w:keepLines/>
      <w:spacing w:before="240"/>
      <w:outlineLvl w:val="1"/>
    </w:pPr>
    <w:rPr>
      <w:rFonts w:ascii="Lato Semibold" w:eastAsia="Times New Roman" w:hAnsi="Lato Semibold"/>
      <w:color w:val="454347"/>
      <w:sz w:val="32"/>
      <w:szCs w:val="28"/>
    </w:rPr>
  </w:style>
  <w:style w:type="paragraph" w:styleId="Heading3">
    <w:name w:val="heading 3"/>
    <w:basedOn w:val="Normal"/>
    <w:next w:val="Normal"/>
    <w:link w:val="Heading3Char"/>
    <w:uiPriority w:val="2"/>
    <w:qFormat/>
    <w:rsid w:val="00A567EE"/>
    <w:pPr>
      <w:keepNext/>
      <w:keepLines/>
      <w:spacing w:before="240"/>
      <w:outlineLvl w:val="2"/>
    </w:pPr>
    <w:rPr>
      <w:rFonts w:ascii="Lato Semibold" w:hAnsi="Lato Semibold" w:cs="Arial"/>
      <w:color w:val="1F1F5F" w:themeColor="text1"/>
      <w:sz w:val="28"/>
      <w:szCs w:val="26"/>
    </w:rPr>
  </w:style>
  <w:style w:type="paragraph" w:styleId="Heading4">
    <w:name w:val="heading 4"/>
    <w:basedOn w:val="Normal"/>
    <w:next w:val="Normal"/>
    <w:link w:val="Heading4Char"/>
    <w:uiPriority w:val="2"/>
    <w:qFormat/>
    <w:rsid w:val="00A567EE"/>
    <w:pPr>
      <w:keepNext/>
      <w:keepLines/>
      <w:spacing w:before="240"/>
      <w:outlineLvl w:val="3"/>
    </w:pPr>
    <w:rPr>
      <w:rFonts w:ascii="Lato Semibold" w:eastAsia="Times New Roman" w:hAnsi="Lato Semibold"/>
      <w:bCs/>
      <w:iCs/>
      <w:color w:val="454347"/>
      <w:sz w:val="24"/>
      <w:szCs w:val="24"/>
    </w:rPr>
  </w:style>
  <w:style w:type="paragraph" w:styleId="Heading5">
    <w:name w:val="heading 5"/>
    <w:basedOn w:val="Normal"/>
    <w:next w:val="Normal"/>
    <w:link w:val="Heading5Char"/>
    <w:uiPriority w:val="2"/>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2"/>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2"/>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2"/>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2"/>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style>
  <w:style w:type="character" w:customStyle="1" w:styleId="Heading1Char">
    <w:name w:val="Heading 1 Char"/>
    <w:basedOn w:val="DefaultParagraphFont"/>
    <w:link w:val="Heading1"/>
    <w:uiPriority w:val="2"/>
    <w:rsid w:val="00D15D88"/>
    <w:rPr>
      <w:rFonts w:ascii="Lato Semibold" w:eastAsia="Times New Roman" w:hAnsi="Lato Semibold"/>
      <w:color w:val="1F1F5F"/>
      <w:kern w:val="32"/>
      <w:sz w:val="36"/>
      <w:szCs w:val="32"/>
    </w:rPr>
  </w:style>
  <w:style w:type="character" w:customStyle="1" w:styleId="Heading2Char">
    <w:name w:val="Heading 2 Char"/>
    <w:basedOn w:val="DefaultParagraphFont"/>
    <w:link w:val="Heading2"/>
    <w:uiPriority w:val="2"/>
    <w:rsid w:val="00A567EE"/>
    <w:rPr>
      <w:rFonts w:ascii="Lato Semibold" w:eastAsia="Times New Roman" w:hAnsi="Lato Semibold"/>
      <w:color w:val="454347"/>
      <w:sz w:val="32"/>
      <w:szCs w:val="28"/>
    </w:rPr>
  </w:style>
  <w:style w:type="paragraph" w:styleId="Title">
    <w:name w:val="Title"/>
    <w:basedOn w:val="Normal"/>
    <w:next w:val="Normal"/>
    <w:link w:val="TitleChar"/>
    <w:qFormat/>
    <w:rsid w:val="002D6524"/>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2D6524"/>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A567EE"/>
    <w:rPr>
      <w:rFonts w:ascii="Lato Semibold" w:hAnsi="Lato Semibold" w:cs="Arial"/>
      <w:color w:val="1F1F5F" w:themeColor="text1"/>
      <w:sz w:val="28"/>
      <w:szCs w:val="26"/>
    </w:rPr>
  </w:style>
  <w:style w:type="paragraph" w:styleId="BlockText">
    <w:name w:val="Block Text"/>
    <w:basedOn w:val="Normal"/>
    <w:semiHidden/>
    <w:rsid w:val="00414CB3"/>
    <w:rPr>
      <w:rFonts w:eastAsiaTheme="minorEastAsia"/>
      <w:iCs/>
    </w:rPr>
  </w:style>
  <w:style w:type="paragraph" w:styleId="Header">
    <w:name w:val="header"/>
    <w:aliases w:val="Page header"/>
    <w:basedOn w:val="Normal"/>
    <w:next w:val="Normal"/>
    <w:link w:val="HeaderChar"/>
    <w:uiPriority w:val="8"/>
    <w:rsid w:val="00D96804"/>
    <w:pPr>
      <w:tabs>
        <w:tab w:val="right" w:pos="9638"/>
      </w:tabs>
      <w:spacing w:after="240"/>
      <w:jc w:val="right"/>
    </w:pPr>
  </w:style>
  <w:style w:type="character" w:customStyle="1" w:styleId="HeaderChar">
    <w:name w:val="Header Char"/>
    <w:aliases w:val="Page header Char"/>
    <w:basedOn w:val="DefaultParagraphFont"/>
    <w:link w:val="Header"/>
    <w:uiPriority w:val="8"/>
    <w:rsid w:val="00D96804"/>
    <w:rPr>
      <w:rFonts w:ascii="Lato" w:hAnsi="Lato"/>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70624C"/>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2"/>
    <w:rsid w:val="00A567EE"/>
    <w:rPr>
      <w:rFonts w:ascii="Lato Semibold" w:eastAsia="Times New Roman" w:hAnsi="Lato Semibold"/>
      <w:bCs/>
      <w:iCs/>
      <w:color w:val="454347"/>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uiPriority w:val="34"/>
    <w:semiHidden/>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EE750D"/>
    <w:rPr>
      <w:b/>
      <w:color w:val="1F1F5F" w:themeColor="text1"/>
    </w:rPr>
  </w:style>
  <w:style w:type="character" w:customStyle="1" w:styleId="Heading6Char">
    <w:name w:val="Heading 6 Char"/>
    <w:basedOn w:val="DefaultParagraphFont"/>
    <w:link w:val="Heading6"/>
    <w:uiPriority w:val="2"/>
    <w:semiHidden/>
    <w:rsid w:val="00EE750D"/>
    <w:rPr>
      <w:b/>
      <w:color w:val="606060"/>
    </w:rPr>
  </w:style>
  <w:style w:type="character" w:customStyle="1" w:styleId="Heading7Char">
    <w:name w:val="Heading 7 Char"/>
    <w:basedOn w:val="DefaultParagraphFont"/>
    <w:link w:val="Heading7"/>
    <w:uiPriority w:val="2"/>
    <w:semiHidden/>
    <w:rsid w:val="00EE750D"/>
    <w:rPr>
      <w:b/>
      <w:color w:val="1F1F5F" w:themeColor="text1"/>
    </w:rPr>
  </w:style>
  <w:style w:type="character" w:customStyle="1" w:styleId="Heading8Char">
    <w:name w:val="Heading 8 Char"/>
    <w:basedOn w:val="DefaultParagraphFont"/>
    <w:link w:val="Heading8"/>
    <w:uiPriority w:val="2"/>
    <w:semiHidden/>
    <w:rsid w:val="00EE750D"/>
    <w:rPr>
      <w:b/>
      <w:color w:val="606060"/>
    </w:rPr>
  </w:style>
  <w:style w:type="character" w:customStyle="1" w:styleId="Heading9Char">
    <w:name w:val="Heading 9 Char"/>
    <w:basedOn w:val="DefaultParagraphFont"/>
    <w:link w:val="Heading9"/>
    <w:uiPriority w:val="2"/>
    <w:semiHidden/>
    <w:rsid w:val="00EE750D"/>
    <w:rPr>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color w:val="0563C1" w:themeColor="hyperlink"/>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B14257"/>
    <w:pPr>
      <w:spacing w:before="40" w:after="40"/>
    </w:pPr>
    <w:rPr>
      <w:rFonts w:ascii="Lato" w:hAnsi="Lato"/>
      <w:szCs w:val="20"/>
      <w:lang w:eastAsia="en-AU"/>
    </w:rPr>
    <w:tblPr>
      <w:tblStyleRowBandSize w:val="1"/>
      <w:tblStyleColBandSize w:val="1"/>
      <w:tblBorders>
        <w:top w:val="single" w:sz="4" w:space="0" w:color="1F1F5F" w:themeColor="text1"/>
        <w:left w:val="single" w:sz="4" w:space="0" w:color="1F1F5F" w:themeColor="text1"/>
        <w:bottom w:val="single" w:sz="4" w:space="0" w:color="1F1F5F" w:themeColor="text1"/>
        <w:right w:val="single" w:sz="4" w:space="0" w:color="1F1F5F" w:themeColor="text1"/>
        <w:insideH w:val="none" w:sz="0" w:space="0" w:color="auto"/>
        <w:insideV w:val="single" w:sz="4" w:space="0" w:color="1F1F5F" w:themeColor="text1"/>
      </w:tblBorders>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cPr>
        <w:shd w:val="clear" w:color="auto" w:fill="1F1F5F" w:themeFill="text1"/>
      </w:tcPr>
    </w:tblStylePr>
    <w:tblStylePr w:type="lastRow">
      <w:rPr>
        <w:rFonts w:ascii="Arial" w:hAnsi="Arial"/>
        <w:b/>
        <w:color w:val="auto"/>
        <w:sz w:val="22"/>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shd w:val="clear" w:color="auto" w:fill="auto"/>
      </w:tc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Pr/>
      <w:tcPr>
        <w:shd w:val="clear" w:color="auto" w:fill="D9D9D9" w:themeFill="background1" w:themeFillShade="D9"/>
      </w:tc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71700C"/>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customStyle="1" w:styleId="Hidden">
    <w:name w:val="Hidden"/>
    <w:basedOn w:val="Normal"/>
    <w:uiPriority w:val="9"/>
    <w:rsid w:val="0071700C"/>
    <w:pPr>
      <w:spacing w:after="0"/>
    </w:pPr>
    <w:rPr>
      <w:sz w:val="2"/>
      <w:szCs w:val="2"/>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table" w:customStyle="1" w:styleId="NTGtable1">
    <w:name w:val="NTG table 1"/>
    <w:basedOn w:val="TableNormal"/>
    <w:uiPriority w:val="99"/>
    <w:rsid w:val="00FE6961"/>
    <w:pPr>
      <w:spacing w:before="40" w:after="40"/>
    </w:pPr>
    <w:rPr>
      <w:rFonts w:ascii="Lato" w:hAnsi="Lato"/>
    </w:rPr>
    <w:tblPr>
      <w:tblStyleRowBandSize w:val="1"/>
      <w:tblBorders>
        <w:top w:val="single" w:sz="4" w:space="0" w:color="1F1F5F" w:themeColor="text1"/>
        <w:left w:val="single" w:sz="4" w:space="0" w:color="1F1F5F" w:themeColor="text1"/>
        <w:bottom w:val="single" w:sz="4" w:space="0" w:color="1F1F5F" w:themeColor="text1"/>
        <w:right w:val="single" w:sz="4" w:space="0" w:color="1F1F5F" w:themeColor="text1"/>
        <w:insideV w:val="single" w:sz="4" w:space="0" w:color="1F1F5F" w:themeColor="text1"/>
      </w:tblBorders>
    </w:tblPr>
    <w:tcPr>
      <w:vAlign w:val="center"/>
    </w:tcPr>
    <w:tblStylePr w:type="firstRow">
      <w:rPr>
        <w:b/>
      </w:rPr>
      <w:tblPr/>
      <w:trPr>
        <w:tblHeader/>
      </w:trPr>
      <w:tcPr>
        <w:shd w:val="clear" w:color="auto" w:fill="1F1F5F" w:themeFill="text1"/>
      </w:tcPr>
    </w:tblStylePr>
    <w:tblStylePr w:type="lastRow">
      <w:rPr>
        <w:b/>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tcPr>
    </w:tblStylePr>
    <w:tblStylePr w:type="firstCol">
      <w:rPr>
        <w:b w:val="0"/>
      </w:rPr>
    </w:tblStylePr>
    <w:tblStylePr w:type="band2Horz">
      <w:tblPr/>
      <w:tcPr>
        <w:shd w:val="clear" w:color="auto" w:fill="D9D9D9" w:themeFill="background1" w:themeFillShade="D9"/>
      </w:tcPr>
    </w:tblStylePr>
  </w:style>
  <w:style w:type="character" w:styleId="FollowedHyperlink">
    <w:name w:val="FollowedHyperlink"/>
    <w:basedOn w:val="DefaultParagraphFont"/>
    <w:uiPriority w:val="99"/>
    <w:semiHidden/>
    <w:unhideWhenUsed/>
    <w:rsid w:val="00830040"/>
    <w:rPr>
      <w:color w:val="8C4799" w:themeColor="followedHyperlink"/>
      <w:u w:val="single"/>
    </w:rPr>
  </w:style>
  <w:style w:type="paragraph" w:styleId="Revision">
    <w:name w:val="Revision"/>
    <w:hidden/>
    <w:uiPriority w:val="99"/>
    <w:semiHidden/>
    <w:rsid w:val="00441FC0"/>
    <w:pPr>
      <w:spacing w:after="0"/>
    </w:pPr>
    <w:rPr>
      <w:rFonts w:ascii="Lato" w:hAnsi="Lato"/>
    </w:rPr>
  </w:style>
  <w:style w:type="character" w:styleId="CommentReference">
    <w:name w:val="annotation reference"/>
    <w:basedOn w:val="DefaultParagraphFont"/>
    <w:uiPriority w:val="99"/>
    <w:semiHidden/>
    <w:unhideWhenUsed/>
    <w:rsid w:val="0041099E"/>
    <w:rPr>
      <w:sz w:val="16"/>
      <w:szCs w:val="16"/>
    </w:rPr>
  </w:style>
  <w:style w:type="paragraph" w:styleId="CommentText">
    <w:name w:val="annotation text"/>
    <w:basedOn w:val="Normal"/>
    <w:link w:val="CommentTextChar"/>
    <w:uiPriority w:val="99"/>
    <w:semiHidden/>
    <w:unhideWhenUsed/>
    <w:rsid w:val="0041099E"/>
    <w:rPr>
      <w:sz w:val="20"/>
      <w:szCs w:val="20"/>
    </w:rPr>
  </w:style>
  <w:style w:type="character" w:customStyle="1" w:styleId="CommentTextChar">
    <w:name w:val="Comment Text Char"/>
    <w:basedOn w:val="DefaultParagraphFont"/>
    <w:link w:val="CommentText"/>
    <w:uiPriority w:val="99"/>
    <w:semiHidden/>
    <w:rsid w:val="0041099E"/>
    <w:rPr>
      <w:rFonts w:ascii="Lato" w:hAnsi="Lato"/>
      <w:sz w:val="20"/>
      <w:szCs w:val="20"/>
    </w:rPr>
  </w:style>
  <w:style w:type="paragraph" w:styleId="CommentSubject">
    <w:name w:val="annotation subject"/>
    <w:basedOn w:val="CommentText"/>
    <w:next w:val="CommentText"/>
    <w:link w:val="CommentSubjectChar"/>
    <w:uiPriority w:val="99"/>
    <w:semiHidden/>
    <w:unhideWhenUsed/>
    <w:rsid w:val="0041099E"/>
    <w:rPr>
      <w:b/>
      <w:bCs/>
    </w:rPr>
  </w:style>
  <w:style w:type="character" w:customStyle="1" w:styleId="CommentSubjectChar">
    <w:name w:val="Comment Subject Char"/>
    <w:basedOn w:val="CommentTextChar"/>
    <w:link w:val="CommentSubject"/>
    <w:uiPriority w:val="99"/>
    <w:semiHidden/>
    <w:rsid w:val="0041099E"/>
    <w:rPr>
      <w:rFonts w:ascii="Lato" w:hAnsi="Lato"/>
      <w:b/>
      <w:bCs/>
      <w:sz w:val="20"/>
      <w:szCs w:val="20"/>
    </w:rPr>
  </w:style>
  <w:style w:type="character" w:styleId="UnresolvedMention">
    <w:name w:val="Unresolved Mention"/>
    <w:basedOn w:val="DefaultParagraphFont"/>
    <w:uiPriority w:val="99"/>
    <w:semiHidden/>
    <w:unhideWhenUsed/>
    <w:rsid w:val="00AE7E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education.nt.gov.au/policies/conduc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egislation.nt.gov.au/en/Legislation/INFORMATION-ACT-2002"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education.nt.gov.au/policies/conduct"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legislation.nt.gov.au/en/Legislation/CARE-AND-PROTECTION-OF-CHILDREN-ACT-2007"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il.barwick\Downloads\ntg-short-portrait-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80FD128FE394BF49084A20D3B17530B"/>
        <w:category>
          <w:name w:val="General"/>
          <w:gallery w:val="placeholder"/>
        </w:category>
        <w:types>
          <w:type w:val="bbPlcHdr"/>
        </w:types>
        <w:behaviors>
          <w:behavior w:val="content"/>
        </w:behaviors>
        <w:guid w:val="{C1042DC3-ADC5-4D6E-9631-83DB0DC4D385}"/>
      </w:docPartPr>
      <w:docPartBody>
        <w:p w:rsidR="00695AF6" w:rsidRDefault="00F870CB" w:rsidP="00F870CB">
          <w:pPr>
            <w:pStyle w:val="C80FD128FE394BF49084A20D3B17530B"/>
          </w:pPr>
          <w:r w:rsidRPr="00741874">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altName w:val="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Semibold">
    <w:altName w:val="Lato Semibold"/>
    <w:panose1 w:val="020F0502020204030203"/>
    <w:charset w:val="00"/>
    <w:family w:val="swiss"/>
    <w:pitch w:val="variable"/>
    <w:sig w:usb0="E10002FF" w:usb1="5000ECFF" w:usb2="00000021" w:usb3="00000000" w:csb0="0000019F" w:csb1="00000000"/>
  </w:font>
  <w:font w:name="Segoe UI">
    <w:altName w:val="Sylfaen"/>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0CB"/>
    <w:rsid w:val="00006562"/>
    <w:rsid w:val="000D50F6"/>
    <w:rsid w:val="001B00E5"/>
    <w:rsid w:val="00283A7E"/>
    <w:rsid w:val="002C03DB"/>
    <w:rsid w:val="002D29FE"/>
    <w:rsid w:val="004A2623"/>
    <w:rsid w:val="004B07EF"/>
    <w:rsid w:val="005F3398"/>
    <w:rsid w:val="00695AF6"/>
    <w:rsid w:val="006A7DBC"/>
    <w:rsid w:val="00702588"/>
    <w:rsid w:val="007C235B"/>
    <w:rsid w:val="008050CF"/>
    <w:rsid w:val="008743D2"/>
    <w:rsid w:val="008D255C"/>
    <w:rsid w:val="009223A3"/>
    <w:rsid w:val="00952FBE"/>
    <w:rsid w:val="00A065E7"/>
    <w:rsid w:val="00A7058D"/>
    <w:rsid w:val="00AB2B52"/>
    <w:rsid w:val="00B01BB8"/>
    <w:rsid w:val="00BF5433"/>
    <w:rsid w:val="00C72981"/>
    <w:rsid w:val="00C81283"/>
    <w:rsid w:val="00F870C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870CB"/>
    <w:rPr>
      <w:color w:val="808080"/>
    </w:rPr>
  </w:style>
  <w:style w:type="paragraph" w:customStyle="1" w:styleId="C80FD128FE394BF49084A20D3B17530B">
    <w:name w:val="C80FD128FE394BF49084A20D3B17530B"/>
    <w:rsid w:val="00F870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ublished month year | TRM 50:D22:7919</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B4F6A52-4E6B-4170-AD9D-A51507D32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ntg-short-portrait-template.dotx</Template>
  <TotalTime>0</TotalTime>
  <Pages>3</Pages>
  <Words>827</Words>
  <Characters>5057</Characters>
  <Application>Microsoft Office Word</Application>
  <DocSecurity>0</DocSecurity>
  <Lines>114</Lines>
  <Paragraphs>81</Paragraphs>
  <ScaleCrop>false</ScaleCrop>
  <HeadingPairs>
    <vt:vector size="2" baseType="variant">
      <vt:variant>
        <vt:lpstr>Title</vt:lpstr>
      </vt:variant>
      <vt:variant>
        <vt:i4>1</vt:i4>
      </vt:variant>
    </vt:vector>
  </HeadingPairs>
  <TitlesOfParts>
    <vt:vector size="1" baseType="lpstr">
      <vt:lpstr>Data access – policy</vt:lpstr>
    </vt:vector>
  </TitlesOfParts>
  <Company>Education</Company>
  <LinksUpToDate>false</LinksUpToDate>
  <CharactersWithSpaces>5803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access – policy</dc:title>
  <dc:creator>Northern Territory Government</dc:creator>
  <cp:lastModifiedBy>Gail Barwick</cp:lastModifiedBy>
  <cp:revision>2</cp:revision>
  <cp:lastPrinted>2019-07-29T01:45:00Z</cp:lastPrinted>
  <dcterms:created xsi:type="dcterms:W3CDTF">2023-10-09T02:21:00Z</dcterms:created>
  <dcterms:modified xsi:type="dcterms:W3CDTF">2023-10-09T02:21:00Z</dcterms:modified>
</cp:coreProperties>
</file>