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A29C0" w14:textId="77777777" w:rsidR="00A07209" w:rsidRDefault="00556473" w:rsidP="00365910">
      <w:pPr>
        <w:rPr>
          <w:rFonts w:ascii="Lato" w:hAnsi="Lato" w:cs="Arial"/>
          <w:bCs/>
          <w:sz w:val="24"/>
        </w:rPr>
      </w:pPr>
      <w:bookmarkStart w:id="0" w:name="_top"/>
      <w:bookmarkEnd w:id="0"/>
      <w:r w:rsidRPr="00195D9D">
        <w:rPr>
          <w:rFonts w:ascii="Lato" w:hAnsi="Lato" w:cs="Arial"/>
          <w:bCs/>
          <w:sz w:val="24"/>
        </w:rPr>
        <w:t>This document should be read in conjunction with</w:t>
      </w:r>
      <w:r w:rsidR="00A07209">
        <w:rPr>
          <w:rFonts w:ascii="Lato" w:hAnsi="Lato" w:cs="Arial"/>
          <w:bCs/>
          <w:sz w:val="24"/>
        </w:rPr>
        <w:t>:</w:t>
      </w:r>
    </w:p>
    <w:p w14:paraId="0CFC2A12" w14:textId="77777777" w:rsidR="00071F89" w:rsidRDefault="00353ED8" w:rsidP="00071F89">
      <w:pPr>
        <w:pStyle w:val="ListParagraph"/>
        <w:numPr>
          <w:ilvl w:val="0"/>
          <w:numId w:val="74"/>
        </w:numPr>
        <w:rPr>
          <w:rFonts w:ascii="Lato" w:hAnsi="Lato" w:cs="Arial"/>
          <w:bCs/>
          <w:sz w:val="24"/>
        </w:rPr>
      </w:pPr>
      <w:hyperlink r:id="rId8" w:history="1">
        <w:r w:rsidR="00071F89" w:rsidRPr="0019399F">
          <w:rPr>
            <w:rStyle w:val="Hyperlink"/>
            <w:rFonts w:ascii="Lato" w:hAnsi="Lato" w:cs="Arial"/>
            <w:bCs/>
            <w:sz w:val="24"/>
          </w:rPr>
          <w:t>Administration of Medications to Students with Notified Conditions Policy and Procedures</w:t>
        </w:r>
      </w:hyperlink>
    </w:p>
    <w:p w14:paraId="4D462A8F" w14:textId="77777777" w:rsidR="00071F89" w:rsidRDefault="00353ED8" w:rsidP="00071F89">
      <w:pPr>
        <w:pStyle w:val="ListParagraph"/>
        <w:numPr>
          <w:ilvl w:val="0"/>
          <w:numId w:val="74"/>
        </w:numPr>
        <w:rPr>
          <w:rFonts w:ascii="Lato" w:hAnsi="Lato" w:cs="Arial"/>
          <w:bCs/>
          <w:sz w:val="24"/>
        </w:rPr>
      </w:pPr>
      <w:hyperlink r:id="rId9" w:history="1">
        <w:r w:rsidR="00071F89" w:rsidRPr="00E27D83">
          <w:rPr>
            <w:rStyle w:val="Hyperlink"/>
            <w:rFonts w:ascii="Lato" w:hAnsi="Lato" w:cs="Arial"/>
            <w:bCs/>
            <w:sz w:val="24"/>
          </w:rPr>
          <w:t xml:space="preserve">Infectious Diseases – Exclusions from School and Preschool </w:t>
        </w:r>
        <w:r w:rsidR="00071F89">
          <w:rPr>
            <w:rStyle w:val="Hyperlink"/>
            <w:rFonts w:ascii="Lato" w:hAnsi="Lato" w:cs="Arial"/>
            <w:bCs/>
            <w:sz w:val="24"/>
          </w:rPr>
          <w:t>P</w:t>
        </w:r>
        <w:r w:rsidR="00071F89" w:rsidRPr="00E27D83">
          <w:rPr>
            <w:rStyle w:val="Hyperlink"/>
            <w:rFonts w:ascii="Lato" w:hAnsi="Lato" w:cs="Arial"/>
            <w:bCs/>
            <w:sz w:val="24"/>
          </w:rPr>
          <w:t>olicy</w:t>
        </w:r>
      </w:hyperlink>
    </w:p>
    <w:p w14:paraId="27CF98C7" w14:textId="77777777" w:rsidR="00071F89" w:rsidRDefault="00353ED8" w:rsidP="00071F89">
      <w:pPr>
        <w:pStyle w:val="ListParagraph"/>
        <w:numPr>
          <w:ilvl w:val="0"/>
          <w:numId w:val="74"/>
        </w:numPr>
        <w:rPr>
          <w:rFonts w:ascii="Lato" w:hAnsi="Lato" w:cs="Arial"/>
          <w:bCs/>
          <w:sz w:val="24"/>
        </w:rPr>
      </w:pPr>
      <w:hyperlink r:id="rId10" w:history="1">
        <w:r w:rsidR="00071F89">
          <w:rPr>
            <w:rStyle w:val="Hyperlink"/>
            <w:rFonts w:ascii="Lato" w:hAnsi="Lato" w:cs="Arial"/>
            <w:bCs/>
            <w:sz w:val="24"/>
          </w:rPr>
          <w:t>Sun Safety in Schools P</w:t>
        </w:r>
        <w:r w:rsidR="00071F89" w:rsidRPr="00E27D83">
          <w:rPr>
            <w:rStyle w:val="Hyperlink"/>
            <w:rFonts w:ascii="Lato" w:hAnsi="Lato" w:cs="Arial"/>
            <w:bCs/>
            <w:sz w:val="24"/>
          </w:rPr>
          <w:t>olicy</w:t>
        </w:r>
      </w:hyperlink>
    </w:p>
    <w:p w14:paraId="2D0ECD57" w14:textId="77777777" w:rsidR="00071F89" w:rsidRDefault="00353ED8" w:rsidP="00A07209">
      <w:pPr>
        <w:pStyle w:val="ListParagraph"/>
        <w:numPr>
          <w:ilvl w:val="0"/>
          <w:numId w:val="74"/>
        </w:numPr>
        <w:rPr>
          <w:rFonts w:ascii="Lato" w:hAnsi="Lato" w:cs="Arial"/>
          <w:bCs/>
          <w:sz w:val="24"/>
        </w:rPr>
      </w:pPr>
      <w:hyperlink r:id="rId11" w:history="1">
        <w:r w:rsidR="00071F89" w:rsidRPr="0071011D">
          <w:rPr>
            <w:rStyle w:val="Hyperlink"/>
            <w:rFonts w:ascii="Lato" w:hAnsi="Lato" w:cs="Arial"/>
            <w:bCs/>
            <w:sz w:val="24"/>
          </w:rPr>
          <w:t>Ana</w:t>
        </w:r>
        <w:r w:rsidR="00071F89">
          <w:rPr>
            <w:rStyle w:val="Hyperlink"/>
            <w:rFonts w:ascii="Lato" w:hAnsi="Lato" w:cs="Arial"/>
            <w:bCs/>
            <w:sz w:val="24"/>
          </w:rPr>
          <w:t>phylaxis Management in Schools G</w:t>
        </w:r>
        <w:r w:rsidR="00071F89" w:rsidRPr="0071011D">
          <w:rPr>
            <w:rStyle w:val="Hyperlink"/>
            <w:rFonts w:ascii="Lato" w:hAnsi="Lato" w:cs="Arial"/>
            <w:bCs/>
            <w:sz w:val="24"/>
          </w:rPr>
          <w:t>uidelines</w:t>
        </w:r>
      </w:hyperlink>
    </w:p>
    <w:p w14:paraId="2BE84C6A" w14:textId="77777777" w:rsidR="00071F89" w:rsidRPr="00CA6037" w:rsidRDefault="00353ED8" w:rsidP="00A07209">
      <w:pPr>
        <w:pStyle w:val="ListParagraph"/>
        <w:numPr>
          <w:ilvl w:val="0"/>
          <w:numId w:val="74"/>
        </w:numPr>
        <w:rPr>
          <w:rFonts w:ascii="Lato" w:hAnsi="Lato" w:cs="Arial"/>
          <w:bCs/>
          <w:sz w:val="24"/>
        </w:rPr>
      </w:pPr>
      <w:hyperlink r:id="rId12" w:history="1">
        <w:r w:rsidR="00071F89">
          <w:rPr>
            <w:rStyle w:val="Hyperlink"/>
            <w:rFonts w:ascii="Lato" w:hAnsi="Lato" w:cs="Arial"/>
            <w:bCs/>
            <w:sz w:val="24"/>
          </w:rPr>
          <w:t>Asthma Management in Schools G</w:t>
        </w:r>
        <w:r w:rsidR="00071F89" w:rsidRPr="0071011D">
          <w:rPr>
            <w:rStyle w:val="Hyperlink"/>
            <w:rFonts w:ascii="Lato" w:hAnsi="Lato" w:cs="Arial"/>
            <w:bCs/>
            <w:sz w:val="24"/>
          </w:rPr>
          <w:t>uidelines</w:t>
        </w:r>
      </w:hyperlink>
    </w:p>
    <w:p w14:paraId="09C845C5" w14:textId="77777777" w:rsidR="00071F89" w:rsidRDefault="00353ED8" w:rsidP="00A07209">
      <w:pPr>
        <w:pStyle w:val="ListParagraph"/>
        <w:numPr>
          <w:ilvl w:val="0"/>
          <w:numId w:val="74"/>
        </w:numPr>
        <w:rPr>
          <w:rFonts w:ascii="Lato" w:hAnsi="Lato" w:cs="Arial"/>
          <w:bCs/>
          <w:sz w:val="24"/>
        </w:rPr>
      </w:pPr>
      <w:hyperlink r:id="rId13" w:history="1">
        <w:r w:rsidR="00071F89" w:rsidRPr="0071011D">
          <w:rPr>
            <w:rStyle w:val="Hyperlink"/>
            <w:rFonts w:ascii="Lato" w:hAnsi="Lato" w:cs="Arial"/>
            <w:bCs/>
            <w:sz w:val="24"/>
          </w:rPr>
          <w:t>Condom Provision in S</w:t>
        </w:r>
        <w:r w:rsidR="00071F89">
          <w:rPr>
            <w:rStyle w:val="Hyperlink"/>
            <w:rFonts w:ascii="Lato" w:hAnsi="Lato" w:cs="Arial"/>
            <w:bCs/>
            <w:sz w:val="24"/>
          </w:rPr>
          <w:t>chools G</w:t>
        </w:r>
        <w:r w:rsidR="00071F89" w:rsidRPr="0071011D">
          <w:rPr>
            <w:rStyle w:val="Hyperlink"/>
            <w:rFonts w:ascii="Lato" w:hAnsi="Lato" w:cs="Arial"/>
            <w:bCs/>
            <w:sz w:val="24"/>
          </w:rPr>
          <w:t xml:space="preserve">uidelines and </w:t>
        </w:r>
        <w:r w:rsidR="00071F89">
          <w:rPr>
            <w:rStyle w:val="Hyperlink"/>
            <w:rFonts w:ascii="Lato" w:hAnsi="Lato" w:cs="Arial"/>
            <w:bCs/>
            <w:sz w:val="24"/>
          </w:rPr>
          <w:t>P</w:t>
        </w:r>
        <w:r w:rsidR="00071F89" w:rsidRPr="0071011D">
          <w:rPr>
            <w:rStyle w:val="Hyperlink"/>
            <w:rFonts w:ascii="Lato" w:hAnsi="Lato" w:cs="Arial"/>
            <w:bCs/>
            <w:sz w:val="24"/>
          </w:rPr>
          <w:t>rocedures</w:t>
        </w:r>
      </w:hyperlink>
    </w:p>
    <w:p w14:paraId="63294013" w14:textId="77777777" w:rsidR="00071F89" w:rsidRPr="003E034F" w:rsidRDefault="00353ED8" w:rsidP="00A07209">
      <w:pPr>
        <w:pStyle w:val="ListParagraph"/>
        <w:numPr>
          <w:ilvl w:val="0"/>
          <w:numId w:val="74"/>
        </w:numPr>
        <w:rPr>
          <w:rFonts w:ascii="Lato" w:hAnsi="Lato" w:cs="Arial"/>
          <w:bCs/>
          <w:sz w:val="24"/>
        </w:rPr>
      </w:pPr>
      <w:hyperlink r:id="rId14" w:history="1">
        <w:r w:rsidR="00071F89">
          <w:rPr>
            <w:rStyle w:val="Hyperlink"/>
            <w:rFonts w:ascii="Lato" w:hAnsi="Lato" w:cs="Arial"/>
            <w:bCs/>
            <w:sz w:val="24"/>
          </w:rPr>
          <w:t>Head Lice Management G</w:t>
        </w:r>
        <w:r w:rsidR="00071F89" w:rsidRPr="00E27D83">
          <w:rPr>
            <w:rStyle w:val="Hyperlink"/>
            <w:rFonts w:ascii="Lato" w:hAnsi="Lato" w:cs="Arial"/>
            <w:bCs/>
            <w:sz w:val="24"/>
          </w:rPr>
          <w:t>uidelines</w:t>
        </w:r>
      </w:hyperlink>
    </w:p>
    <w:p w14:paraId="5C3F9AD8" w14:textId="77777777" w:rsidR="00071F89" w:rsidRDefault="00353ED8" w:rsidP="00A07209">
      <w:pPr>
        <w:pStyle w:val="ListParagraph"/>
        <w:numPr>
          <w:ilvl w:val="0"/>
          <w:numId w:val="74"/>
        </w:numPr>
        <w:rPr>
          <w:rFonts w:ascii="Lato" w:hAnsi="Lato" w:cs="Arial"/>
          <w:bCs/>
          <w:sz w:val="24"/>
        </w:rPr>
      </w:pPr>
      <w:hyperlink r:id="rId15" w:history="1">
        <w:r w:rsidR="00071F89" w:rsidRPr="00E27D83">
          <w:rPr>
            <w:rStyle w:val="Hyperlink"/>
            <w:rFonts w:ascii="Lato" w:hAnsi="Lato" w:cs="Arial"/>
            <w:bCs/>
            <w:sz w:val="24"/>
          </w:rPr>
          <w:t xml:space="preserve">Mandatory Reporting of Harm and Exploitation of Children </w:t>
        </w:r>
        <w:r w:rsidR="00071F89">
          <w:rPr>
            <w:rStyle w:val="Hyperlink"/>
            <w:rFonts w:ascii="Lato" w:hAnsi="Lato" w:cs="Arial"/>
            <w:bCs/>
            <w:sz w:val="24"/>
          </w:rPr>
          <w:t>G</w:t>
        </w:r>
        <w:r w:rsidR="00071F89" w:rsidRPr="00E27D83">
          <w:rPr>
            <w:rStyle w:val="Hyperlink"/>
            <w:rFonts w:ascii="Lato" w:hAnsi="Lato" w:cs="Arial"/>
            <w:bCs/>
            <w:sz w:val="24"/>
          </w:rPr>
          <w:t>uidelines</w:t>
        </w:r>
      </w:hyperlink>
    </w:p>
    <w:p w14:paraId="2D4502A5" w14:textId="36AA103A" w:rsidR="00071F89" w:rsidRPr="00153596" w:rsidRDefault="00353ED8" w:rsidP="00153596">
      <w:pPr>
        <w:pStyle w:val="ListParagraph"/>
        <w:numPr>
          <w:ilvl w:val="0"/>
          <w:numId w:val="74"/>
        </w:numPr>
        <w:rPr>
          <w:rFonts w:ascii="Lato" w:hAnsi="Lato" w:cs="Arial"/>
          <w:bCs/>
          <w:sz w:val="24"/>
        </w:rPr>
      </w:pPr>
      <w:hyperlink r:id="rId16" w:history="1">
        <w:r w:rsidR="00071F89">
          <w:rPr>
            <w:rStyle w:val="Hyperlink"/>
            <w:rFonts w:ascii="Lato" w:hAnsi="Lato" w:cs="Arial"/>
            <w:bCs/>
            <w:sz w:val="24"/>
          </w:rPr>
          <w:t>Recording and Reporting Student Injuries Guidelines and Procedures</w:t>
        </w:r>
      </w:hyperlink>
      <w:r w:rsidR="00071F89" w:rsidRPr="00153596">
        <w:rPr>
          <w:rFonts w:ascii="Lato" w:hAnsi="Lato" w:cs="Arial"/>
          <w:bCs/>
          <w:sz w:val="24"/>
        </w:rPr>
        <w:t>.</w:t>
      </w:r>
    </w:p>
    <w:p w14:paraId="0D6B3BD3" w14:textId="77777777" w:rsidR="00320702" w:rsidRDefault="00320702" w:rsidP="001913E6">
      <w:pPr>
        <w:rPr>
          <w:rFonts w:ascii="Lato" w:hAnsi="Lato" w:cs="Arial"/>
          <w:bCs/>
          <w:sz w:val="24"/>
        </w:rPr>
      </w:pPr>
    </w:p>
    <w:p w14:paraId="4984C4BA" w14:textId="543AF93B" w:rsidR="0057392D" w:rsidRPr="00195D9D" w:rsidRDefault="00153596" w:rsidP="001913E6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</w:rPr>
        <w:t>INTRODUCTION</w:t>
      </w:r>
    </w:p>
    <w:p w14:paraId="057BE52C" w14:textId="77777777" w:rsidR="001913E6" w:rsidRPr="00195D9D" w:rsidRDefault="001913E6" w:rsidP="00F312FB">
      <w:pPr>
        <w:ind w:left="426"/>
        <w:rPr>
          <w:rFonts w:ascii="Lato" w:hAnsi="Lato" w:cs="Arial"/>
          <w:bCs/>
          <w:sz w:val="24"/>
          <w:lang w:val="en-US"/>
        </w:rPr>
      </w:pPr>
    </w:p>
    <w:p w14:paraId="7D13750A" w14:textId="77777777" w:rsidR="00526319" w:rsidRDefault="00A07209" w:rsidP="00A07209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The health of students is relevant to learning and is important in all educational contexts. </w:t>
      </w:r>
      <w:r w:rsidR="00A57E32">
        <w:rPr>
          <w:rFonts w:ascii="Lato" w:hAnsi="Lato" w:cs="Arial"/>
          <w:bCs/>
          <w:sz w:val="24"/>
          <w:lang w:val="en-US"/>
        </w:rPr>
        <w:t xml:space="preserve">Healthy students are </w:t>
      </w:r>
      <w:r w:rsidR="00526319">
        <w:rPr>
          <w:rFonts w:ascii="Lato" w:hAnsi="Lato" w:cs="Arial"/>
          <w:bCs/>
          <w:sz w:val="24"/>
          <w:lang w:val="en-US"/>
        </w:rPr>
        <w:t xml:space="preserve">more alert, engaged and </w:t>
      </w:r>
      <w:r w:rsidR="00A57E32">
        <w:rPr>
          <w:rFonts w:ascii="Lato" w:hAnsi="Lato" w:cs="Arial"/>
          <w:bCs/>
          <w:sz w:val="24"/>
          <w:lang w:val="en-US"/>
        </w:rPr>
        <w:t>better able to concentrate</w:t>
      </w:r>
      <w:r w:rsidR="00526319">
        <w:rPr>
          <w:rFonts w:ascii="Lato" w:hAnsi="Lato" w:cs="Arial"/>
          <w:bCs/>
          <w:sz w:val="24"/>
          <w:lang w:val="en-US"/>
        </w:rPr>
        <w:t>.</w:t>
      </w:r>
    </w:p>
    <w:p w14:paraId="6E7DF957" w14:textId="77777777" w:rsidR="00A57E32" w:rsidRDefault="00A57E32" w:rsidP="00A07209">
      <w:pPr>
        <w:ind w:left="426"/>
        <w:rPr>
          <w:rFonts w:ascii="Lato" w:hAnsi="Lato" w:cs="Arial"/>
          <w:bCs/>
          <w:sz w:val="24"/>
          <w:lang w:val="en-US"/>
        </w:rPr>
      </w:pPr>
    </w:p>
    <w:p w14:paraId="71D3706B" w14:textId="77777777" w:rsidR="00A07209" w:rsidRDefault="00A07209" w:rsidP="00A07209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All children and young people of compulsory school age are entitled to participate in education and training regardless of their health status.</w:t>
      </w:r>
    </w:p>
    <w:p w14:paraId="578CB5C7" w14:textId="77777777" w:rsidR="00A07209" w:rsidRDefault="00A07209" w:rsidP="00A07209">
      <w:pPr>
        <w:ind w:left="426"/>
        <w:rPr>
          <w:rFonts w:ascii="Lato" w:hAnsi="Lato" w:cs="Arial"/>
          <w:bCs/>
          <w:sz w:val="24"/>
          <w:lang w:val="en-US"/>
        </w:rPr>
      </w:pPr>
    </w:p>
    <w:p w14:paraId="4C266557" w14:textId="77777777" w:rsidR="00507952" w:rsidRDefault="00507952" w:rsidP="00507952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Students that have health support needs at school will:</w:t>
      </w:r>
    </w:p>
    <w:p w14:paraId="780A9078" w14:textId="77777777" w:rsidR="00507952" w:rsidRDefault="00507952" w:rsidP="00507952">
      <w:pPr>
        <w:pStyle w:val="ListParagraph"/>
        <w:numPr>
          <w:ilvl w:val="0"/>
          <w:numId w:val="76"/>
        </w:numPr>
        <w:rPr>
          <w:rFonts w:ascii="Lato" w:hAnsi="Lato" w:cs="Arial"/>
          <w:bCs/>
          <w:sz w:val="24"/>
          <w:lang w:val="en-US"/>
        </w:rPr>
      </w:pPr>
      <w:r w:rsidRPr="00507952">
        <w:rPr>
          <w:rFonts w:ascii="Lato" w:hAnsi="Lato" w:cs="Arial"/>
          <w:bCs/>
          <w:sz w:val="24"/>
          <w:lang w:val="en-US"/>
        </w:rPr>
        <w:t>be assisted through regular assessment of risks and identification of strategies to mitigate any risks, inclusive of the development of individual health care plans if required</w:t>
      </w:r>
    </w:p>
    <w:p w14:paraId="485551F1" w14:textId="77777777" w:rsidR="00507952" w:rsidRDefault="00507952" w:rsidP="00507952">
      <w:pPr>
        <w:pStyle w:val="ListParagraph"/>
        <w:numPr>
          <w:ilvl w:val="0"/>
          <w:numId w:val="76"/>
        </w:numPr>
        <w:rPr>
          <w:rFonts w:ascii="Lato" w:hAnsi="Lato" w:cs="Arial"/>
          <w:bCs/>
          <w:sz w:val="24"/>
          <w:lang w:val="en-US"/>
        </w:rPr>
      </w:pPr>
      <w:r w:rsidRPr="00507952">
        <w:rPr>
          <w:rFonts w:ascii="Lato" w:hAnsi="Lato" w:cs="Arial"/>
          <w:bCs/>
          <w:sz w:val="24"/>
          <w:lang w:val="en-US"/>
        </w:rPr>
        <w:t>be provided with first aid (including emergency care)</w:t>
      </w:r>
    </w:p>
    <w:p w14:paraId="0C355841" w14:textId="77777777" w:rsidR="00507952" w:rsidRDefault="00507952" w:rsidP="00507952">
      <w:pPr>
        <w:pStyle w:val="ListParagraph"/>
        <w:numPr>
          <w:ilvl w:val="0"/>
          <w:numId w:val="76"/>
        </w:numPr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be provided with </w:t>
      </w:r>
      <w:r w:rsidRPr="00507952">
        <w:rPr>
          <w:rFonts w:ascii="Lato" w:hAnsi="Lato" w:cs="Arial"/>
          <w:bCs/>
          <w:sz w:val="24"/>
          <w:lang w:val="en-US"/>
        </w:rPr>
        <w:t xml:space="preserve">temporary care when </w:t>
      </w:r>
      <w:r>
        <w:rPr>
          <w:rFonts w:ascii="Lato" w:hAnsi="Lato" w:cs="Arial"/>
          <w:bCs/>
          <w:sz w:val="24"/>
          <w:lang w:val="en-US"/>
        </w:rPr>
        <w:t>they</w:t>
      </w:r>
      <w:r w:rsidRPr="00507952">
        <w:rPr>
          <w:rFonts w:ascii="Lato" w:hAnsi="Lato" w:cs="Arial"/>
          <w:bCs/>
          <w:sz w:val="24"/>
          <w:lang w:val="en-US"/>
        </w:rPr>
        <w:t xml:space="preserve"> become unwell at school</w:t>
      </w:r>
    </w:p>
    <w:p w14:paraId="758776F3" w14:textId="77777777" w:rsidR="00507952" w:rsidRPr="00507952" w:rsidRDefault="00507952" w:rsidP="00507952">
      <w:pPr>
        <w:pStyle w:val="ListParagraph"/>
        <w:numPr>
          <w:ilvl w:val="0"/>
          <w:numId w:val="76"/>
        </w:numPr>
        <w:rPr>
          <w:rFonts w:ascii="Lato" w:hAnsi="Lato" w:cs="Arial"/>
          <w:bCs/>
          <w:sz w:val="24"/>
          <w:lang w:val="en-US"/>
        </w:rPr>
      </w:pPr>
      <w:proofErr w:type="gramStart"/>
      <w:r>
        <w:rPr>
          <w:rFonts w:ascii="Lato" w:hAnsi="Lato" w:cs="Arial"/>
          <w:bCs/>
          <w:sz w:val="24"/>
          <w:lang w:val="en-US"/>
        </w:rPr>
        <w:t>be</w:t>
      </w:r>
      <w:proofErr w:type="gramEnd"/>
      <w:r>
        <w:rPr>
          <w:rFonts w:ascii="Lato" w:hAnsi="Lato" w:cs="Arial"/>
          <w:bCs/>
          <w:sz w:val="24"/>
          <w:lang w:val="en-US"/>
        </w:rPr>
        <w:t xml:space="preserve"> supported in relation to the </w:t>
      </w:r>
      <w:r w:rsidRPr="00507952">
        <w:rPr>
          <w:rFonts w:ascii="Lato" w:hAnsi="Lato" w:cs="Arial"/>
          <w:bCs/>
          <w:sz w:val="24"/>
          <w:lang w:val="en-US"/>
        </w:rPr>
        <w:t xml:space="preserve">administration of </w:t>
      </w:r>
      <w:r w:rsidR="00376FA9">
        <w:rPr>
          <w:rFonts w:ascii="Lato" w:hAnsi="Lato" w:cs="Arial"/>
          <w:bCs/>
          <w:sz w:val="24"/>
          <w:lang w:val="en-US"/>
        </w:rPr>
        <w:t xml:space="preserve">their </w:t>
      </w:r>
      <w:r w:rsidRPr="00507952">
        <w:rPr>
          <w:rFonts w:ascii="Lato" w:hAnsi="Lato" w:cs="Arial"/>
          <w:bCs/>
          <w:sz w:val="24"/>
          <w:lang w:val="en-US"/>
        </w:rPr>
        <w:t>medications.</w:t>
      </w:r>
    </w:p>
    <w:p w14:paraId="68EB311A" w14:textId="77777777" w:rsidR="00507952" w:rsidRDefault="00507952" w:rsidP="00507952">
      <w:pPr>
        <w:ind w:left="426"/>
        <w:rPr>
          <w:rFonts w:ascii="Lato" w:hAnsi="Lato" w:cs="Arial"/>
          <w:bCs/>
          <w:sz w:val="24"/>
          <w:lang w:val="en-US"/>
        </w:rPr>
      </w:pPr>
    </w:p>
    <w:p w14:paraId="21C790C8" w14:textId="77777777" w:rsidR="00507952" w:rsidRDefault="00507952" w:rsidP="00507952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Taking into account what is reasonable and safe in each individual case, schools </w:t>
      </w:r>
      <w:r w:rsidR="00376FA9">
        <w:rPr>
          <w:rFonts w:ascii="Lato" w:hAnsi="Lato" w:cs="Arial"/>
          <w:bCs/>
          <w:sz w:val="24"/>
          <w:lang w:val="en-US"/>
        </w:rPr>
        <w:t xml:space="preserve">(in consultation with parents) </w:t>
      </w:r>
      <w:r>
        <w:rPr>
          <w:rFonts w:ascii="Lato" w:hAnsi="Lato" w:cs="Arial"/>
          <w:bCs/>
          <w:sz w:val="24"/>
          <w:lang w:val="en-US"/>
        </w:rPr>
        <w:t>are expected to support students to develop independence in managing their own health.</w:t>
      </w:r>
    </w:p>
    <w:p w14:paraId="000A1670" w14:textId="77777777" w:rsidR="00507952" w:rsidRDefault="00507952" w:rsidP="00507952">
      <w:pPr>
        <w:ind w:left="426"/>
        <w:rPr>
          <w:rFonts w:ascii="Lato" w:hAnsi="Lato" w:cs="Arial"/>
          <w:bCs/>
          <w:sz w:val="24"/>
          <w:lang w:val="en-US"/>
        </w:rPr>
      </w:pPr>
    </w:p>
    <w:p w14:paraId="1E0B68A2" w14:textId="77777777" w:rsidR="00507952" w:rsidRPr="00195D9D" w:rsidRDefault="00507952" w:rsidP="00507952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The school’s responsibility does not extend to administering </w:t>
      </w:r>
      <w:r w:rsidR="00376FA9">
        <w:rPr>
          <w:rFonts w:ascii="Lato" w:hAnsi="Lato" w:cs="Arial"/>
          <w:bCs/>
          <w:sz w:val="24"/>
          <w:lang w:val="en-US"/>
        </w:rPr>
        <w:t xml:space="preserve">prescribed </w:t>
      </w:r>
      <w:r>
        <w:rPr>
          <w:rFonts w:ascii="Lato" w:hAnsi="Lato" w:cs="Arial"/>
          <w:bCs/>
          <w:sz w:val="24"/>
          <w:lang w:val="en-US"/>
        </w:rPr>
        <w:t xml:space="preserve">medication and/or health care procedures to students who are able to administer this medication or carry out this procedure themselves. </w:t>
      </w:r>
      <w:r w:rsidR="00376FA9">
        <w:rPr>
          <w:rFonts w:ascii="Lato" w:hAnsi="Lato" w:cs="Arial"/>
          <w:bCs/>
          <w:sz w:val="24"/>
          <w:lang w:val="en-US"/>
        </w:rPr>
        <w:t xml:space="preserve">Should this occur though, </w:t>
      </w:r>
      <w:r>
        <w:rPr>
          <w:rFonts w:ascii="Lato" w:hAnsi="Lato" w:cs="Arial"/>
          <w:bCs/>
          <w:sz w:val="24"/>
          <w:lang w:val="en-US"/>
        </w:rPr>
        <w:t xml:space="preserve">the school </w:t>
      </w:r>
      <w:r w:rsidR="00376FA9">
        <w:rPr>
          <w:rFonts w:ascii="Lato" w:hAnsi="Lato" w:cs="Arial"/>
          <w:bCs/>
          <w:sz w:val="24"/>
          <w:lang w:val="en-US"/>
        </w:rPr>
        <w:t xml:space="preserve">does </w:t>
      </w:r>
      <w:r>
        <w:rPr>
          <w:rFonts w:ascii="Lato" w:hAnsi="Lato" w:cs="Arial"/>
          <w:bCs/>
          <w:sz w:val="24"/>
          <w:lang w:val="en-US"/>
        </w:rPr>
        <w:t>ha</w:t>
      </w:r>
      <w:r w:rsidR="00376FA9">
        <w:rPr>
          <w:rFonts w:ascii="Lato" w:hAnsi="Lato" w:cs="Arial"/>
          <w:bCs/>
          <w:sz w:val="24"/>
          <w:lang w:val="en-US"/>
        </w:rPr>
        <w:t>ve</w:t>
      </w:r>
      <w:r>
        <w:rPr>
          <w:rFonts w:ascii="Lato" w:hAnsi="Lato" w:cs="Arial"/>
          <w:bCs/>
          <w:sz w:val="24"/>
          <w:lang w:val="en-US"/>
        </w:rPr>
        <w:t xml:space="preserve"> a responsibility to take reasonable steps to ensure </w:t>
      </w:r>
      <w:r w:rsidR="00376FA9">
        <w:rPr>
          <w:rFonts w:ascii="Lato" w:hAnsi="Lato" w:cs="Arial"/>
          <w:bCs/>
          <w:sz w:val="24"/>
          <w:lang w:val="en-US"/>
        </w:rPr>
        <w:t>student safety</w:t>
      </w:r>
      <w:r>
        <w:rPr>
          <w:rFonts w:ascii="Lato" w:hAnsi="Lato" w:cs="Arial"/>
          <w:bCs/>
          <w:sz w:val="24"/>
          <w:lang w:val="en-US"/>
        </w:rPr>
        <w:t>.</w:t>
      </w:r>
    </w:p>
    <w:p w14:paraId="36B9CD32" w14:textId="77777777" w:rsidR="00507952" w:rsidRDefault="00507952" w:rsidP="00A07209">
      <w:pPr>
        <w:ind w:left="426"/>
        <w:rPr>
          <w:rFonts w:ascii="Lato" w:hAnsi="Lato" w:cs="Arial"/>
          <w:bCs/>
          <w:sz w:val="24"/>
          <w:lang w:val="en-US"/>
        </w:rPr>
      </w:pPr>
    </w:p>
    <w:p w14:paraId="1101BD13" w14:textId="77777777" w:rsidR="00507952" w:rsidRDefault="00A07209" w:rsidP="00A07209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lastRenderedPageBreak/>
        <w:t xml:space="preserve">Schools are required to implement practices related to student health that comply with: </w:t>
      </w:r>
    </w:p>
    <w:p w14:paraId="0ABF4770" w14:textId="46D16A6D" w:rsidR="00507952" w:rsidRPr="009E547D" w:rsidRDefault="00353ED8" w:rsidP="00507952">
      <w:pPr>
        <w:pStyle w:val="ListParagraph"/>
        <w:numPr>
          <w:ilvl w:val="0"/>
          <w:numId w:val="77"/>
        </w:numPr>
        <w:rPr>
          <w:rFonts w:ascii="Lato" w:hAnsi="Lato" w:cs="Arial"/>
          <w:bCs/>
          <w:i/>
          <w:sz w:val="24"/>
          <w:lang w:val="en-US"/>
        </w:rPr>
      </w:pPr>
      <w:hyperlink r:id="rId17" w:history="1">
        <w:r w:rsidR="00456D0A" w:rsidRPr="009E547D">
          <w:rPr>
            <w:rStyle w:val="Hyperlink"/>
            <w:rFonts w:ascii="Lato" w:hAnsi="Lato" w:cs="Arial"/>
            <w:bCs/>
            <w:i/>
            <w:sz w:val="24"/>
            <w:lang w:val="en-US"/>
          </w:rPr>
          <w:t xml:space="preserve">Education and Care Services (National Uniform Legislation) Act 2011 </w:t>
        </w:r>
        <w:r w:rsidR="00456D0A" w:rsidRPr="00456D0A">
          <w:rPr>
            <w:rStyle w:val="Hyperlink"/>
            <w:rFonts w:ascii="Lato" w:hAnsi="Lato" w:cs="Arial"/>
            <w:bCs/>
            <w:sz w:val="24"/>
            <w:lang w:val="en-US"/>
          </w:rPr>
          <w:t>(NT)</w:t>
        </w:r>
      </w:hyperlink>
    </w:p>
    <w:p w14:paraId="67245CBE" w14:textId="3279CFAF" w:rsidR="00507952" w:rsidRDefault="002179D7" w:rsidP="00507952">
      <w:pPr>
        <w:pStyle w:val="ListParagraph"/>
        <w:numPr>
          <w:ilvl w:val="0"/>
          <w:numId w:val="77"/>
        </w:numPr>
        <w:rPr>
          <w:rFonts w:ascii="Lato" w:hAnsi="Lato" w:cs="Arial"/>
          <w:bCs/>
          <w:sz w:val="24"/>
          <w:lang w:val="en-US"/>
        </w:rPr>
      </w:pPr>
      <w:r w:rsidRPr="0019399F">
        <w:rPr>
          <w:rFonts w:ascii="Lato" w:hAnsi="Lato" w:cs="Arial"/>
          <w:bCs/>
          <w:sz w:val="24"/>
          <w:lang w:val="en-US"/>
        </w:rPr>
        <w:t>C</w:t>
      </w:r>
      <w:r w:rsidRPr="002179D7">
        <w:rPr>
          <w:rFonts w:ascii="Lato" w:hAnsi="Lato" w:cs="Arial"/>
          <w:bCs/>
          <w:sz w:val="24"/>
          <w:lang w:val="en-US"/>
        </w:rPr>
        <w:t>ommon Law</w:t>
      </w:r>
      <w:r w:rsidR="00A07209" w:rsidRPr="002179D7">
        <w:rPr>
          <w:rFonts w:ascii="Lato" w:hAnsi="Lato" w:cs="Arial"/>
          <w:bCs/>
          <w:sz w:val="24"/>
          <w:lang w:val="en-US"/>
        </w:rPr>
        <w:t xml:space="preserve"> o</w:t>
      </w:r>
      <w:r w:rsidR="00A07209" w:rsidRPr="00507952">
        <w:rPr>
          <w:rFonts w:ascii="Lato" w:hAnsi="Lato" w:cs="Arial"/>
          <w:bCs/>
          <w:sz w:val="24"/>
          <w:lang w:val="en-US"/>
        </w:rPr>
        <w:t>bligations</w:t>
      </w:r>
      <w:r w:rsidR="009E547D">
        <w:rPr>
          <w:rFonts w:ascii="Lato" w:hAnsi="Lato" w:cs="Arial"/>
          <w:bCs/>
          <w:sz w:val="24"/>
          <w:lang w:val="en-US"/>
        </w:rPr>
        <w:t xml:space="preserve"> (see definitions below)</w:t>
      </w:r>
    </w:p>
    <w:p w14:paraId="7906C2AE" w14:textId="77777777" w:rsidR="00507952" w:rsidRDefault="00A07209" w:rsidP="00507952">
      <w:pPr>
        <w:pStyle w:val="ListParagraph"/>
        <w:numPr>
          <w:ilvl w:val="0"/>
          <w:numId w:val="77"/>
        </w:numPr>
        <w:rPr>
          <w:rFonts w:ascii="Lato" w:hAnsi="Lato" w:cs="Arial"/>
          <w:bCs/>
          <w:sz w:val="24"/>
          <w:lang w:val="en-US"/>
        </w:rPr>
      </w:pPr>
      <w:r w:rsidRPr="00507952">
        <w:rPr>
          <w:rFonts w:ascii="Lato" w:hAnsi="Lato" w:cs="Arial"/>
          <w:bCs/>
          <w:sz w:val="24"/>
          <w:lang w:val="en-US"/>
        </w:rPr>
        <w:t>work health, anti-discrimination and privacy legislation</w:t>
      </w:r>
    </w:p>
    <w:p w14:paraId="13678F5D" w14:textId="469AC28F" w:rsidR="00A07209" w:rsidRPr="00071F89" w:rsidRDefault="00071F89" w:rsidP="00071F89">
      <w:pPr>
        <w:ind w:left="426"/>
        <w:rPr>
          <w:rFonts w:ascii="Lato" w:hAnsi="Lato" w:cs="Arial"/>
          <w:bCs/>
          <w:sz w:val="24"/>
          <w:lang w:val="en-US"/>
        </w:rPr>
      </w:pPr>
      <w:proofErr w:type="gramStart"/>
      <w:r>
        <w:rPr>
          <w:rFonts w:ascii="Lato" w:hAnsi="Lato" w:cs="Arial"/>
          <w:bCs/>
          <w:sz w:val="24"/>
          <w:lang w:val="en-US"/>
        </w:rPr>
        <w:t>and</w:t>
      </w:r>
      <w:proofErr w:type="gramEnd"/>
      <w:r>
        <w:rPr>
          <w:rFonts w:ascii="Lato" w:hAnsi="Lato" w:cs="Arial"/>
          <w:bCs/>
          <w:sz w:val="24"/>
          <w:lang w:val="en-US"/>
        </w:rPr>
        <w:t xml:space="preserve"> </w:t>
      </w:r>
      <w:r w:rsidR="00A07209" w:rsidRPr="00071F89">
        <w:rPr>
          <w:rFonts w:ascii="Lato" w:hAnsi="Lato" w:cs="Arial"/>
          <w:bCs/>
          <w:sz w:val="24"/>
          <w:lang w:val="en-US"/>
        </w:rPr>
        <w:t>demonstrate a commitment to collaboration with parents.</w:t>
      </w:r>
    </w:p>
    <w:p w14:paraId="06F3A9E5" w14:textId="77777777" w:rsidR="00A07209" w:rsidRDefault="00A07209" w:rsidP="00A07209">
      <w:pPr>
        <w:ind w:left="426"/>
        <w:rPr>
          <w:rFonts w:ascii="Lato" w:hAnsi="Lato" w:cs="Arial"/>
          <w:bCs/>
          <w:sz w:val="24"/>
          <w:lang w:val="en-US"/>
        </w:rPr>
      </w:pPr>
    </w:p>
    <w:p w14:paraId="4CC97821" w14:textId="77777777" w:rsidR="00F0238F" w:rsidRPr="00195D9D" w:rsidRDefault="00F0238F" w:rsidP="00F0238F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  <w:lang w:val="en-US"/>
        </w:rPr>
        <w:t xml:space="preserve">BUSINESS </w:t>
      </w:r>
      <w:r w:rsidR="008D7556" w:rsidRPr="00195D9D">
        <w:rPr>
          <w:rFonts w:ascii="Lato" w:hAnsi="Lato" w:cs="Arial"/>
          <w:b/>
          <w:bCs/>
          <w:sz w:val="28"/>
          <w:szCs w:val="28"/>
          <w:lang w:val="en-US"/>
        </w:rPr>
        <w:t>NEED</w:t>
      </w:r>
    </w:p>
    <w:p w14:paraId="68125DD5" w14:textId="77777777" w:rsidR="00F77E70" w:rsidRPr="00195D9D" w:rsidRDefault="00F77E70">
      <w:pPr>
        <w:ind w:left="426"/>
        <w:rPr>
          <w:rFonts w:ascii="Lato" w:hAnsi="Lato" w:cs="Arial"/>
          <w:bCs/>
          <w:sz w:val="24"/>
          <w:lang w:val="en-US"/>
        </w:rPr>
      </w:pPr>
    </w:p>
    <w:p w14:paraId="4116981F" w14:textId="47C4ED04" w:rsidR="00632D31" w:rsidRDefault="0019399F" w:rsidP="00A07209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T</w:t>
      </w:r>
      <w:r w:rsidR="00A07209">
        <w:rPr>
          <w:rFonts w:ascii="Lato" w:hAnsi="Lato" w:cs="Arial"/>
          <w:bCs/>
          <w:sz w:val="24"/>
          <w:lang w:val="en-US"/>
        </w:rPr>
        <w:t xml:space="preserve">he </w:t>
      </w:r>
      <w:r>
        <w:rPr>
          <w:rFonts w:ascii="Lato" w:hAnsi="Lato" w:cs="Arial"/>
          <w:bCs/>
          <w:sz w:val="24"/>
          <w:lang w:val="en-US"/>
        </w:rPr>
        <w:t xml:space="preserve">Department of Education (the </w:t>
      </w:r>
      <w:r w:rsidR="00A07209">
        <w:rPr>
          <w:rFonts w:ascii="Lato" w:hAnsi="Lato" w:cs="Arial"/>
          <w:bCs/>
          <w:sz w:val="24"/>
          <w:lang w:val="en-US"/>
        </w:rPr>
        <w:t>department</w:t>
      </w:r>
      <w:r>
        <w:rPr>
          <w:rFonts w:ascii="Lato" w:hAnsi="Lato" w:cs="Arial"/>
          <w:bCs/>
          <w:sz w:val="24"/>
          <w:lang w:val="en-US"/>
        </w:rPr>
        <w:t>)</w:t>
      </w:r>
      <w:r w:rsidR="00A07209">
        <w:rPr>
          <w:rFonts w:ascii="Lato" w:hAnsi="Lato" w:cs="Arial"/>
          <w:bCs/>
          <w:sz w:val="24"/>
          <w:lang w:val="en-US"/>
        </w:rPr>
        <w:t xml:space="preserve"> previously maintained </w:t>
      </w:r>
      <w:r w:rsidR="00F84825">
        <w:rPr>
          <w:rFonts w:ascii="Lato" w:hAnsi="Lato" w:cs="Arial"/>
          <w:bCs/>
          <w:sz w:val="24"/>
          <w:lang w:val="en-US"/>
        </w:rPr>
        <w:t xml:space="preserve">a range of </w:t>
      </w:r>
      <w:r w:rsidR="00A07209">
        <w:rPr>
          <w:rFonts w:ascii="Lato" w:hAnsi="Lato" w:cs="Arial"/>
          <w:bCs/>
          <w:sz w:val="24"/>
          <w:lang w:val="en-US"/>
        </w:rPr>
        <w:t>individual policies regarding aspects of student health. Th</w:t>
      </w:r>
      <w:r w:rsidR="00071F89">
        <w:rPr>
          <w:rFonts w:ascii="Lato" w:hAnsi="Lato" w:cs="Arial"/>
          <w:bCs/>
          <w:sz w:val="24"/>
          <w:lang w:val="en-US"/>
        </w:rPr>
        <w:t>e</w:t>
      </w:r>
      <w:r w:rsidR="00D71F02">
        <w:rPr>
          <w:rFonts w:ascii="Lato" w:hAnsi="Lato" w:cs="Arial"/>
          <w:bCs/>
          <w:sz w:val="24"/>
          <w:lang w:val="en-US"/>
        </w:rPr>
        <w:t xml:space="preserve"> Health of Students</w:t>
      </w:r>
      <w:r w:rsidR="00071F89">
        <w:rPr>
          <w:rFonts w:ascii="Lato" w:hAnsi="Lato" w:cs="Arial"/>
          <w:bCs/>
          <w:sz w:val="24"/>
          <w:lang w:val="en-US"/>
        </w:rPr>
        <w:t xml:space="preserve"> P</w:t>
      </w:r>
      <w:r w:rsidR="00A07209">
        <w:rPr>
          <w:rFonts w:ascii="Lato" w:hAnsi="Lato" w:cs="Arial"/>
          <w:bCs/>
          <w:sz w:val="24"/>
          <w:lang w:val="en-US"/>
        </w:rPr>
        <w:t xml:space="preserve">olicy </w:t>
      </w:r>
      <w:proofErr w:type="spellStart"/>
      <w:r w:rsidR="004E4BB9">
        <w:rPr>
          <w:rFonts w:ascii="Lato" w:hAnsi="Lato" w:cs="Arial"/>
          <w:bCs/>
          <w:sz w:val="24"/>
          <w:lang w:val="en-US"/>
        </w:rPr>
        <w:t>rationalises</w:t>
      </w:r>
      <w:proofErr w:type="spellEnd"/>
      <w:r w:rsidR="004E4BB9">
        <w:rPr>
          <w:rFonts w:ascii="Lato" w:hAnsi="Lato" w:cs="Arial"/>
          <w:bCs/>
          <w:sz w:val="24"/>
          <w:lang w:val="en-US"/>
        </w:rPr>
        <w:t xml:space="preserve"> the diverse departmental directions into a coherent whole </w:t>
      </w:r>
      <w:r w:rsidR="00A07209">
        <w:rPr>
          <w:rFonts w:ascii="Lato" w:hAnsi="Lato" w:cs="Arial"/>
          <w:bCs/>
          <w:sz w:val="24"/>
          <w:lang w:val="en-US"/>
        </w:rPr>
        <w:t>that clarif</w:t>
      </w:r>
      <w:r w:rsidR="004E4BB9">
        <w:rPr>
          <w:rFonts w:ascii="Lato" w:hAnsi="Lato" w:cs="Arial"/>
          <w:bCs/>
          <w:sz w:val="24"/>
          <w:lang w:val="en-US"/>
        </w:rPr>
        <w:t>ies</w:t>
      </w:r>
      <w:r w:rsidR="00A07209">
        <w:rPr>
          <w:rFonts w:ascii="Lato" w:hAnsi="Lato" w:cs="Arial"/>
          <w:bCs/>
          <w:sz w:val="24"/>
          <w:lang w:val="en-US"/>
        </w:rPr>
        <w:t xml:space="preserve"> the context, as well as the generic expectations and obligations of schools towards students and their health care needs.</w:t>
      </w:r>
    </w:p>
    <w:p w14:paraId="49235B13" w14:textId="77777777" w:rsidR="00A07209" w:rsidRDefault="00A07209" w:rsidP="00A07209">
      <w:pPr>
        <w:ind w:left="426"/>
        <w:rPr>
          <w:rFonts w:ascii="Lato" w:hAnsi="Lato" w:cs="Arial"/>
          <w:bCs/>
          <w:sz w:val="24"/>
          <w:lang w:val="en-US"/>
        </w:rPr>
      </w:pPr>
    </w:p>
    <w:p w14:paraId="45D527D4" w14:textId="77777777" w:rsidR="008E5259" w:rsidRPr="00195D9D" w:rsidRDefault="008E5259" w:rsidP="001913E6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  <w:lang w:val="en-US"/>
        </w:rPr>
        <w:t>SCOPE</w:t>
      </w:r>
    </w:p>
    <w:p w14:paraId="1D65DB77" w14:textId="77777777" w:rsidR="00F77E70" w:rsidRPr="00195D9D" w:rsidRDefault="00F77E70">
      <w:pPr>
        <w:ind w:left="426"/>
        <w:rPr>
          <w:rFonts w:ascii="Lato" w:hAnsi="Lato" w:cs="Arial"/>
          <w:bCs/>
          <w:sz w:val="24"/>
          <w:lang w:val="en-US"/>
        </w:rPr>
      </w:pPr>
    </w:p>
    <w:p w14:paraId="67A129D6" w14:textId="58564606" w:rsidR="00F77E70" w:rsidRPr="00195D9D" w:rsidRDefault="00A07209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This policy and its associated </w:t>
      </w:r>
      <w:r w:rsidRPr="00071F89">
        <w:rPr>
          <w:rFonts w:ascii="Lato" w:hAnsi="Lato" w:cs="Arial"/>
          <w:bCs/>
          <w:sz w:val="24"/>
          <w:lang w:val="en-US"/>
        </w:rPr>
        <w:t>guidelines</w:t>
      </w:r>
      <w:r>
        <w:rPr>
          <w:rFonts w:ascii="Lato" w:hAnsi="Lato" w:cs="Arial"/>
          <w:bCs/>
          <w:sz w:val="24"/>
          <w:lang w:val="en-US"/>
        </w:rPr>
        <w:t xml:space="preserve"> apply to all </w:t>
      </w:r>
      <w:r w:rsidR="00D71F02">
        <w:rPr>
          <w:rFonts w:ascii="Lato" w:hAnsi="Lato" w:cs="Arial"/>
          <w:bCs/>
          <w:sz w:val="24"/>
          <w:lang w:val="en-US"/>
        </w:rPr>
        <w:t xml:space="preserve">Northern Territory </w:t>
      </w:r>
      <w:r>
        <w:rPr>
          <w:rFonts w:ascii="Lato" w:hAnsi="Lato" w:cs="Arial"/>
          <w:bCs/>
          <w:sz w:val="24"/>
          <w:lang w:val="en-US"/>
        </w:rPr>
        <w:t>government schools. It governs the actions of all departmental staff working with students and their families on matters related to student health.</w:t>
      </w:r>
    </w:p>
    <w:p w14:paraId="2CCEED21" w14:textId="77777777" w:rsidR="00F77E70" w:rsidRPr="00195D9D" w:rsidRDefault="00F77E70">
      <w:pPr>
        <w:ind w:left="426"/>
        <w:rPr>
          <w:rFonts w:ascii="Lato" w:hAnsi="Lato" w:cs="Arial"/>
          <w:bCs/>
          <w:sz w:val="24"/>
          <w:lang w:val="en-US"/>
        </w:rPr>
      </w:pPr>
    </w:p>
    <w:p w14:paraId="196BE488" w14:textId="77777777" w:rsidR="0057392D" w:rsidRPr="00195D9D" w:rsidRDefault="0057392D" w:rsidP="001913E6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  <w:lang w:val="en-US"/>
        </w:rPr>
        <w:t>DEFINITION</w:t>
      </w:r>
      <w:r w:rsidR="00112F67" w:rsidRPr="00195D9D">
        <w:rPr>
          <w:rFonts w:ascii="Lato" w:hAnsi="Lato" w:cs="Arial"/>
          <w:b/>
          <w:bCs/>
          <w:sz w:val="28"/>
          <w:szCs w:val="28"/>
          <w:lang w:val="en-US"/>
        </w:rPr>
        <w:t>S</w:t>
      </w:r>
    </w:p>
    <w:p w14:paraId="5B2AEB34" w14:textId="77777777" w:rsidR="00F77E70" w:rsidRPr="00195D9D" w:rsidRDefault="00F77E70">
      <w:pPr>
        <w:ind w:left="425"/>
        <w:rPr>
          <w:rFonts w:ascii="Lato" w:hAnsi="Lato" w:cs="Arial"/>
          <w:bCs/>
          <w:sz w:val="24"/>
          <w:lang w:val="en-US"/>
        </w:rPr>
      </w:pPr>
    </w:p>
    <w:p w14:paraId="188E13C4" w14:textId="77777777" w:rsidR="00A07209" w:rsidRDefault="00A07209" w:rsidP="00A07209">
      <w:pPr>
        <w:pStyle w:val="BodyText"/>
        <w:spacing w:after="0"/>
        <w:ind w:left="425"/>
        <w:rPr>
          <w:rFonts w:ascii="Lato" w:hAnsi="Lato"/>
          <w:sz w:val="24"/>
        </w:rPr>
      </w:pPr>
      <w:r w:rsidRPr="00671FE8">
        <w:rPr>
          <w:rFonts w:ascii="Lato" w:hAnsi="Lato"/>
          <w:b/>
          <w:sz w:val="24"/>
        </w:rPr>
        <w:t>Common Law obligations</w:t>
      </w:r>
      <w:r>
        <w:rPr>
          <w:rFonts w:ascii="Lato" w:hAnsi="Lato"/>
          <w:sz w:val="24"/>
        </w:rPr>
        <w:t xml:space="preserve"> are </w:t>
      </w:r>
      <w:r w:rsidR="00427012">
        <w:rPr>
          <w:rFonts w:ascii="Lato" w:hAnsi="Lato"/>
          <w:sz w:val="24"/>
        </w:rPr>
        <w:t xml:space="preserve">duties that are </w:t>
      </w:r>
      <w:r>
        <w:rPr>
          <w:rFonts w:ascii="Lato" w:hAnsi="Lato"/>
          <w:sz w:val="24"/>
        </w:rPr>
        <w:t>derived from</w:t>
      </w:r>
      <w:r w:rsidR="00427012">
        <w:rPr>
          <w:rFonts w:ascii="Lato" w:hAnsi="Lato"/>
          <w:sz w:val="24"/>
        </w:rPr>
        <w:t xml:space="preserve"> judicial decisions (the courts) and custom, as distinct from statute (the laws created by parliament).</w:t>
      </w:r>
    </w:p>
    <w:p w14:paraId="1D9912EF" w14:textId="77777777" w:rsidR="00427012" w:rsidRDefault="00427012" w:rsidP="00A07209">
      <w:pPr>
        <w:pStyle w:val="BodyText"/>
        <w:spacing w:after="0"/>
        <w:ind w:left="425"/>
        <w:rPr>
          <w:rFonts w:ascii="Lato" w:hAnsi="Lato"/>
          <w:sz w:val="24"/>
        </w:rPr>
      </w:pPr>
    </w:p>
    <w:p w14:paraId="14780E4E" w14:textId="7B778292" w:rsidR="00F77E70" w:rsidRPr="00195D9D" w:rsidRDefault="00A07209" w:rsidP="00A07209">
      <w:pPr>
        <w:pStyle w:val="BodyText"/>
        <w:spacing w:after="0"/>
        <w:ind w:left="425"/>
        <w:rPr>
          <w:rFonts w:ascii="Lato" w:hAnsi="Lato"/>
          <w:sz w:val="24"/>
        </w:rPr>
      </w:pPr>
      <w:r>
        <w:rPr>
          <w:rFonts w:ascii="Lato" w:hAnsi="Lato"/>
          <w:b/>
          <w:sz w:val="24"/>
        </w:rPr>
        <w:t>Parent</w:t>
      </w:r>
      <w:r>
        <w:rPr>
          <w:rFonts w:ascii="Lato" w:hAnsi="Lato"/>
          <w:sz w:val="24"/>
        </w:rPr>
        <w:t xml:space="preserve"> </w:t>
      </w:r>
      <w:r w:rsidR="006E69B5">
        <w:rPr>
          <w:rFonts w:ascii="Lato" w:hAnsi="Lato"/>
          <w:sz w:val="24"/>
        </w:rPr>
        <w:t xml:space="preserve">means </w:t>
      </w:r>
      <w:r>
        <w:rPr>
          <w:rFonts w:ascii="Lato" w:hAnsi="Lato"/>
          <w:sz w:val="24"/>
        </w:rPr>
        <w:t>a child’s father, mother or any other person who has parental responsibility for the child, including a person who is regarded as a parent of the child under Aboriginal or Torres Strait Islander customary law or tradition.</w:t>
      </w:r>
    </w:p>
    <w:p w14:paraId="5CC971A5" w14:textId="77777777" w:rsidR="00513404" w:rsidRPr="00195D9D" w:rsidRDefault="00513404">
      <w:pPr>
        <w:rPr>
          <w:rFonts w:ascii="Lato" w:hAnsi="Lato" w:cs="Arial"/>
          <w:bCs/>
          <w:sz w:val="24"/>
          <w:lang w:val="en-US"/>
        </w:rPr>
      </w:pPr>
    </w:p>
    <w:p w14:paraId="3719A055" w14:textId="77777777" w:rsidR="00692F72" w:rsidRPr="00195D9D" w:rsidRDefault="00692F72" w:rsidP="00692F72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  <w:lang w:val="en-US"/>
        </w:rPr>
        <w:t xml:space="preserve">ROLES AND RESPONSIBILITIES </w:t>
      </w:r>
    </w:p>
    <w:p w14:paraId="6D28AB1A" w14:textId="77777777" w:rsidR="00692F72" w:rsidRPr="00195D9D" w:rsidRDefault="00692F72" w:rsidP="00692F72">
      <w:pPr>
        <w:ind w:left="426"/>
        <w:rPr>
          <w:rFonts w:ascii="Lato" w:hAnsi="Lato" w:cs="Arial"/>
          <w:bCs/>
          <w:sz w:val="24"/>
          <w:lang w:val="en-US"/>
        </w:rPr>
      </w:pPr>
    </w:p>
    <w:p w14:paraId="4C38F690" w14:textId="77777777" w:rsidR="001F0783" w:rsidRDefault="001F0783" w:rsidP="001F0783">
      <w:pPr>
        <w:ind w:left="426"/>
        <w:rPr>
          <w:rFonts w:ascii="Lato" w:hAnsi="Lato" w:cs="Arial"/>
          <w:bCs/>
          <w:sz w:val="24"/>
          <w:lang w:val="en-US"/>
        </w:rPr>
      </w:pPr>
      <w:r w:rsidRPr="005B6605">
        <w:rPr>
          <w:rFonts w:ascii="Lato" w:hAnsi="Lato" w:cs="Arial"/>
          <w:b/>
          <w:bCs/>
          <w:sz w:val="24"/>
          <w:lang w:val="en-US"/>
        </w:rPr>
        <w:t>Principals</w:t>
      </w:r>
      <w:r>
        <w:rPr>
          <w:rFonts w:ascii="Lato" w:hAnsi="Lato" w:cs="Arial"/>
          <w:bCs/>
          <w:sz w:val="24"/>
          <w:lang w:val="en-US"/>
        </w:rPr>
        <w:t xml:space="preserve"> will:</w:t>
      </w:r>
    </w:p>
    <w:p w14:paraId="4057BE5D" w14:textId="7AEF8DA6" w:rsidR="001F0783" w:rsidRDefault="001F0783" w:rsidP="001F0783">
      <w:pPr>
        <w:pStyle w:val="ListParagraph"/>
        <w:numPr>
          <w:ilvl w:val="0"/>
          <w:numId w:val="75"/>
        </w:numPr>
        <w:rPr>
          <w:rFonts w:ascii="Lato" w:hAnsi="Lato"/>
          <w:sz w:val="24"/>
          <w:lang w:val="en-US"/>
        </w:rPr>
      </w:pPr>
      <w:proofErr w:type="gramStart"/>
      <w:r>
        <w:rPr>
          <w:rFonts w:ascii="Lato" w:hAnsi="Lato"/>
          <w:sz w:val="24"/>
          <w:lang w:val="en-US"/>
        </w:rPr>
        <w:t>implement</w:t>
      </w:r>
      <w:proofErr w:type="gramEnd"/>
      <w:r>
        <w:rPr>
          <w:rFonts w:ascii="Lato" w:hAnsi="Lato"/>
          <w:sz w:val="24"/>
          <w:lang w:val="en-US"/>
        </w:rPr>
        <w:t xml:space="preserve"> policy and procedures</w:t>
      </w:r>
      <w:r w:rsidR="00D158DB">
        <w:rPr>
          <w:rFonts w:ascii="Lato" w:hAnsi="Lato"/>
          <w:sz w:val="24"/>
          <w:lang w:val="en-US"/>
        </w:rPr>
        <w:t xml:space="preserve">, including development and </w:t>
      </w:r>
      <w:r w:rsidR="00071F89">
        <w:rPr>
          <w:rFonts w:ascii="Lato" w:hAnsi="Lato"/>
          <w:sz w:val="24"/>
          <w:lang w:val="en-US"/>
        </w:rPr>
        <w:t>documentation of school</w:t>
      </w:r>
      <w:r w:rsidR="00071F89">
        <w:rPr>
          <w:rFonts w:ascii="Lato" w:hAnsi="Lato"/>
          <w:sz w:val="24"/>
          <w:lang w:val="en-US"/>
        </w:rPr>
        <w:noBreakHyphen/>
      </w:r>
      <w:r w:rsidR="00D158DB">
        <w:rPr>
          <w:rFonts w:ascii="Lato" w:hAnsi="Lato"/>
          <w:sz w:val="24"/>
          <w:lang w:val="en-US"/>
        </w:rPr>
        <w:t>specific procedures that reflect departmental policy and guidelines,</w:t>
      </w:r>
      <w:r>
        <w:rPr>
          <w:rFonts w:ascii="Lato" w:hAnsi="Lato"/>
          <w:sz w:val="24"/>
          <w:lang w:val="en-US"/>
        </w:rPr>
        <w:t xml:space="preserve"> to ensure that systems are in place to protect the health and safety of all students when they are at school or involved in school sanctioned activities</w:t>
      </w:r>
      <w:r w:rsidR="00D158DB">
        <w:rPr>
          <w:rFonts w:ascii="Lato" w:hAnsi="Lato"/>
          <w:sz w:val="24"/>
          <w:lang w:val="en-US"/>
        </w:rPr>
        <w:t>.</w:t>
      </w:r>
    </w:p>
    <w:p w14:paraId="012EDDA4" w14:textId="77777777" w:rsidR="001F0783" w:rsidRDefault="001F0783" w:rsidP="001F0783">
      <w:pPr>
        <w:ind w:left="426"/>
        <w:rPr>
          <w:rFonts w:ascii="Lato" w:hAnsi="Lato"/>
          <w:sz w:val="24"/>
          <w:lang w:val="en-US"/>
        </w:rPr>
      </w:pPr>
    </w:p>
    <w:p w14:paraId="7DF9869C" w14:textId="77777777" w:rsidR="001F0783" w:rsidRDefault="001F0783" w:rsidP="001F0783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t>All school staff</w:t>
      </w:r>
      <w:r>
        <w:rPr>
          <w:rFonts w:ascii="Lato" w:hAnsi="Lato" w:cs="Arial"/>
          <w:bCs/>
          <w:sz w:val="24"/>
          <w:lang w:val="en-US"/>
        </w:rPr>
        <w:t xml:space="preserve"> will:</w:t>
      </w:r>
    </w:p>
    <w:p w14:paraId="68AE0B0D" w14:textId="2E155D25" w:rsidR="001F0783" w:rsidRDefault="001F0783" w:rsidP="001F0783">
      <w:pPr>
        <w:pStyle w:val="ListParagraph"/>
        <w:numPr>
          <w:ilvl w:val="0"/>
          <w:numId w:val="75"/>
        </w:numPr>
        <w:rPr>
          <w:rFonts w:ascii="Lato" w:hAnsi="Lato"/>
          <w:sz w:val="24"/>
          <w:lang w:val="en-US"/>
        </w:rPr>
      </w:pPr>
      <w:r>
        <w:rPr>
          <w:rFonts w:ascii="Lato" w:hAnsi="Lato"/>
          <w:sz w:val="24"/>
          <w:lang w:val="en-US"/>
        </w:rPr>
        <w:t xml:space="preserve">take reasonable measures to protect students against risk of injury or harm which </w:t>
      </w:r>
      <w:r w:rsidR="00490B27">
        <w:rPr>
          <w:rFonts w:ascii="Lato" w:hAnsi="Lato"/>
          <w:sz w:val="24"/>
          <w:lang w:val="en-US"/>
        </w:rPr>
        <w:t xml:space="preserve">is </w:t>
      </w:r>
      <w:r>
        <w:rPr>
          <w:rFonts w:ascii="Lato" w:hAnsi="Lato"/>
          <w:sz w:val="24"/>
          <w:lang w:val="en-US"/>
        </w:rPr>
        <w:t>reasonably foresee</w:t>
      </w:r>
      <w:r w:rsidR="00490B27">
        <w:rPr>
          <w:rFonts w:ascii="Lato" w:hAnsi="Lato"/>
          <w:sz w:val="24"/>
          <w:lang w:val="en-US"/>
        </w:rPr>
        <w:t xml:space="preserve">able </w:t>
      </w:r>
      <w:r w:rsidR="00153596">
        <w:rPr>
          <w:rFonts w:ascii="Lato" w:hAnsi="Lato"/>
          <w:sz w:val="24"/>
          <w:lang w:val="en-US"/>
        </w:rPr>
        <w:t xml:space="preserve">(note: the standard of care expected of schools and </w:t>
      </w:r>
      <w:proofErr w:type="spellStart"/>
      <w:r w:rsidR="00153596">
        <w:rPr>
          <w:rFonts w:ascii="Lato" w:hAnsi="Lato"/>
          <w:sz w:val="24"/>
          <w:lang w:val="en-US"/>
        </w:rPr>
        <w:t>tachers</w:t>
      </w:r>
      <w:proofErr w:type="spellEnd"/>
      <w:r w:rsidR="00153596">
        <w:rPr>
          <w:rFonts w:ascii="Lato" w:hAnsi="Lato"/>
          <w:sz w:val="24"/>
          <w:lang w:val="en-US"/>
        </w:rPr>
        <w:t xml:space="preserve"> is higher than that expected of parents)</w:t>
      </w:r>
    </w:p>
    <w:p w14:paraId="77EAEB2E" w14:textId="77777777" w:rsidR="00490B27" w:rsidRDefault="00490B27" w:rsidP="001F0783">
      <w:pPr>
        <w:pStyle w:val="ListParagraph"/>
        <w:numPr>
          <w:ilvl w:val="0"/>
          <w:numId w:val="75"/>
        </w:numPr>
        <w:rPr>
          <w:rFonts w:ascii="Lato" w:hAnsi="Lato"/>
          <w:sz w:val="24"/>
          <w:lang w:val="en-US"/>
        </w:rPr>
      </w:pPr>
      <w:r>
        <w:rPr>
          <w:rFonts w:ascii="Lato" w:hAnsi="Lato"/>
          <w:sz w:val="24"/>
          <w:lang w:val="en-US"/>
        </w:rPr>
        <w:t>apply policy and procedures that protect the health and safety of all students when they are at school or involved in school sanctioned activities</w:t>
      </w:r>
    </w:p>
    <w:p w14:paraId="0A4D2E6A" w14:textId="77777777" w:rsidR="001F0783" w:rsidRDefault="001F0783" w:rsidP="001F0783">
      <w:pPr>
        <w:pStyle w:val="ListParagraph"/>
        <w:numPr>
          <w:ilvl w:val="0"/>
          <w:numId w:val="75"/>
        </w:numPr>
        <w:rPr>
          <w:rFonts w:ascii="Lato" w:hAnsi="Lato"/>
          <w:sz w:val="24"/>
          <w:lang w:val="en-US"/>
        </w:rPr>
      </w:pPr>
      <w:r>
        <w:rPr>
          <w:rFonts w:ascii="Lato" w:hAnsi="Lato"/>
          <w:sz w:val="24"/>
          <w:lang w:val="en-US"/>
        </w:rPr>
        <w:t>take reasonable care for the health and safety of all persons in the work</w:t>
      </w:r>
      <w:r w:rsidR="00D158DB">
        <w:rPr>
          <w:rFonts w:ascii="Lato" w:hAnsi="Lato"/>
          <w:sz w:val="24"/>
          <w:lang w:val="en-US"/>
        </w:rPr>
        <w:t xml:space="preserve"> environment</w:t>
      </w:r>
      <w:r>
        <w:rPr>
          <w:rFonts w:ascii="Lato" w:hAnsi="Lato"/>
          <w:sz w:val="24"/>
          <w:lang w:val="en-US"/>
        </w:rPr>
        <w:t xml:space="preserve"> and cooperate to ensure th</w:t>
      </w:r>
      <w:r w:rsidR="00D158DB">
        <w:rPr>
          <w:rFonts w:ascii="Lato" w:hAnsi="Lato"/>
          <w:sz w:val="24"/>
          <w:lang w:val="en-US"/>
        </w:rPr>
        <w:t>e</w:t>
      </w:r>
      <w:r>
        <w:rPr>
          <w:rFonts w:ascii="Lato" w:hAnsi="Lato"/>
          <w:sz w:val="24"/>
          <w:lang w:val="en-US"/>
        </w:rPr>
        <w:t xml:space="preserve"> health and safety of all, including assisting in an emergency</w:t>
      </w:r>
    </w:p>
    <w:p w14:paraId="4DFA3ECC" w14:textId="77777777" w:rsidR="00692F72" w:rsidRPr="001F0783" w:rsidRDefault="001F0783" w:rsidP="001F0783">
      <w:pPr>
        <w:pStyle w:val="ListParagraph"/>
        <w:numPr>
          <w:ilvl w:val="0"/>
          <w:numId w:val="75"/>
        </w:numPr>
        <w:rPr>
          <w:rFonts w:ascii="Lato" w:hAnsi="Lato"/>
          <w:sz w:val="24"/>
          <w:lang w:val="en-US"/>
        </w:rPr>
      </w:pPr>
      <w:proofErr w:type="gramStart"/>
      <w:r w:rsidRPr="001F0783">
        <w:rPr>
          <w:rFonts w:ascii="Lato" w:hAnsi="Lato"/>
          <w:sz w:val="24"/>
          <w:lang w:val="en-US"/>
        </w:rPr>
        <w:t>where</w:t>
      </w:r>
      <w:proofErr w:type="gramEnd"/>
      <w:r w:rsidRPr="001F0783">
        <w:rPr>
          <w:rFonts w:ascii="Lato" w:hAnsi="Lato"/>
          <w:sz w:val="24"/>
          <w:lang w:val="en-US"/>
        </w:rPr>
        <w:t xml:space="preserve"> staff do not have first aid qualifications, provide assistance to ensure that a student receives medical attention including first aid.</w:t>
      </w:r>
      <w:r w:rsidR="00692F72" w:rsidRPr="001F0783">
        <w:rPr>
          <w:rFonts w:ascii="Lato" w:hAnsi="Lato"/>
          <w:sz w:val="24"/>
          <w:lang w:val="en-US"/>
        </w:rPr>
        <w:t xml:space="preserve"> </w:t>
      </w:r>
    </w:p>
    <w:p w14:paraId="1447EAFC" w14:textId="77777777" w:rsidR="007663C8" w:rsidRDefault="007663C8" w:rsidP="00692F72">
      <w:pPr>
        <w:ind w:left="426"/>
        <w:rPr>
          <w:rFonts w:ascii="Lato" w:hAnsi="Lato"/>
          <w:sz w:val="24"/>
          <w:lang w:val="en-US"/>
        </w:rPr>
      </w:pPr>
    </w:p>
    <w:p w14:paraId="260E74FA" w14:textId="77777777" w:rsidR="00D158DB" w:rsidRDefault="00D158DB" w:rsidP="00D158DB">
      <w:pPr>
        <w:ind w:left="426"/>
        <w:rPr>
          <w:rFonts w:ascii="Lato" w:hAnsi="Lato" w:cs="Arial"/>
          <w:bCs/>
          <w:sz w:val="24"/>
          <w:lang w:val="en-US"/>
        </w:rPr>
      </w:pPr>
      <w:r w:rsidRPr="00D158DB">
        <w:rPr>
          <w:rFonts w:ascii="Lato" w:hAnsi="Lato" w:cs="Arial"/>
          <w:b/>
          <w:bCs/>
          <w:sz w:val="24"/>
          <w:lang w:val="en-US"/>
        </w:rPr>
        <w:lastRenderedPageBreak/>
        <w:t>Parents</w:t>
      </w:r>
      <w:r>
        <w:rPr>
          <w:rFonts w:ascii="Lato" w:hAnsi="Lato" w:cs="Arial"/>
          <w:bCs/>
          <w:sz w:val="24"/>
          <w:lang w:val="en-US"/>
        </w:rPr>
        <w:t xml:space="preserve"> will:</w:t>
      </w:r>
    </w:p>
    <w:p w14:paraId="13AA73D7" w14:textId="58CFBE4E" w:rsidR="00D158DB" w:rsidRPr="00D158DB" w:rsidRDefault="00D158DB" w:rsidP="00D158DB">
      <w:pPr>
        <w:pStyle w:val="ListParagraph"/>
        <w:numPr>
          <w:ilvl w:val="0"/>
          <w:numId w:val="78"/>
        </w:numPr>
        <w:rPr>
          <w:rFonts w:ascii="Lato" w:hAnsi="Lato"/>
          <w:sz w:val="24"/>
          <w:lang w:val="en-US"/>
        </w:rPr>
      </w:pPr>
      <w:proofErr w:type="gramStart"/>
      <w:r>
        <w:rPr>
          <w:rFonts w:ascii="Lato" w:hAnsi="Lato"/>
          <w:sz w:val="24"/>
          <w:lang w:val="en-US"/>
        </w:rPr>
        <w:t>assist</w:t>
      </w:r>
      <w:proofErr w:type="gramEnd"/>
      <w:r>
        <w:rPr>
          <w:rFonts w:ascii="Lato" w:hAnsi="Lato"/>
          <w:sz w:val="24"/>
          <w:lang w:val="en-US"/>
        </w:rPr>
        <w:t xml:space="preserve"> schools in their efforts to keep their child safe and healthy, inclu</w:t>
      </w:r>
      <w:r w:rsidR="00A711CB">
        <w:rPr>
          <w:rFonts w:ascii="Lato" w:hAnsi="Lato"/>
          <w:sz w:val="24"/>
          <w:lang w:val="en-US"/>
        </w:rPr>
        <w:t>ding,</w:t>
      </w:r>
      <w:r>
        <w:rPr>
          <w:rFonts w:ascii="Lato" w:hAnsi="Lato"/>
          <w:sz w:val="24"/>
          <w:lang w:val="en-US"/>
        </w:rPr>
        <w:t xml:space="preserve"> ensuring the school has the latest information available in relation to the child’s health status and needs.</w:t>
      </w:r>
    </w:p>
    <w:p w14:paraId="0D2AAA7E" w14:textId="77777777" w:rsidR="00D158DB" w:rsidRPr="00195D9D" w:rsidRDefault="00D158DB" w:rsidP="00692F72">
      <w:pPr>
        <w:ind w:left="426"/>
        <w:rPr>
          <w:rFonts w:ascii="Lato" w:hAnsi="Lato"/>
          <w:sz w:val="24"/>
          <w:lang w:val="en-US"/>
        </w:rPr>
      </w:pPr>
    </w:p>
    <w:p w14:paraId="5C837BDC" w14:textId="3EEEB276" w:rsidR="00DC6D38" w:rsidRDefault="009635AA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>ATTACHMENTS</w:t>
      </w:r>
      <w:r w:rsidR="00DC6D38">
        <w:rPr>
          <w:rFonts w:ascii="Lato" w:hAnsi="Lato" w:cs="Arial"/>
          <w:b/>
          <w:bCs/>
          <w:sz w:val="28"/>
          <w:szCs w:val="28"/>
          <w:lang w:val="en-US"/>
        </w:rPr>
        <w:br/>
      </w:r>
    </w:p>
    <w:p w14:paraId="1B91239A" w14:textId="11BC653A" w:rsidR="00DC6D38" w:rsidRDefault="00353ED8" w:rsidP="00DC6D38">
      <w:pPr>
        <w:pStyle w:val="ListParagraph"/>
        <w:numPr>
          <w:ilvl w:val="0"/>
          <w:numId w:val="79"/>
        </w:numPr>
        <w:rPr>
          <w:rFonts w:ascii="Lato" w:hAnsi="Lato" w:cs="Arial"/>
          <w:bCs/>
          <w:sz w:val="24"/>
          <w:lang w:val="en-US"/>
        </w:rPr>
      </w:pPr>
      <w:hyperlink r:id="rId18" w:history="1"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 xml:space="preserve">Student's Health Care Action Plan </w:t>
        </w:r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T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>emplate</w:t>
        </w:r>
      </w:hyperlink>
    </w:p>
    <w:p w14:paraId="0F642039" w14:textId="107B7437" w:rsidR="00DC6D38" w:rsidRDefault="00353ED8" w:rsidP="00DC6D38">
      <w:pPr>
        <w:pStyle w:val="ListParagraph"/>
        <w:numPr>
          <w:ilvl w:val="0"/>
          <w:numId w:val="79"/>
        </w:numPr>
        <w:rPr>
          <w:rFonts w:ascii="Lato" w:hAnsi="Lato" w:cs="Arial"/>
          <w:bCs/>
          <w:sz w:val="24"/>
          <w:lang w:val="en-US"/>
        </w:rPr>
      </w:pPr>
      <w:hyperlink r:id="rId19" w:history="1"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 xml:space="preserve">Student's Health Care Plan </w:t>
        </w:r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F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>orm</w:t>
        </w:r>
      </w:hyperlink>
    </w:p>
    <w:p w14:paraId="09830AB4" w14:textId="3539FEAB" w:rsidR="00DC6D38" w:rsidRDefault="00353ED8" w:rsidP="00DC6D38">
      <w:pPr>
        <w:pStyle w:val="ListParagraph"/>
        <w:numPr>
          <w:ilvl w:val="0"/>
          <w:numId w:val="79"/>
        </w:numPr>
        <w:rPr>
          <w:rFonts w:ascii="Lato" w:hAnsi="Lato" w:cs="Arial"/>
          <w:bCs/>
          <w:sz w:val="24"/>
          <w:lang w:val="en-US"/>
        </w:rPr>
      </w:pPr>
      <w:hyperlink r:id="rId20" w:history="1"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 xml:space="preserve">Diabetic Client </w:t>
        </w:r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F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>orm</w:t>
        </w:r>
      </w:hyperlink>
    </w:p>
    <w:p w14:paraId="26F28451" w14:textId="1E008F45" w:rsidR="00DC6D38" w:rsidRDefault="00353ED8" w:rsidP="00DC6D38">
      <w:pPr>
        <w:pStyle w:val="ListParagraph"/>
        <w:numPr>
          <w:ilvl w:val="0"/>
          <w:numId w:val="79"/>
        </w:numPr>
        <w:rPr>
          <w:rFonts w:ascii="Lato" w:hAnsi="Lato" w:cs="Arial"/>
          <w:bCs/>
          <w:sz w:val="24"/>
          <w:lang w:val="en-US"/>
        </w:rPr>
      </w:pPr>
      <w:hyperlink r:id="rId21" w:history="1"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 xml:space="preserve">Epilepsy Management Plan </w:t>
        </w:r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T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>emplate</w:t>
        </w:r>
      </w:hyperlink>
    </w:p>
    <w:p w14:paraId="62067E5A" w14:textId="19B5B1A3" w:rsidR="00DC6D38" w:rsidRDefault="00353ED8" w:rsidP="00DC6D38">
      <w:pPr>
        <w:pStyle w:val="ListParagraph"/>
        <w:numPr>
          <w:ilvl w:val="0"/>
          <w:numId w:val="79"/>
        </w:numPr>
        <w:rPr>
          <w:rFonts w:ascii="Lato" w:hAnsi="Lato" w:cs="Arial"/>
          <w:bCs/>
          <w:sz w:val="24"/>
          <w:lang w:val="en-US"/>
        </w:rPr>
      </w:pPr>
      <w:hyperlink r:id="rId22" w:history="1"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 xml:space="preserve">Emergency Medication Management Plan for Midazolam </w:t>
        </w:r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F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>orm</w:t>
        </w:r>
      </w:hyperlink>
    </w:p>
    <w:p w14:paraId="4C8B8D3D" w14:textId="5CA958C8" w:rsidR="00DC6D38" w:rsidRDefault="00353ED8" w:rsidP="00DC6D38">
      <w:pPr>
        <w:pStyle w:val="ListParagraph"/>
        <w:numPr>
          <w:ilvl w:val="0"/>
          <w:numId w:val="79"/>
        </w:numPr>
        <w:rPr>
          <w:rFonts w:ascii="Lato" w:hAnsi="Lato" w:cs="Arial"/>
          <w:bCs/>
          <w:sz w:val="24"/>
          <w:lang w:val="en-US"/>
        </w:rPr>
      </w:pPr>
      <w:hyperlink r:id="rId23" w:history="1"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 xml:space="preserve">Seizure </w:t>
        </w:r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M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 xml:space="preserve">ajor </w:t>
        </w:r>
        <w:proofErr w:type="spellStart"/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G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>eneralised</w:t>
        </w:r>
        <w:proofErr w:type="spellEnd"/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 xml:space="preserve"> </w:t>
        </w:r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F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 xml:space="preserve">irst </w:t>
        </w:r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A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 xml:space="preserve">id </w:t>
        </w:r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G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>uide</w:t>
        </w:r>
      </w:hyperlink>
    </w:p>
    <w:p w14:paraId="7A85632B" w14:textId="75813405" w:rsidR="00DC6D38" w:rsidRDefault="00353ED8" w:rsidP="00DC6D38">
      <w:pPr>
        <w:pStyle w:val="ListParagraph"/>
        <w:numPr>
          <w:ilvl w:val="0"/>
          <w:numId w:val="79"/>
        </w:numPr>
        <w:rPr>
          <w:rFonts w:ascii="Lato" w:hAnsi="Lato" w:cs="Arial"/>
          <w:bCs/>
          <w:sz w:val="24"/>
          <w:lang w:val="en-US"/>
        </w:rPr>
      </w:pPr>
      <w:hyperlink r:id="rId24" w:history="1"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 xml:space="preserve">Seizure Record </w:t>
        </w:r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T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>emplate</w:t>
        </w:r>
      </w:hyperlink>
    </w:p>
    <w:p w14:paraId="57001AA8" w14:textId="7BD96A57" w:rsidR="00DC6D38" w:rsidRPr="00DC6D38" w:rsidRDefault="00353ED8" w:rsidP="00DC6D38">
      <w:pPr>
        <w:pStyle w:val="ListParagraph"/>
        <w:numPr>
          <w:ilvl w:val="0"/>
          <w:numId w:val="79"/>
        </w:numPr>
        <w:rPr>
          <w:rFonts w:ascii="Lato" w:hAnsi="Lato" w:cs="Arial"/>
          <w:bCs/>
          <w:sz w:val="24"/>
          <w:lang w:val="en-US"/>
        </w:rPr>
      </w:pPr>
      <w:hyperlink r:id="rId25" w:history="1">
        <w:proofErr w:type="spellStart"/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>EpiPen</w:t>
        </w:r>
        <w:proofErr w:type="spellEnd"/>
        <w:r w:rsidR="00632D31">
          <w:rPr>
            <w:rStyle w:val="Hyperlink"/>
            <w:rFonts w:ascii="Lato" w:hAnsi="Lato" w:cs="Arial"/>
            <w:bCs/>
            <w:sz w:val="24"/>
            <w:lang w:val="en-US"/>
          </w:rPr>
          <w:t xml:space="preserve"> Student Information F</w:t>
        </w:r>
        <w:r w:rsidR="00DC6D38" w:rsidRPr="00DC6D38">
          <w:rPr>
            <w:rStyle w:val="Hyperlink"/>
            <w:rFonts w:ascii="Lato" w:hAnsi="Lato" w:cs="Arial"/>
            <w:bCs/>
            <w:sz w:val="24"/>
            <w:lang w:val="en-US"/>
          </w:rPr>
          <w:t>orm</w:t>
        </w:r>
      </w:hyperlink>
    </w:p>
    <w:p w14:paraId="22203CA6" w14:textId="77777777" w:rsidR="00DC6D38" w:rsidRPr="00DC6D38" w:rsidRDefault="00DC6D38" w:rsidP="00DC6D38">
      <w:pPr>
        <w:rPr>
          <w:rFonts w:ascii="Lato" w:hAnsi="Lato" w:cs="Arial"/>
          <w:b/>
          <w:bCs/>
          <w:sz w:val="28"/>
          <w:szCs w:val="28"/>
          <w:lang w:val="en-US"/>
        </w:rPr>
      </w:pPr>
      <w:bookmarkStart w:id="1" w:name="_GoBack"/>
      <w:bookmarkEnd w:id="1"/>
    </w:p>
    <w:p w14:paraId="38DB5DC5" w14:textId="522E7D23" w:rsidR="00F77E70" w:rsidRPr="00195D9D" w:rsidRDefault="0057392D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  <w:lang w:val="en-US"/>
        </w:rPr>
        <w:t>RELATED POLIC</w:t>
      </w:r>
      <w:r w:rsidR="00AF44A8" w:rsidRPr="00195D9D">
        <w:rPr>
          <w:rFonts w:ascii="Lato" w:hAnsi="Lato" w:cs="Arial"/>
          <w:b/>
          <w:bCs/>
          <w:sz w:val="28"/>
          <w:szCs w:val="28"/>
          <w:lang w:val="en-US"/>
        </w:rPr>
        <w:t>Y, LEGISLATION</w:t>
      </w:r>
      <w:r w:rsidRPr="00195D9D">
        <w:rPr>
          <w:rFonts w:ascii="Lato" w:hAnsi="Lato" w:cs="Arial"/>
          <w:b/>
          <w:bCs/>
          <w:sz w:val="28"/>
          <w:szCs w:val="28"/>
          <w:lang w:val="en-US"/>
        </w:rPr>
        <w:t xml:space="preserve"> </w:t>
      </w:r>
      <w:r w:rsidR="00112F67" w:rsidRPr="00195D9D">
        <w:rPr>
          <w:rFonts w:ascii="Lato" w:hAnsi="Lato" w:cs="Arial"/>
          <w:b/>
          <w:bCs/>
          <w:sz w:val="28"/>
          <w:szCs w:val="28"/>
          <w:lang w:val="en-US"/>
        </w:rPr>
        <w:t xml:space="preserve">AND DOCUMENTS </w:t>
      </w:r>
    </w:p>
    <w:p w14:paraId="52A918AB" w14:textId="77777777" w:rsidR="0010190F" w:rsidRPr="00195D9D" w:rsidRDefault="0010190F">
      <w:pPr>
        <w:ind w:left="426"/>
        <w:rPr>
          <w:rFonts w:ascii="Lato" w:hAnsi="Lato" w:cs="Arial"/>
          <w:bCs/>
          <w:sz w:val="24"/>
          <w:lang w:val="en-US"/>
        </w:rPr>
      </w:pPr>
    </w:p>
    <w:p w14:paraId="3C244A9D" w14:textId="77777777" w:rsidR="001F0783" w:rsidRPr="00355AB0" w:rsidRDefault="001F0783" w:rsidP="001F0783">
      <w:pPr>
        <w:ind w:left="426"/>
        <w:rPr>
          <w:rFonts w:ascii="Lato" w:hAnsi="Lato" w:cs="Arial"/>
          <w:b/>
          <w:bCs/>
          <w:sz w:val="24"/>
          <w:lang w:val="en-US"/>
        </w:rPr>
      </w:pPr>
      <w:r w:rsidRPr="00355AB0">
        <w:rPr>
          <w:rFonts w:ascii="Lato" w:hAnsi="Lato" w:cs="Arial"/>
          <w:b/>
          <w:bCs/>
          <w:sz w:val="24"/>
          <w:lang w:val="en-US"/>
        </w:rPr>
        <w:t>Legislation</w:t>
      </w:r>
    </w:p>
    <w:p w14:paraId="574F317D" w14:textId="2B0D33DD" w:rsidR="00A620D5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color w:val="000000"/>
          <w:sz w:val="24"/>
          <w:szCs w:val="24"/>
        </w:rPr>
      </w:pPr>
      <w:hyperlink r:id="rId26" w:history="1">
        <w:r w:rsidR="00A711CB" w:rsidRPr="00A711CB">
          <w:rPr>
            <w:rStyle w:val="Hyperlink"/>
            <w:rFonts w:ascii="Lato" w:hAnsi="Lato"/>
            <w:sz w:val="24"/>
            <w:szCs w:val="24"/>
          </w:rPr>
          <w:t>Education Act 2015</w:t>
        </w:r>
        <w:r w:rsidR="00A711CB" w:rsidRPr="00AB6190">
          <w:rPr>
            <w:rStyle w:val="Hyperlink"/>
            <w:rFonts w:ascii="Lato" w:hAnsi="Lato"/>
            <w:i w:val="0"/>
            <w:sz w:val="24"/>
            <w:szCs w:val="24"/>
          </w:rPr>
          <w:t xml:space="preserve"> (NT)</w:t>
        </w:r>
      </w:hyperlink>
    </w:p>
    <w:p w14:paraId="142A7B0E" w14:textId="0BFCDAD4" w:rsidR="001F0783" w:rsidRPr="00012BEB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color w:val="000000"/>
          <w:sz w:val="24"/>
          <w:szCs w:val="24"/>
        </w:rPr>
      </w:pPr>
      <w:hyperlink r:id="rId27" w:history="1">
        <w:r w:rsidR="00A711CB" w:rsidRPr="00A711CB">
          <w:rPr>
            <w:rStyle w:val="Hyperlink"/>
            <w:rFonts w:ascii="Lato" w:hAnsi="Lato"/>
            <w:sz w:val="24"/>
            <w:szCs w:val="24"/>
          </w:rPr>
          <w:t xml:space="preserve">Disability Standards for Education 2005 </w:t>
        </w:r>
        <w:r w:rsidR="00A711CB" w:rsidRPr="00AB6190">
          <w:rPr>
            <w:rStyle w:val="Hyperlink"/>
            <w:rFonts w:ascii="Lato" w:hAnsi="Lato"/>
            <w:i w:val="0"/>
            <w:sz w:val="24"/>
            <w:szCs w:val="24"/>
          </w:rPr>
          <w:t>(</w:t>
        </w:r>
        <w:proofErr w:type="spellStart"/>
        <w:r w:rsidR="00A711CB" w:rsidRPr="00AB6190">
          <w:rPr>
            <w:rStyle w:val="Hyperlink"/>
            <w:rFonts w:ascii="Lato" w:hAnsi="Lato"/>
            <w:i w:val="0"/>
            <w:sz w:val="24"/>
            <w:szCs w:val="24"/>
          </w:rPr>
          <w:t>Cwlth</w:t>
        </w:r>
        <w:proofErr w:type="spellEnd"/>
        <w:r w:rsidR="00A711CB" w:rsidRPr="00AB6190">
          <w:rPr>
            <w:rStyle w:val="Hyperlink"/>
            <w:rFonts w:ascii="Lato" w:hAnsi="Lato"/>
            <w:i w:val="0"/>
            <w:sz w:val="24"/>
            <w:szCs w:val="24"/>
          </w:rPr>
          <w:t>)</w:t>
        </w:r>
      </w:hyperlink>
    </w:p>
    <w:p w14:paraId="3CBF781E" w14:textId="647675BA" w:rsidR="001F0783" w:rsidRPr="00012BEB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color w:val="000000"/>
          <w:sz w:val="24"/>
          <w:szCs w:val="24"/>
        </w:rPr>
      </w:pPr>
      <w:hyperlink r:id="rId28" w:history="1">
        <w:r w:rsidR="00E90A2B" w:rsidRPr="00E90A2B">
          <w:rPr>
            <w:rStyle w:val="Hyperlink"/>
            <w:rFonts w:ascii="Lato" w:hAnsi="Lato"/>
            <w:bCs/>
            <w:sz w:val="24"/>
          </w:rPr>
          <w:t>Anti-Discrimination Act 1992 (NT)</w:t>
        </w:r>
      </w:hyperlink>
    </w:p>
    <w:p w14:paraId="186FDAF0" w14:textId="0588118F" w:rsidR="001F0783" w:rsidRPr="00A87125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color w:val="000000"/>
          <w:sz w:val="24"/>
          <w:szCs w:val="24"/>
        </w:rPr>
      </w:pPr>
      <w:hyperlink r:id="rId29" w:history="1">
        <w:r w:rsidR="00E90A2B" w:rsidRPr="00E90A2B">
          <w:rPr>
            <w:rStyle w:val="Hyperlink"/>
            <w:rFonts w:ascii="Lato" w:hAnsi="Lato"/>
            <w:bCs/>
            <w:sz w:val="24"/>
          </w:rPr>
          <w:t>Education and Care Services (National Uniform Legislation) Act 2011</w:t>
        </w:r>
        <w:r w:rsidR="00E90A2B" w:rsidRPr="00AB6190">
          <w:rPr>
            <w:rStyle w:val="Hyperlink"/>
            <w:rFonts w:ascii="Lato" w:hAnsi="Lato"/>
            <w:bCs/>
            <w:i w:val="0"/>
            <w:sz w:val="24"/>
          </w:rPr>
          <w:t xml:space="preserve"> (NT)</w:t>
        </w:r>
      </w:hyperlink>
    </w:p>
    <w:p w14:paraId="162ED9F8" w14:textId="250FB0E7" w:rsidR="001F0783" w:rsidRPr="00012BEB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color w:val="000000"/>
          <w:sz w:val="24"/>
          <w:szCs w:val="24"/>
        </w:rPr>
      </w:pPr>
      <w:hyperlink r:id="rId30" w:history="1">
        <w:r w:rsidR="00E90A2B" w:rsidRPr="00E90A2B">
          <w:rPr>
            <w:rStyle w:val="Hyperlink"/>
            <w:rFonts w:ascii="Lato" w:hAnsi="Lato"/>
            <w:bCs/>
            <w:sz w:val="24"/>
          </w:rPr>
          <w:t xml:space="preserve">Information Act 2002 </w:t>
        </w:r>
        <w:r w:rsidR="00E90A2B" w:rsidRPr="00AB6190">
          <w:rPr>
            <w:rStyle w:val="Hyperlink"/>
            <w:rFonts w:ascii="Lato" w:hAnsi="Lato"/>
            <w:bCs/>
            <w:i w:val="0"/>
            <w:sz w:val="24"/>
          </w:rPr>
          <w:t>(NT)</w:t>
        </w:r>
      </w:hyperlink>
    </w:p>
    <w:p w14:paraId="1E6CBC16" w14:textId="0D27E61A" w:rsidR="001F0783" w:rsidRPr="00012BEB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i w:val="0"/>
          <w:color w:val="000000"/>
          <w:sz w:val="24"/>
          <w:szCs w:val="24"/>
        </w:rPr>
      </w:pPr>
      <w:hyperlink r:id="rId31" w:history="1">
        <w:r w:rsidR="00E90A2B" w:rsidRPr="00E90A2B">
          <w:rPr>
            <w:rStyle w:val="Hyperlink"/>
            <w:rFonts w:ascii="Lato" w:hAnsi="Lato"/>
            <w:bCs/>
            <w:sz w:val="24"/>
          </w:rPr>
          <w:t>NT Work Health and Safety (National Uniform Legislation) Act 2011</w:t>
        </w:r>
        <w:r w:rsidR="00E90A2B" w:rsidRPr="00AB6190">
          <w:rPr>
            <w:rStyle w:val="Hyperlink"/>
            <w:rFonts w:ascii="Lato" w:hAnsi="Lato"/>
            <w:bCs/>
            <w:i w:val="0"/>
            <w:sz w:val="24"/>
          </w:rPr>
          <w:t xml:space="preserve"> (NT)</w:t>
        </w:r>
      </w:hyperlink>
    </w:p>
    <w:p w14:paraId="4C786C49" w14:textId="77777777" w:rsidR="001F0783" w:rsidRDefault="001F0783" w:rsidP="001F0783">
      <w:pPr>
        <w:pStyle w:val="HeaderText"/>
        <w:ind w:left="426"/>
        <w:rPr>
          <w:rFonts w:ascii="Lato" w:hAnsi="Lato"/>
          <w:bCs/>
          <w:sz w:val="24"/>
        </w:rPr>
      </w:pPr>
    </w:p>
    <w:p w14:paraId="42DF139F" w14:textId="77777777" w:rsidR="001F0783" w:rsidRPr="00355AB0" w:rsidRDefault="001F0783" w:rsidP="001F0783">
      <w:pPr>
        <w:pStyle w:val="HeaderText"/>
        <w:ind w:left="426"/>
        <w:rPr>
          <w:rFonts w:ascii="Lato" w:hAnsi="Lato"/>
          <w:b/>
          <w:i w:val="0"/>
          <w:color w:val="000000"/>
          <w:sz w:val="24"/>
          <w:szCs w:val="24"/>
        </w:rPr>
      </w:pPr>
      <w:r w:rsidRPr="00355AB0">
        <w:rPr>
          <w:rFonts w:ascii="Lato" w:hAnsi="Lato"/>
          <w:b/>
          <w:bCs/>
          <w:i w:val="0"/>
          <w:sz w:val="24"/>
        </w:rPr>
        <w:t>Policy/Guidelines</w:t>
      </w:r>
    </w:p>
    <w:p w14:paraId="03009235" w14:textId="77777777" w:rsidR="001F0783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i w:val="0"/>
          <w:color w:val="000000"/>
          <w:sz w:val="24"/>
          <w:szCs w:val="24"/>
        </w:rPr>
      </w:pPr>
      <w:hyperlink r:id="rId32" w:history="1"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 xml:space="preserve">Asbestos in </w:t>
        </w:r>
        <w:r w:rsidR="00E11F34" w:rsidRPr="00B02FAE">
          <w:rPr>
            <w:rStyle w:val="Hyperlink"/>
            <w:rFonts w:ascii="Lato" w:hAnsi="Lato"/>
            <w:i w:val="0"/>
            <w:sz w:val="24"/>
            <w:szCs w:val="24"/>
          </w:rPr>
          <w:t>S</w:t>
        </w:r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>chools</w:t>
        </w:r>
      </w:hyperlink>
    </w:p>
    <w:p w14:paraId="47F5ADC1" w14:textId="77777777" w:rsidR="00B02FAE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i w:val="0"/>
          <w:color w:val="000000"/>
          <w:sz w:val="24"/>
          <w:szCs w:val="24"/>
        </w:rPr>
      </w:pPr>
      <w:hyperlink r:id="rId33" w:history="1">
        <w:r w:rsidR="00B02FAE" w:rsidRPr="00B02FAE">
          <w:rPr>
            <w:rStyle w:val="Hyperlink"/>
            <w:rFonts w:ascii="Lato" w:hAnsi="Lato"/>
            <w:i w:val="0"/>
            <w:sz w:val="24"/>
            <w:szCs w:val="24"/>
          </w:rPr>
          <w:t>Drugs in Schools</w:t>
        </w:r>
      </w:hyperlink>
    </w:p>
    <w:p w14:paraId="3717AF4A" w14:textId="77777777" w:rsidR="001F0783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i w:val="0"/>
          <w:color w:val="000000"/>
          <w:sz w:val="24"/>
          <w:szCs w:val="24"/>
        </w:rPr>
      </w:pPr>
      <w:hyperlink r:id="rId34" w:history="1"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>Excursions</w:t>
        </w:r>
      </w:hyperlink>
    </w:p>
    <w:p w14:paraId="22AC8320" w14:textId="77777777" w:rsidR="001F0783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i w:val="0"/>
          <w:color w:val="000000"/>
          <w:sz w:val="24"/>
          <w:szCs w:val="24"/>
        </w:rPr>
      </w:pPr>
      <w:hyperlink r:id="rId35" w:history="1"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 xml:space="preserve">Physical </w:t>
        </w:r>
        <w:r w:rsidR="00E11F34" w:rsidRPr="00B02FAE">
          <w:rPr>
            <w:rStyle w:val="Hyperlink"/>
            <w:rFonts w:ascii="Lato" w:hAnsi="Lato"/>
            <w:i w:val="0"/>
            <w:sz w:val="24"/>
            <w:szCs w:val="24"/>
          </w:rPr>
          <w:t>A</w:t>
        </w:r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 xml:space="preserve">ctivity </w:t>
        </w:r>
        <w:r w:rsidR="00E11F34" w:rsidRPr="00B02FAE">
          <w:rPr>
            <w:rStyle w:val="Hyperlink"/>
            <w:rFonts w:ascii="Lato" w:hAnsi="Lato"/>
            <w:i w:val="0"/>
            <w:sz w:val="24"/>
            <w:szCs w:val="24"/>
          </w:rPr>
          <w:t>R</w:t>
        </w:r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 xml:space="preserve">equirements for </w:t>
        </w:r>
        <w:r w:rsidR="00E11F34" w:rsidRPr="00B02FAE">
          <w:rPr>
            <w:rStyle w:val="Hyperlink"/>
            <w:rFonts w:ascii="Lato" w:hAnsi="Lato"/>
            <w:i w:val="0"/>
            <w:sz w:val="24"/>
            <w:szCs w:val="24"/>
          </w:rPr>
          <w:t>S</w:t>
        </w:r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>chools</w:t>
        </w:r>
      </w:hyperlink>
    </w:p>
    <w:p w14:paraId="4F2F22EA" w14:textId="77777777" w:rsidR="001F0783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i w:val="0"/>
          <w:color w:val="000000"/>
          <w:sz w:val="24"/>
          <w:szCs w:val="24"/>
        </w:rPr>
      </w:pPr>
      <w:hyperlink r:id="rId36" w:history="1">
        <w:r w:rsidR="00E11F34" w:rsidRPr="00B02FAE">
          <w:rPr>
            <w:rStyle w:val="Hyperlink"/>
            <w:rFonts w:ascii="Lato" w:hAnsi="Lato"/>
            <w:i w:val="0"/>
            <w:sz w:val="24"/>
            <w:szCs w:val="24"/>
          </w:rPr>
          <w:t>Safety in S</w:t>
        </w:r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 xml:space="preserve">chool </w:t>
        </w:r>
        <w:r w:rsidR="00E11F34" w:rsidRPr="00B02FAE">
          <w:rPr>
            <w:rStyle w:val="Hyperlink"/>
            <w:rFonts w:ascii="Lato" w:hAnsi="Lato"/>
            <w:i w:val="0"/>
            <w:sz w:val="24"/>
            <w:szCs w:val="24"/>
          </w:rPr>
          <w:t>S</w:t>
        </w:r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>port</w:t>
        </w:r>
      </w:hyperlink>
    </w:p>
    <w:p w14:paraId="5E5B3F00" w14:textId="77777777" w:rsidR="00B02FAE" w:rsidRDefault="00353ED8" w:rsidP="00B02FAE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i w:val="0"/>
          <w:color w:val="000000"/>
          <w:sz w:val="24"/>
          <w:szCs w:val="24"/>
        </w:rPr>
      </w:pPr>
      <w:hyperlink r:id="rId37" w:history="1">
        <w:r w:rsidR="00B02FAE" w:rsidRPr="00B02FAE">
          <w:rPr>
            <w:rStyle w:val="Hyperlink"/>
            <w:rFonts w:ascii="Lato" w:hAnsi="Lato"/>
            <w:i w:val="0"/>
            <w:sz w:val="24"/>
            <w:szCs w:val="24"/>
          </w:rPr>
          <w:t>School Nutrition and Heathy Eating</w:t>
        </w:r>
      </w:hyperlink>
    </w:p>
    <w:p w14:paraId="6D8CD497" w14:textId="77777777" w:rsidR="00F77E70" w:rsidRPr="00195D9D" w:rsidRDefault="00353ED8" w:rsidP="001F0783">
      <w:pPr>
        <w:pStyle w:val="HeaderText"/>
        <w:numPr>
          <w:ilvl w:val="0"/>
          <w:numId w:val="68"/>
        </w:numPr>
        <w:ind w:left="851" w:hanging="425"/>
        <w:rPr>
          <w:rFonts w:ascii="Lato" w:hAnsi="Lato"/>
          <w:i w:val="0"/>
          <w:color w:val="000000"/>
          <w:sz w:val="24"/>
          <w:szCs w:val="24"/>
        </w:rPr>
      </w:pPr>
      <w:hyperlink r:id="rId38" w:history="1">
        <w:r w:rsidR="00E11F34" w:rsidRPr="00B02FAE">
          <w:rPr>
            <w:rStyle w:val="Hyperlink"/>
            <w:rFonts w:ascii="Lato" w:hAnsi="Lato"/>
            <w:i w:val="0"/>
            <w:sz w:val="24"/>
            <w:szCs w:val="24"/>
          </w:rPr>
          <w:t xml:space="preserve">School </w:t>
        </w:r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>Swimming</w:t>
        </w:r>
        <w:r w:rsidR="00E11F34" w:rsidRPr="00B02FAE">
          <w:rPr>
            <w:rStyle w:val="Hyperlink"/>
            <w:rFonts w:ascii="Lato" w:hAnsi="Lato"/>
            <w:i w:val="0"/>
            <w:sz w:val="24"/>
            <w:szCs w:val="24"/>
          </w:rPr>
          <w:t>, W</w:t>
        </w:r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 xml:space="preserve">ater </w:t>
        </w:r>
        <w:r w:rsidR="00E11F34" w:rsidRPr="00B02FAE">
          <w:rPr>
            <w:rStyle w:val="Hyperlink"/>
            <w:rFonts w:ascii="Lato" w:hAnsi="Lato"/>
            <w:i w:val="0"/>
            <w:sz w:val="24"/>
            <w:szCs w:val="24"/>
          </w:rPr>
          <w:t>S</w:t>
        </w:r>
        <w:r w:rsidR="001F0783" w:rsidRPr="00B02FAE">
          <w:rPr>
            <w:rStyle w:val="Hyperlink"/>
            <w:rFonts w:ascii="Lato" w:hAnsi="Lato"/>
            <w:i w:val="0"/>
            <w:sz w:val="24"/>
            <w:szCs w:val="24"/>
          </w:rPr>
          <w:t>afety</w:t>
        </w:r>
        <w:r w:rsidR="00E11F34" w:rsidRPr="00B02FAE">
          <w:rPr>
            <w:rStyle w:val="Hyperlink"/>
            <w:rFonts w:ascii="Lato" w:hAnsi="Lato"/>
            <w:i w:val="0"/>
            <w:sz w:val="24"/>
            <w:szCs w:val="24"/>
          </w:rPr>
          <w:t xml:space="preserve"> Programs and Aquatic Activities</w:t>
        </w:r>
      </w:hyperlink>
    </w:p>
    <w:p w14:paraId="4EC48CC8" w14:textId="77777777" w:rsidR="00F77E70" w:rsidRPr="00195D9D" w:rsidRDefault="00F77E70">
      <w:pPr>
        <w:ind w:left="426"/>
        <w:rPr>
          <w:rFonts w:ascii="Lato" w:hAnsi="Lato" w:cs="Arial"/>
          <w:bCs/>
          <w:sz w:val="24"/>
          <w:lang w:val="en-US"/>
        </w:rPr>
      </w:pPr>
    </w:p>
    <w:p w14:paraId="6559AC18" w14:textId="77777777" w:rsidR="0057392D" w:rsidRPr="00195D9D" w:rsidRDefault="001F0783" w:rsidP="00456280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>ACKNOWLEDGEMENTS</w:t>
      </w:r>
    </w:p>
    <w:p w14:paraId="3C2C13F3" w14:textId="77777777" w:rsidR="0078639B" w:rsidRPr="00195D9D" w:rsidRDefault="0078639B" w:rsidP="00B865B3">
      <w:pPr>
        <w:ind w:left="426"/>
        <w:rPr>
          <w:rFonts w:ascii="Lato" w:hAnsi="Lato" w:cs="Arial"/>
          <w:bCs/>
          <w:sz w:val="24"/>
          <w:lang w:val="en-US"/>
        </w:rPr>
      </w:pPr>
    </w:p>
    <w:p w14:paraId="02061517" w14:textId="0B187AF6" w:rsidR="00CF5B81" w:rsidRPr="00AB6190" w:rsidRDefault="001F0783" w:rsidP="00B865B3">
      <w:pPr>
        <w:ind w:left="426"/>
        <w:rPr>
          <w:rFonts w:ascii="Lato" w:hAnsi="Lato" w:cs="Arial"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The department would like to thank the N</w:t>
      </w:r>
      <w:r w:rsidR="00E90A2B">
        <w:rPr>
          <w:rFonts w:ascii="Lato" w:hAnsi="Lato" w:cs="Arial"/>
          <w:bCs/>
          <w:sz w:val="24"/>
          <w:lang w:val="en-US"/>
        </w:rPr>
        <w:t xml:space="preserve">ew </w:t>
      </w:r>
      <w:r>
        <w:rPr>
          <w:rFonts w:ascii="Lato" w:hAnsi="Lato" w:cs="Arial"/>
          <w:bCs/>
          <w:sz w:val="24"/>
          <w:lang w:val="en-US"/>
        </w:rPr>
        <w:t>S</w:t>
      </w:r>
      <w:r w:rsidR="00E90A2B">
        <w:rPr>
          <w:rFonts w:ascii="Lato" w:hAnsi="Lato" w:cs="Arial"/>
          <w:bCs/>
          <w:sz w:val="24"/>
          <w:lang w:val="en-US"/>
        </w:rPr>
        <w:t xml:space="preserve">outh </w:t>
      </w:r>
      <w:r>
        <w:rPr>
          <w:rFonts w:ascii="Lato" w:hAnsi="Lato" w:cs="Arial"/>
          <w:bCs/>
          <w:sz w:val="24"/>
          <w:lang w:val="en-US"/>
        </w:rPr>
        <w:t>W</w:t>
      </w:r>
      <w:r w:rsidR="00E90A2B">
        <w:rPr>
          <w:rFonts w:ascii="Lato" w:hAnsi="Lato" w:cs="Arial"/>
          <w:bCs/>
          <w:sz w:val="24"/>
          <w:lang w:val="en-US"/>
        </w:rPr>
        <w:t>ales</w:t>
      </w:r>
      <w:r>
        <w:rPr>
          <w:rFonts w:ascii="Lato" w:hAnsi="Lato" w:cs="Arial"/>
          <w:bCs/>
          <w:sz w:val="24"/>
          <w:lang w:val="en-US"/>
        </w:rPr>
        <w:t xml:space="preserve"> Department of Education for </w:t>
      </w:r>
      <w:r w:rsidR="00B02FAE">
        <w:rPr>
          <w:rFonts w:ascii="Lato" w:hAnsi="Lato" w:cs="Arial"/>
          <w:bCs/>
          <w:sz w:val="24"/>
          <w:lang w:val="en-US"/>
        </w:rPr>
        <w:t>its</w:t>
      </w:r>
      <w:r>
        <w:rPr>
          <w:rFonts w:ascii="Lato" w:hAnsi="Lato" w:cs="Arial"/>
          <w:bCs/>
          <w:sz w:val="24"/>
          <w:lang w:val="en-US"/>
        </w:rPr>
        <w:t xml:space="preserve"> permission to adapt </w:t>
      </w:r>
      <w:hyperlink r:id="rId39" w:history="1">
        <w:r w:rsidRPr="00AB6190">
          <w:rPr>
            <w:rStyle w:val="Hyperlink"/>
            <w:rFonts w:ascii="Lato" w:hAnsi="Lato" w:cs="Arial"/>
            <w:bCs/>
            <w:sz w:val="24"/>
            <w:lang w:val="en-US"/>
          </w:rPr>
          <w:t>Student Health in NSW Public Schools: A summary and consolidation of policy</w:t>
        </w:r>
      </w:hyperlink>
      <w:r w:rsidR="00071F89">
        <w:rPr>
          <w:rFonts w:ascii="Lato" w:hAnsi="Lato"/>
          <w:sz w:val="24"/>
          <w:lang w:val="en-US"/>
        </w:rPr>
        <w:t>.</w:t>
      </w:r>
    </w:p>
    <w:sectPr w:rsidR="00CF5B81" w:rsidRPr="00AB6190" w:rsidSect="00AB6190">
      <w:headerReference w:type="default" r:id="rId40"/>
      <w:footerReference w:type="default" r:id="rId41"/>
      <w:headerReference w:type="first" r:id="rId42"/>
      <w:footerReference w:type="first" r:id="rId43"/>
      <w:type w:val="continuous"/>
      <w:pgSz w:w="11906" w:h="16838" w:code="9"/>
      <w:pgMar w:top="1134" w:right="851" w:bottom="1559" w:left="851" w:header="51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A37D" w14:textId="77777777" w:rsidR="00353ED8" w:rsidRDefault="00353ED8">
      <w:r>
        <w:separator/>
      </w:r>
    </w:p>
  </w:endnote>
  <w:endnote w:type="continuationSeparator" w:id="0">
    <w:p w14:paraId="7D3411BD" w14:textId="77777777" w:rsidR="00353ED8" w:rsidRDefault="0035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2146" w14:textId="0864FEDA" w:rsidR="00D11054" w:rsidRPr="005B6284" w:rsidRDefault="00D11054" w:rsidP="005B6284">
    <w:pPr>
      <w:pStyle w:val="Footer"/>
      <w:tabs>
        <w:tab w:val="left" w:pos="-2410"/>
      </w:tabs>
      <w:ind w:left="0"/>
    </w:pPr>
    <w:r w:rsidRPr="00513404">
      <w:t xml:space="preserve">Page </w:t>
    </w:r>
    <w:r w:rsidR="000D159E">
      <w:fldChar w:fldCharType="begin"/>
    </w:r>
    <w:r w:rsidR="000D159E">
      <w:instrText xml:space="preserve"> PAGE </w:instrText>
    </w:r>
    <w:r w:rsidR="000D159E">
      <w:fldChar w:fldCharType="separate"/>
    </w:r>
    <w:r w:rsidR="009635AA">
      <w:rPr>
        <w:noProof/>
      </w:rPr>
      <w:t>3</w:t>
    </w:r>
    <w:r w:rsidR="000D159E">
      <w:rPr>
        <w:noProof/>
      </w:rPr>
      <w:fldChar w:fldCharType="end"/>
    </w:r>
    <w:r>
      <w:t xml:space="preserve"> of </w:t>
    </w:r>
    <w:r w:rsidR="0044317E">
      <w:rPr>
        <w:noProof/>
      </w:rPr>
      <w:fldChar w:fldCharType="begin"/>
    </w:r>
    <w:r w:rsidR="0044317E">
      <w:rPr>
        <w:noProof/>
      </w:rPr>
      <w:instrText xml:space="preserve"> NUMPAGES  </w:instrText>
    </w:r>
    <w:r w:rsidR="0044317E">
      <w:rPr>
        <w:noProof/>
      </w:rPr>
      <w:fldChar w:fldCharType="separate"/>
    </w:r>
    <w:r w:rsidR="009635AA">
      <w:rPr>
        <w:noProof/>
      </w:rPr>
      <w:t>3</w:t>
    </w:r>
    <w:r w:rsidR="0044317E">
      <w:rPr>
        <w:noProof/>
      </w:rPr>
      <w:fldChar w:fldCharType="end"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="000D159E">
      <w:rPr>
        <w:sz w:val="24"/>
      </w:rPr>
      <w:t>www.education</w:t>
    </w:r>
    <w:r w:rsidR="000D159E" w:rsidRPr="003D1153">
      <w:rPr>
        <w:sz w:val="24"/>
      </w:rPr>
      <w:t>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5502" w14:textId="561ED657" w:rsidR="00D11054" w:rsidRPr="007C1A21" w:rsidRDefault="00D11054" w:rsidP="005B6284">
    <w:pPr>
      <w:pStyle w:val="Footer"/>
      <w:tabs>
        <w:tab w:val="left" w:pos="-2410"/>
      </w:tabs>
      <w:ind w:left="0"/>
      <w:rPr>
        <w:rFonts w:ascii="Lato" w:hAnsi="Lato"/>
      </w:rPr>
    </w:pPr>
    <w:r w:rsidRPr="007C1A21">
      <w:rPr>
        <w:rFonts w:ascii="Lato" w:hAnsi="Lato"/>
      </w:rPr>
      <w:t xml:space="preserve">Page </w:t>
    </w:r>
    <w:r w:rsidR="002C47FB" w:rsidRPr="007C1A21">
      <w:rPr>
        <w:rFonts w:ascii="Lato" w:hAnsi="Lato"/>
        <w:b/>
        <w:sz w:val="24"/>
      </w:rPr>
      <w:fldChar w:fldCharType="begin"/>
    </w:r>
    <w:r w:rsidRPr="007C1A21">
      <w:rPr>
        <w:rFonts w:ascii="Lato" w:hAnsi="Lato"/>
        <w:b/>
      </w:rPr>
      <w:instrText xml:space="preserve"> PAGE </w:instrText>
    </w:r>
    <w:r w:rsidR="002C47FB" w:rsidRPr="007C1A21">
      <w:rPr>
        <w:rFonts w:ascii="Lato" w:hAnsi="Lato"/>
        <w:b/>
        <w:sz w:val="24"/>
      </w:rPr>
      <w:fldChar w:fldCharType="separate"/>
    </w:r>
    <w:r w:rsidR="009635AA">
      <w:rPr>
        <w:rFonts w:ascii="Lato" w:hAnsi="Lato"/>
        <w:b/>
        <w:noProof/>
      </w:rPr>
      <w:t>1</w:t>
    </w:r>
    <w:r w:rsidR="002C47FB" w:rsidRPr="007C1A21">
      <w:rPr>
        <w:rFonts w:ascii="Lato" w:hAnsi="Lato"/>
        <w:b/>
        <w:sz w:val="24"/>
      </w:rPr>
      <w:fldChar w:fldCharType="end"/>
    </w:r>
    <w:r w:rsidRPr="007C1A21">
      <w:rPr>
        <w:rFonts w:ascii="Lato" w:hAnsi="Lato"/>
      </w:rPr>
      <w:t xml:space="preserve"> of </w:t>
    </w:r>
    <w:r w:rsidR="002C47FB" w:rsidRPr="007C1A21">
      <w:rPr>
        <w:rFonts w:ascii="Lato" w:hAnsi="Lato"/>
        <w:b/>
        <w:sz w:val="24"/>
      </w:rPr>
      <w:fldChar w:fldCharType="begin"/>
    </w:r>
    <w:r w:rsidRPr="007C1A21">
      <w:rPr>
        <w:rFonts w:ascii="Lato" w:hAnsi="Lato"/>
        <w:b/>
      </w:rPr>
      <w:instrText xml:space="preserve"> NUMPAGES  </w:instrText>
    </w:r>
    <w:r w:rsidR="002C47FB" w:rsidRPr="007C1A21">
      <w:rPr>
        <w:rFonts w:ascii="Lato" w:hAnsi="Lato"/>
        <w:b/>
        <w:sz w:val="24"/>
      </w:rPr>
      <w:fldChar w:fldCharType="separate"/>
    </w:r>
    <w:r w:rsidR="009635AA">
      <w:rPr>
        <w:rFonts w:ascii="Lato" w:hAnsi="Lato"/>
        <w:b/>
        <w:noProof/>
      </w:rPr>
      <w:t>3</w:t>
    </w:r>
    <w:r w:rsidR="002C47FB" w:rsidRPr="007C1A21">
      <w:rPr>
        <w:rFonts w:ascii="Lato" w:hAnsi="Lato"/>
        <w:b/>
        <w:sz w:val="24"/>
      </w:rPr>
      <w:fldChar w:fldCharType="end"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sz w:val="24"/>
      </w:rPr>
      <w:t>www.education</w:t>
    </w:r>
    <w:r w:rsidRPr="007C1A21">
      <w:rPr>
        <w:rFonts w:ascii="Lato" w:hAnsi="Lato"/>
        <w:sz w:val="24"/>
      </w:rPr>
      <w:t>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FE4F" w14:textId="77777777" w:rsidR="00353ED8" w:rsidRDefault="00353ED8">
      <w:r>
        <w:separator/>
      </w:r>
    </w:p>
  </w:footnote>
  <w:footnote w:type="continuationSeparator" w:id="0">
    <w:p w14:paraId="3C54D673" w14:textId="77777777" w:rsidR="00353ED8" w:rsidRDefault="0035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D8BE" w14:textId="77777777" w:rsidR="00D11054" w:rsidRDefault="00D11054">
    <w:pPr>
      <w:spacing w:before="120" w:after="120"/>
      <w:ind w:left="-284"/>
      <w:rPr>
        <w:b/>
        <w:bCs/>
        <w:iCs/>
        <w:color w:val="002868"/>
        <w:lang w:val="en-US"/>
      </w:rPr>
    </w:pPr>
    <w:r>
      <w:rPr>
        <w:b/>
        <w:bCs/>
        <w:iCs/>
        <w:color w:val="002868"/>
        <w:lang w:val="en-US"/>
      </w:rPr>
      <w:t>D</w:t>
    </w:r>
    <w:r w:rsidR="000D159E">
      <w:rPr>
        <w:b/>
        <w:bCs/>
        <w:iCs/>
        <w:color w:val="002868"/>
        <w:lang w:val="en-US"/>
      </w:rPr>
      <w:t>oE</w:t>
    </w:r>
    <w:r>
      <w:rPr>
        <w:b/>
        <w:bCs/>
        <w:iCs/>
        <w:color w:val="002868"/>
        <w:lang w:val="en-US"/>
      </w:rPr>
      <w:t xml:space="preserve"> Policy: </w:t>
    </w:r>
    <w:r w:rsidR="009450FD">
      <w:rPr>
        <w:b/>
        <w:bCs/>
        <w:iCs/>
        <w:color w:val="002868"/>
        <w:lang w:val="en-US"/>
      </w:rPr>
      <w:t>Health of Students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4413" w14:textId="06F0BCE9" w:rsidR="00D11054" w:rsidRDefault="00DA5D5D" w:rsidP="000846C2">
    <w:pPr>
      <w:tabs>
        <w:tab w:val="left" w:pos="8080"/>
      </w:tabs>
      <w:rPr>
        <w:color w:val="FFFFFF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6162718" wp14:editId="3547EDFF">
          <wp:simplePos x="0" y="0"/>
          <wp:positionH relativeFrom="column">
            <wp:posOffset>4733925</wp:posOffset>
          </wp:positionH>
          <wp:positionV relativeFrom="page">
            <wp:posOffset>26670</wp:posOffset>
          </wp:positionV>
          <wp:extent cx="447675" cy="886460"/>
          <wp:effectExtent l="0" t="0" r="9525" b="0"/>
          <wp:wrapSquare wrapText="bothSides"/>
          <wp:docPr id="2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209">
      <w:rPr>
        <w:noProof/>
        <w:lang w:eastAsia="en-AU"/>
      </w:rPr>
      <w:drawing>
        <wp:anchor distT="114300" distB="114300" distL="114300" distR="114300" simplePos="0" relativeHeight="251663360" behindDoc="1" locked="0" layoutInCell="0" allowOverlap="1" wp14:anchorId="2C878F76" wp14:editId="567C5078">
          <wp:simplePos x="0" y="0"/>
          <wp:positionH relativeFrom="margin">
            <wp:posOffset>-53340</wp:posOffset>
          </wp:positionH>
          <wp:positionV relativeFrom="margin">
            <wp:posOffset>-3012269</wp:posOffset>
          </wp:positionV>
          <wp:extent cx="2169160" cy="701040"/>
          <wp:effectExtent l="0" t="0" r="0" b="381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6C2">
      <w:rPr>
        <w:color w:val="FFFFFF"/>
      </w:rPr>
      <w:tab/>
    </w:r>
  </w:p>
  <w:tbl>
    <w:tblPr>
      <w:tblpPr w:vertAnchor="page" w:tblpXSpec="center" w:tblpY="1702"/>
      <w:tblOverlap w:val="never"/>
      <w:tblW w:w="105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5386"/>
      <w:gridCol w:w="20"/>
      <w:gridCol w:w="1989"/>
      <w:gridCol w:w="992"/>
    </w:tblGrid>
    <w:tr w:rsidR="00D11054" w14:paraId="614AC688" w14:textId="77777777" w:rsidTr="00195D9D">
      <w:trPr>
        <w:cantSplit/>
        <w:trHeight w:hRule="exact" w:val="680"/>
      </w:trPr>
      <w:tc>
        <w:tcPr>
          <w:tcW w:w="10514" w:type="dxa"/>
          <w:gridSpan w:val="5"/>
          <w:vAlign w:val="center"/>
        </w:tcPr>
        <w:p w14:paraId="7F7C5EB8" w14:textId="77777777" w:rsidR="00D11054" w:rsidRPr="00195D9D" w:rsidRDefault="00D11054">
          <w:pPr>
            <w:pStyle w:val="BannerBig"/>
            <w:rPr>
              <w:rFonts w:ascii="Lato Black" w:hAnsi="Lato Black"/>
              <w:color w:val="002868"/>
              <w:sz w:val="46"/>
              <w:szCs w:val="46"/>
            </w:rPr>
          </w:pPr>
          <w:r w:rsidRPr="00195D9D">
            <w:rPr>
              <w:rFonts w:ascii="Lato Black" w:hAnsi="Lato Black"/>
              <w:color w:val="002868"/>
              <w:sz w:val="46"/>
              <w:szCs w:val="46"/>
            </w:rPr>
            <w:t>POLICY</w:t>
          </w:r>
        </w:p>
      </w:tc>
    </w:tr>
    <w:tr w:rsidR="00D11054" w14:paraId="3997077D" w14:textId="77777777" w:rsidTr="00195D9D">
      <w:trPr>
        <w:cantSplit/>
        <w:trHeight w:val="794"/>
      </w:trPr>
      <w:tc>
        <w:tcPr>
          <w:tcW w:w="10514" w:type="dxa"/>
          <w:gridSpan w:val="5"/>
          <w:vAlign w:val="center"/>
        </w:tcPr>
        <w:p w14:paraId="0CAF3BD5" w14:textId="77777777" w:rsidR="00D11054" w:rsidRPr="00195D9D" w:rsidRDefault="00A07209" w:rsidP="009450FD">
          <w:pPr>
            <w:pStyle w:val="PolicyTitle"/>
            <w:rPr>
              <w:rFonts w:ascii="Lato" w:hAnsi="Lato"/>
            </w:rPr>
          </w:pPr>
          <w:r>
            <w:rPr>
              <w:rFonts w:ascii="Lato" w:hAnsi="Lato"/>
            </w:rPr>
            <w:t>HEALTH</w:t>
          </w:r>
          <w:r w:rsidR="007B112C">
            <w:rPr>
              <w:rFonts w:ascii="Lato" w:hAnsi="Lato"/>
            </w:rPr>
            <w:t xml:space="preserve"> </w:t>
          </w:r>
          <w:r w:rsidR="009450FD">
            <w:rPr>
              <w:rFonts w:ascii="Lato" w:hAnsi="Lato"/>
            </w:rPr>
            <w:t>OF STUDENT</w:t>
          </w:r>
          <w:r w:rsidR="007B112C">
            <w:rPr>
              <w:rFonts w:ascii="Lato" w:hAnsi="Lato"/>
            </w:rPr>
            <w:t>S</w:t>
          </w:r>
        </w:p>
      </w:tc>
    </w:tr>
    <w:tr w:rsidR="00D11054" w14:paraId="184665B5" w14:textId="77777777" w:rsidTr="003B7F4B">
      <w:trPr>
        <w:cantSplit/>
        <w:trHeight w:val="284"/>
      </w:trPr>
      <w:tc>
        <w:tcPr>
          <w:tcW w:w="2127" w:type="dxa"/>
          <w:vAlign w:val="center"/>
        </w:tcPr>
        <w:p w14:paraId="72070738" w14:textId="77777777" w:rsidR="00D11054" w:rsidRPr="00195D9D" w:rsidRDefault="00D11054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Responsibility of:</w:t>
          </w:r>
        </w:p>
      </w:tc>
      <w:tc>
        <w:tcPr>
          <w:tcW w:w="5386" w:type="dxa"/>
          <w:vAlign w:val="center"/>
        </w:tcPr>
        <w:p w14:paraId="12ACF41F" w14:textId="48BB9637" w:rsidR="00D11054" w:rsidRPr="00195D9D" w:rsidRDefault="00975EE5" w:rsidP="009C6EB3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Student Wellbeing and Inclusion</w:t>
          </w:r>
        </w:p>
      </w:tc>
      <w:tc>
        <w:tcPr>
          <w:tcW w:w="20" w:type="dxa"/>
          <w:vAlign w:val="center"/>
        </w:tcPr>
        <w:p w14:paraId="101DF7A5" w14:textId="17524B2A" w:rsidR="00D11054" w:rsidRPr="00195D9D" w:rsidRDefault="00D11054" w:rsidP="00802314">
          <w:pPr>
            <w:pStyle w:val="Header"/>
            <w:rPr>
              <w:rFonts w:ascii="Lato" w:hAnsi="Lato"/>
              <w:sz w:val="22"/>
              <w:szCs w:val="22"/>
              <w:lang w:val="en-US"/>
            </w:rPr>
          </w:pPr>
        </w:p>
      </w:tc>
      <w:tc>
        <w:tcPr>
          <w:tcW w:w="2981" w:type="dxa"/>
          <w:gridSpan w:val="2"/>
          <w:vAlign w:val="center"/>
        </w:tcPr>
        <w:p w14:paraId="68B23920" w14:textId="77190317" w:rsidR="00D11054" w:rsidRPr="00195D9D" w:rsidRDefault="00AE435D" w:rsidP="00725568">
          <w:pPr>
            <w:pStyle w:val="Header"/>
            <w:rPr>
              <w:rFonts w:ascii="Lato" w:hAnsi="Lato"/>
              <w:sz w:val="22"/>
              <w:szCs w:val="22"/>
              <w:lang w:val="en-US"/>
            </w:rPr>
          </w:pPr>
          <w:r>
            <w:rPr>
              <w:rFonts w:ascii="Lato" w:hAnsi="Lato"/>
              <w:sz w:val="22"/>
              <w:szCs w:val="22"/>
            </w:rPr>
            <w:t>FILE</w:t>
          </w:r>
          <w:r w:rsidR="003B7F4B">
            <w:rPr>
              <w:rFonts w:ascii="Lato" w:hAnsi="Lato"/>
              <w:sz w:val="22"/>
              <w:szCs w:val="22"/>
            </w:rPr>
            <w:t>:</w:t>
          </w:r>
          <w:r>
            <w:rPr>
              <w:rFonts w:ascii="Lato" w:hAnsi="Lato"/>
              <w:sz w:val="22"/>
              <w:szCs w:val="22"/>
            </w:rPr>
            <w:t>2018/</w:t>
          </w:r>
          <w:r w:rsidR="00725568">
            <w:rPr>
              <w:rFonts w:ascii="Lato" w:hAnsi="Lato"/>
              <w:sz w:val="22"/>
              <w:szCs w:val="22"/>
            </w:rPr>
            <w:t>3891</w:t>
          </w:r>
        </w:p>
      </w:tc>
    </w:tr>
    <w:tr w:rsidR="00D11054" w14:paraId="54C83C33" w14:textId="77777777" w:rsidTr="00195D9D">
      <w:trPr>
        <w:cantSplit/>
        <w:trHeight w:val="284"/>
      </w:trPr>
      <w:tc>
        <w:tcPr>
          <w:tcW w:w="2127" w:type="dxa"/>
          <w:vAlign w:val="center"/>
        </w:tcPr>
        <w:p w14:paraId="5FB88580" w14:textId="77777777" w:rsidR="00D11054" w:rsidRPr="00195D9D" w:rsidRDefault="00D11054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Effective Date:</w:t>
          </w:r>
        </w:p>
      </w:tc>
      <w:tc>
        <w:tcPr>
          <w:tcW w:w="5386" w:type="dxa"/>
          <w:vAlign w:val="center"/>
        </w:tcPr>
        <w:p w14:paraId="44E67AE8" w14:textId="77777777" w:rsidR="00D11054" w:rsidRPr="00195D9D" w:rsidRDefault="00AE435D" w:rsidP="006648EB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April</w:t>
          </w:r>
          <w:r w:rsidR="00A07209">
            <w:rPr>
              <w:rFonts w:ascii="Lato" w:hAnsi="Lato"/>
              <w:sz w:val="22"/>
              <w:szCs w:val="22"/>
            </w:rPr>
            <w:t xml:space="preserve"> 201</w:t>
          </w:r>
          <w:r w:rsidR="006648EB">
            <w:rPr>
              <w:rFonts w:ascii="Lato" w:hAnsi="Lato"/>
              <w:sz w:val="22"/>
              <w:szCs w:val="22"/>
            </w:rPr>
            <w:t>8</w:t>
          </w:r>
        </w:p>
      </w:tc>
      <w:tc>
        <w:tcPr>
          <w:tcW w:w="3001" w:type="dxa"/>
          <w:gridSpan w:val="3"/>
          <w:vAlign w:val="center"/>
        </w:tcPr>
        <w:p w14:paraId="5905F657" w14:textId="1A7E3BAD" w:rsidR="00D11054" w:rsidRPr="00195D9D" w:rsidRDefault="007C1A21" w:rsidP="00840A70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EDOC</w:t>
          </w:r>
          <w:r w:rsidR="00632D31">
            <w:rPr>
              <w:rFonts w:ascii="Lato" w:hAnsi="Lato"/>
              <w:sz w:val="22"/>
              <w:szCs w:val="22"/>
            </w:rPr>
            <w:t>:</w:t>
          </w:r>
          <w:r w:rsidR="00C11B03">
            <w:rPr>
              <w:rFonts w:ascii="Lato" w:hAnsi="Lato"/>
              <w:sz w:val="22"/>
              <w:szCs w:val="22"/>
            </w:rPr>
            <w:t>2018/</w:t>
          </w:r>
          <w:r w:rsidR="00840A70">
            <w:rPr>
              <w:rFonts w:ascii="Lato" w:hAnsi="Lato"/>
              <w:sz w:val="22"/>
              <w:szCs w:val="22"/>
            </w:rPr>
            <w:t>96610</w:t>
          </w:r>
        </w:p>
      </w:tc>
    </w:tr>
    <w:tr w:rsidR="00D11054" w14:paraId="0C55F819" w14:textId="77777777" w:rsidTr="00195D9D">
      <w:trPr>
        <w:cantSplit/>
        <w:trHeight w:val="284"/>
      </w:trPr>
      <w:tc>
        <w:tcPr>
          <w:tcW w:w="2127" w:type="dxa"/>
          <w:vAlign w:val="center"/>
        </w:tcPr>
        <w:p w14:paraId="20BA4D24" w14:textId="77777777" w:rsidR="00D11054" w:rsidRPr="00195D9D" w:rsidRDefault="00D11054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Next Review Date:</w:t>
          </w:r>
        </w:p>
      </w:tc>
      <w:tc>
        <w:tcPr>
          <w:tcW w:w="5386" w:type="dxa"/>
          <w:vAlign w:val="center"/>
        </w:tcPr>
        <w:p w14:paraId="262E250A" w14:textId="77777777" w:rsidR="00D11054" w:rsidRPr="00195D9D" w:rsidRDefault="00AE435D" w:rsidP="006648EB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April</w:t>
          </w:r>
          <w:r w:rsidR="00A07209">
            <w:rPr>
              <w:rFonts w:ascii="Lato" w:hAnsi="Lato"/>
              <w:sz w:val="22"/>
              <w:szCs w:val="22"/>
            </w:rPr>
            <w:t xml:space="preserve"> 202</w:t>
          </w:r>
          <w:r w:rsidR="006648EB">
            <w:rPr>
              <w:rFonts w:ascii="Lato" w:hAnsi="Lato"/>
              <w:sz w:val="22"/>
              <w:szCs w:val="22"/>
            </w:rPr>
            <w:t>2</w:t>
          </w:r>
        </w:p>
      </w:tc>
      <w:tc>
        <w:tcPr>
          <w:tcW w:w="2009" w:type="dxa"/>
          <w:gridSpan w:val="2"/>
          <w:vAlign w:val="center"/>
        </w:tcPr>
        <w:p w14:paraId="534FA4A2" w14:textId="77777777" w:rsidR="00D11054" w:rsidRPr="00195D9D" w:rsidRDefault="007C1A21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Version Number:</w:t>
          </w:r>
        </w:p>
      </w:tc>
      <w:tc>
        <w:tcPr>
          <w:tcW w:w="992" w:type="dxa"/>
          <w:vAlign w:val="center"/>
        </w:tcPr>
        <w:p w14:paraId="316BB6F1" w14:textId="03BB98C5" w:rsidR="00D11054" w:rsidRPr="00195D9D" w:rsidRDefault="00AE435D" w:rsidP="00AE435D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1</w:t>
          </w:r>
        </w:p>
      </w:tc>
    </w:tr>
    <w:tr w:rsidR="00D11054" w14:paraId="740E100F" w14:textId="77777777" w:rsidTr="00195D9D">
      <w:trPr>
        <w:cantSplit/>
        <w:trHeight w:val="284"/>
      </w:trPr>
      <w:tc>
        <w:tcPr>
          <w:tcW w:w="2127" w:type="dxa"/>
          <w:vAlign w:val="center"/>
        </w:tcPr>
        <w:p w14:paraId="591B8191" w14:textId="77777777" w:rsidR="00D11054" w:rsidRPr="00195D9D" w:rsidRDefault="00D11054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Target Audience:</w:t>
          </w:r>
        </w:p>
      </w:tc>
      <w:tc>
        <w:tcPr>
          <w:tcW w:w="5386" w:type="dxa"/>
          <w:vAlign w:val="center"/>
        </w:tcPr>
        <w:p w14:paraId="0F467125" w14:textId="77777777" w:rsidR="00D11054" w:rsidRPr="00195D9D" w:rsidRDefault="00A07209" w:rsidP="00D06CE3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Government school communities</w:t>
          </w:r>
        </w:p>
      </w:tc>
      <w:tc>
        <w:tcPr>
          <w:tcW w:w="3001" w:type="dxa"/>
          <w:gridSpan w:val="3"/>
          <w:vAlign w:val="center"/>
        </w:tcPr>
        <w:p w14:paraId="1C6F4746" w14:textId="77777777" w:rsidR="00D11054" w:rsidRPr="00195D9D" w:rsidRDefault="00D11054">
          <w:pPr>
            <w:pStyle w:val="Header"/>
            <w:tabs>
              <w:tab w:val="left" w:pos="2160"/>
            </w:tabs>
            <w:rPr>
              <w:rFonts w:ascii="Lato" w:hAnsi="Lato"/>
              <w:sz w:val="22"/>
              <w:szCs w:val="22"/>
            </w:rPr>
          </w:pPr>
        </w:p>
      </w:tc>
    </w:tr>
  </w:tbl>
  <w:p w14:paraId="5A8B022A" w14:textId="77777777" w:rsidR="000846C2" w:rsidRDefault="000818A8" w:rsidP="000846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D56182" wp14:editId="310A9524">
              <wp:simplePos x="0" y="0"/>
              <wp:positionH relativeFrom="page">
                <wp:posOffset>5765800</wp:posOffset>
              </wp:positionH>
              <wp:positionV relativeFrom="page">
                <wp:posOffset>476885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7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B3665" w14:textId="77777777" w:rsidR="000846C2" w:rsidRDefault="000846C2" w:rsidP="000846C2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14:paraId="5D22A372" w14:textId="77777777" w:rsidR="000846C2" w:rsidRDefault="000846C2" w:rsidP="000846C2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56182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margin-left:454pt;margin-top:37.55pt;width:124pt;height: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" filled="f" stroked="f">
              <v:textbox inset="0,0,0,0">
                <w:txbxContent>
                  <w:p w14:paraId="44BB3665" w14:textId="77777777" w:rsidR="000846C2" w:rsidRDefault="000846C2" w:rsidP="000846C2">
                    <w:pPr>
                      <w:pStyle w:val="Departmentof"/>
                    </w:pPr>
                    <w:r>
                      <w:t>Department of</w:t>
                    </w:r>
                  </w:p>
                  <w:p w14:paraId="5D22A372" w14:textId="77777777" w:rsidR="000846C2" w:rsidRDefault="000846C2" w:rsidP="000846C2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21DEE2B2" w14:textId="77777777" w:rsidR="000846C2" w:rsidRDefault="000846C2" w:rsidP="000846C2">
    <w:pPr>
      <w:pStyle w:val="Header"/>
    </w:pPr>
  </w:p>
  <w:p w14:paraId="7EAB8D8B" w14:textId="77777777" w:rsidR="000846C2" w:rsidRDefault="000846C2" w:rsidP="000846C2">
    <w:pPr>
      <w:pStyle w:val="Header"/>
    </w:pPr>
  </w:p>
  <w:p w14:paraId="16620742" w14:textId="77777777" w:rsidR="000846C2" w:rsidRDefault="000846C2" w:rsidP="000846C2">
    <w:pPr>
      <w:pStyle w:val="Header"/>
      <w:tabs>
        <w:tab w:val="left" w:pos="7515"/>
      </w:tabs>
    </w:pPr>
    <w:r>
      <w:tab/>
    </w:r>
  </w:p>
  <w:p w14:paraId="78D6C2B0" w14:textId="36AC3A86" w:rsidR="00D11054" w:rsidRPr="00A07209" w:rsidRDefault="000818A8" w:rsidP="00A07209">
    <w:pPr>
      <w:pStyle w:val="Header"/>
      <w:tabs>
        <w:tab w:val="right" w:pos="8789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08428B" wp14:editId="1DEDBEBE">
              <wp:simplePos x="0" y="0"/>
              <wp:positionH relativeFrom="margin">
                <wp:posOffset>4715510</wp:posOffset>
              </wp:positionH>
              <wp:positionV relativeFrom="margin">
                <wp:posOffset>8672830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982A5" w14:textId="77777777" w:rsidR="000846C2" w:rsidRDefault="000846C2" w:rsidP="000846C2">
                          <w:pPr>
                            <w:pStyle w:val="web"/>
                          </w:pPr>
                          <w:r>
                            <w:t>www.education.nt.gov.au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8428B" id="Text Box 9" o:spid="_x0000_s1027" type="#_x0000_t202" style="position:absolute;margin-left:371.3pt;margin-top:682.9pt;width:124.7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" filled="f" stroked="f">
              <v:textbox inset="0,0,0,0">
                <w:txbxContent>
                  <w:p w14:paraId="384982A5" w14:textId="77777777" w:rsidR="000846C2" w:rsidRDefault="000846C2" w:rsidP="000846C2">
                    <w:pPr>
                      <w:pStyle w:val="web"/>
                    </w:pPr>
                    <w:r>
                      <w:t>www.education.nt.gov.au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  <w:p w14:paraId="61F7D08C" w14:textId="77777777" w:rsidR="00D11054" w:rsidRDefault="00D11054">
    <w:pPr>
      <w:pStyle w:val="Header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CBCA6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0CFCB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7D3F6E"/>
    <w:multiLevelType w:val="hybridMultilevel"/>
    <w:tmpl w:val="83F0EC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5757F"/>
    <w:multiLevelType w:val="hybridMultilevel"/>
    <w:tmpl w:val="B830C0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CDA"/>
    <w:multiLevelType w:val="multilevel"/>
    <w:tmpl w:val="ED86C790"/>
    <w:numStyleLink w:val="Style5"/>
  </w:abstractNum>
  <w:abstractNum w:abstractNumId="5" w15:restartNumberingAfterBreak="0">
    <w:nsid w:val="08B3716C"/>
    <w:multiLevelType w:val="hybridMultilevel"/>
    <w:tmpl w:val="5E4640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192BCD"/>
    <w:multiLevelType w:val="hybridMultilevel"/>
    <w:tmpl w:val="0F52FC9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13701"/>
    <w:multiLevelType w:val="hybridMultilevel"/>
    <w:tmpl w:val="B71C63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C430A"/>
    <w:multiLevelType w:val="multilevel"/>
    <w:tmpl w:val="CF42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D7F05A4"/>
    <w:multiLevelType w:val="hybridMultilevel"/>
    <w:tmpl w:val="08E24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2D2202"/>
    <w:multiLevelType w:val="hybridMultilevel"/>
    <w:tmpl w:val="9D846B2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997"/>
    <w:multiLevelType w:val="multilevel"/>
    <w:tmpl w:val="CF42C9B4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945550"/>
    <w:multiLevelType w:val="hybridMultilevel"/>
    <w:tmpl w:val="3B16420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C730D"/>
    <w:multiLevelType w:val="hybridMultilevel"/>
    <w:tmpl w:val="C2DE5FF8"/>
    <w:lvl w:ilvl="0" w:tplc="0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A1379CA"/>
    <w:multiLevelType w:val="multilevel"/>
    <w:tmpl w:val="1ECCF954"/>
    <w:numStyleLink w:val="Style3"/>
  </w:abstractNum>
  <w:abstractNum w:abstractNumId="15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B6BB1"/>
    <w:multiLevelType w:val="hybridMultilevel"/>
    <w:tmpl w:val="469886C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31A55A4"/>
    <w:multiLevelType w:val="multilevel"/>
    <w:tmpl w:val="88DE336E"/>
    <w:styleLink w:val="Style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3B17866"/>
    <w:multiLevelType w:val="multilevel"/>
    <w:tmpl w:val="1114A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8A21B8"/>
    <w:multiLevelType w:val="hybridMultilevel"/>
    <w:tmpl w:val="8782215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7F05E45"/>
    <w:multiLevelType w:val="multilevel"/>
    <w:tmpl w:val="CC883212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2C377C"/>
    <w:multiLevelType w:val="multilevel"/>
    <w:tmpl w:val="CFF43DA2"/>
    <w:numStyleLink w:val="Style7"/>
  </w:abstractNum>
  <w:abstractNum w:abstractNumId="22" w15:restartNumberingAfterBreak="0">
    <w:nsid w:val="2B4C4D49"/>
    <w:multiLevelType w:val="hybridMultilevel"/>
    <w:tmpl w:val="2B70E5CC"/>
    <w:lvl w:ilvl="0" w:tplc="6B3AF0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428CC4">
      <w:numFmt w:val="none"/>
      <w:lvlText w:val=""/>
      <w:lvlJc w:val="left"/>
      <w:pPr>
        <w:tabs>
          <w:tab w:val="num" w:pos="360"/>
        </w:tabs>
      </w:pPr>
    </w:lvl>
    <w:lvl w:ilvl="2" w:tplc="BF50003A">
      <w:numFmt w:val="none"/>
      <w:lvlText w:val=""/>
      <w:lvlJc w:val="left"/>
      <w:pPr>
        <w:tabs>
          <w:tab w:val="num" w:pos="360"/>
        </w:tabs>
      </w:pPr>
    </w:lvl>
    <w:lvl w:ilvl="3" w:tplc="23ACF7D0">
      <w:numFmt w:val="none"/>
      <w:lvlText w:val=""/>
      <w:lvlJc w:val="left"/>
      <w:pPr>
        <w:tabs>
          <w:tab w:val="num" w:pos="360"/>
        </w:tabs>
      </w:pPr>
    </w:lvl>
    <w:lvl w:ilvl="4" w:tplc="83DE49C6">
      <w:numFmt w:val="none"/>
      <w:lvlText w:val=""/>
      <w:lvlJc w:val="left"/>
      <w:pPr>
        <w:tabs>
          <w:tab w:val="num" w:pos="360"/>
        </w:tabs>
      </w:pPr>
    </w:lvl>
    <w:lvl w:ilvl="5" w:tplc="82BA92FA">
      <w:numFmt w:val="none"/>
      <w:lvlText w:val=""/>
      <w:lvlJc w:val="left"/>
      <w:pPr>
        <w:tabs>
          <w:tab w:val="num" w:pos="360"/>
        </w:tabs>
      </w:pPr>
    </w:lvl>
    <w:lvl w:ilvl="6" w:tplc="090AFFC8">
      <w:numFmt w:val="none"/>
      <w:lvlText w:val=""/>
      <w:lvlJc w:val="left"/>
      <w:pPr>
        <w:tabs>
          <w:tab w:val="num" w:pos="360"/>
        </w:tabs>
      </w:pPr>
    </w:lvl>
    <w:lvl w:ilvl="7" w:tplc="66647BFA">
      <w:numFmt w:val="none"/>
      <w:lvlText w:val=""/>
      <w:lvlJc w:val="left"/>
      <w:pPr>
        <w:tabs>
          <w:tab w:val="num" w:pos="360"/>
        </w:tabs>
      </w:pPr>
    </w:lvl>
    <w:lvl w:ilvl="8" w:tplc="C2907F4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C381804"/>
    <w:multiLevelType w:val="hybridMultilevel"/>
    <w:tmpl w:val="CB4E251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A325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5A49E8"/>
    <w:multiLevelType w:val="hybridMultilevel"/>
    <w:tmpl w:val="39C49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397214"/>
    <w:multiLevelType w:val="multilevel"/>
    <w:tmpl w:val="B2C6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A73A0F"/>
    <w:multiLevelType w:val="multilevel"/>
    <w:tmpl w:val="69704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5C8679B"/>
    <w:multiLevelType w:val="multilevel"/>
    <w:tmpl w:val="FF4A6F26"/>
    <w:numStyleLink w:val="Style8"/>
  </w:abstractNum>
  <w:abstractNum w:abstractNumId="29" w15:restartNumberingAfterBreak="0">
    <w:nsid w:val="37A4604D"/>
    <w:multiLevelType w:val="hybridMultilevel"/>
    <w:tmpl w:val="5AAAB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7A5717"/>
    <w:multiLevelType w:val="multilevel"/>
    <w:tmpl w:val="FF4A6F26"/>
    <w:styleLink w:val="Styl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8C518B4"/>
    <w:multiLevelType w:val="hybridMultilevel"/>
    <w:tmpl w:val="EDCA11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175E3D"/>
    <w:multiLevelType w:val="hybridMultilevel"/>
    <w:tmpl w:val="43768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827B8"/>
    <w:multiLevelType w:val="hybridMultilevel"/>
    <w:tmpl w:val="0B96D272"/>
    <w:lvl w:ilvl="0" w:tplc="6F84B1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C636CC8"/>
    <w:multiLevelType w:val="multilevel"/>
    <w:tmpl w:val="CF42C9B4"/>
    <w:numStyleLink w:val="Style2"/>
  </w:abstractNum>
  <w:abstractNum w:abstractNumId="35" w15:restartNumberingAfterBreak="0">
    <w:nsid w:val="3ED649E7"/>
    <w:multiLevelType w:val="multilevel"/>
    <w:tmpl w:val="3D96215A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3EDA733E"/>
    <w:multiLevelType w:val="hybridMultilevel"/>
    <w:tmpl w:val="CF2EB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7417EE"/>
    <w:multiLevelType w:val="multilevel"/>
    <w:tmpl w:val="ED86C790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0414656"/>
    <w:multiLevelType w:val="multilevel"/>
    <w:tmpl w:val="377E4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09A2506"/>
    <w:multiLevelType w:val="multilevel"/>
    <w:tmpl w:val="0C09001F"/>
    <w:numStyleLink w:val="Style1"/>
  </w:abstractNum>
  <w:abstractNum w:abstractNumId="40" w15:restartNumberingAfterBreak="0">
    <w:nsid w:val="40E43841"/>
    <w:multiLevelType w:val="hybridMultilevel"/>
    <w:tmpl w:val="ABF085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5E0250"/>
    <w:multiLevelType w:val="hybridMultilevel"/>
    <w:tmpl w:val="D34A6C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E766E1"/>
    <w:multiLevelType w:val="multilevel"/>
    <w:tmpl w:val="1ECCF95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36F317C"/>
    <w:multiLevelType w:val="multilevel"/>
    <w:tmpl w:val="88DE336E"/>
    <w:numStyleLink w:val="Style10"/>
  </w:abstractNum>
  <w:abstractNum w:abstractNumId="44" w15:restartNumberingAfterBreak="0">
    <w:nsid w:val="43FC641C"/>
    <w:multiLevelType w:val="hybridMultilevel"/>
    <w:tmpl w:val="BBE4AC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D77238"/>
    <w:multiLevelType w:val="multilevel"/>
    <w:tmpl w:val="CF42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E277717"/>
    <w:multiLevelType w:val="hybridMultilevel"/>
    <w:tmpl w:val="127ECE90"/>
    <w:lvl w:ilvl="0" w:tplc="649C4B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2391538"/>
    <w:multiLevelType w:val="hybridMultilevel"/>
    <w:tmpl w:val="9C169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417182"/>
    <w:multiLevelType w:val="multilevel"/>
    <w:tmpl w:val="8A381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C80688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CC834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DCF1BDA"/>
    <w:multiLevelType w:val="multilevel"/>
    <w:tmpl w:val="1ECCF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EE42C39"/>
    <w:multiLevelType w:val="multilevel"/>
    <w:tmpl w:val="CFF43DA2"/>
    <w:styleLink w:val="Style7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0DD48BB"/>
    <w:multiLevelType w:val="hybridMultilevel"/>
    <w:tmpl w:val="FB9C37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9D1E0E"/>
    <w:multiLevelType w:val="multilevel"/>
    <w:tmpl w:val="8A80EDB4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45971B8"/>
    <w:multiLevelType w:val="hybridMultilevel"/>
    <w:tmpl w:val="E4148C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D5337D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8361A35"/>
    <w:multiLevelType w:val="multilevel"/>
    <w:tmpl w:val="0C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C537823"/>
    <w:multiLevelType w:val="hybridMultilevel"/>
    <w:tmpl w:val="511886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804603"/>
    <w:multiLevelType w:val="hybridMultilevel"/>
    <w:tmpl w:val="2FA669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C56066"/>
    <w:multiLevelType w:val="hybridMultilevel"/>
    <w:tmpl w:val="FBD2305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6E256305"/>
    <w:multiLevelType w:val="multilevel"/>
    <w:tmpl w:val="DC203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F1B1D09"/>
    <w:multiLevelType w:val="hybridMultilevel"/>
    <w:tmpl w:val="DDB86C5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 w15:restartNumberingAfterBreak="0">
    <w:nsid w:val="72002E2D"/>
    <w:multiLevelType w:val="multilevel"/>
    <w:tmpl w:val="7BF27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724E5F05"/>
    <w:multiLevelType w:val="multilevel"/>
    <w:tmpl w:val="CF42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4A82F92"/>
    <w:multiLevelType w:val="multilevel"/>
    <w:tmpl w:val="DE40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835538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8DB46C8"/>
    <w:multiLevelType w:val="multilevel"/>
    <w:tmpl w:val="33D84E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8" w15:restartNumberingAfterBreak="0">
    <w:nsid w:val="78F76A54"/>
    <w:multiLevelType w:val="multilevel"/>
    <w:tmpl w:val="F4C03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D2430EB"/>
    <w:multiLevelType w:val="hybridMultilevel"/>
    <w:tmpl w:val="E0CEE4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93513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5"/>
  </w:num>
  <w:num w:numId="5">
    <w:abstractNumId w:val="0"/>
  </w:num>
  <w:num w:numId="6">
    <w:abstractNumId w:val="35"/>
  </w:num>
  <w:num w:numId="7">
    <w:abstractNumId w:val="67"/>
  </w:num>
  <w:num w:numId="8">
    <w:abstractNumId w:val="22"/>
  </w:num>
  <w:num w:numId="9">
    <w:abstractNumId w:val="5"/>
  </w:num>
  <w:num w:numId="10">
    <w:abstractNumId w:val="9"/>
  </w:num>
  <w:num w:numId="11">
    <w:abstractNumId w:val="33"/>
  </w:num>
  <w:num w:numId="12">
    <w:abstractNumId w:val="36"/>
  </w:num>
  <w:num w:numId="13">
    <w:abstractNumId w:val="35"/>
  </w:num>
  <w:num w:numId="14">
    <w:abstractNumId w:val="35"/>
  </w:num>
  <w:num w:numId="15">
    <w:abstractNumId w:val="35"/>
  </w:num>
  <w:num w:numId="16">
    <w:abstractNumId w:val="35"/>
  </w:num>
  <w:num w:numId="17">
    <w:abstractNumId w:val="35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50"/>
  </w:num>
  <w:num w:numId="21">
    <w:abstractNumId w:val="24"/>
  </w:num>
  <w:num w:numId="22">
    <w:abstractNumId w:val="45"/>
  </w:num>
  <w:num w:numId="23">
    <w:abstractNumId w:val="26"/>
  </w:num>
  <w:num w:numId="24">
    <w:abstractNumId w:val="34"/>
  </w:num>
  <w:num w:numId="25">
    <w:abstractNumId w:val="64"/>
  </w:num>
  <w:num w:numId="26">
    <w:abstractNumId w:val="8"/>
  </w:num>
  <w:num w:numId="27">
    <w:abstractNumId w:val="65"/>
  </w:num>
  <w:num w:numId="28">
    <w:abstractNumId w:val="14"/>
  </w:num>
  <w:num w:numId="29">
    <w:abstractNumId w:val="56"/>
  </w:num>
  <w:num w:numId="30">
    <w:abstractNumId w:val="39"/>
  </w:num>
  <w:num w:numId="31">
    <w:abstractNumId w:val="11"/>
  </w:num>
  <w:num w:numId="32">
    <w:abstractNumId w:val="42"/>
  </w:num>
  <w:num w:numId="33">
    <w:abstractNumId w:val="18"/>
  </w:num>
  <w:num w:numId="34">
    <w:abstractNumId w:val="57"/>
  </w:num>
  <w:num w:numId="35">
    <w:abstractNumId w:val="4"/>
  </w:num>
  <w:num w:numId="36">
    <w:abstractNumId w:val="66"/>
  </w:num>
  <w:num w:numId="37">
    <w:abstractNumId w:val="37"/>
  </w:num>
  <w:num w:numId="38">
    <w:abstractNumId w:val="27"/>
  </w:num>
  <w:num w:numId="39">
    <w:abstractNumId w:val="68"/>
  </w:num>
  <w:num w:numId="40">
    <w:abstractNumId w:val="54"/>
  </w:num>
  <w:num w:numId="41">
    <w:abstractNumId w:val="46"/>
  </w:num>
  <w:num w:numId="42">
    <w:abstractNumId w:val="21"/>
  </w:num>
  <w:num w:numId="43">
    <w:abstractNumId w:val="52"/>
  </w:num>
  <w:num w:numId="44">
    <w:abstractNumId w:val="28"/>
  </w:num>
  <w:num w:numId="45">
    <w:abstractNumId w:val="30"/>
  </w:num>
  <w:num w:numId="46">
    <w:abstractNumId w:val="49"/>
  </w:num>
  <w:num w:numId="47">
    <w:abstractNumId w:val="20"/>
  </w:num>
  <w:num w:numId="48">
    <w:abstractNumId w:val="70"/>
  </w:num>
  <w:num w:numId="49">
    <w:abstractNumId w:val="43"/>
  </w:num>
  <w:num w:numId="50">
    <w:abstractNumId w:val="17"/>
  </w:num>
  <w:num w:numId="51">
    <w:abstractNumId w:val="61"/>
  </w:num>
  <w:num w:numId="52">
    <w:abstractNumId w:val="2"/>
  </w:num>
  <w:num w:numId="53">
    <w:abstractNumId w:val="59"/>
  </w:num>
  <w:num w:numId="54">
    <w:abstractNumId w:val="13"/>
  </w:num>
  <w:num w:numId="55">
    <w:abstractNumId w:val="32"/>
  </w:num>
  <w:num w:numId="56">
    <w:abstractNumId w:val="29"/>
  </w:num>
  <w:num w:numId="57">
    <w:abstractNumId w:val="10"/>
  </w:num>
  <w:num w:numId="58">
    <w:abstractNumId w:val="38"/>
  </w:num>
  <w:num w:numId="59">
    <w:abstractNumId w:val="51"/>
  </w:num>
  <w:num w:numId="60">
    <w:abstractNumId w:val="63"/>
  </w:num>
  <w:num w:numId="61">
    <w:abstractNumId w:val="53"/>
  </w:num>
  <w:num w:numId="62">
    <w:abstractNumId w:val="44"/>
  </w:num>
  <w:num w:numId="63">
    <w:abstractNumId w:val="12"/>
  </w:num>
  <w:num w:numId="64">
    <w:abstractNumId w:val="69"/>
  </w:num>
  <w:num w:numId="65">
    <w:abstractNumId w:val="58"/>
  </w:num>
  <w:num w:numId="66">
    <w:abstractNumId w:val="55"/>
  </w:num>
  <w:num w:numId="67">
    <w:abstractNumId w:val="6"/>
  </w:num>
  <w:num w:numId="68">
    <w:abstractNumId w:val="31"/>
  </w:num>
  <w:num w:numId="69">
    <w:abstractNumId w:val="41"/>
  </w:num>
  <w:num w:numId="70">
    <w:abstractNumId w:val="40"/>
  </w:num>
  <w:num w:numId="71">
    <w:abstractNumId w:val="3"/>
  </w:num>
  <w:num w:numId="72">
    <w:abstractNumId w:val="7"/>
  </w:num>
  <w:num w:numId="73">
    <w:abstractNumId w:val="15"/>
  </w:num>
  <w:num w:numId="74">
    <w:abstractNumId w:val="47"/>
  </w:num>
  <w:num w:numId="75">
    <w:abstractNumId w:val="62"/>
  </w:num>
  <w:num w:numId="76">
    <w:abstractNumId w:val="16"/>
  </w:num>
  <w:num w:numId="77">
    <w:abstractNumId w:val="19"/>
  </w:num>
  <w:num w:numId="78">
    <w:abstractNumId w:val="60"/>
  </w:num>
  <w:num w:numId="79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A8"/>
    <w:rsid w:val="0005333D"/>
    <w:rsid w:val="00063F99"/>
    <w:rsid w:val="00066679"/>
    <w:rsid w:val="00071F89"/>
    <w:rsid w:val="000818A8"/>
    <w:rsid w:val="000823CA"/>
    <w:rsid w:val="000846C2"/>
    <w:rsid w:val="00090E16"/>
    <w:rsid w:val="000A04F8"/>
    <w:rsid w:val="000B48DD"/>
    <w:rsid w:val="000D159E"/>
    <w:rsid w:val="000E2869"/>
    <w:rsid w:val="0010190F"/>
    <w:rsid w:val="001077CA"/>
    <w:rsid w:val="00112F67"/>
    <w:rsid w:val="00153596"/>
    <w:rsid w:val="00155324"/>
    <w:rsid w:val="00155A7F"/>
    <w:rsid w:val="00174DBA"/>
    <w:rsid w:val="001872C8"/>
    <w:rsid w:val="001913E6"/>
    <w:rsid w:val="0019399F"/>
    <w:rsid w:val="00195D9D"/>
    <w:rsid w:val="001C2010"/>
    <w:rsid w:val="001C2C39"/>
    <w:rsid w:val="001C5257"/>
    <w:rsid w:val="001C6126"/>
    <w:rsid w:val="001F0783"/>
    <w:rsid w:val="001F67B0"/>
    <w:rsid w:val="0021568E"/>
    <w:rsid w:val="002179D7"/>
    <w:rsid w:val="0022316E"/>
    <w:rsid w:val="00235BA1"/>
    <w:rsid w:val="002429F0"/>
    <w:rsid w:val="002747B8"/>
    <w:rsid w:val="002B159F"/>
    <w:rsid w:val="002B576E"/>
    <w:rsid w:val="002C47FB"/>
    <w:rsid w:val="002D42AF"/>
    <w:rsid w:val="002D4DBE"/>
    <w:rsid w:val="002F3D96"/>
    <w:rsid w:val="002F6C83"/>
    <w:rsid w:val="00320702"/>
    <w:rsid w:val="003255A0"/>
    <w:rsid w:val="00326734"/>
    <w:rsid w:val="00353ED8"/>
    <w:rsid w:val="00365910"/>
    <w:rsid w:val="00370F32"/>
    <w:rsid w:val="00375306"/>
    <w:rsid w:val="00376FA9"/>
    <w:rsid w:val="003B7F4B"/>
    <w:rsid w:val="003C6944"/>
    <w:rsid w:val="003D1153"/>
    <w:rsid w:val="003D6CD1"/>
    <w:rsid w:val="003F4FB9"/>
    <w:rsid w:val="003F7AA5"/>
    <w:rsid w:val="0041095E"/>
    <w:rsid w:val="00412E5A"/>
    <w:rsid w:val="00424B4C"/>
    <w:rsid w:val="00427012"/>
    <w:rsid w:val="0044317E"/>
    <w:rsid w:val="00456280"/>
    <w:rsid w:val="00456D0A"/>
    <w:rsid w:val="00460484"/>
    <w:rsid w:val="00463389"/>
    <w:rsid w:val="00465534"/>
    <w:rsid w:val="00477816"/>
    <w:rsid w:val="004844E5"/>
    <w:rsid w:val="0048575B"/>
    <w:rsid w:val="00485B44"/>
    <w:rsid w:val="00490B27"/>
    <w:rsid w:val="004B3FEC"/>
    <w:rsid w:val="004B7D95"/>
    <w:rsid w:val="004E4BB9"/>
    <w:rsid w:val="004E4DF1"/>
    <w:rsid w:val="004E4FC4"/>
    <w:rsid w:val="004F1B34"/>
    <w:rsid w:val="004F71DD"/>
    <w:rsid w:val="005010EA"/>
    <w:rsid w:val="00507952"/>
    <w:rsid w:val="00513404"/>
    <w:rsid w:val="0052515F"/>
    <w:rsid w:val="00526319"/>
    <w:rsid w:val="00556473"/>
    <w:rsid w:val="005612E3"/>
    <w:rsid w:val="0057392D"/>
    <w:rsid w:val="005B3E2B"/>
    <w:rsid w:val="005B6284"/>
    <w:rsid w:val="005C13CF"/>
    <w:rsid w:val="005C1DAB"/>
    <w:rsid w:val="005C3293"/>
    <w:rsid w:val="005F6A82"/>
    <w:rsid w:val="00621CB5"/>
    <w:rsid w:val="0062491E"/>
    <w:rsid w:val="00632D31"/>
    <w:rsid w:val="0063699B"/>
    <w:rsid w:val="006571E2"/>
    <w:rsid w:val="006648EB"/>
    <w:rsid w:val="00692F72"/>
    <w:rsid w:val="0069667B"/>
    <w:rsid w:val="00697AA3"/>
    <w:rsid w:val="006B1000"/>
    <w:rsid w:val="006C27D4"/>
    <w:rsid w:val="006C4386"/>
    <w:rsid w:val="006E142A"/>
    <w:rsid w:val="006E69B5"/>
    <w:rsid w:val="006F5BF7"/>
    <w:rsid w:val="00707C7C"/>
    <w:rsid w:val="0071011D"/>
    <w:rsid w:val="00725568"/>
    <w:rsid w:val="00741B89"/>
    <w:rsid w:val="007663C8"/>
    <w:rsid w:val="0078639B"/>
    <w:rsid w:val="00793D14"/>
    <w:rsid w:val="007B112C"/>
    <w:rsid w:val="007B1526"/>
    <w:rsid w:val="007C1A21"/>
    <w:rsid w:val="007E1D00"/>
    <w:rsid w:val="00802314"/>
    <w:rsid w:val="008121A8"/>
    <w:rsid w:val="00813FFF"/>
    <w:rsid w:val="008150EC"/>
    <w:rsid w:val="00823495"/>
    <w:rsid w:val="00840A70"/>
    <w:rsid w:val="008506B0"/>
    <w:rsid w:val="00851DF2"/>
    <w:rsid w:val="008622C2"/>
    <w:rsid w:val="00875C11"/>
    <w:rsid w:val="008823AA"/>
    <w:rsid w:val="008B5D98"/>
    <w:rsid w:val="008D2561"/>
    <w:rsid w:val="008D7556"/>
    <w:rsid w:val="008E5259"/>
    <w:rsid w:val="008F065F"/>
    <w:rsid w:val="00913FDE"/>
    <w:rsid w:val="00933BDB"/>
    <w:rsid w:val="00937E07"/>
    <w:rsid w:val="009450FD"/>
    <w:rsid w:val="009635AA"/>
    <w:rsid w:val="00975EE5"/>
    <w:rsid w:val="009A2FA8"/>
    <w:rsid w:val="009B7CCE"/>
    <w:rsid w:val="009C6A8B"/>
    <w:rsid w:val="009C6EB3"/>
    <w:rsid w:val="009D3760"/>
    <w:rsid w:val="009D6203"/>
    <w:rsid w:val="009E547D"/>
    <w:rsid w:val="009E6FA8"/>
    <w:rsid w:val="00A07209"/>
    <w:rsid w:val="00A57E32"/>
    <w:rsid w:val="00A620D5"/>
    <w:rsid w:val="00A67D83"/>
    <w:rsid w:val="00A711CB"/>
    <w:rsid w:val="00A81388"/>
    <w:rsid w:val="00A87A33"/>
    <w:rsid w:val="00AA5D8E"/>
    <w:rsid w:val="00AB6190"/>
    <w:rsid w:val="00AC1412"/>
    <w:rsid w:val="00AC2AD1"/>
    <w:rsid w:val="00AC2E9A"/>
    <w:rsid w:val="00AC3065"/>
    <w:rsid w:val="00AE0209"/>
    <w:rsid w:val="00AE435D"/>
    <w:rsid w:val="00AF44A8"/>
    <w:rsid w:val="00B027D5"/>
    <w:rsid w:val="00B02FAE"/>
    <w:rsid w:val="00B21A17"/>
    <w:rsid w:val="00B43B82"/>
    <w:rsid w:val="00B47546"/>
    <w:rsid w:val="00B633DB"/>
    <w:rsid w:val="00B7464A"/>
    <w:rsid w:val="00B865B3"/>
    <w:rsid w:val="00BD343F"/>
    <w:rsid w:val="00BE0E07"/>
    <w:rsid w:val="00C11B03"/>
    <w:rsid w:val="00C2767E"/>
    <w:rsid w:val="00C435BF"/>
    <w:rsid w:val="00C465D6"/>
    <w:rsid w:val="00C53FF7"/>
    <w:rsid w:val="00C72A28"/>
    <w:rsid w:val="00C72D79"/>
    <w:rsid w:val="00C96DB4"/>
    <w:rsid w:val="00C971B2"/>
    <w:rsid w:val="00CA3B7A"/>
    <w:rsid w:val="00CB1479"/>
    <w:rsid w:val="00CD6A1D"/>
    <w:rsid w:val="00CF5B81"/>
    <w:rsid w:val="00CF7AE1"/>
    <w:rsid w:val="00D00BD1"/>
    <w:rsid w:val="00D06CE3"/>
    <w:rsid w:val="00D11054"/>
    <w:rsid w:val="00D158DB"/>
    <w:rsid w:val="00D243E2"/>
    <w:rsid w:val="00D37927"/>
    <w:rsid w:val="00D40F26"/>
    <w:rsid w:val="00D50CD6"/>
    <w:rsid w:val="00D54035"/>
    <w:rsid w:val="00D62B3C"/>
    <w:rsid w:val="00D63AF8"/>
    <w:rsid w:val="00D71545"/>
    <w:rsid w:val="00D71F02"/>
    <w:rsid w:val="00D72768"/>
    <w:rsid w:val="00D9117E"/>
    <w:rsid w:val="00D9196B"/>
    <w:rsid w:val="00DA5D5D"/>
    <w:rsid w:val="00DB7D25"/>
    <w:rsid w:val="00DC58EB"/>
    <w:rsid w:val="00DC6D38"/>
    <w:rsid w:val="00DD28A8"/>
    <w:rsid w:val="00E010B2"/>
    <w:rsid w:val="00E02CDF"/>
    <w:rsid w:val="00E0349A"/>
    <w:rsid w:val="00E106F8"/>
    <w:rsid w:val="00E11F34"/>
    <w:rsid w:val="00E13CFB"/>
    <w:rsid w:val="00E25F80"/>
    <w:rsid w:val="00E27D83"/>
    <w:rsid w:val="00E3737A"/>
    <w:rsid w:val="00E44E5F"/>
    <w:rsid w:val="00E52493"/>
    <w:rsid w:val="00E90A2B"/>
    <w:rsid w:val="00E921D9"/>
    <w:rsid w:val="00EB4839"/>
    <w:rsid w:val="00F0238F"/>
    <w:rsid w:val="00F07B72"/>
    <w:rsid w:val="00F275BE"/>
    <w:rsid w:val="00F312FB"/>
    <w:rsid w:val="00F33576"/>
    <w:rsid w:val="00F45385"/>
    <w:rsid w:val="00F45FE7"/>
    <w:rsid w:val="00F5551F"/>
    <w:rsid w:val="00F56E46"/>
    <w:rsid w:val="00F657AD"/>
    <w:rsid w:val="00F77E70"/>
    <w:rsid w:val="00F83FCE"/>
    <w:rsid w:val="00F84825"/>
    <w:rsid w:val="00FA7AD9"/>
    <w:rsid w:val="00FB5712"/>
    <w:rsid w:val="00FD04C9"/>
    <w:rsid w:val="00FE74A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5B1B9"/>
  <w15:chartTrackingRefBased/>
  <w15:docId w15:val="{8387B4FA-5590-49BE-B0D0-F0789AAA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82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B43B82"/>
    <w:pPr>
      <w:keepNext/>
      <w:spacing w:after="120"/>
      <w:outlineLvl w:val="0"/>
    </w:pPr>
    <w:rPr>
      <w:rFonts w:ascii="Arial (W1)" w:hAnsi="Arial (W1)"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B43B82"/>
    <w:pPr>
      <w:keepNext/>
      <w:outlineLvl w:val="1"/>
    </w:pPr>
    <w:rPr>
      <w:rFonts w:ascii="Arial (W1)" w:hAnsi="Arial (W1)"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B43B82"/>
    <w:pPr>
      <w:keepNext/>
      <w:outlineLvl w:val="2"/>
    </w:pPr>
    <w:rPr>
      <w:rFonts w:ascii="Arial (W1)" w:hAnsi="Arial (W1)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43B82"/>
    <w:pPr>
      <w:keepNext/>
      <w:jc w:val="both"/>
      <w:outlineLvl w:val="3"/>
    </w:pPr>
    <w:rPr>
      <w:rFonts w:ascii="Arial (W1)" w:hAnsi="Arial (W1)" w:cs="Arial"/>
      <w:b/>
      <w:bCs/>
    </w:rPr>
  </w:style>
  <w:style w:type="paragraph" w:styleId="Heading5">
    <w:name w:val="heading 5"/>
    <w:basedOn w:val="Normal"/>
    <w:next w:val="Normal"/>
    <w:qFormat/>
    <w:rsid w:val="00B43B82"/>
    <w:pPr>
      <w:keepNext/>
      <w:numPr>
        <w:numId w:val="6"/>
      </w:numPr>
      <w:jc w:val="both"/>
      <w:outlineLvl w:val="4"/>
    </w:pPr>
    <w:rPr>
      <w:rFonts w:cs="Arial"/>
      <w:b/>
      <w:bCs/>
      <w:sz w:val="24"/>
    </w:rPr>
  </w:style>
  <w:style w:type="paragraph" w:styleId="Heading6">
    <w:name w:val="heading 6"/>
    <w:basedOn w:val="Normal"/>
    <w:next w:val="Normal"/>
    <w:qFormat/>
    <w:rsid w:val="00B43B82"/>
    <w:pPr>
      <w:keepNext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B43B82"/>
    <w:pPr>
      <w:keepNext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rsid w:val="00B43B82"/>
    <w:pPr>
      <w:keepNext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B43B82"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B43B82"/>
    <w:pPr>
      <w:numPr>
        <w:numId w:val="3"/>
      </w:numPr>
    </w:pPr>
  </w:style>
  <w:style w:type="paragraph" w:styleId="Title">
    <w:name w:val="Title"/>
    <w:basedOn w:val="Normal"/>
    <w:qFormat/>
    <w:rsid w:val="00B43B82"/>
    <w:pPr>
      <w:spacing w:before="200"/>
      <w:ind w:left="851"/>
      <w:outlineLvl w:val="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B43B82"/>
    <w:rPr>
      <w:rFonts w:ascii="Arial (W1)" w:hAnsi="Arial (W1)"/>
      <w:b/>
      <w:color w:val="6699CC"/>
    </w:rPr>
  </w:style>
  <w:style w:type="paragraph" w:styleId="Footer">
    <w:name w:val="footer"/>
    <w:basedOn w:val="Normal"/>
    <w:link w:val="FooterChar"/>
    <w:uiPriority w:val="99"/>
    <w:rsid w:val="00B43B82"/>
    <w:pPr>
      <w:ind w:left="-284"/>
    </w:pPr>
    <w:rPr>
      <w:rFonts w:ascii="Arial (W1)" w:hAnsi="Arial (W1)"/>
      <w:color w:val="002868"/>
    </w:rPr>
  </w:style>
  <w:style w:type="paragraph" w:customStyle="1" w:styleId="Banner">
    <w:name w:val="Banner"/>
    <w:basedOn w:val="Normal"/>
    <w:rsid w:val="00B43B82"/>
    <w:rPr>
      <w:b/>
      <w:color w:val="FFFFFF"/>
      <w:sz w:val="32"/>
      <w:szCs w:val="20"/>
    </w:rPr>
  </w:style>
  <w:style w:type="character" w:styleId="Hyperlink">
    <w:name w:val="Hyperlink"/>
    <w:rsid w:val="00B43B82"/>
    <w:rPr>
      <w:color w:val="0000FF"/>
      <w:u w:val="single"/>
    </w:rPr>
  </w:style>
  <w:style w:type="paragraph" w:styleId="TOC9">
    <w:name w:val="toc 9"/>
    <w:basedOn w:val="Normal"/>
    <w:next w:val="Normal"/>
    <w:autoRedefine/>
    <w:semiHidden/>
    <w:rsid w:val="00B43B82"/>
    <w:pPr>
      <w:ind w:left="1600"/>
    </w:pPr>
  </w:style>
  <w:style w:type="character" w:styleId="FollowedHyperlink">
    <w:name w:val="FollowedHyperlink"/>
    <w:rsid w:val="00B43B82"/>
    <w:rPr>
      <w:color w:val="800080"/>
      <w:u w:val="single"/>
    </w:rPr>
  </w:style>
  <w:style w:type="paragraph" w:styleId="BodyTextIndent">
    <w:name w:val="Body Text Indent"/>
    <w:basedOn w:val="Normal"/>
    <w:rsid w:val="00B43B82"/>
    <w:pPr>
      <w:tabs>
        <w:tab w:val="left" w:pos="900"/>
      </w:tabs>
      <w:ind w:left="900" w:hanging="540"/>
    </w:pPr>
    <w:rPr>
      <w:rFonts w:cs="Arial"/>
      <w:sz w:val="24"/>
    </w:rPr>
  </w:style>
  <w:style w:type="paragraph" w:styleId="ListNumber">
    <w:name w:val="List Number"/>
    <w:basedOn w:val="Normal"/>
    <w:rsid w:val="00B43B82"/>
    <w:pPr>
      <w:numPr>
        <w:numId w:val="5"/>
      </w:numPr>
      <w:spacing w:after="120"/>
      <w:ind w:left="357" w:hanging="357"/>
    </w:pPr>
  </w:style>
  <w:style w:type="character" w:styleId="CommentReference">
    <w:name w:val="annotation reference"/>
    <w:semiHidden/>
    <w:rsid w:val="00B43B82"/>
    <w:rPr>
      <w:sz w:val="16"/>
      <w:szCs w:val="16"/>
    </w:rPr>
  </w:style>
  <w:style w:type="paragraph" w:customStyle="1" w:styleId="PolicyTitle">
    <w:name w:val="Policy Title"/>
    <w:basedOn w:val="Normal"/>
    <w:rsid w:val="00B43B82"/>
    <w:pPr>
      <w:jc w:val="center"/>
    </w:pPr>
    <w:rPr>
      <w:rFonts w:ascii="Arial (W1)" w:hAnsi="Arial (W1)"/>
      <w:b/>
      <w:sz w:val="28"/>
    </w:rPr>
  </w:style>
  <w:style w:type="paragraph" w:customStyle="1" w:styleId="BannerBig">
    <w:name w:val="Banner Big"/>
    <w:basedOn w:val="Banner"/>
    <w:rsid w:val="00B43B82"/>
    <w:pPr>
      <w:jc w:val="center"/>
    </w:pPr>
    <w:rPr>
      <w:rFonts w:ascii="Arial Black" w:hAnsi="Arial Black"/>
      <w:b w:val="0"/>
      <w:bCs/>
      <w:sz w:val="40"/>
    </w:rPr>
  </w:style>
  <w:style w:type="paragraph" w:styleId="CommentText">
    <w:name w:val="annotation text"/>
    <w:basedOn w:val="Normal"/>
    <w:link w:val="CommentTextChar"/>
    <w:semiHidden/>
    <w:rsid w:val="00B43B82"/>
    <w:rPr>
      <w:szCs w:val="20"/>
    </w:rPr>
  </w:style>
  <w:style w:type="paragraph" w:styleId="BalloonText">
    <w:name w:val="Balloon Text"/>
    <w:basedOn w:val="Normal"/>
    <w:semiHidden/>
    <w:rsid w:val="00B43B82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B43B82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B43B82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B43B82"/>
    <w:rPr>
      <w:rFonts w:ascii="Arial" w:hAnsi="Arial"/>
      <w:spacing w:val="8"/>
      <w:sz w:val="26"/>
      <w:szCs w:val="26"/>
      <w:lang w:val="en-AU" w:eastAsia="en-AU" w:bidi="ar-SA"/>
    </w:rPr>
  </w:style>
  <w:style w:type="character" w:styleId="PageNumber">
    <w:name w:val="page number"/>
    <w:basedOn w:val="DefaultParagraphFont"/>
    <w:rsid w:val="00B43B82"/>
  </w:style>
  <w:style w:type="paragraph" w:styleId="ListParagraph">
    <w:name w:val="List Paragraph"/>
    <w:basedOn w:val="Normal"/>
    <w:uiPriority w:val="34"/>
    <w:qFormat/>
    <w:rsid w:val="001913E6"/>
    <w:pPr>
      <w:ind w:left="720"/>
      <w:contextualSpacing/>
    </w:pPr>
  </w:style>
  <w:style w:type="numbering" w:customStyle="1" w:styleId="Style1">
    <w:name w:val="Style1"/>
    <w:rsid w:val="00B027D5"/>
    <w:pPr>
      <w:numPr>
        <w:numId w:val="29"/>
      </w:numPr>
    </w:pPr>
  </w:style>
  <w:style w:type="numbering" w:customStyle="1" w:styleId="Style2">
    <w:name w:val="Style2"/>
    <w:rsid w:val="00B027D5"/>
    <w:pPr>
      <w:numPr>
        <w:numId w:val="31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027D5"/>
    <w:rPr>
      <w:b/>
      <w:bCs/>
    </w:rPr>
  </w:style>
  <w:style w:type="character" w:customStyle="1" w:styleId="CommentTextChar">
    <w:name w:val="Comment Text Char"/>
    <w:link w:val="CommentText"/>
    <w:semiHidden/>
    <w:rsid w:val="00B027D5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B027D5"/>
    <w:rPr>
      <w:rFonts w:ascii="Arial" w:hAnsi="Arial"/>
      <w:lang w:eastAsia="en-US"/>
    </w:rPr>
  </w:style>
  <w:style w:type="numbering" w:customStyle="1" w:styleId="Style3">
    <w:name w:val="Style3"/>
    <w:rsid w:val="00A87A33"/>
    <w:pPr>
      <w:numPr>
        <w:numId w:val="32"/>
      </w:numPr>
    </w:pPr>
  </w:style>
  <w:style w:type="character" w:customStyle="1" w:styleId="FooterChar">
    <w:name w:val="Footer Char"/>
    <w:link w:val="Footer"/>
    <w:uiPriority w:val="99"/>
    <w:rsid w:val="005B6284"/>
    <w:rPr>
      <w:rFonts w:ascii="Arial (W1)" w:hAnsi="Arial (W1)"/>
      <w:color w:val="002868"/>
      <w:szCs w:val="24"/>
      <w:lang w:eastAsia="en-US"/>
    </w:rPr>
  </w:style>
  <w:style w:type="numbering" w:customStyle="1" w:styleId="Style4">
    <w:name w:val="Style4"/>
    <w:uiPriority w:val="99"/>
    <w:rsid w:val="00456280"/>
    <w:pPr>
      <w:numPr>
        <w:numId w:val="34"/>
      </w:numPr>
    </w:pPr>
  </w:style>
  <w:style w:type="numbering" w:customStyle="1" w:styleId="Style5">
    <w:name w:val="Style5"/>
    <w:uiPriority w:val="99"/>
    <w:rsid w:val="00456280"/>
    <w:pPr>
      <w:numPr>
        <w:numId w:val="37"/>
      </w:numPr>
    </w:pPr>
  </w:style>
  <w:style w:type="numbering" w:customStyle="1" w:styleId="Style6">
    <w:name w:val="Style6"/>
    <w:uiPriority w:val="99"/>
    <w:rsid w:val="00456280"/>
    <w:pPr>
      <w:numPr>
        <w:numId w:val="40"/>
      </w:numPr>
    </w:pPr>
  </w:style>
  <w:style w:type="numbering" w:customStyle="1" w:styleId="Style7">
    <w:name w:val="Style7"/>
    <w:uiPriority w:val="99"/>
    <w:rsid w:val="003255A0"/>
    <w:pPr>
      <w:numPr>
        <w:numId w:val="43"/>
      </w:numPr>
    </w:pPr>
  </w:style>
  <w:style w:type="numbering" w:customStyle="1" w:styleId="Style8">
    <w:name w:val="Style8"/>
    <w:uiPriority w:val="99"/>
    <w:rsid w:val="003255A0"/>
    <w:pPr>
      <w:numPr>
        <w:numId w:val="45"/>
      </w:numPr>
    </w:pPr>
  </w:style>
  <w:style w:type="numbering" w:customStyle="1" w:styleId="Style9">
    <w:name w:val="Style9"/>
    <w:uiPriority w:val="99"/>
    <w:rsid w:val="003255A0"/>
    <w:pPr>
      <w:numPr>
        <w:numId w:val="47"/>
      </w:numPr>
    </w:pPr>
  </w:style>
  <w:style w:type="numbering" w:customStyle="1" w:styleId="Style10">
    <w:name w:val="Style10"/>
    <w:uiPriority w:val="99"/>
    <w:rsid w:val="003255A0"/>
    <w:pPr>
      <w:numPr>
        <w:numId w:val="50"/>
      </w:numPr>
    </w:pPr>
  </w:style>
  <w:style w:type="paragraph" w:customStyle="1" w:styleId="HeaderText">
    <w:name w:val="Header Text"/>
    <w:basedOn w:val="Normal"/>
    <w:rsid w:val="00AF44A8"/>
    <w:pPr>
      <w:autoSpaceDE w:val="0"/>
      <w:autoSpaceDN w:val="0"/>
      <w:adjustRightInd w:val="0"/>
    </w:pPr>
    <w:rPr>
      <w:rFonts w:cs="Arial"/>
      <w:i/>
      <w:iCs/>
      <w:szCs w:val="20"/>
      <w:lang w:val="en-US"/>
    </w:rPr>
  </w:style>
  <w:style w:type="paragraph" w:styleId="BodyText">
    <w:name w:val="Body Text"/>
    <w:basedOn w:val="Normal"/>
    <w:link w:val="BodyTextChar"/>
    <w:rsid w:val="0078639B"/>
    <w:pPr>
      <w:spacing w:after="120"/>
    </w:pPr>
  </w:style>
  <w:style w:type="character" w:customStyle="1" w:styleId="BodyTextChar">
    <w:name w:val="Body Text Char"/>
    <w:link w:val="BodyText"/>
    <w:rsid w:val="0078639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CA3B7A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CA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of">
    <w:name w:val="Department of"/>
    <w:basedOn w:val="Normal"/>
    <w:rsid w:val="000846C2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0846C2"/>
    <w:rPr>
      <w:rFonts w:ascii="Lato Black" w:hAnsi="Lato Black" w:cs="Lato Black"/>
    </w:rPr>
  </w:style>
  <w:style w:type="character" w:customStyle="1" w:styleId="HeaderChar">
    <w:name w:val="Header Char"/>
    <w:link w:val="Header"/>
    <w:uiPriority w:val="99"/>
    <w:rsid w:val="000846C2"/>
    <w:rPr>
      <w:rFonts w:ascii="Arial (W1)" w:hAnsi="Arial (W1)"/>
      <w:b/>
      <w:color w:val="6699CC"/>
      <w:szCs w:val="24"/>
      <w:lang w:eastAsia="en-US"/>
    </w:rPr>
  </w:style>
  <w:style w:type="paragraph" w:customStyle="1" w:styleId="web">
    <w:name w:val="web"/>
    <w:basedOn w:val="Normal"/>
    <w:rsid w:val="000846C2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t.gov.au/education/policies/health-of-students/medications" TargetMode="External"/><Relationship Id="rId13" Type="http://schemas.openxmlformats.org/officeDocument/2006/relationships/hyperlink" Target="https://education.nt.gov.au/education/policies/health-of-students/condom-provision-in-schools" TargetMode="External"/><Relationship Id="rId18" Type="http://schemas.openxmlformats.org/officeDocument/2006/relationships/hyperlink" Target="https://education.nt.gov.au/policies/health-of-students/health-care-plan" TargetMode="External"/><Relationship Id="rId26" Type="http://schemas.openxmlformats.org/officeDocument/2006/relationships/hyperlink" Target="https://legislation.nt.gov.au/Legislation/EDUCATION-ACT-2015" TargetMode="External"/><Relationship Id="rId39" Type="http://schemas.openxmlformats.org/officeDocument/2006/relationships/hyperlink" Target="https://education.nsw.gov.au/policy-library/policies/student-health-in-nsw-public-schools-a-summary-and-consolidation-of-policy?refid=2858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ation.nt.gov.au/policies/health-of-students/health-care-plan" TargetMode="External"/><Relationship Id="rId34" Type="http://schemas.openxmlformats.org/officeDocument/2006/relationships/hyperlink" Target="https://education.nt.gov.au/education/policies/excursions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ducation.nt.gov.au/education/policies/health-of-students/asthma" TargetMode="External"/><Relationship Id="rId17" Type="http://schemas.openxmlformats.org/officeDocument/2006/relationships/hyperlink" Target="https://legislation.nt.gov.au/Legislation/WORK-HEALTH-AND-SAFETY-NATIONAL-UNIFORM-LEGISLATION-REGULATIONS-2011" TargetMode="External"/><Relationship Id="rId25" Type="http://schemas.openxmlformats.org/officeDocument/2006/relationships/hyperlink" Target="https://education.nt.gov.au/policies/health-of-students/health-care-plan" TargetMode="External"/><Relationship Id="rId33" Type="http://schemas.openxmlformats.org/officeDocument/2006/relationships/hyperlink" Target="https://education.nt.gov.au/education/policies/drugs-in-schools" TargetMode="External"/><Relationship Id="rId38" Type="http://schemas.openxmlformats.org/officeDocument/2006/relationships/hyperlink" Target="https://education.nt.gov.au/education/policies/swimming-and-water-safe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nt.gov.au/education/policies/recording-and-reporting-student-injuries" TargetMode="External"/><Relationship Id="rId20" Type="http://schemas.openxmlformats.org/officeDocument/2006/relationships/hyperlink" Target="https://education.nt.gov.au/policies/health-of-students/health-care-plan" TargetMode="External"/><Relationship Id="rId29" Type="http://schemas.openxmlformats.org/officeDocument/2006/relationships/hyperlink" Target="https://legislation.nt.gov.au/Legislation/EDUCATION-AND-CARE-SERVICES-NATIONAL-UNIFORM-LEGISLATION-ACT-201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t.gov.au/education/policies/health-of-students/anaphylaxis" TargetMode="External"/><Relationship Id="rId24" Type="http://schemas.openxmlformats.org/officeDocument/2006/relationships/hyperlink" Target="https://education.nt.gov.au/policies/health-of-students/health-care-plan" TargetMode="External"/><Relationship Id="rId32" Type="http://schemas.openxmlformats.org/officeDocument/2006/relationships/hyperlink" Target="https://education.nt.gov.au/education/policies/asbestos-in-schools" TargetMode="External"/><Relationship Id="rId37" Type="http://schemas.openxmlformats.org/officeDocument/2006/relationships/hyperlink" Target="https://education.nt.gov.au/education/policies/school-nutrition-and-healthy-eating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nt.gov.au/education/policies/mandatory-reporting-of-harm-and-exploitation-of-children" TargetMode="External"/><Relationship Id="rId23" Type="http://schemas.openxmlformats.org/officeDocument/2006/relationships/hyperlink" Target="https://education.nt.gov.au/policies/health-of-students/health-care-plan" TargetMode="External"/><Relationship Id="rId28" Type="http://schemas.openxmlformats.org/officeDocument/2006/relationships/hyperlink" Target="https://legislation.nt.gov.au/Legislation/ANTIDISCRIMINATION-ACT-1992" TargetMode="External"/><Relationship Id="rId36" Type="http://schemas.openxmlformats.org/officeDocument/2006/relationships/hyperlink" Target="https://education.nt.gov.au/education/policies/safety-in-school-sport" TargetMode="External"/><Relationship Id="rId10" Type="http://schemas.openxmlformats.org/officeDocument/2006/relationships/hyperlink" Target="https://education.nt.gov.au/education/policies/health-of-students/sun-safety" TargetMode="External"/><Relationship Id="rId19" Type="http://schemas.openxmlformats.org/officeDocument/2006/relationships/hyperlink" Target="https://education.nt.gov.au/policies/health-of-students/health-care-plan" TargetMode="External"/><Relationship Id="rId31" Type="http://schemas.openxmlformats.org/officeDocument/2006/relationships/hyperlink" Target="https://legislation.nt.gov.au/Legislation/WORK-HEALTH-AND-SAFETY-NATIONAL-UNIFORM-LEGISLATION-REGULATIONS-201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nt.gov.au/education/policies/health-of-students/infectious-diseases" TargetMode="External"/><Relationship Id="rId14" Type="http://schemas.openxmlformats.org/officeDocument/2006/relationships/hyperlink" Target="https://education.nt.gov.au/education/policies/health-of-students/head-lice-management" TargetMode="External"/><Relationship Id="rId22" Type="http://schemas.openxmlformats.org/officeDocument/2006/relationships/hyperlink" Target="https://education.nt.gov.au/policies/health-of-students/health-care-plan" TargetMode="External"/><Relationship Id="rId27" Type="http://schemas.openxmlformats.org/officeDocument/2006/relationships/hyperlink" Target="https://www.education.gov.au/disability-standards-education-2005" TargetMode="External"/><Relationship Id="rId30" Type="http://schemas.openxmlformats.org/officeDocument/2006/relationships/hyperlink" Target="https://legislation.nt.gov.au/en/Legislation/INFORMATION-ACT-2002" TargetMode="External"/><Relationship Id="rId35" Type="http://schemas.openxmlformats.org/officeDocument/2006/relationships/hyperlink" Target="https://education.nt.gov.au/education/policies/physical-activity-requirements-for-school-students" TargetMode="Externa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3D61-C8A6-4CC7-8752-311508A4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Employment, Education and Training</vt:lpstr>
    </vt:vector>
  </TitlesOfParts>
  <Company>DEET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Employment, Education and Training</dc:title>
  <dc:subject>Information Sheet</dc:subject>
  <dc:creator>Leon Zagorskis</dc:creator>
  <cp:keywords/>
  <cp:lastModifiedBy>Kondilo Galimitakis</cp:lastModifiedBy>
  <cp:revision>11</cp:revision>
  <cp:lastPrinted>2019-05-23T00:55:00Z</cp:lastPrinted>
  <dcterms:created xsi:type="dcterms:W3CDTF">2019-06-19T06:34:00Z</dcterms:created>
  <dcterms:modified xsi:type="dcterms:W3CDTF">2019-09-13T03:35:00Z</dcterms:modified>
</cp:coreProperties>
</file>