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2839" w14:textId="77777777" w:rsidR="0022688F" w:rsidRPr="005E30AA" w:rsidRDefault="006B4F79" w:rsidP="005E30AA">
      <w:pPr>
        <w:pStyle w:val="Heading1"/>
        <w:keepNext w:val="0"/>
        <w:keepLines w:val="0"/>
        <w:ind w:left="431" w:hanging="431"/>
        <w:rPr>
          <w:rFonts w:asciiTheme="majorHAnsi" w:eastAsiaTheme="majorEastAsia" w:hAnsiTheme="majorHAnsi" w:cstheme="majorBidi"/>
          <w:bCs/>
          <w:noProof/>
          <w:color w:val="1F1F5F" w:themeColor="text1"/>
          <w:lang w:eastAsia="en-AU"/>
        </w:rPr>
      </w:pPr>
      <w:r>
        <w:rPr>
          <w:rFonts w:asciiTheme="majorHAnsi" w:eastAsiaTheme="majorEastAsia" w:hAnsiTheme="majorHAnsi" w:cstheme="majorBidi"/>
          <w:bCs/>
          <w:noProof/>
          <w:color w:val="1F1F5F" w:themeColor="text1"/>
          <w:lang w:eastAsia="en-AU"/>
        </w:rPr>
        <w:t>Policy statement</w:t>
      </w:r>
    </w:p>
    <w:p w14:paraId="5D1B1827" w14:textId="77777777" w:rsidR="002D62BE" w:rsidRDefault="002213C8" w:rsidP="002D62BE">
      <w:pPr>
        <w:ind w:left="-5" w:right="7"/>
      </w:pPr>
      <w:r>
        <w:t>Under</w:t>
      </w:r>
      <w:r w:rsidR="002D62BE">
        <w:t xml:space="preserve"> the </w:t>
      </w:r>
      <w:r w:rsidR="002D62BE" w:rsidRPr="002D62BE">
        <w:rPr>
          <w:i/>
        </w:rPr>
        <w:t>Education</w:t>
      </w:r>
      <w:hyperlink r:id="rId9">
        <w:r w:rsidR="002D62BE" w:rsidRPr="002D62BE">
          <w:rPr>
            <w:i/>
          </w:rPr>
          <w:t xml:space="preserve"> </w:t>
        </w:r>
      </w:hyperlink>
      <w:hyperlink r:id="rId10">
        <w:r w:rsidR="002D62BE" w:rsidRPr="002D62BE">
          <w:rPr>
            <w:i/>
          </w:rPr>
          <w:t>Act</w:t>
        </w:r>
      </w:hyperlink>
      <w:r w:rsidR="002D62BE" w:rsidRPr="002D62BE">
        <w:rPr>
          <w:i/>
        </w:rPr>
        <w:t xml:space="preserve"> 2015</w:t>
      </w:r>
      <w:hyperlink r:id="rId11">
        <w:r w:rsidR="002D62BE" w:rsidRPr="002D62BE">
          <w:t xml:space="preserve"> </w:t>
        </w:r>
      </w:hyperlink>
      <w:r w:rsidR="002D62BE" w:rsidRPr="002213C8">
        <w:t xml:space="preserve">(the </w:t>
      </w:r>
      <w:r w:rsidR="002D62BE" w:rsidRPr="002213C8">
        <w:rPr>
          <w:iCs/>
        </w:rPr>
        <w:t>Act</w:t>
      </w:r>
      <w:r w:rsidR="002D62BE" w:rsidRPr="002213C8">
        <w:t>)</w:t>
      </w:r>
      <w:r w:rsidR="002D62BE">
        <w:t xml:space="preserve">, principals </w:t>
      </w:r>
      <w:r w:rsidR="00475E83">
        <w:t>of N</w:t>
      </w:r>
      <w:r>
        <w:t xml:space="preserve">orthern </w:t>
      </w:r>
      <w:r w:rsidR="00475E83">
        <w:t>T</w:t>
      </w:r>
      <w:r>
        <w:t>erritory (NT)</w:t>
      </w:r>
      <w:r w:rsidR="00475E83">
        <w:t xml:space="preserve"> Government schools must</w:t>
      </w:r>
      <w:r w:rsidR="002D62BE">
        <w:t xml:space="preserve"> ensure </w:t>
      </w:r>
      <w:r w:rsidR="00475E83">
        <w:t xml:space="preserve">that </w:t>
      </w:r>
      <w:r w:rsidR="002D62BE">
        <w:t>an attendance register</w:t>
      </w:r>
      <w:r>
        <w:t>,</w:t>
      </w:r>
      <w:r w:rsidR="00941FFF">
        <w:t xml:space="preserve"> in respect of all currently enrolled students</w:t>
      </w:r>
      <w:r>
        <w:t>,</w:t>
      </w:r>
      <w:r w:rsidR="00BC6650">
        <w:t xml:space="preserve"> including students in early </w:t>
      </w:r>
      <w:r w:rsidR="00D72708">
        <w:t>childhood education</w:t>
      </w:r>
      <w:r w:rsidR="00BC6650">
        <w:t xml:space="preserve"> programs,</w:t>
      </w:r>
      <w:r w:rsidR="002D62BE">
        <w:t xml:space="preserve"> is maintained each day that </w:t>
      </w:r>
      <w:r w:rsidR="006B4F79">
        <w:t>the school is open for instruction</w:t>
      </w:r>
      <w:r w:rsidR="002D62BE">
        <w:t xml:space="preserve">. </w:t>
      </w:r>
      <w:r w:rsidR="000658F4">
        <w:t xml:space="preserve">This document outlines </w:t>
      </w:r>
      <w:r>
        <w:t xml:space="preserve">the </w:t>
      </w:r>
      <w:r w:rsidR="000658F4">
        <w:t xml:space="preserve">procedures for recording and reporting student attendance. </w:t>
      </w:r>
    </w:p>
    <w:p w14:paraId="737A7D56" w14:textId="77777777" w:rsidR="002D62BE" w:rsidRDefault="002D62BE" w:rsidP="002D62BE">
      <w:pPr>
        <w:ind w:left="-6" w:right="6"/>
      </w:pPr>
      <w:r>
        <w:t xml:space="preserve">Schools and the Department of Education (department) use attendance data </w:t>
      </w:r>
      <w:r w:rsidR="00F474B6">
        <w:t>to:</w:t>
      </w:r>
    </w:p>
    <w:p w14:paraId="3D273F08" w14:textId="18004D23" w:rsidR="002D62BE" w:rsidRDefault="002D62BE" w:rsidP="002D62BE">
      <w:pPr>
        <w:pStyle w:val="ListParagraph"/>
        <w:numPr>
          <w:ilvl w:val="0"/>
          <w:numId w:val="25"/>
        </w:numPr>
        <w:ind w:left="714" w:hanging="357"/>
      </w:pPr>
      <w:r>
        <w:t>ensur</w:t>
      </w:r>
      <w:r w:rsidR="00F474B6">
        <w:t>e</w:t>
      </w:r>
      <w:r>
        <w:t xml:space="preserve"> the safety and wellbeing of students, including in emergency </w:t>
      </w:r>
      <w:proofErr w:type="gramStart"/>
      <w:r>
        <w:t>situations</w:t>
      </w:r>
      <w:proofErr w:type="gramEnd"/>
      <w:r>
        <w:t xml:space="preserve"> </w:t>
      </w:r>
    </w:p>
    <w:p w14:paraId="5E9BF707" w14:textId="7E574C6E" w:rsidR="004E62F0" w:rsidRDefault="004E62F0" w:rsidP="004E62F0">
      <w:pPr>
        <w:pStyle w:val="ListParagraph"/>
        <w:numPr>
          <w:ilvl w:val="0"/>
          <w:numId w:val="25"/>
        </w:numPr>
        <w:ind w:left="714" w:hanging="357"/>
      </w:pPr>
      <w:r>
        <w:t xml:space="preserve">provide an evidence base for planning, developing, and monitoring attendance strategies aimed at improved </w:t>
      </w:r>
      <w:proofErr w:type="gramStart"/>
      <w:r>
        <w:t>attendance</w:t>
      </w:r>
      <w:proofErr w:type="gramEnd"/>
      <w:r>
        <w:t xml:space="preserve"> </w:t>
      </w:r>
    </w:p>
    <w:p w14:paraId="04F1B1F5" w14:textId="77777777" w:rsidR="002D62BE" w:rsidRDefault="002D62BE" w:rsidP="002D62BE">
      <w:pPr>
        <w:pStyle w:val="ListParagraph"/>
        <w:numPr>
          <w:ilvl w:val="0"/>
          <w:numId w:val="25"/>
        </w:numPr>
        <w:ind w:left="714" w:hanging="357"/>
      </w:pPr>
      <w:r>
        <w:t>monitor individual students and initiat</w:t>
      </w:r>
      <w:r w:rsidR="00F474B6">
        <w:t>e</w:t>
      </w:r>
      <w:r>
        <w:t xml:space="preserve"> the department’s enforcement </w:t>
      </w:r>
      <w:proofErr w:type="gramStart"/>
      <w:r>
        <w:t>processes</w:t>
      </w:r>
      <w:proofErr w:type="gramEnd"/>
      <w:r>
        <w:t xml:space="preserve"> </w:t>
      </w:r>
    </w:p>
    <w:p w14:paraId="31F4FEB8" w14:textId="77777777" w:rsidR="007C26E6" w:rsidRPr="007C26E6" w:rsidRDefault="002D62BE" w:rsidP="002D62BE">
      <w:pPr>
        <w:pStyle w:val="ListParagraph"/>
        <w:numPr>
          <w:ilvl w:val="0"/>
          <w:numId w:val="25"/>
        </w:numPr>
        <w:ind w:left="714" w:hanging="357"/>
      </w:pPr>
      <w:r>
        <w:t>provid</w:t>
      </w:r>
      <w:r w:rsidR="00953E88">
        <w:t>e</w:t>
      </w:r>
      <w:r>
        <w:t xml:space="preserve"> evidence for enforcement under </w:t>
      </w:r>
      <w:r w:rsidRPr="002213C8">
        <w:t xml:space="preserve">the </w:t>
      </w:r>
      <w:r w:rsidRPr="002213C8">
        <w:rPr>
          <w:iCs w:val="0"/>
        </w:rPr>
        <w:t>Act</w:t>
      </w:r>
      <w:r w:rsidRPr="002213C8">
        <w:t>.</w:t>
      </w:r>
    </w:p>
    <w:p w14:paraId="1EDCAA4B" w14:textId="77777777" w:rsidR="00E328D3" w:rsidRDefault="004750A2" w:rsidP="004750A2">
      <w:pPr>
        <w:pStyle w:val="Heading1"/>
        <w:keepNext w:val="0"/>
        <w:keepLines w:val="0"/>
        <w:ind w:left="431" w:hanging="431"/>
        <w:rPr>
          <w:rFonts w:asciiTheme="majorHAnsi" w:eastAsiaTheme="majorEastAsia" w:hAnsiTheme="majorHAnsi" w:cstheme="majorBidi"/>
          <w:bCs/>
          <w:noProof/>
          <w:color w:val="1F1F5F" w:themeColor="text1"/>
          <w:lang w:eastAsia="en-AU"/>
        </w:rPr>
      </w:pPr>
      <w:r w:rsidRPr="004750A2">
        <w:rPr>
          <w:rFonts w:asciiTheme="majorHAnsi" w:eastAsiaTheme="majorEastAsia" w:hAnsiTheme="majorHAnsi" w:cstheme="majorBidi"/>
          <w:bCs/>
          <w:noProof/>
          <w:color w:val="1F1F5F" w:themeColor="text1"/>
          <w:lang w:eastAsia="en-AU"/>
        </w:rPr>
        <w:t>Roles and responsibilities</w:t>
      </w:r>
    </w:p>
    <w:p w14:paraId="0B260672" w14:textId="161F8EC1" w:rsidR="00FB4E14" w:rsidRDefault="00FB4E14" w:rsidP="00FB4E14">
      <w:pPr>
        <w:pStyle w:val="Heading3"/>
      </w:pPr>
      <w:r w:rsidRPr="007A11B7">
        <w:t>Teachers and school staff</w:t>
      </w:r>
    </w:p>
    <w:p w14:paraId="4666F1C6" w14:textId="5909C8ED" w:rsidR="00A42F44" w:rsidRDefault="00A42F44" w:rsidP="00A42F44">
      <w:r w:rsidRPr="007A11B7">
        <w:t>Teachers and school staff</w:t>
      </w:r>
      <w:r>
        <w:t xml:space="preserve"> must:</w:t>
      </w:r>
    </w:p>
    <w:p w14:paraId="4CD1FAEF" w14:textId="77777777" w:rsidR="00FB4E14" w:rsidRDefault="00FB4E14" w:rsidP="00FB4E14">
      <w:pPr>
        <w:pStyle w:val="ListParagraph"/>
        <w:numPr>
          <w:ilvl w:val="0"/>
          <w:numId w:val="30"/>
        </w:numPr>
        <w:ind w:left="714" w:hanging="357"/>
        <w:rPr>
          <w:lang w:eastAsia="en-AU"/>
        </w:rPr>
      </w:pPr>
      <w:r>
        <w:rPr>
          <w:lang w:eastAsia="en-AU"/>
        </w:rPr>
        <w:t xml:space="preserve">record attendance information in the department’s mandated student administration system or approved compliant third-party program on a daily basis. Attendance from the approved compliant third-party program must be transferred on a daily basis to the department’s mandated student administration </w:t>
      </w:r>
      <w:proofErr w:type="gramStart"/>
      <w:r>
        <w:rPr>
          <w:lang w:eastAsia="en-AU"/>
        </w:rPr>
        <w:t>system</w:t>
      </w:r>
      <w:proofErr w:type="gramEnd"/>
    </w:p>
    <w:p w14:paraId="2E949385" w14:textId="77777777" w:rsidR="00FB4E14" w:rsidRPr="00E76B1A" w:rsidRDefault="00FB4E14" w:rsidP="00FB4E14">
      <w:pPr>
        <w:pStyle w:val="ListParagraph"/>
        <w:numPr>
          <w:ilvl w:val="0"/>
          <w:numId w:val="30"/>
        </w:numPr>
        <w:rPr>
          <w:lang w:eastAsia="en-AU"/>
        </w:rPr>
      </w:pPr>
      <w:r w:rsidRPr="00E76B1A">
        <w:rPr>
          <w:lang w:eastAsia="en-AU"/>
        </w:rPr>
        <w:t>ensure all correspondence with parents and all other relevant documentation is filed in the Student Record Folder.</w:t>
      </w:r>
    </w:p>
    <w:p w14:paraId="6CC89441" w14:textId="77777777" w:rsidR="00A42F44" w:rsidRDefault="00FB4E14" w:rsidP="00FB4E14">
      <w:pPr>
        <w:pStyle w:val="Heading3"/>
      </w:pPr>
      <w:r w:rsidRPr="007A11B7">
        <w:t xml:space="preserve">Principals, including teaching </w:t>
      </w:r>
      <w:proofErr w:type="gramStart"/>
      <w:r>
        <w:t>p</w:t>
      </w:r>
      <w:r w:rsidRPr="007A11B7">
        <w:t>rincipals</w:t>
      </w:r>
      <w:proofErr w:type="gramEnd"/>
    </w:p>
    <w:p w14:paraId="7DA3550A" w14:textId="5CD23406" w:rsidR="00FB4E14" w:rsidRDefault="00A42F44" w:rsidP="00A42F44">
      <w:r w:rsidRPr="007A11B7">
        <w:t xml:space="preserve">Principals, including teaching </w:t>
      </w:r>
      <w:r>
        <w:t>p</w:t>
      </w:r>
      <w:r w:rsidRPr="007A11B7">
        <w:t>rincipals</w:t>
      </w:r>
      <w:r>
        <w:t xml:space="preserve"> must:</w:t>
      </w:r>
      <w:r w:rsidR="00FB4E14">
        <w:t xml:space="preserve"> </w:t>
      </w:r>
    </w:p>
    <w:p w14:paraId="7E0257EA" w14:textId="77777777" w:rsidR="00FB4E14" w:rsidRDefault="00FB4E14" w:rsidP="00FB4E14">
      <w:pPr>
        <w:pStyle w:val="ListParagraph"/>
        <w:numPr>
          <w:ilvl w:val="0"/>
          <w:numId w:val="34"/>
        </w:numPr>
        <w:rPr>
          <w:lang w:eastAsia="en-AU"/>
        </w:rPr>
      </w:pPr>
      <w:r>
        <w:rPr>
          <w:lang w:eastAsia="en-AU"/>
        </w:rPr>
        <w:t xml:space="preserve">ensure that school staff understand department policies and procedures, school processes, and their individual roles and responsibilities in relation to attendance recording and </w:t>
      </w:r>
      <w:proofErr w:type="gramStart"/>
      <w:r>
        <w:rPr>
          <w:lang w:eastAsia="en-AU"/>
        </w:rPr>
        <w:t>reporting</w:t>
      </w:r>
      <w:proofErr w:type="gramEnd"/>
    </w:p>
    <w:p w14:paraId="3AF3B2CE" w14:textId="77777777" w:rsidR="00FB4E14" w:rsidRDefault="00FB4E14" w:rsidP="00FB4E14">
      <w:pPr>
        <w:pStyle w:val="ListParagraph"/>
        <w:numPr>
          <w:ilvl w:val="0"/>
          <w:numId w:val="27"/>
        </w:numPr>
        <w:ind w:left="714" w:hanging="357"/>
        <w:rPr>
          <w:lang w:eastAsia="en-AU"/>
        </w:rPr>
      </w:pPr>
      <w:r>
        <w:rPr>
          <w:lang w:eastAsia="en-AU"/>
        </w:rPr>
        <w:t>ensure that school staff are trained in the use of the department’s mandated student administration system and, where relevant, the approved compliant third-party program</w:t>
      </w:r>
    </w:p>
    <w:p w14:paraId="321F59FC" w14:textId="77777777" w:rsidR="00FB4E14" w:rsidRDefault="00FB4E14" w:rsidP="00FB4E14">
      <w:pPr>
        <w:pStyle w:val="ListParagraph"/>
        <w:numPr>
          <w:ilvl w:val="0"/>
          <w:numId w:val="34"/>
        </w:numPr>
        <w:rPr>
          <w:lang w:eastAsia="en-AU"/>
        </w:rPr>
      </w:pPr>
      <w:r>
        <w:rPr>
          <w:lang w:eastAsia="en-AU"/>
        </w:rPr>
        <w:t xml:space="preserve">ensure accurate attendance records are entered daily, or as soon as practicably able where access to internet inhibits, and are maintained in accordance with legislation and department policies and </w:t>
      </w:r>
      <w:proofErr w:type="gramStart"/>
      <w:r>
        <w:rPr>
          <w:lang w:eastAsia="en-AU"/>
        </w:rPr>
        <w:t>procedures</w:t>
      </w:r>
      <w:proofErr w:type="gramEnd"/>
    </w:p>
    <w:p w14:paraId="77CBE785" w14:textId="77777777" w:rsidR="00FB4E14" w:rsidRPr="00E76B1A" w:rsidRDefault="00FB4E14" w:rsidP="00FB4E14">
      <w:pPr>
        <w:pStyle w:val="ListParagraph"/>
        <w:numPr>
          <w:ilvl w:val="0"/>
          <w:numId w:val="34"/>
        </w:numPr>
        <w:rPr>
          <w:lang w:eastAsia="en-AU"/>
        </w:rPr>
      </w:pPr>
      <w:r w:rsidRPr="00E76B1A">
        <w:rPr>
          <w:lang w:eastAsia="en-AU"/>
        </w:rPr>
        <w:t>ensure all correspondence with parents and all other relevant documentation is filed in the Student Record Folder.</w:t>
      </w:r>
    </w:p>
    <w:p w14:paraId="127DC3BC" w14:textId="63CF85C8" w:rsidR="004750A2" w:rsidRDefault="004750A2" w:rsidP="00CB532A">
      <w:pPr>
        <w:pStyle w:val="Heading3"/>
      </w:pPr>
      <w:r w:rsidRPr="00CB532A">
        <w:lastRenderedPageBreak/>
        <w:t>Senior Directors Education</w:t>
      </w:r>
    </w:p>
    <w:p w14:paraId="2B4C3F38" w14:textId="76568458" w:rsidR="00A42F44" w:rsidRPr="00A42F44" w:rsidRDefault="00A42F44" w:rsidP="00A42F44">
      <w:r w:rsidRPr="00CB532A">
        <w:t>Senior Directors Education</w:t>
      </w:r>
      <w:r>
        <w:t xml:space="preserve"> must:</w:t>
      </w:r>
    </w:p>
    <w:p w14:paraId="7DCAB785" w14:textId="77777777" w:rsidR="004750A2" w:rsidRDefault="004750A2" w:rsidP="00B763CB">
      <w:pPr>
        <w:pStyle w:val="ListParagraph"/>
        <w:numPr>
          <w:ilvl w:val="0"/>
          <w:numId w:val="37"/>
        </w:numPr>
        <w:spacing w:after="5" w:line="250" w:lineRule="auto"/>
        <w:ind w:right="7"/>
        <w:contextualSpacing/>
        <w:rPr>
          <w:lang w:eastAsia="en-AU"/>
        </w:rPr>
      </w:pPr>
      <w:r>
        <w:rPr>
          <w:lang w:eastAsia="en-AU"/>
        </w:rPr>
        <w:t>manage schools’ compliance with legislative requirements and department</w:t>
      </w:r>
      <w:r w:rsidR="00E86CFF">
        <w:rPr>
          <w:lang w:eastAsia="en-AU"/>
        </w:rPr>
        <w:t xml:space="preserve"> procedures</w:t>
      </w:r>
      <w:r>
        <w:rPr>
          <w:lang w:eastAsia="en-AU"/>
        </w:rPr>
        <w:t xml:space="preserve"> </w:t>
      </w:r>
      <w:r w:rsidR="00E86CFF">
        <w:rPr>
          <w:lang w:eastAsia="en-AU"/>
        </w:rPr>
        <w:t xml:space="preserve">for attendance recording and reporting. </w:t>
      </w:r>
    </w:p>
    <w:p w14:paraId="15D14160" w14:textId="77777777" w:rsidR="00A42F44" w:rsidRDefault="004750A2" w:rsidP="00CB532A">
      <w:pPr>
        <w:pStyle w:val="Heading3"/>
      </w:pPr>
      <w:r w:rsidRPr="00CB532A">
        <w:t xml:space="preserve">Student Engagement </w:t>
      </w:r>
      <w:r w:rsidR="00E711C5">
        <w:t>Programs and Services</w:t>
      </w:r>
      <w:r>
        <w:t xml:space="preserve"> </w:t>
      </w:r>
    </w:p>
    <w:p w14:paraId="64EF5A4E" w14:textId="2F4264C4" w:rsidR="004750A2" w:rsidRDefault="00A42F44" w:rsidP="00A42F44">
      <w:r w:rsidRPr="00CB532A">
        <w:t xml:space="preserve">Student Engagement </w:t>
      </w:r>
      <w:r>
        <w:t>Programs and Services must:</w:t>
      </w:r>
      <w:r w:rsidR="004750A2">
        <w:t xml:space="preserve"> </w:t>
      </w:r>
    </w:p>
    <w:p w14:paraId="4D685F3E" w14:textId="77777777" w:rsidR="004750A2" w:rsidRDefault="004750A2" w:rsidP="00B763CB">
      <w:pPr>
        <w:pStyle w:val="ListParagraph"/>
        <w:numPr>
          <w:ilvl w:val="0"/>
          <w:numId w:val="38"/>
        </w:numPr>
        <w:rPr>
          <w:lang w:eastAsia="en-AU"/>
        </w:rPr>
      </w:pPr>
      <w:r>
        <w:rPr>
          <w:lang w:eastAsia="en-AU"/>
        </w:rPr>
        <w:t xml:space="preserve">provide advice to principals and school staff regarding the appropriate use of attendance codes in </w:t>
      </w:r>
      <w:r w:rsidR="00E711C5">
        <w:rPr>
          <w:lang w:eastAsia="en-AU"/>
        </w:rPr>
        <w:t>the department’s mandated student administration system</w:t>
      </w:r>
      <w:r>
        <w:rPr>
          <w:lang w:eastAsia="en-AU"/>
        </w:rPr>
        <w:t>.</w:t>
      </w:r>
    </w:p>
    <w:p w14:paraId="381A9F7F" w14:textId="745D63E1" w:rsidR="004750A2" w:rsidRDefault="004750A2" w:rsidP="007A11B7">
      <w:pPr>
        <w:pStyle w:val="Heading3"/>
      </w:pPr>
      <w:r w:rsidRPr="007A11B7">
        <w:t>Student Systems Team</w:t>
      </w:r>
      <w:r w:rsidR="007A11B7">
        <w:t>, Department of Corporate and Digital Development</w:t>
      </w:r>
    </w:p>
    <w:p w14:paraId="3DCD9CCF" w14:textId="707DF946" w:rsidR="00A42F44" w:rsidRPr="00A42F44" w:rsidRDefault="00A42F44" w:rsidP="00A42F44">
      <w:r w:rsidRPr="007A11B7">
        <w:t>Student Systems Team</w:t>
      </w:r>
      <w:r>
        <w:t>, Department of Corporate and Digital Development must:</w:t>
      </w:r>
    </w:p>
    <w:p w14:paraId="70659A09" w14:textId="77777777" w:rsidR="004750A2" w:rsidRDefault="004750A2" w:rsidP="007A11B7">
      <w:pPr>
        <w:pStyle w:val="ListParagraph"/>
        <w:numPr>
          <w:ilvl w:val="0"/>
          <w:numId w:val="27"/>
        </w:numPr>
        <w:ind w:left="714" w:hanging="357"/>
        <w:rPr>
          <w:lang w:eastAsia="en-AU"/>
        </w:rPr>
      </w:pPr>
      <w:r>
        <w:rPr>
          <w:lang w:eastAsia="en-AU"/>
        </w:rPr>
        <w:t>provide training</w:t>
      </w:r>
      <w:r w:rsidR="00D1592C">
        <w:rPr>
          <w:lang w:eastAsia="en-AU"/>
        </w:rPr>
        <w:t xml:space="preserve"> and</w:t>
      </w:r>
      <w:r>
        <w:rPr>
          <w:lang w:eastAsia="en-AU"/>
        </w:rPr>
        <w:t xml:space="preserve"> support </w:t>
      </w:r>
      <w:r w:rsidR="00D1592C">
        <w:rPr>
          <w:lang w:eastAsia="en-AU"/>
        </w:rPr>
        <w:t>in the use of the department’s mandated student administration system</w:t>
      </w:r>
      <w:r w:rsidR="004456EF">
        <w:rPr>
          <w:lang w:eastAsia="en-AU"/>
        </w:rPr>
        <w:t>.</w:t>
      </w:r>
      <w:r>
        <w:rPr>
          <w:lang w:eastAsia="en-AU"/>
        </w:rPr>
        <w:t xml:space="preserve">  </w:t>
      </w:r>
    </w:p>
    <w:p w14:paraId="04D32F61" w14:textId="06E5660A" w:rsidR="004750A2" w:rsidRDefault="004750A2" w:rsidP="007A11B7">
      <w:pPr>
        <w:pStyle w:val="Heading3"/>
      </w:pPr>
      <w:r w:rsidRPr="007A11B7">
        <w:t>Strategic Reporting and Analysis</w:t>
      </w:r>
    </w:p>
    <w:p w14:paraId="298831E6" w14:textId="49E1F9B9" w:rsidR="00A42F44" w:rsidRPr="00A42F44" w:rsidRDefault="00A42F44" w:rsidP="00A42F44">
      <w:r w:rsidRPr="007A11B7">
        <w:t>Strategic Reporting and Analysis</w:t>
      </w:r>
      <w:r>
        <w:t xml:space="preserve"> must:</w:t>
      </w:r>
    </w:p>
    <w:p w14:paraId="34CD4321" w14:textId="77777777" w:rsidR="004750A2" w:rsidRDefault="004750A2" w:rsidP="007A11B7">
      <w:pPr>
        <w:pStyle w:val="ListParagraph"/>
        <w:numPr>
          <w:ilvl w:val="0"/>
          <w:numId w:val="28"/>
        </w:numPr>
        <w:rPr>
          <w:lang w:eastAsia="en-AU"/>
        </w:rPr>
      </w:pPr>
      <w:r>
        <w:rPr>
          <w:lang w:eastAsia="en-AU"/>
        </w:rPr>
        <w:t xml:space="preserve">collate the department’s official enrolment and attendance data in </w:t>
      </w:r>
      <w:r w:rsidR="00376F6E">
        <w:rPr>
          <w:lang w:eastAsia="en-AU"/>
        </w:rPr>
        <w:t>w</w:t>
      </w:r>
      <w:r w:rsidR="00133721">
        <w:rPr>
          <w:lang w:eastAsia="en-AU"/>
        </w:rPr>
        <w:t>eek 4</w:t>
      </w:r>
      <w:r>
        <w:rPr>
          <w:lang w:eastAsia="en-AU"/>
        </w:rPr>
        <w:t xml:space="preserve"> and </w:t>
      </w:r>
      <w:r w:rsidR="00376F6E">
        <w:rPr>
          <w:lang w:eastAsia="en-AU"/>
        </w:rPr>
        <w:t>w</w:t>
      </w:r>
      <w:r>
        <w:rPr>
          <w:lang w:eastAsia="en-AU"/>
        </w:rPr>
        <w:t xml:space="preserve">eek </w:t>
      </w:r>
      <w:r w:rsidR="00133721">
        <w:rPr>
          <w:lang w:eastAsia="en-AU"/>
        </w:rPr>
        <w:t>8</w:t>
      </w:r>
      <w:r>
        <w:rPr>
          <w:lang w:eastAsia="en-AU"/>
        </w:rPr>
        <w:t xml:space="preserve"> of each </w:t>
      </w:r>
      <w:proofErr w:type="gramStart"/>
      <w:r>
        <w:rPr>
          <w:lang w:eastAsia="en-AU"/>
        </w:rPr>
        <w:t>term</w:t>
      </w:r>
      <w:proofErr w:type="gramEnd"/>
      <w:r w:rsidRPr="007A11B7">
        <w:rPr>
          <w:lang w:eastAsia="en-AU"/>
        </w:rPr>
        <w:t xml:space="preserve"> </w:t>
      </w:r>
    </w:p>
    <w:p w14:paraId="419506E1" w14:textId="77777777" w:rsidR="00133721" w:rsidRDefault="004750A2" w:rsidP="007A11B7">
      <w:pPr>
        <w:pStyle w:val="ListParagraph"/>
        <w:numPr>
          <w:ilvl w:val="0"/>
          <w:numId w:val="28"/>
        </w:numPr>
        <w:rPr>
          <w:lang w:eastAsia="en-AU"/>
        </w:rPr>
      </w:pPr>
      <w:r>
        <w:rPr>
          <w:lang w:eastAsia="en-AU"/>
        </w:rPr>
        <w:t xml:space="preserve">provide direction and support to schools to validate enrolment and attendance </w:t>
      </w:r>
      <w:proofErr w:type="gramStart"/>
      <w:r>
        <w:rPr>
          <w:lang w:eastAsia="en-AU"/>
        </w:rPr>
        <w:t>data</w:t>
      </w:r>
      <w:proofErr w:type="gramEnd"/>
    </w:p>
    <w:p w14:paraId="0D35C0EE" w14:textId="77777777" w:rsidR="004750A2" w:rsidRDefault="004750A2" w:rsidP="007A11B7">
      <w:pPr>
        <w:pStyle w:val="ListParagraph"/>
        <w:numPr>
          <w:ilvl w:val="0"/>
          <w:numId w:val="28"/>
        </w:numPr>
        <w:rPr>
          <w:lang w:eastAsia="en-AU"/>
        </w:rPr>
      </w:pPr>
      <w:r>
        <w:rPr>
          <w:lang w:eastAsia="en-AU"/>
        </w:rPr>
        <w:t xml:space="preserve">facilitate </w:t>
      </w:r>
      <w:r w:rsidR="00133721">
        <w:rPr>
          <w:lang w:eastAsia="en-AU"/>
        </w:rPr>
        <w:t xml:space="preserve">schools to ensure </w:t>
      </w:r>
      <w:r>
        <w:rPr>
          <w:lang w:eastAsia="en-AU"/>
        </w:rPr>
        <w:t>data quality</w:t>
      </w:r>
      <w:r w:rsidRPr="007A11B7">
        <w:rPr>
          <w:lang w:eastAsia="en-AU"/>
        </w:rPr>
        <w:t>.</w:t>
      </w:r>
    </w:p>
    <w:p w14:paraId="6E001033" w14:textId="77777777" w:rsidR="004750A2" w:rsidRDefault="00B11C33" w:rsidP="00B11C33">
      <w:pPr>
        <w:pStyle w:val="Heading1"/>
        <w:keepNext w:val="0"/>
        <w:keepLines w:val="0"/>
        <w:ind w:left="431" w:hanging="431"/>
        <w:rPr>
          <w:rFonts w:asciiTheme="majorHAnsi" w:eastAsiaTheme="majorEastAsia" w:hAnsiTheme="majorHAnsi" w:cstheme="majorBidi"/>
          <w:bCs/>
          <w:noProof/>
          <w:color w:val="1F1F5F" w:themeColor="text1"/>
          <w:lang w:eastAsia="en-AU"/>
        </w:rPr>
      </w:pPr>
      <w:r>
        <w:rPr>
          <w:rFonts w:asciiTheme="majorHAnsi" w:eastAsiaTheme="majorEastAsia" w:hAnsiTheme="majorHAnsi" w:cstheme="majorBidi"/>
          <w:bCs/>
          <w:noProof/>
          <w:color w:val="1F1F5F" w:themeColor="text1"/>
          <w:lang w:eastAsia="en-AU"/>
        </w:rPr>
        <w:t xml:space="preserve">Procedures </w:t>
      </w:r>
    </w:p>
    <w:p w14:paraId="137A6D2A" w14:textId="77777777" w:rsidR="00BF7F9C" w:rsidRDefault="00BF7F9C" w:rsidP="00F25B06">
      <w:pPr>
        <w:pStyle w:val="Heading3"/>
      </w:pPr>
      <w:r>
        <w:t xml:space="preserve">Marking student attendance </w:t>
      </w:r>
    </w:p>
    <w:p w14:paraId="5ABAA8D1" w14:textId="489E7EA4" w:rsidR="005D2081" w:rsidRDefault="00BF7F9C" w:rsidP="00F25B06">
      <w:pPr>
        <w:ind w:left="-6" w:right="6"/>
      </w:pPr>
      <w:r>
        <w:t xml:space="preserve">Student attendance must be recorded and entered </w:t>
      </w:r>
      <w:r w:rsidR="00005198">
        <w:t xml:space="preserve">on a daily basis </w:t>
      </w:r>
      <w:r>
        <w:t xml:space="preserve">into </w:t>
      </w:r>
      <w:r w:rsidR="00005198">
        <w:t xml:space="preserve">the department’s mandated student administration system or </w:t>
      </w:r>
      <w:r w:rsidR="00FA3FD4">
        <w:t xml:space="preserve">approved </w:t>
      </w:r>
      <w:r w:rsidR="00005198">
        <w:t>compliant third-party program</w:t>
      </w:r>
      <w:r>
        <w:t xml:space="preserve">. </w:t>
      </w:r>
      <w:r w:rsidR="00F25B06">
        <w:t xml:space="preserve">Children attending Families as First Teachers must have their attendance recorded in accordance with the </w:t>
      </w:r>
      <w:r w:rsidR="007D21F3" w:rsidRPr="00B15626">
        <w:t>Families as First Teachers attendance recording procedures</w:t>
      </w:r>
      <w:r w:rsidR="00F25B06">
        <w:t xml:space="preserve">. </w:t>
      </w:r>
    </w:p>
    <w:p w14:paraId="45EB3B7B" w14:textId="77777777" w:rsidR="005D2081" w:rsidRDefault="005D2081" w:rsidP="005D2081">
      <w:pPr>
        <w:ind w:left="-5" w:right="7"/>
      </w:pPr>
      <w:r>
        <w:t xml:space="preserve">A teacher must record attendance at the following times during the school day: </w:t>
      </w:r>
    </w:p>
    <w:p w14:paraId="6C55CA8D" w14:textId="054E5829" w:rsidR="005D2081" w:rsidRDefault="005D2081" w:rsidP="005D2081">
      <w:pPr>
        <w:pStyle w:val="ListParagraph"/>
        <w:numPr>
          <w:ilvl w:val="0"/>
          <w:numId w:val="35"/>
        </w:numPr>
        <w:ind w:left="714" w:hanging="357"/>
      </w:pPr>
      <w:r w:rsidRPr="00BF7F9C">
        <w:t>Preschool</w:t>
      </w:r>
      <w:r>
        <w:t xml:space="preserve"> –</w:t>
      </w:r>
      <w:r w:rsidR="00834101">
        <w:t xml:space="preserve"> </w:t>
      </w:r>
      <w:r w:rsidR="00EB5B6C">
        <w:t>account for children</w:t>
      </w:r>
      <w:r w:rsidR="00AC4120">
        <w:t xml:space="preserve"> as they arrive and depart the pr</w:t>
      </w:r>
      <w:r w:rsidR="00912E6E">
        <w:t xml:space="preserve">eschool </w:t>
      </w:r>
      <w:r w:rsidR="00AC4120">
        <w:t>such as using a sign in</w:t>
      </w:r>
      <w:r w:rsidR="00834101">
        <w:t xml:space="preserve"> or </w:t>
      </w:r>
      <w:r w:rsidR="00AC4120">
        <w:t xml:space="preserve">sign out process and complete the record of attendance </w:t>
      </w:r>
      <w:r>
        <w:t>within 30 minutes of the start of each session</w:t>
      </w:r>
      <w:r w:rsidR="00827161">
        <w:t>.</w:t>
      </w:r>
    </w:p>
    <w:p w14:paraId="32488081" w14:textId="77777777" w:rsidR="005D2081" w:rsidRDefault="005D2081" w:rsidP="005D2081">
      <w:pPr>
        <w:pStyle w:val="ListParagraph"/>
        <w:numPr>
          <w:ilvl w:val="0"/>
          <w:numId w:val="35"/>
        </w:numPr>
      </w:pPr>
      <w:r w:rsidRPr="00BF7F9C">
        <w:t>Primary school</w:t>
      </w:r>
      <w:r>
        <w:t xml:space="preserve"> – twice a day, within 30 minutes of the start of each session</w:t>
      </w:r>
      <w:r w:rsidR="00827161">
        <w:t>.</w:t>
      </w:r>
    </w:p>
    <w:p w14:paraId="2276A351" w14:textId="77777777" w:rsidR="005D2081" w:rsidRDefault="005D2081" w:rsidP="005D2081">
      <w:pPr>
        <w:pStyle w:val="ListParagraph"/>
        <w:numPr>
          <w:ilvl w:val="0"/>
          <w:numId w:val="35"/>
        </w:numPr>
        <w:spacing w:after="200"/>
        <w:ind w:left="714" w:hanging="357"/>
      </w:pPr>
      <w:r w:rsidRPr="00BF7F9C">
        <w:t>Middle and senior school</w:t>
      </w:r>
      <w:r>
        <w:t xml:space="preserve"> – at schools where students’ attendance is recorded for each lesson, within 15 minutes of the start of each lesson</w:t>
      </w:r>
      <w:r w:rsidR="007D21F3">
        <w:t>,</w:t>
      </w:r>
      <w:r>
        <w:t xml:space="preserve"> and at schools where attendance is recorded twice a day</w:t>
      </w:r>
      <w:r w:rsidR="007D21F3">
        <w:t>,</w:t>
      </w:r>
      <w:r>
        <w:t xml:space="preserve"> am and pm, within 30 minutes of the start of each session.  </w:t>
      </w:r>
    </w:p>
    <w:p w14:paraId="3C6414B8" w14:textId="77777777" w:rsidR="00BF7F9C" w:rsidRDefault="00BF7F9C" w:rsidP="00BF7F9C">
      <w:r>
        <w:lastRenderedPageBreak/>
        <w:t>All students present in class will be marked as Present (</w:t>
      </w:r>
      <w:r w:rsidRPr="00BF7F9C">
        <w:t xml:space="preserve">/ </w:t>
      </w:r>
      <w:r>
        <w:t>code). Absences should be marked as Un-notified Absence (</w:t>
      </w:r>
      <w:r w:rsidRPr="00BF7F9C">
        <w:t xml:space="preserve">U </w:t>
      </w:r>
      <w:r>
        <w:t>code) until a reason is provided. If a student arrives late to class, the un-notified absence must be changed to Late (</w:t>
      </w:r>
      <w:r w:rsidRPr="00BF7F9C">
        <w:t>L</w:t>
      </w:r>
      <w:r>
        <w:t xml:space="preserve"> code)</w:t>
      </w:r>
      <w:r w:rsidR="00BC734B">
        <w:t>.</w:t>
      </w:r>
    </w:p>
    <w:p w14:paraId="667BBCD2" w14:textId="3D0B5788" w:rsidR="00F25B06" w:rsidRDefault="00BF7F9C" w:rsidP="00BF7F9C">
      <w:r>
        <w:t>If marking on a paper roll</w:t>
      </w:r>
      <w:r w:rsidR="00E73BEE">
        <w:t>,</w:t>
      </w:r>
      <w:r>
        <w:t xml:space="preserve"> in exceptional circumstances, schools</w:t>
      </w:r>
      <w:r w:rsidR="00812408">
        <w:t>, including schools with a teaching principal,</w:t>
      </w:r>
      <w:r>
        <w:t xml:space="preserve"> must have local processes in place to ensure this information is </w:t>
      </w:r>
      <w:r w:rsidR="008F74ED">
        <w:t>entered</w:t>
      </w:r>
      <w:r>
        <w:t xml:space="preserve"> to </w:t>
      </w:r>
      <w:r w:rsidR="00BC734B">
        <w:t xml:space="preserve">the department’s mandated student administration system or </w:t>
      </w:r>
      <w:r w:rsidR="00BB356B">
        <w:t xml:space="preserve">approved </w:t>
      </w:r>
      <w:r w:rsidR="00BC734B">
        <w:t>compliant third-party program</w:t>
      </w:r>
      <w:r>
        <w:t xml:space="preserve"> prior to the commencement of the next school day. In a homeland school, the week’s attendance </w:t>
      </w:r>
      <w:r w:rsidRPr="00BF7F9C">
        <w:t xml:space="preserve">must </w:t>
      </w:r>
      <w:r>
        <w:t xml:space="preserve">be entered into </w:t>
      </w:r>
      <w:r w:rsidR="007C13CC">
        <w:t xml:space="preserve">the department’s mandated student administration system or </w:t>
      </w:r>
      <w:r w:rsidR="00BB356B">
        <w:t xml:space="preserve">approved </w:t>
      </w:r>
      <w:r w:rsidR="007C13CC">
        <w:t>compliant third-party program</w:t>
      </w:r>
      <w:r>
        <w:t xml:space="preserve"> by no later than close of business on the Friday of that week. </w:t>
      </w:r>
    </w:p>
    <w:p w14:paraId="3407A64C" w14:textId="77777777" w:rsidR="00BF7F9C" w:rsidRDefault="00BF7F9C" w:rsidP="00BF7F9C">
      <w:r>
        <w:t xml:space="preserve">If there are exceptional circumstances where marking attendance has occurred or will occur outside of this timeframe, the principal should </w:t>
      </w:r>
      <w:r w:rsidR="00585C5F">
        <w:t>notify</w:t>
      </w:r>
      <w:r>
        <w:t xml:space="preserve"> Student Engagement </w:t>
      </w:r>
      <w:r w:rsidR="00ED0C97">
        <w:t>Programs and Services</w:t>
      </w:r>
      <w:r>
        <w:t xml:space="preserve">.   </w:t>
      </w:r>
    </w:p>
    <w:p w14:paraId="24837B91" w14:textId="77777777" w:rsidR="00767358" w:rsidRDefault="00767358" w:rsidP="00767358">
      <w:pPr>
        <w:pStyle w:val="Heading3"/>
      </w:pPr>
      <w:r>
        <w:t xml:space="preserve">Recording non-attendance </w:t>
      </w:r>
    </w:p>
    <w:p w14:paraId="632827DD" w14:textId="1DD22821" w:rsidR="00767358" w:rsidRDefault="00767358" w:rsidP="00767358">
      <w:r>
        <w:t>Principals must have local processes in place to resolve all absences marked as Un-notified Absence (</w:t>
      </w:r>
      <w:r w:rsidRPr="00BF7F9C">
        <w:t xml:space="preserve">U </w:t>
      </w:r>
      <w:r>
        <w:t xml:space="preserve">code), including contacting parents of children or children living independently, on the first day of an un-notified absence. Attempts to contact a parent or a child living independently </w:t>
      </w:r>
      <w:r w:rsidR="00CC2117">
        <w:t xml:space="preserve">as set out in the Attendance procedures </w:t>
      </w:r>
      <w:r>
        <w:t xml:space="preserve">must be recorded in the attendance notes field in the department’s mandated student administration system or </w:t>
      </w:r>
      <w:r w:rsidR="00BB356B">
        <w:t xml:space="preserve">approved </w:t>
      </w:r>
      <w:r>
        <w:t xml:space="preserve">compliant third-party program as they occur. </w:t>
      </w:r>
    </w:p>
    <w:p w14:paraId="168E4059" w14:textId="3E579B21" w:rsidR="00767358" w:rsidRDefault="00767358" w:rsidP="00A027EF">
      <w:pPr>
        <w:ind w:left="-5" w:right="7"/>
      </w:pPr>
      <w:r>
        <w:t xml:space="preserve">An attendance code regarding a student’s absence can be updated only when school staff receive notification from a parent, a student living independently, or an authorised person. </w:t>
      </w:r>
      <w:r w:rsidR="00A027EF">
        <w:t xml:space="preserve">Advice from a third party will not be considered as a notification unless this is approved by the principal. </w:t>
      </w:r>
      <w:r>
        <w:t xml:space="preserve">An attendance note must be added in the department’s mandated student administration system or </w:t>
      </w:r>
      <w:r w:rsidR="00BB356B">
        <w:t xml:space="preserve">approved </w:t>
      </w:r>
      <w:r>
        <w:t xml:space="preserve">compliant third-party program, stating the reason why the attendance code has been updated and by whom. Notifications via email and handwritten notes must be filed in the Student Record Folders. </w:t>
      </w:r>
    </w:p>
    <w:p w14:paraId="6A4761DC" w14:textId="654A2D02" w:rsidR="00767358" w:rsidRDefault="001D1C08" w:rsidP="00767358">
      <w:r>
        <w:t xml:space="preserve">Where a student is absent for two weeks and no evidence is provided, the decision as to whether the attendance code will be updated in accordance with the reason provided is at the discretion of the principal. </w:t>
      </w:r>
      <w:r w:rsidR="00E16517">
        <w:t xml:space="preserve">Any decisions about student absence must be recorded in the </w:t>
      </w:r>
      <w:r>
        <w:t xml:space="preserve">attendance notes field in the department’s mandated student administration system or </w:t>
      </w:r>
      <w:r w:rsidR="00BB356B">
        <w:t xml:space="preserve">approved </w:t>
      </w:r>
      <w:r>
        <w:t>compliant third-party program</w:t>
      </w:r>
      <w:r w:rsidR="00834101">
        <w:t>.</w:t>
      </w:r>
    </w:p>
    <w:p w14:paraId="4F82125B" w14:textId="77777777" w:rsidR="00767358" w:rsidRPr="004876CC" w:rsidRDefault="004876CC" w:rsidP="004876CC">
      <w:pPr>
        <w:pStyle w:val="Heading3"/>
      </w:pPr>
      <w:r w:rsidRPr="004876CC">
        <w:t>Unmarked attendance</w:t>
      </w:r>
    </w:p>
    <w:p w14:paraId="4C071A4E" w14:textId="77777777" w:rsidR="00BF7F9C" w:rsidRDefault="00965F68" w:rsidP="003642FB">
      <w:r>
        <w:t>S</w:t>
      </w:r>
      <w:r w:rsidR="00BF7F9C">
        <w:t xml:space="preserve">chool staff must generate the unmarked registers report on a weekly basis to identify students categorised as ‘not yet marked’. This is to ensure that attendance is recorded for all students.  </w:t>
      </w:r>
    </w:p>
    <w:p w14:paraId="4788F5BB" w14:textId="77777777" w:rsidR="00BF7F9C" w:rsidRDefault="00DD0AB2" w:rsidP="0091332D">
      <w:pPr>
        <w:pStyle w:val="Heading3"/>
      </w:pPr>
      <w:r>
        <w:t>P</w:t>
      </w:r>
      <w:r w:rsidR="00BF7F9C">
        <w:t xml:space="preserve">assive form  </w:t>
      </w:r>
    </w:p>
    <w:p w14:paraId="6C47E724" w14:textId="77777777" w:rsidR="00CA0128" w:rsidRDefault="00C3386A" w:rsidP="0091332D">
      <w:pPr>
        <w:ind w:left="-5" w:right="7"/>
      </w:pPr>
      <w:r>
        <w:t xml:space="preserve">The passive form </w:t>
      </w:r>
      <w:r w:rsidR="00CA0128">
        <w:t>and its procedures apply to:</w:t>
      </w:r>
    </w:p>
    <w:p w14:paraId="1D7B329C" w14:textId="77777777" w:rsidR="00C3386A" w:rsidRDefault="00CA0128" w:rsidP="00CA0128">
      <w:pPr>
        <w:pStyle w:val="ListParagraph"/>
        <w:numPr>
          <w:ilvl w:val="0"/>
          <w:numId w:val="39"/>
        </w:numPr>
        <w:ind w:right="7"/>
      </w:pPr>
      <w:r>
        <w:t>children and young people of compulsory school age and</w:t>
      </w:r>
    </w:p>
    <w:p w14:paraId="1A515F1E" w14:textId="76B9A606" w:rsidR="00CA0128" w:rsidRDefault="00CA0128" w:rsidP="00CA0128">
      <w:pPr>
        <w:pStyle w:val="ListParagraph"/>
        <w:numPr>
          <w:ilvl w:val="0"/>
          <w:numId w:val="39"/>
        </w:numPr>
        <w:spacing w:after="200"/>
        <w:ind w:left="714" w:right="6" w:hanging="357"/>
      </w:pPr>
      <w:r>
        <w:t>children enrolled in preschool.</w:t>
      </w:r>
    </w:p>
    <w:p w14:paraId="3EBAD093" w14:textId="77777777" w:rsidR="00BF7F9C" w:rsidRPr="00126D91" w:rsidRDefault="00BF7F9C" w:rsidP="0091332D">
      <w:pPr>
        <w:ind w:left="-5" w:right="7"/>
      </w:pPr>
      <w:r w:rsidRPr="00126D91">
        <w:t xml:space="preserve">Where a student has recorded 20 consecutive school days of Un-notified Absence </w:t>
      </w:r>
      <w:r w:rsidR="007B1453">
        <w:t>(</w:t>
      </w:r>
      <w:r w:rsidRPr="00126D91">
        <w:t>U code) and</w:t>
      </w:r>
      <w:r w:rsidR="001B22C4">
        <w:t xml:space="preserve"> </w:t>
      </w:r>
      <w:r w:rsidRPr="00126D91">
        <w:t xml:space="preserve">or Unacceptable Reason (X code) and the school has not received notification that the student is enrolled in another school, the student’s name must be moved to the passive form. Students can only be transferred from an active form to the passive form in </w:t>
      </w:r>
      <w:r w:rsidR="00D341A9">
        <w:t>the department’s mandated student administration system</w:t>
      </w:r>
      <w:r w:rsidRPr="00126D91">
        <w:t xml:space="preserve"> if the student has met this threshold of 20 consecutive school days. Under no other circumstance should a student be moved to the passive form. </w:t>
      </w:r>
    </w:p>
    <w:p w14:paraId="1FE0669B" w14:textId="77777777" w:rsidR="00BF7F9C" w:rsidRPr="00126D91" w:rsidRDefault="00BF7F9C" w:rsidP="0091332D">
      <w:pPr>
        <w:ind w:left="-5" w:right="7"/>
      </w:pPr>
      <w:r w:rsidRPr="00126D91">
        <w:lastRenderedPageBreak/>
        <w:t>The principal will ensure that students are moved to the passive form effective from Day 2</w:t>
      </w:r>
      <w:r w:rsidR="001B22C4">
        <w:t>1</w:t>
      </w:r>
      <w:r w:rsidRPr="00126D91">
        <w:t>, backdating where necessary</w:t>
      </w:r>
      <w:r w:rsidR="00E73BEE">
        <w:t>,</w:t>
      </w:r>
      <w:r w:rsidRPr="00126D91">
        <w:t xml:space="preserve"> that is, where a student met and exceeded the threshold of 20 consecutive school days but was not moved to the passive form. Principals will also ensure that the passive form is marked daily. </w:t>
      </w:r>
    </w:p>
    <w:p w14:paraId="7ECCFB8E" w14:textId="77777777" w:rsidR="00A97BA9" w:rsidRDefault="001303E5" w:rsidP="0091332D">
      <w:pPr>
        <w:ind w:left="-5" w:right="7"/>
      </w:pPr>
      <w:r>
        <w:t>A s</w:t>
      </w:r>
      <w:r w:rsidR="00BF7F9C" w:rsidRPr="00126D91">
        <w:t xml:space="preserve">tudent on the passive form can only be moved to the active form </w:t>
      </w:r>
      <w:r>
        <w:t xml:space="preserve">and marked with a Present code </w:t>
      </w:r>
      <w:r w:rsidR="00BF7F9C" w:rsidRPr="00126D91">
        <w:t xml:space="preserve">when </w:t>
      </w:r>
      <w:r>
        <w:t xml:space="preserve">they attend school, or the principal is satisfied that there is appropriate learning occurring, </w:t>
      </w:r>
      <w:r w:rsidRPr="00126D91">
        <w:t xml:space="preserve">including learning from home, attending classes while in detention or attending </w:t>
      </w:r>
      <w:r w:rsidR="005525B7">
        <w:t xml:space="preserve">a </w:t>
      </w:r>
      <w:r w:rsidRPr="00126D91">
        <w:t>Hospital School</w:t>
      </w:r>
      <w:r>
        <w:t xml:space="preserve">. </w:t>
      </w:r>
    </w:p>
    <w:p w14:paraId="18DB8015" w14:textId="77777777" w:rsidR="00BF7F9C" w:rsidRDefault="00BF7F9C" w:rsidP="001303E5">
      <w:pPr>
        <w:ind w:right="7"/>
      </w:pPr>
      <w:r w:rsidRPr="00126D91">
        <w:t xml:space="preserve">Students on the passive form are not counted as enrolments and their attendance is disregarded when calculating school attendance. </w:t>
      </w:r>
    </w:p>
    <w:p w14:paraId="37CD6518" w14:textId="77777777" w:rsidR="00454468" w:rsidRDefault="00454468" w:rsidP="0091332D">
      <w:pPr>
        <w:pStyle w:val="Heading3"/>
      </w:pPr>
      <w:r>
        <w:t xml:space="preserve">Dual enrolments </w:t>
      </w:r>
    </w:p>
    <w:p w14:paraId="5DAC1DC9" w14:textId="02EDEB57" w:rsidR="009C6E1C" w:rsidRDefault="007D3D8A" w:rsidP="00414802">
      <w:r>
        <w:t xml:space="preserve">For </w:t>
      </w:r>
      <w:r w:rsidR="00582153">
        <w:t>dual enrolments</w:t>
      </w:r>
      <w:r w:rsidR="00414802">
        <w:t>, principals must ensure:</w:t>
      </w:r>
    </w:p>
    <w:p w14:paraId="2EFFA095" w14:textId="77777777" w:rsidR="00414802" w:rsidRDefault="00414802" w:rsidP="00414802">
      <w:pPr>
        <w:pStyle w:val="ListParagraph"/>
        <w:numPr>
          <w:ilvl w:val="0"/>
          <w:numId w:val="36"/>
        </w:numPr>
        <w:rPr>
          <w:lang w:eastAsia="en-AU"/>
        </w:rPr>
      </w:pPr>
      <w:r>
        <w:rPr>
          <w:lang w:eastAsia="en-AU"/>
        </w:rPr>
        <w:t>the school</w:t>
      </w:r>
      <w:r w:rsidR="009E4999">
        <w:rPr>
          <w:lang w:eastAsia="en-AU"/>
        </w:rPr>
        <w:t xml:space="preserve"> recorded as the student’s main school is the school that provides main responsibility for curriculum delivery to the student and reporting on their academic </w:t>
      </w:r>
      <w:proofErr w:type="gramStart"/>
      <w:r w:rsidR="009E4999">
        <w:rPr>
          <w:lang w:eastAsia="en-AU"/>
        </w:rPr>
        <w:t>progress</w:t>
      </w:r>
      <w:proofErr w:type="gramEnd"/>
    </w:p>
    <w:p w14:paraId="1FC03193" w14:textId="77777777" w:rsidR="00414802" w:rsidRDefault="00414802" w:rsidP="00414802">
      <w:pPr>
        <w:pStyle w:val="ListParagraph"/>
        <w:numPr>
          <w:ilvl w:val="0"/>
          <w:numId w:val="36"/>
        </w:numPr>
        <w:rPr>
          <w:lang w:eastAsia="en-AU"/>
        </w:rPr>
      </w:pPr>
      <w:r>
        <w:rPr>
          <w:lang w:eastAsia="en-AU"/>
        </w:rPr>
        <w:t>the other school</w:t>
      </w:r>
      <w:r w:rsidR="00E73BEE">
        <w:rPr>
          <w:lang w:eastAsia="en-AU"/>
        </w:rPr>
        <w:t xml:space="preserve"> or schools</w:t>
      </w:r>
      <w:r>
        <w:rPr>
          <w:lang w:eastAsia="en-AU"/>
        </w:rPr>
        <w:t xml:space="preserve"> the student attends are listed as subsidiary </w:t>
      </w:r>
      <w:proofErr w:type="gramStart"/>
      <w:r>
        <w:rPr>
          <w:lang w:eastAsia="en-AU"/>
        </w:rPr>
        <w:t>school</w:t>
      </w:r>
      <w:r w:rsidR="00E73BEE">
        <w:rPr>
          <w:lang w:eastAsia="en-AU"/>
        </w:rPr>
        <w:t>s</w:t>
      </w:r>
      <w:proofErr w:type="gramEnd"/>
    </w:p>
    <w:p w14:paraId="2B3A85C8" w14:textId="77777777" w:rsidR="007B1453" w:rsidRDefault="007B1453" w:rsidP="00414802">
      <w:pPr>
        <w:pStyle w:val="ListParagraph"/>
        <w:numPr>
          <w:ilvl w:val="0"/>
          <w:numId w:val="36"/>
        </w:numPr>
        <w:rPr>
          <w:lang w:eastAsia="en-AU"/>
        </w:rPr>
      </w:pPr>
      <w:r>
        <w:rPr>
          <w:lang w:eastAsia="en-AU"/>
        </w:rPr>
        <w:t xml:space="preserve">the main school marks the student as Attendance Not Required (B code) when the student is attending a subsidiary school or a flexible education program. The subsidiary school </w:t>
      </w:r>
      <w:r w:rsidR="00E87420">
        <w:rPr>
          <w:lang w:eastAsia="en-AU"/>
        </w:rPr>
        <w:t xml:space="preserve">records student attendance using an appropriate code according to the student’s attendance </w:t>
      </w:r>
      <w:proofErr w:type="gramStart"/>
      <w:r w:rsidR="00E87420">
        <w:rPr>
          <w:lang w:eastAsia="en-AU"/>
        </w:rPr>
        <w:t>status</w:t>
      </w:r>
      <w:proofErr w:type="gramEnd"/>
    </w:p>
    <w:p w14:paraId="7F2B1807" w14:textId="0E149FAF" w:rsidR="00454468" w:rsidRDefault="00414802" w:rsidP="00454468">
      <w:pPr>
        <w:pStyle w:val="ListParagraph"/>
        <w:numPr>
          <w:ilvl w:val="0"/>
          <w:numId w:val="36"/>
        </w:numPr>
        <w:rPr>
          <w:lang w:eastAsia="en-AU"/>
        </w:rPr>
      </w:pPr>
      <w:r>
        <w:rPr>
          <w:lang w:eastAsia="en-AU"/>
        </w:rPr>
        <w:t xml:space="preserve">student enrolment and attendance data are provided back to the </w:t>
      </w:r>
      <w:r w:rsidR="003A6E23">
        <w:rPr>
          <w:lang w:eastAsia="en-AU"/>
        </w:rPr>
        <w:t>main</w:t>
      </w:r>
      <w:r>
        <w:rPr>
          <w:lang w:eastAsia="en-AU"/>
        </w:rPr>
        <w:t xml:space="preserve"> school on a weekly </w:t>
      </w:r>
      <w:proofErr w:type="gramStart"/>
      <w:r>
        <w:rPr>
          <w:lang w:eastAsia="en-AU"/>
        </w:rPr>
        <w:t>basis</w:t>
      </w:r>
      <w:proofErr w:type="gramEnd"/>
    </w:p>
    <w:p w14:paraId="483EC661" w14:textId="790734C5" w:rsidR="00582153" w:rsidRPr="00454468" w:rsidRDefault="00582153" w:rsidP="00454468">
      <w:pPr>
        <w:pStyle w:val="ListParagraph"/>
        <w:numPr>
          <w:ilvl w:val="0"/>
          <w:numId w:val="36"/>
        </w:numPr>
        <w:rPr>
          <w:lang w:eastAsia="en-AU"/>
        </w:rPr>
      </w:pPr>
      <w:r>
        <w:rPr>
          <w:lang w:eastAsia="en-AU"/>
        </w:rPr>
        <w:t xml:space="preserve">education, training and wellbeing related information is collated and shared between schools. </w:t>
      </w:r>
    </w:p>
    <w:p w14:paraId="3345C499" w14:textId="77777777" w:rsidR="00BF7F9C" w:rsidRDefault="00BF7F9C" w:rsidP="0091332D">
      <w:pPr>
        <w:pStyle w:val="Heading3"/>
      </w:pPr>
      <w:r w:rsidRPr="00224B7F">
        <w:t>Providing attendance reports to parents and external agencies</w:t>
      </w:r>
      <w:r>
        <w:t xml:space="preserve"> </w:t>
      </w:r>
    </w:p>
    <w:p w14:paraId="1693E565" w14:textId="77777777" w:rsidR="00BF7F9C" w:rsidRPr="0091332D" w:rsidRDefault="00BF7F9C" w:rsidP="0091332D">
      <w:pPr>
        <w:pStyle w:val="Heading3"/>
        <w:tabs>
          <w:tab w:val="left" w:pos="993"/>
        </w:tabs>
        <w:spacing w:before="200"/>
        <w:rPr>
          <w:sz w:val="24"/>
          <w:szCs w:val="24"/>
        </w:rPr>
      </w:pPr>
      <w:r w:rsidRPr="0091332D">
        <w:rPr>
          <w:sz w:val="24"/>
          <w:szCs w:val="24"/>
        </w:rPr>
        <w:t>Parents</w:t>
      </w:r>
    </w:p>
    <w:p w14:paraId="42D415EE" w14:textId="77777777" w:rsidR="0091332D" w:rsidRDefault="00BF7F9C" w:rsidP="0091332D">
      <w:pPr>
        <w:spacing w:after="0"/>
        <w:ind w:left="-5" w:right="7"/>
      </w:pPr>
      <w:r>
        <w:t xml:space="preserve">A parent can request their child’s attendance data from a school at which their child is currently enrolled or has been previously enrolled. Attendance data can only be released to a parent identified in </w:t>
      </w:r>
      <w:r w:rsidR="00224B7F">
        <w:t xml:space="preserve">the department’s mandated </w:t>
      </w:r>
      <w:r w:rsidR="00224B7F">
        <w:rPr>
          <w:lang w:eastAsia="en-AU"/>
        </w:rPr>
        <w:t>student administration system</w:t>
      </w:r>
      <w:r>
        <w:t xml:space="preserve"> or who can provide evidence of parental responsibility. A parent is not required to inform the school of their reasons for requesting attendance data. If a parent identifies errors in attendance data and has reasonable evidence to support that claim, the matter will be resolved at the discretion of the principal. </w:t>
      </w:r>
    </w:p>
    <w:p w14:paraId="5D5A14D0" w14:textId="77777777" w:rsidR="00BF7F9C" w:rsidRPr="0091332D" w:rsidRDefault="00BF7F9C" w:rsidP="0091332D">
      <w:pPr>
        <w:pStyle w:val="Heading3"/>
        <w:tabs>
          <w:tab w:val="left" w:pos="993"/>
        </w:tabs>
        <w:spacing w:before="200"/>
        <w:rPr>
          <w:sz w:val="24"/>
          <w:szCs w:val="24"/>
        </w:rPr>
      </w:pPr>
      <w:r w:rsidRPr="0091332D">
        <w:rPr>
          <w:sz w:val="24"/>
          <w:szCs w:val="24"/>
        </w:rPr>
        <w:t>External agencies</w:t>
      </w:r>
    </w:p>
    <w:p w14:paraId="63DD6918" w14:textId="77777777" w:rsidR="00BF7F9C" w:rsidRPr="00224B7F" w:rsidRDefault="00BF7F9C" w:rsidP="00BF7F9C">
      <w:pPr>
        <w:spacing w:after="0"/>
        <w:ind w:left="-5" w:right="7"/>
      </w:pPr>
      <w:r>
        <w:t xml:space="preserve">An agency external to the department may request individual student attendance data. When considering requests, school and department staff must comply with the </w:t>
      </w:r>
      <w:r w:rsidRPr="00224B7F">
        <w:rPr>
          <w:i/>
        </w:rPr>
        <w:t>Information Act 2002</w:t>
      </w:r>
      <w:hyperlink r:id="rId12">
        <w:r w:rsidRPr="00224B7F">
          <w:t xml:space="preserve"> </w:t>
        </w:r>
      </w:hyperlink>
      <w:r w:rsidRPr="00224B7F">
        <w:t xml:space="preserve">and </w:t>
      </w:r>
      <w:r w:rsidR="00224B7F">
        <w:t xml:space="preserve">the </w:t>
      </w:r>
      <w:r w:rsidR="00B15626" w:rsidRPr="00B15626">
        <w:t>Data access policy</w:t>
      </w:r>
      <w:hyperlink r:id="rId13">
        <w:r w:rsidRPr="00224B7F">
          <w:t>.</w:t>
        </w:r>
      </w:hyperlink>
      <w:r w:rsidRPr="00224B7F">
        <w:t xml:space="preserve"> </w:t>
      </w:r>
    </w:p>
    <w:p w14:paraId="4015AF63" w14:textId="77777777" w:rsidR="00BF7F9C" w:rsidRDefault="00BF7F9C" w:rsidP="00BF7F9C">
      <w:pPr>
        <w:spacing w:after="0"/>
        <w:ind w:left="-5" w:right="7"/>
      </w:pPr>
    </w:p>
    <w:p w14:paraId="1AF6317F" w14:textId="77777777" w:rsidR="00BF7F9C" w:rsidRPr="00224B7F" w:rsidRDefault="00BF7F9C" w:rsidP="00BF7F9C">
      <w:pPr>
        <w:spacing w:after="0"/>
        <w:ind w:left="-5" w:right="319"/>
        <w:rPr>
          <w:i/>
        </w:rPr>
      </w:pPr>
      <w:r>
        <w:t>N</w:t>
      </w:r>
      <w:r w:rsidR="00B15626">
        <w:t>T</w:t>
      </w:r>
      <w:r>
        <w:t xml:space="preserve"> Government officers from the Department of Territory Families, Housing and Communities, or the Northern Territory Police, </w:t>
      </w:r>
      <w:r w:rsidR="00224B7F">
        <w:t xml:space="preserve">Fire and Emergency Services </w:t>
      </w:r>
      <w:r>
        <w:t xml:space="preserve">can request information under the </w:t>
      </w:r>
      <w:hyperlink r:id="rId14">
        <w:r w:rsidRPr="00224B7F">
          <w:rPr>
            <w:i/>
            <w:u w:color="0000FF"/>
          </w:rPr>
          <w:t>Care and Protection of</w:t>
        </w:r>
      </w:hyperlink>
      <w:hyperlink r:id="rId15">
        <w:r w:rsidRPr="00224B7F">
          <w:rPr>
            <w:i/>
          </w:rPr>
          <w:t xml:space="preserve"> </w:t>
        </w:r>
      </w:hyperlink>
      <w:hyperlink r:id="rId16">
        <w:r w:rsidRPr="00224B7F">
          <w:rPr>
            <w:i/>
            <w:u w:color="0000FF"/>
          </w:rPr>
          <w:t>Children Act</w:t>
        </w:r>
      </w:hyperlink>
      <w:r w:rsidRPr="00224B7F">
        <w:rPr>
          <w:i/>
          <w:u w:color="0000FF"/>
        </w:rPr>
        <w:t xml:space="preserve"> 2007</w:t>
      </w:r>
      <w:hyperlink r:id="rId17">
        <w:r w:rsidRPr="00224B7F">
          <w:rPr>
            <w:i/>
          </w:rPr>
          <w:t>.</w:t>
        </w:r>
      </w:hyperlink>
    </w:p>
    <w:p w14:paraId="71D5A861" w14:textId="77777777" w:rsidR="00BF7F9C" w:rsidRDefault="00BF7F9C" w:rsidP="00BF7F9C">
      <w:pPr>
        <w:spacing w:after="0"/>
        <w:ind w:left="-5" w:right="319"/>
        <w:rPr>
          <w:i/>
        </w:rPr>
      </w:pPr>
    </w:p>
    <w:p w14:paraId="5275BBB7" w14:textId="77777777" w:rsidR="002104DB" w:rsidRDefault="002104DB">
      <w:r>
        <w:br w:type="page"/>
      </w:r>
    </w:p>
    <w:p w14:paraId="2CA989E0" w14:textId="204A0385" w:rsidR="00BF7F9C" w:rsidRDefault="00BF7F9C" w:rsidP="00BF7F9C">
      <w:pPr>
        <w:spacing w:after="0"/>
        <w:ind w:left="-5" w:right="319"/>
      </w:pPr>
      <w:r>
        <w:lastRenderedPageBreak/>
        <w:t xml:space="preserve">For further information, please contact the following </w:t>
      </w:r>
      <w:r w:rsidR="00082443">
        <w:t>area</w:t>
      </w:r>
      <w:r>
        <w:t>:</w:t>
      </w:r>
    </w:p>
    <w:p w14:paraId="7F1B1AEE" w14:textId="77777777" w:rsidR="00BF7F9C" w:rsidRDefault="00BF7F9C" w:rsidP="00BF7F9C">
      <w:pPr>
        <w:spacing w:after="0" w:line="259" w:lineRule="auto"/>
      </w:pPr>
      <w:r>
        <w:t xml:space="preserve"> </w:t>
      </w:r>
    </w:p>
    <w:tbl>
      <w:tblPr>
        <w:tblStyle w:val="TableGrid0"/>
        <w:tblW w:w="10054" w:type="dxa"/>
        <w:tblInd w:w="6" w:type="dxa"/>
        <w:tblCellMar>
          <w:top w:w="47" w:type="dxa"/>
          <w:left w:w="107" w:type="dxa"/>
          <w:right w:w="115" w:type="dxa"/>
        </w:tblCellMar>
        <w:tblLook w:val="04A0" w:firstRow="1" w:lastRow="0" w:firstColumn="1" w:lastColumn="0" w:noHBand="0" w:noVBand="1"/>
      </w:tblPr>
      <w:tblGrid>
        <w:gridCol w:w="6085"/>
        <w:gridCol w:w="3969"/>
      </w:tblGrid>
      <w:tr w:rsidR="00BF7F9C" w14:paraId="3811EAD5" w14:textId="77777777" w:rsidTr="00D25347">
        <w:trPr>
          <w:trHeight w:val="275"/>
        </w:trPr>
        <w:tc>
          <w:tcPr>
            <w:tcW w:w="6085" w:type="dxa"/>
            <w:tcBorders>
              <w:top w:val="single" w:sz="4" w:space="0" w:color="000000"/>
              <w:left w:val="single" w:sz="4" w:space="0" w:color="000000"/>
              <w:bottom w:val="single" w:sz="4" w:space="0" w:color="000000"/>
              <w:right w:val="single" w:sz="4" w:space="0" w:color="000000"/>
            </w:tcBorders>
            <w:shd w:val="clear" w:color="auto" w:fill="1F1F5F" w:themeFill="text1"/>
          </w:tcPr>
          <w:p w14:paraId="4DE52461" w14:textId="77777777" w:rsidR="00BF7F9C" w:rsidRPr="00D25347" w:rsidRDefault="00BF7F9C" w:rsidP="007902BE">
            <w:pPr>
              <w:spacing w:line="259" w:lineRule="auto"/>
            </w:pPr>
            <w:r w:rsidRPr="00D25347">
              <w:rPr>
                <w:b/>
              </w:rPr>
              <w:t xml:space="preserve">Business Unit </w:t>
            </w:r>
          </w:p>
        </w:tc>
        <w:tc>
          <w:tcPr>
            <w:tcW w:w="3969" w:type="dxa"/>
            <w:tcBorders>
              <w:top w:val="single" w:sz="4" w:space="0" w:color="000000"/>
              <w:left w:val="single" w:sz="4" w:space="0" w:color="000000"/>
              <w:bottom w:val="single" w:sz="4" w:space="0" w:color="000000"/>
              <w:right w:val="single" w:sz="4" w:space="0" w:color="000000"/>
            </w:tcBorders>
            <w:shd w:val="clear" w:color="auto" w:fill="1F1F5F" w:themeFill="text1"/>
          </w:tcPr>
          <w:p w14:paraId="6AB18A42" w14:textId="77777777" w:rsidR="00BF7F9C" w:rsidRPr="00D25347" w:rsidRDefault="00BF7F9C" w:rsidP="007902BE">
            <w:pPr>
              <w:spacing w:line="259" w:lineRule="auto"/>
              <w:ind w:left="1"/>
            </w:pPr>
            <w:r w:rsidRPr="00D25347">
              <w:rPr>
                <w:b/>
              </w:rPr>
              <w:t>Email</w:t>
            </w:r>
          </w:p>
        </w:tc>
      </w:tr>
      <w:tr w:rsidR="00BF7F9C" w14:paraId="0F76F07E" w14:textId="77777777" w:rsidTr="007902BE">
        <w:trPr>
          <w:trHeight w:val="209"/>
        </w:trPr>
        <w:tc>
          <w:tcPr>
            <w:tcW w:w="6085" w:type="dxa"/>
            <w:tcBorders>
              <w:top w:val="single" w:sz="4" w:space="0" w:color="000000"/>
              <w:left w:val="single" w:sz="4" w:space="0" w:color="000000"/>
              <w:bottom w:val="single" w:sz="4" w:space="0" w:color="000000"/>
              <w:right w:val="single" w:sz="4" w:space="0" w:color="000000"/>
            </w:tcBorders>
          </w:tcPr>
          <w:p w14:paraId="226AB397" w14:textId="77777777" w:rsidR="00BF7F9C" w:rsidRDefault="00BF7F9C" w:rsidP="007902BE">
            <w:pPr>
              <w:spacing w:line="259" w:lineRule="auto"/>
            </w:pPr>
            <w:r w:rsidRPr="008607ED">
              <w:t xml:space="preserve">Strategic Reporting and </w:t>
            </w:r>
            <w:r w:rsidR="00224B7F">
              <w:t>Performance</w:t>
            </w:r>
          </w:p>
        </w:tc>
        <w:tc>
          <w:tcPr>
            <w:tcW w:w="3969" w:type="dxa"/>
            <w:tcBorders>
              <w:top w:val="single" w:sz="4" w:space="0" w:color="000000"/>
              <w:left w:val="single" w:sz="4" w:space="0" w:color="000000"/>
              <w:bottom w:val="single" w:sz="4" w:space="0" w:color="000000"/>
              <w:right w:val="single" w:sz="4" w:space="0" w:color="000000"/>
            </w:tcBorders>
          </w:tcPr>
          <w:p w14:paraId="727862E5" w14:textId="77777777" w:rsidR="00BF7F9C" w:rsidRDefault="002104DB" w:rsidP="007902BE">
            <w:pPr>
              <w:spacing w:line="259" w:lineRule="auto"/>
              <w:ind w:left="16"/>
            </w:pPr>
            <w:hyperlink r:id="rId18" w:history="1">
              <w:r w:rsidR="00BF7F9C" w:rsidRPr="00450C27">
                <w:rPr>
                  <w:rStyle w:val="Hyperlink"/>
                </w:rPr>
                <w:t>stats.det@education.nt.gov.au</w:t>
              </w:r>
            </w:hyperlink>
            <w:r w:rsidR="00BF7F9C">
              <w:t xml:space="preserve">  </w:t>
            </w:r>
          </w:p>
        </w:tc>
      </w:tr>
      <w:tr w:rsidR="00BF7F9C" w14:paraId="1A317441" w14:textId="77777777" w:rsidTr="007902BE">
        <w:trPr>
          <w:trHeight w:val="256"/>
        </w:trPr>
        <w:tc>
          <w:tcPr>
            <w:tcW w:w="6085" w:type="dxa"/>
            <w:tcBorders>
              <w:top w:val="single" w:sz="4" w:space="0" w:color="000000"/>
              <w:left w:val="single" w:sz="4" w:space="0" w:color="000000"/>
              <w:bottom w:val="single" w:sz="4" w:space="0" w:color="000000"/>
              <w:right w:val="single" w:sz="4" w:space="0" w:color="000000"/>
            </w:tcBorders>
          </w:tcPr>
          <w:p w14:paraId="60F4CAA4" w14:textId="77777777" w:rsidR="00BF7F9C" w:rsidRPr="00E63645" w:rsidRDefault="00BF7F9C" w:rsidP="007902BE">
            <w:pPr>
              <w:spacing w:line="259" w:lineRule="auto"/>
            </w:pPr>
            <w:r w:rsidRPr="00E63645">
              <w:t xml:space="preserve">Student Systems team </w:t>
            </w:r>
          </w:p>
        </w:tc>
        <w:tc>
          <w:tcPr>
            <w:tcW w:w="3969" w:type="dxa"/>
            <w:tcBorders>
              <w:top w:val="single" w:sz="4" w:space="0" w:color="000000"/>
              <w:left w:val="single" w:sz="4" w:space="0" w:color="000000"/>
              <w:bottom w:val="single" w:sz="4" w:space="0" w:color="000000"/>
              <w:right w:val="single" w:sz="4" w:space="0" w:color="000000"/>
            </w:tcBorders>
          </w:tcPr>
          <w:p w14:paraId="2A0EF09D" w14:textId="77777777" w:rsidR="00BF7F9C" w:rsidRDefault="002104DB" w:rsidP="007902BE">
            <w:pPr>
              <w:spacing w:line="259" w:lineRule="auto"/>
              <w:ind w:left="1"/>
            </w:pPr>
            <w:hyperlink r:id="rId19" w:history="1">
              <w:r w:rsidR="00BF7F9C" w:rsidRPr="00450C27">
                <w:rPr>
                  <w:rStyle w:val="Hyperlink"/>
                </w:rPr>
                <w:t>sams.det@education.nt.gov.au</w:t>
              </w:r>
            </w:hyperlink>
            <w:r w:rsidR="00BF7F9C">
              <w:t xml:space="preserve">  </w:t>
            </w:r>
          </w:p>
        </w:tc>
      </w:tr>
      <w:tr w:rsidR="00BF7F9C" w14:paraId="0F146299" w14:textId="77777777" w:rsidTr="00EA4632">
        <w:trPr>
          <w:trHeight w:val="211"/>
        </w:trPr>
        <w:tc>
          <w:tcPr>
            <w:tcW w:w="6085" w:type="dxa"/>
            <w:tcBorders>
              <w:top w:val="single" w:sz="4" w:space="0" w:color="000000"/>
              <w:left w:val="single" w:sz="4" w:space="0" w:color="000000"/>
              <w:bottom w:val="single" w:sz="4" w:space="0" w:color="000000"/>
              <w:right w:val="single" w:sz="4" w:space="0" w:color="000000"/>
            </w:tcBorders>
          </w:tcPr>
          <w:p w14:paraId="7645A472" w14:textId="77777777" w:rsidR="00BF7F9C" w:rsidRDefault="00BF7F9C" w:rsidP="007902BE">
            <w:pPr>
              <w:spacing w:line="259" w:lineRule="auto"/>
            </w:pPr>
            <w:r>
              <w:t xml:space="preserve">Student Engagement </w:t>
            </w:r>
            <w:r w:rsidR="00224B7F">
              <w:t>Programs and Services</w:t>
            </w:r>
          </w:p>
        </w:tc>
        <w:tc>
          <w:tcPr>
            <w:tcW w:w="3969" w:type="dxa"/>
            <w:tcBorders>
              <w:top w:val="single" w:sz="4" w:space="0" w:color="000000"/>
              <w:left w:val="single" w:sz="4" w:space="0" w:color="000000"/>
              <w:bottom w:val="single" w:sz="4" w:space="0" w:color="000000"/>
              <w:right w:val="single" w:sz="4" w:space="0" w:color="000000"/>
            </w:tcBorders>
          </w:tcPr>
          <w:p w14:paraId="68C2AA83" w14:textId="77777777" w:rsidR="00EA4632" w:rsidRDefault="002104DB" w:rsidP="00EA4632">
            <w:pPr>
              <w:spacing w:line="259" w:lineRule="auto"/>
              <w:ind w:left="1"/>
            </w:pPr>
            <w:hyperlink r:id="rId20" w:history="1">
              <w:r w:rsidR="00BF7F9C" w:rsidRPr="00450C27">
                <w:rPr>
                  <w:rStyle w:val="Hyperlink"/>
                </w:rPr>
                <w:t>se.doe@education.nt.gov.au</w:t>
              </w:r>
            </w:hyperlink>
            <w:r w:rsidR="00BF7F9C">
              <w:t xml:space="preserve">  </w:t>
            </w:r>
          </w:p>
        </w:tc>
      </w:tr>
      <w:tr w:rsidR="00BF7F9C" w14:paraId="1F15C353" w14:textId="77777777" w:rsidTr="00993FE1">
        <w:trPr>
          <w:trHeight w:val="317"/>
        </w:trPr>
        <w:tc>
          <w:tcPr>
            <w:tcW w:w="6085" w:type="dxa"/>
            <w:tcBorders>
              <w:top w:val="single" w:sz="4" w:space="0" w:color="000000"/>
              <w:left w:val="single" w:sz="4" w:space="0" w:color="000000"/>
              <w:bottom w:val="single" w:sz="4" w:space="0" w:color="000000"/>
              <w:right w:val="single" w:sz="4" w:space="0" w:color="000000"/>
            </w:tcBorders>
          </w:tcPr>
          <w:p w14:paraId="1C17367D" w14:textId="77777777" w:rsidR="00BF7F9C" w:rsidRDefault="00BF7F9C" w:rsidP="007902BE">
            <w:pPr>
              <w:spacing w:line="259" w:lineRule="auto"/>
            </w:pPr>
            <w:r>
              <w:t>Early Childhood Program Attendance System (</w:t>
            </w:r>
            <w:proofErr w:type="spellStart"/>
            <w:r>
              <w:t>ECPAS</w:t>
            </w:r>
            <w:proofErr w:type="spellEnd"/>
            <w: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41922803" w14:textId="77777777" w:rsidR="00BF7F9C" w:rsidRDefault="002104DB" w:rsidP="007902BE">
            <w:pPr>
              <w:spacing w:line="259" w:lineRule="auto"/>
              <w:ind w:left="1"/>
            </w:pPr>
            <w:hyperlink r:id="rId21" w:history="1">
              <w:r w:rsidR="00BF7F9C" w:rsidRPr="00450C27">
                <w:rPr>
                  <w:rStyle w:val="Hyperlink"/>
                </w:rPr>
                <w:t>earlychild.det@education.nt.gov.au</w:t>
              </w:r>
            </w:hyperlink>
            <w:r w:rsidR="00BF7F9C">
              <w:t xml:space="preserve"> </w:t>
            </w:r>
          </w:p>
        </w:tc>
      </w:tr>
    </w:tbl>
    <w:p w14:paraId="20F2FE87" w14:textId="4B2327CB" w:rsidR="0087041C" w:rsidRDefault="001B119E" w:rsidP="00F81514">
      <w:pPr>
        <w:pStyle w:val="Heading1"/>
        <w:rPr>
          <w:lang w:eastAsia="en-AU"/>
        </w:rPr>
      </w:pPr>
      <w:r>
        <w:rPr>
          <w:lang w:eastAsia="en-AU"/>
        </w:rPr>
        <w:t>Related legislation</w:t>
      </w:r>
      <w:r w:rsidR="00BC6650">
        <w:rPr>
          <w:lang w:eastAsia="en-AU"/>
        </w:rPr>
        <w:t>,</w:t>
      </w:r>
      <w:r>
        <w:rPr>
          <w:lang w:eastAsia="en-AU"/>
        </w:rPr>
        <w:t xml:space="preserve"> policy</w:t>
      </w:r>
      <w:r w:rsidR="0087041C">
        <w:rPr>
          <w:lang w:eastAsia="en-AU"/>
        </w:rPr>
        <w:t xml:space="preserve"> </w:t>
      </w:r>
      <w:r w:rsidR="00BC6650">
        <w:rPr>
          <w:lang w:eastAsia="en-AU"/>
        </w:rPr>
        <w:t>and procedures</w:t>
      </w:r>
    </w:p>
    <w:p w14:paraId="251B3D70" w14:textId="77777777" w:rsidR="00BE779E" w:rsidRPr="009965AD" w:rsidRDefault="00BE779E" w:rsidP="00A42F44">
      <w:pPr>
        <w:pStyle w:val="ListParagraph"/>
        <w:keepNext/>
        <w:keepLines/>
        <w:numPr>
          <w:ilvl w:val="0"/>
          <w:numId w:val="41"/>
        </w:numPr>
      </w:pPr>
      <w:r w:rsidRPr="009965AD">
        <w:t>Care and Protection of Children Act 2007</w:t>
      </w:r>
      <w:r>
        <w:t xml:space="preserve"> – </w:t>
      </w:r>
      <w:hyperlink r:id="rId22" w:history="1">
        <w:r w:rsidR="009965AD" w:rsidRPr="00D85327">
          <w:rPr>
            <w:rStyle w:val="Hyperlink"/>
          </w:rPr>
          <w:t>https://legislation.nt.gov.au/Legislation/CARE-AND-PROTECTION-OF-CHILDREN-ACT-2007</w:t>
        </w:r>
      </w:hyperlink>
    </w:p>
    <w:p w14:paraId="2110B49A" w14:textId="77777777" w:rsidR="00CA5D94" w:rsidRPr="00A42F44" w:rsidRDefault="00CA5D94" w:rsidP="00A42F44">
      <w:pPr>
        <w:pStyle w:val="ListParagraph"/>
        <w:keepNext/>
        <w:keepLines/>
        <w:numPr>
          <w:ilvl w:val="0"/>
          <w:numId w:val="41"/>
        </w:numPr>
        <w:rPr>
          <w:i/>
        </w:rPr>
      </w:pPr>
      <w:r w:rsidRPr="00A42F44">
        <w:rPr>
          <w:rFonts w:asciiTheme="minorHAnsi" w:hAnsiTheme="minorHAnsi"/>
          <w:lang w:eastAsia="en-AU"/>
        </w:rPr>
        <w:t xml:space="preserve">Data access policy – </w:t>
      </w:r>
      <w:hyperlink r:id="rId23" w:history="1">
        <w:r w:rsidRPr="00A42F44">
          <w:rPr>
            <w:rStyle w:val="Hyperlink"/>
            <w:rFonts w:asciiTheme="minorHAnsi" w:hAnsiTheme="minorHAnsi"/>
            <w:lang w:eastAsia="en-AU"/>
          </w:rPr>
          <w:t>https://education.nt.gov.au/policies/conduct</w:t>
        </w:r>
      </w:hyperlink>
    </w:p>
    <w:p w14:paraId="18ED334B" w14:textId="77777777" w:rsidR="0087041C" w:rsidRPr="00A42F44" w:rsidRDefault="0087041C" w:rsidP="00A42F44">
      <w:pPr>
        <w:pStyle w:val="ListParagraph"/>
        <w:keepNext/>
        <w:keepLines/>
        <w:numPr>
          <w:ilvl w:val="0"/>
          <w:numId w:val="41"/>
        </w:numPr>
        <w:rPr>
          <w:rStyle w:val="Hyperlink"/>
          <w:rFonts w:cs="Arial"/>
        </w:rPr>
      </w:pPr>
      <w:r w:rsidRPr="00A42F44">
        <w:rPr>
          <w:i/>
        </w:rPr>
        <w:t>Education</w:t>
      </w:r>
      <w:hyperlink r:id="rId24">
        <w:r w:rsidRPr="00A42F44">
          <w:rPr>
            <w:i/>
          </w:rPr>
          <w:t xml:space="preserve"> </w:t>
        </w:r>
      </w:hyperlink>
      <w:hyperlink r:id="rId25">
        <w:r w:rsidRPr="00A42F44">
          <w:rPr>
            <w:i/>
          </w:rPr>
          <w:t>Act</w:t>
        </w:r>
      </w:hyperlink>
      <w:r w:rsidRPr="00A42F44">
        <w:rPr>
          <w:i/>
        </w:rPr>
        <w:t xml:space="preserve"> 2015</w:t>
      </w:r>
      <w:hyperlink r:id="rId26">
        <w:r w:rsidRPr="002D62BE">
          <w:t xml:space="preserve"> </w:t>
        </w:r>
      </w:hyperlink>
      <w:r w:rsidRPr="00A42F44">
        <w:rPr>
          <w:rFonts w:cs="Arial"/>
          <w:i/>
        </w:rPr>
        <w:t xml:space="preserve">– </w:t>
      </w:r>
      <w:hyperlink r:id="rId27" w:history="1">
        <w:r w:rsidRPr="00A42F44">
          <w:rPr>
            <w:rStyle w:val="Hyperlink"/>
            <w:rFonts w:cs="Arial"/>
          </w:rPr>
          <w:t>https://legislation.nt.gov.au/Legislation/EDUCATION-ACT-2015</w:t>
        </w:r>
      </w:hyperlink>
    </w:p>
    <w:p w14:paraId="5ED57253" w14:textId="77777777" w:rsidR="00BC6650" w:rsidRPr="00A42F44" w:rsidRDefault="00BC6650" w:rsidP="00A42F44">
      <w:pPr>
        <w:pStyle w:val="ListParagraph"/>
        <w:numPr>
          <w:ilvl w:val="0"/>
          <w:numId w:val="41"/>
        </w:numPr>
        <w:rPr>
          <w:lang w:val="en-US"/>
        </w:rPr>
      </w:pPr>
      <w:r w:rsidRPr="00A42F44">
        <w:rPr>
          <w:i/>
        </w:rPr>
        <w:t>Education and Care Services (National Uniform Legislation) Act 2011</w:t>
      </w:r>
      <w:r w:rsidRPr="00A42F44">
        <w:rPr>
          <w:lang w:val="en-US"/>
        </w:rPr>
        <w:t xml:space="preserve">, which adopts the </w:t>
      </w:r>
      <w:r w:rsidRPr="00A42F44">
        <w:rPr>
          <w:i/>
          <w:lang w:val="en-US"/>
        </w:rPr>
        <w:t>Education and Care Services National Law Act 2011</w:t>
      </w:r>
      <w:r w:rsidRPr="00A42F44">
        <w:rPr>
          <w:lang w:val="en-US"/>
        </w:rPr>
        <w:t xml:space="preserve"> in the NT - </w:t>
      </w:r>
      <w:hyperlink r:id="rId28" w:history="1">
        <w:r w:rsidRPr="00A42F44">
          <w:rPr>
            <w:rStyle w:val="Hyperlink"/>
            <w:lang w:val="en-US"/>
          </w:rPr>
          <w:t>https://legislation.nt.gov.au/en/Legislation/EDUCATION-AND-CARE-SERVICES-NATIONAL-UNIFORM-LEGISLATION-ACT-2011</w:t>
        </w:r>
      </w:hyperlink>
    </w:p>
    <w:p w14:paraId="3D8FCF31" w14:textId="77777777" w:rsidR="00BC6650" w:rsidRPr="00A42F44" w:rsidRDefault="00BC6650" w:rsidP="00A42F44">
      <w:pPr>
        <w:pStyle w:val="ListParagraph"/>
        <w:numPr>
          <w:ilvl w:val="0"/>
          <w:numId w:val="41"/>
        </w:numPr>
        <w:rPr>
          <w:rFonts w:asciiTheme="minorHAnsi" w:hAnsiTheme="minorHAnsi"/>
          <w:lang w:eastAsia="en-AU"/>
        </w:rPr>
      </w:pPr>
      <w:r w:rsidRPr="001E7D0B">
        <w:t>Education and Care Services National Regulations</w:t>
      </w:r>
      <w:r w:rsidRPr="00A42F44">
        <w:rPr>
          <w:rStyle w:val="Hyperlink"/>
          <w:rFonts w:cs="Arial"/>
          <w:bCs/>
          <w:lang w:val="en-US"/>
        </w:rPr>
        <w:t xml:space="preserve"> - </w:t>
      </w:r>
      <w:hyperlink r:id="rId29" w:history="1">
        <w:r w:rsidRPr="00A42F44">
          <w:rPr>
            <w:rStyle w:val="Hyperlink"/>
            <w:rFonts w:cs="Arial"/>
            <w:bCs/>
            <w:lang w:val="en-US"/>
          </w:rPr>
          <w:t>http://www.legislation.nsw.gov.au/#/view/regulation/2011/653</w:t>
        </w:r>
      </w:hyperlink>
    </w:p>
    <w:p w14:paraId="510C5A00" w14:textId="77777777" w:rsidR="00CA5D94" w:rsidRPr="00A42F44" w:rsidRDefault="00CA5D94" w:rsidP="00A42F44">
      <w:pPr>
        <w:pStyle w:val="ListParagraph"/>
        <w:numPr>
          <w:ilvl w:val="0"/>
          <w:numId w:val="41"/>
        </w:numPr>
        <w:rPr>
          <w:rStyle w:val="Hyperlink"/>
          <w:rFonts w:cs="Arial"/>
        </w:rPr>
      </w:pPr>
      <w:r w:rsidRPr="00A42F44">
        <w:rPr>
          <w:rFonts w:asciiTheme="minorHAnsi" w:hAnsiTheme="minorHAnsi"/>
          <w:lang w:eastAsia="en-AU"/>
        </w:rPr>
        <w:t xml:space="preserve">Families as First Teachers attendance recording procedures – </w:t>
      </w:r>
      <w:hyperlink r:id="rId30" w:history="1">
        <w:r w:rsidRPr="00A42F44">
          <w:rPr>
            <w:rStyle w:val="Hyperlink"/>
            <w:rFonts w:asciiTheme="minorHAnsi" w:hAnsiTheme="minorHAnsi"/>
            <w:lang w:eastAsia="en-AU"/>
          </w:rPr>
          <w:t>https://education.nt.gov.au/policies/early-childhood-education-and-care</w:t>
        </w:r>
      </w:hyperlink>
      <w:r w:rsidRPr="00A42F44">
        <w:rPr>
          <w:rFonts w:asciiTheme="minorHAnsi" w:hAnsiTheme="minorHAnsi"/>
          <w:lang w:eastAsia="en-AU"/>
        </w:rPr>
        <w:t xml:space="preserve"> </w:t>
      </w:r>
    </w:p>
    <w:p w14:paraId="61E58B9D" w14:textId="77777777" w:rsidR="0087041C" w:rsidRPr="00A42F44" w:rsidRDefault="0087041C" w:rsidP="00A42F44">
      <w:pPr>
        <w:pStyle w:val="ListParagraph"/>
        <w:numPr>
          <w:ilvl w:val="0"/>
          <w:numId w:val="41"/>
        </w:numPr>
        <w:rPr>
          <w:rFonts w:cs="Arial"/>
        </w:rPr>
      </w:pPr>
      <w:r w:rsidRPr="00A42F44">
        <w:rPr>
          <w:rFonts w:cs="Arial"/>
          <w:i/>
        </w:rPr>
        <w:t xml:space="preserve">Information Act 2002 – </w:t>
      </w:r>
      <w:hyperlink r:id="rId31" w:history="1">
        <w:r w:rsidRPr="00A42F44">
          <w:rPr>
            <w:rStyle w:val="Hyperlink"/>
            <w:rFonts w:cs="Arial"/>
          </w:rPr>
          <w:t>https://legislation.nt.gov.au/en/Legislation/INFORMATION-ACT-2002</w:t>
        </w:r>
      </w:hyperlink>
      <w:r w:rsidRPr="00A42F44">
        <w:rPr>
          <w:rFonts w:cs="Arial"/>
        </w:rPr>
        <w:t xml:space="preserve"> </w:t>
      </w:r>
    </w:p>
    <w:p w14:paraId="68E2D602" w14:textId="77777777" w:rsidR="00124745" w:rsidRDefault="00124745" w:rsidP="00B11C33">
      <w:pPr>
        <w:rPr>
          <w:lang w:eastAsia="en-AU"/>
        </w:rPr>
      </w:pPr>
    </w:p>
    <w:tbl>
      <w:tblPr>
        <w:tblStyle w:val="NTGtable1"/>
        <w:tblW w:w="10343" w:type="dxa"/>
        <w:tblLayout w:type="fixed"/>
        <w:tblLook w:val="0120" w:firstRow="1" w:lastRow="0" w:firstColumn="0" w:lastColumn="1" w:noHBand="0" w:noVBand="0"/>
      </w:tblPr>
      <w:tblGrid>
        <w:gridCol w:w="1980"/>
        <w:gridCol w:w="8363"/>
      </w:tblGrid>
      <w:tr w:rsidR="00124745" w:rsidRPr="00E87DE1" w14:paraId="5B7F8654" w14:textId="77777777" w:rsidTr="00FA5A26">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6138FE30" w14:textId="77777777" w:rsidR="00124745" w:rsidRPr="00E87DE1" w:rsidRDefault="00124745" w:rsidP="00FA5A26">
            <w:r w:rsidRPr="00E87DE1">
              <w:rPr>
                <w:w w:val="105"/>
              </w:rPr>
              <w:t>Acronyms</w:t>
            </w:r>
          </w:p>
        </w:tc>
        <w:tc>
          <w:tcPr>
            <w:tcW w:w="8363" w:type="dxa"/>
          </w:tcPr>
          <w:p w14:paraId="627C741E" w14:textId="77777777" w:rsidR="00124745" w:rsidRPr="00E87DE1" w:rsidRDefault="00124745" w:rsidP="00FA5A26">
            <w:r w:rsidRPr="00E87DE1">
              <w:rPr>
                <w:w w:val="105"/>
              </w:rPr>
              <w:t>Full</w:t>
            </w:r>
            <w:r w:rsidRPr="00E87DE1">
              <w:rPr>
                <w:spacing w:val="-17"/>
                <w:w w:val="105"/>
              </w:rPr>
              <w:t xml:space="preserve"> </w:t>
            </w:r>
            <w:r w:rsidRPr="00E87DE1">
              <w:rPr>
                <w:w w:val="105"/>
              </w:rPr>
              <w:t>form</w:t>
            </w:r>
          </w:p>
        </w:tc>
      </w:tr>
      <w:tr w:rsidR="00124745" w:rsidRPr="00E87DE1" w14:paraId="0B0D6D40" w14:textId="77777777" w:rsidTr="00FA5A26">
        <w:trPr>
          <w:trHeight w:val="431"/>
        </w:trPr>
        <w:tc>
          <w:tcPr>
            <w:tcW w:w="1980" w:type="dxa"/>
          </w:tcPr>
          <w:p w14:paraId="46511FC7" w14:textId="77777777" w:rsidR="00124745" w:rsidRPr="006145BB" w:rsidRDefault="00124745" w:rsidP="00FA5A26">
            <w:r w:rsidRPr="006145BB">
              <w:t>NT</w:t>
            </w:r>
          </w:p>
        </w:tc>
        <w:tc>
          <w:tcPr>
            <w:tcW w:w="8363" w:type="dxa"/>
          </w:tcPr>
          <w:p w14:paraId="313CF846" w14:textId="77777777" w:rsidR="00124745" w:rsidRPr="006145BB" w:rsidRDefault="00124745" w:rsidP="00FA5A26">
            <w:r w:rsidRPr="006145BB">
              <w:t>Northern Territory</w:t>
            </w:r>
          </w:p>
        </w:tc>
      </w:tr>
    </w:tbl>
    <w:p w14:paraId="1D24DF3C" w14:textId="77777777" w:rsidR="00124745" w:rsidRDefault="00124745" w:rsidP="00124745">
      <w:pPr>
        <w:rPr>
          <w:lang w:eastAsia="en-AU"/>
        </w:rPr>
      </w:pPr>
    </w:p>
    <w:tbl>
      <w:tblPr>
        <w:tblStyle w:val="NTGtable1"/>
        <w:tblW w:w="10348" w:type="dxa"/>
        <w:tblLook w:val="0480" w:firstRow="0" w:lastRow="0" w:firstColumn="1" w:lastColumn="0" w:noHBand="0" w:noVBand="1"/>
      </w:tblPr>
      <w:tblGrid>
        <w:gridCol w:w="2410"/>
        <w:gridCol w:w="7938"/>
      </w:tblGrid>
      <w:tr w:rsidR="00124745" w14:paraId="5E3A3211" w14:textId="77777777" w:rsidTr="00FA5A26">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A94B001" w14:textId="77777777" w:rsidR="00124745" w:rsidRPr="0054507C" w:rsidRDefault="00124745" w:rsidP="00FA5A26">
            <w:pPr>
              <w:rPr>
                <w:b/>
              </w:rPr>
            </w:pPr>
            <w:r w:rsidRPr="0054507C">
              <w:rPr>
                <w:b/>
              </w:rPr>
              <w:t>Document title</w:t>
            </w:r>
          </w:p>
        </w:tc>
        <w:tc>
          <w:tcPr>
            <w:tcW w:w="7938" w:type="dxa"/>
          </w:tcPr>
          <w:p w14:paraId="2530DA7A" w14:textId="77777777" w:rsidR="00124745" w:rsidRPr="006145BB" w:rsidRDefault="002104DB" w:rsidP="00FA5A26">
            <w:pPr>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032144C4A37E43849864926D2B0214CC"/>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2213C8">
                  <w:t>Attendance recording and reporting – procedures</w:t>
                </w:r>
              </w:sdtContent>
            </w:sdt>
          </w:p>
        </w:tc>
      </w:tr>
      <w:tr w:rsidR="00124745" w14:paraId="2C395C4B" w14:textId="77777777" w:rsidTr="00FA5A2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99F9568" w14:textId="77777777" w:rsidR="00124745" w:rsidRPr="0054507C" w:rsidRDefault="00124745" w:rsidP="00FA5A26">
            <w:pPr>
              <w:rPr>
                <w:b/>
              </w:rPr>
            </w:pPr>
            <w:r w:rsidRPr="0054507C">
              <w:rPr>
                <w:b/>
              </w:rPr>
              <w:t>Contact details</w:t>
            </w:r>
          </w:p>
        </w:tc>
        <w:tc>
          <w:tcPr>
            <w:tcW w:w="7938" w:type="dxa"/>
          </w:tcPr>
          <w:p w14:paraId="7A33B1CF" w14:textId="77777777" w:rsidR="00124745" w:rsidRPr="006145BB" w:rsidRDefault="00CB2F6E" w:rsidP="00FA5A26">
            <w:pPr>
              <w:cnfStyle w:val="000000010000" w:firstRow="0" w:lastRow="0" w:firstColumn="0" w:lastColumn="0" w:oddVBand="0" w:evenVBand="0" w:oddHBand="0" w:evenHBand="1" w:firstRowFirstColumn="0" w:firstRowLastColumn="0" w:lastRowFirstColumn="0" w:lastRowLastColumn="0"/>
            </w:pPr>
            <w:r>
              <w:t xml:space="preserve">Inclusion and Engagement Services, Student Engagement Programs and Services, </w:t>
            </w:r>
            <w:hyperlink r:id="rId32" w:history="1">
              <w:r w:rsidR="00F5288E">
                <w:rPr>
                  <w:rStyle w:val="Hyperlink"/>
                </w:rPr>
                <w:t>enrolattend.policy@education.nt.gov.au</w:t>
              </w:r>
            </w:hyperlink>
          </w:p>
        </w:tc>
      </w:tr>
      <w:tr w:rsidR="00124745" w14:paraId="5C311444" w14:textId="77777777" w:rsidTr="00FA5A26">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F967A18" w14:textId="77777777" w:rsidR="00124745" w:rsidRPr="0054507C" w:rsidRDefault="00124745" w:rsidP="00FA5A26">
            <w:pPr>
              <w:rPr>
                <w:b/>
              </w:rPr>
            </w:pPr>
            <w:r w:rsidRPr="0054507C">
              <w:rPr>
                <w:b/>
              </w:rPr>
              <w:t>Approved by</w:t>
            </w:r>
          </w:p>
        </w:tc>
        <w:tc>
          <w:tcPr>
            <w:tcW w:w="7938" w:type="dxa"/>
          </w:tcPr>
          <w:p w14:paraId="3AD6C42F" w14:textId="77777777" w:rsidR="00124745" w:rsidRPr="006145BB" w:rsidRDefault="00CB2F6E" w:rsidP="00FA5A26">
            <w:pPr>
              <w:cnfStyle w:val="000000000000" w:firstRow="0" w:lastRow="0" w:firstColumn="0" w:lastColumn="0" w:oddVBand="0" w:evenVBand="0" w:oddHBand="0" w:evenHBand="0" w:firstRowFirstColumn="0" w:firstRowLastColumn="0" w:lastRowFirstColumn="0" w:lastRowLastColumn="0"/>
            </w:pPr>
            <w:r>
              <w:t>Executive Director Inclusion and Engagement Services</w:t>
            </w:r>
          </w:p>
        </w:tc>
      </w:tr>
      <w:tr w:rsidR="00124745" w14:paraId="32FC1B9A" w14:textId="77777777" w:rsidTr="00FA5A2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1E362B2" w14:textId="77777777" w:rsidR="00124745" w:rsidRPr="0054507C" w:rsidRDefault="00124745" w:rsidP="00FA5A26">
            <w:pPr>
              <w:rPr>
                <w:b/>
              </w:rPr>
            </w:pPr>
            <w:r w:rsidRPr="0054507C">
              <w:rPr>
                <w:b/>
              </w:rPr>
              <w:t>Date approved</w:t>
            </w:r>
          </w:p>
        </w:tc>
        <w:tc>
          <w:tcPr>
            <w:tcW w:w="7938" w:type="dxa"/>
          </w:tcPr>
          <w:p w14:paraId="6B4E3961" w14:textId="4125655F" w:rsidR="00124745" w:rsidRPr="006145BB" w:rsidRDefault="00A42F44" w:rsidP="00FA5A26">
            <w:pPr>
              <w:cnfStyle w:val="000000010000" w:firstRow="0" w:lastRow="0" w:firstColumn="0" w:lastColumn="0" w:oddVBand="0" w:evenVBand="0" w:oddHBand="0" w:evenHBand="1" w:firstRowFirstColumn="0" w:firstRowLastColumn="0" w:lastRowFirstColumn="0" w:lastRowLastColumn="0"/>
            </w:pPr>
            <w:r>
              <w:t>28 April 2023</w:t>
            </w:r>
          </w:p>
        </w:tc>
      </w:tr>
      <w:tr w:rsidR="00124745" w14:paraId="07F4E14E" w14:textId="77777777" w:rsidTr="00FA5A26">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CBBA303" w14:textId="77777777" w:rsidR="00124745" w:rsidRPr="0054507C" w:rsidRDefault="00124745" w:rsidP="00FA5A26">
            <w:pPr>
              <w:rPr>
                <w:b/>
              </w:rPr>
            </w:pPr>
            <w:proofErr w:type="spellStart"/>
            <w:r w:rsidRPr="0054507C">
              <w:rPr>
                <w:b/>
              </w:rPr>
              <w:t>TRM</w:t>
            </w:r>
            <w:proofErr w:type="spellEnd"/>
            <w:r w:rsidRPr="0054507C">
              <w:rPr>
                <w:b/>
              </w:rPr>
              <w:t xml:space="preserve"> number</w:t>
            </w:r>
          </w:p>
        </w:tc>
        <w:tc>
          <w:tcPr>
            <w:tcW w:w="7938" w:type="dxa"/>
          </w:tcPr>
          <w:p w14:paraId="1569692F" w14:textId="77777777" w:rsidR="00124745" w:rsidRPr="006145BB" w:rsidRDefault="00124745" w:rsidP="00FA5A26">
            <w:pPr>
              <w:cnfStyle w:val="000000000000" w:firstRow="0" w:lastRow="0" w:firstColumn="0" w:lastColumn="0" w:oddVBand="0" w:evenVBand="0" w:oddHBand="0" w:evenHBand="0" w:firstRowFirstColumn="0" w:firstRowLastColumn="0" w:lastRowFirstColumn="0" w:lastRowLastColumn="0"/>
            </w:pPr>
            <w:r>
              <w:t>50:D22:114741</w:t>
            </w:r>
          </w:p>
        </w:tc>
      </w:tr>
    </w:tbl>
    <w:p w14:paraId="58742DC6" w14:textId="77777777" w:rsidR="00124745" w:rsidRDefault="00124745" w:rsidP="00124745">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124745" w:rsidRPr="00E87DE1" w14:paraId="6FFF2029" w14:textId="77777777" w:rsidTr="00FA5A26">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7C0CE6DC" w14:textId="77777777" w:rsidR="00124745" w:rsidRPr="00E87DE1" w:rsidRDefault="00124745" w:rsidP="00FA5A26">
            <w:r w:rsidRPr="00E87DE1">
              <w:rPr>
                <w:w w:val="105"/>
              </w:rPr>
              <w:t>Version</w:t>
            </w:r>
          </w:p>
        </w:tc>
        <w:tc>
          <w:tcPr>
            <w:tcW w:w="2268" w:type="dxa"/>
          </w:tcPr>
          <w:p w14:paraId="16016F46" w14:textId="77777777" w:rsidR="00124745" w:rsidRPr="00E87DE1" w:rsidRDefault="00124745" w:rsidP="00FA5A26">
            <w:r w:rsidRPr="00E87DE1">
              <w:rPr>
                <w:w w:val="105"/>
              </w:rPr>
              <w:t>Date</w:t>
            </w:r>
          </w:p>
        </w:tc>
        <w:tc>
          <w:tcPr>
            <w:tcW w:w="2552" w:type="dxa"/>
          </w:tcPr>
          <w:p w14:paraId="501692E4" w14:textId="77777777" w:rsidR="00124745" w:rsidRPr="00E87DE1" w:rsidRDefault="00124745" w:rsidP="00FA5A26">
            <w:r w:rsidRPr="00E87DE1">
              <w:rPr>
                <w:w w:val="105"/>
              </w:rPr>
              <w:t>Author</w:t>
            </w:r>
          </w:p>
        </w:tc>
        <w:tc>
          <w:tcPr>
            <w:tcW w:w="4394" w:type="dxa"/>
          </w:tcPr>
          <w:p w14:paraId="0D0E1317" w14:textId="77777777" w:rsidR="00124745" w:rsidRPr="00E87DE1" w:rsidRDefault="00124745" w:rsidP="00FA5A26">
            <w:r w:rsidRPr="00E87DE1">
              <w:t>Changes made</w:t>
            </w:r>
          </w:p>
        </w:tc>
      </w:tr>
      <w:tr w:rsidR="00CB2F6E" w:rsidRPr="00E87DE1" w14:paraId="1EC26FCD" w14:textId="77777777" w:rsidTr="00FA5A26">
        <w:trPr>
          <w:trHeight w:val="431"/>
        </w:trPr>
        <w:tc>
          <w:tcPr>
            <w:tcW w:w="1129" w:type="dxa"/>
          </w:tcPr>
          <w:p w14:paraId="2981B7B0" w14:textId="77777777" w:rsidR="00CB2F6E" w:rsidRDefault="00CB2F6E" w:rsidP="00CB2F6E">
            <w:r>
              <w:t>1</w:t>
            </w:r>
          </w:p>
        </w:tc>
        <w:tc>
          <w:tcPr>
            <w:tcW w:w="2268" w:type="dxa"/>
          </w:tcPr>
          <w:p w14:paraId="707098E7" w14:textId="77777777" w:rsidR="00CB2F6E" w:rsidRDefault="00CB2F6E" w:rsidP="00CB2F6E">
            <w:r>
              <w:t>January 2022</w:t>
            </w:r>
          </w:p>
        </w:tc>
        <w:tc>
          <w:tcPr>
            <w:tcW w:w="2552" w:type="dxa"/>
          </w:tcPr>
          <w:p w14:paraId="2AA6B813" w14:textId="77777777" w:rsidR="00CB2F6E" w:rsidRDefault="00CB2F6E" w:rsidP="00CB2F6E">
            <w:r>
              <w:t xml:space="preserve">Student Engagement Programs and Services </w:t>
            </w:r>
          </w:p>
        </w:tc>
        <w:tc>
          <w:tcPr>
            <w:tcW w:w="4394" w:type="dxa"/>
          </w:tcPr>
          <w:p w14:paraId="58F088F1" w14:textId="1BD83FF1" w:rsidR="00CB2F6E" w:rsidRDefault="00A42F44" w:rsidP="00CB2F6E">
            <w:r>
              <w:t>First version</w:t>
            </w:r>
          </w:p>
        </w:tc>
      </w:tr>
      <w:tr w:rsidR="00124745" w:rsidRPr="00E87DE1" w14:paraId="3ED1D10A" w14:textId="77777777" w:rsidTr="00FA5A26">
        <w:trPr>
          <w:cnfStyle w:val="000000010000" w:firstRow="0" w:lastRow="0" w:firstColumn="0" w:lastColumn="0" w:oddVBand="0" w:evenVBand="0" w:oddHBand="0" w:evenHBand="1" w:firstRowFirstColumn="0" w:firstRowLastColumn="0" w:lastRowFirstColumn="0" w:lastRowLastColumn="0"/>
          <w:trHeight w:val="431"/>
        </w:trPr>
        <w:tc>
          <w:tcPr>
            <w:tcW w:w="1129" w:type="dxa"/>
          </w:tcPr>
          <w:p w14:paraId="2447D4AE" w14:textId="77777777" w:rsidR="00124745" w:rsidRPr="006145BB" w:rsidRDefault="00124745" w:rsidP="00FA5A26">
            <w:r>
              <w:lastRenderedPageBreak/>
              <w:t>2</w:t>
            </w:r>
          </w:p>
        </w:tc>
        <w:tc>
          <w:tcPr>
            <w:tcW w:w="2268" w:type="dxa"/>
          </w:tcPr>
          <w:p w14:paraId="72B6DC71" w14:textId="5BC88BE8" w:rsidR="00124745" w:rsidRPr="006145BB" w:rsidRDefault="00A42F44" w:rsidP="00FA5A26">
            <w:r>
              <w:t>May 2023</w:t>
            </w:r>
          </w:p>
        </w:tc>
        <w:tc>
          <w:tcPr>
            <w:tcW w:w="2552" w:type="dxa"/>
          </w:tcPr>
          <w:p w14:paraId="6C33D4F5" w14:textId="77777777" w:rsidR="00124745" w:rsidRPr="006145BB" w:rsidRDefault="00124745" w:rsidP="00FA5A26">
            <w:r>
              <w:t xml:space="preserve">Student Engagement Programs and Services </w:t>
            </w:r>
          </w:p>
        </w:tc>
        <w:tc>
          <w:tcPr>
            <w:tcW w:w="4394" w:type="dxa"/>
          </w:tcPr>
          <w:p w14:paraId="1B7DA93A" w14:textId="77777777" w:rsidR="00124745" w:rsidRPr="006145BB" w:rsidRDefault="00124745" w:rsidP="00FA5A26">
            <w:r>
              <w:t>Template and information updated</w:t>
            </w:r>
          </w:p>
        </w:tc>
      </w:tr>
    </w:tbl>
    <w:p w14:paraId="124D449A" w14:textId="77777777" w:rsidR="00124745" w:rsidRPr="00B11C33" w:rsidRDefault="00124745" w:rsidP="00B11C33">
      <w:pPr>
        <w:rPr>
          <w:lang w:eastAsia="en-AU"/>
        </w:rPr>
      </w:pPr>
    </w:p>
    <w:sectPr w:rsidR="00124745" w:rsidRPr="00B11C33" w:rsidSect="00A567EE">
      <w:headerReference w:type="default" r:id="rId33"/>
      <w:footerReference w:type="default" r:id="rId34"/>
      <w:headerReference w:type="first" r:id="rId35"/>
      <w:footerReference w:type="first" r:id="rId3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5CDC" w14:textId="77777777" w:rsidR="002B5B8B" w:rsidRDefault="002B5B8B" w:rsidP="007332FF">
      <w:r>
        <w:separator/>
      </w:r>
    </w:p>
  </w:endnote>
  <w:endnote w:type="continuationSeparator" w:id="0">
    <w:p w14:paraId="668F508B" w14:textId="77777777" w:rsidR="002B5B8B" w:rsidRDefault="002B5B8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0107"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314665D8" w14:textId="77777777" w:rsidTr="00D47DC7">
      <w:trPr>
        <w:cantSplit/>
        <w:trHeight w:hRule="exact" w:val="850"/>
      </w:trPr>
      <w:tc>
        <w:tcPr>
          <w:tcW w:w="10318" w:type="dxa"/>
          <w:vAlign w:val="bottom"/>
        </w:tcPr>
        <w:p w14:paraId="7ACDB387" w14:textId="77777777" w:rsidR="00A42F44" w:rsidRDefault="00D47DC7" w:rsidP="00D47DC7">
          <w:pPr>
            <w:spacing w:after="0"/>
            <w:rPr>
              <w:rStyle w:val="PageNumber"/>
              <w:bCs/>
            </w:rPr>
          </w:pPr>
          <w:r>
            <w:rPr>
              <w:rStyle w:val="PageNumber"/>
            </w:rPr>
            <w:t xml:space="preserve">Department of </w:t>
          </w:r>
          <w:r w:rsidR="00415DA2" w:rsidRPr="00077B2A">
            <w:rPr>
              <w:rStyle w:val="PageNumber"/>
              <w:b/>
            </w:rPr>
            <w:t>Education</w:t>
          </w:r>
          <w:r w:rsidR="00415DA2">
            <w:rPr>
              <w:rStyle w:val="PageNumber"/>
            </w:rPr>
            <w:t xml:space="preserve"> </w:t>
          </w:r>
          <w:r w:rsidR="00077B2A">
            <w:rPr>
              <w:rStyle w:val="PageNumber"/>
            </w:rPr>
            <w:t xml:space="preserve">– </w:t>
          </w:r>
          <w:r w:rsidR="00077B2A" w:rsidRPr="00CE7711">
            <w:rPr>
              <w:rStyle w:val="PageNumber"/>
              <w:bCs/>
            </w:rPr>
            <w:t>Enrolment and attendance policy suite</w:t>
          </w:r>
        </w:p>
        <w:p w14:paraId="685C29D3" w14:textId="77777777" w:rsidR="00A42F44" w:rsidRDefault="00A42F44" w:rsidP="00D47DC7">
          <w:pPr>
            <w:spacing w:after="0"/>
            <w:rPr>
              <w:rStyle w:val="PageNumber"/>
              <w:bCs/>
            </w:rPr>
          </w:pPr>
          <w:r>
            <w:rPr>
              <w:rStyle w:val="PageNumber"/>
              <w:bCs/>
            </w:rPr>
            <w:t>Published May 2023</w:t>
          </w:r>
        </w:p>
        <w:p w14:paraId="78996F0E" w14:textId="16F8F859" w:rsidR="00CA36A0" w:rsidRPr="00A42F44" w:rsidRDefault="00D47DC7" w:rsidP="00D47DC7">
          <w:pPr>
            <w:spacing w:after="0"/>
            <w:rPr>
              <w:rStyle w:val="PageNumber"/>
              <w:b/>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12E6E">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12E6E">
            <w:rPr>
              <w:rStyle w:val="PageNumber"/>
              <w:noProof/>
            </w:rPr>
            <w:t>5</w:t>
          </w:r>
          <w:r w:rsidRPr="00AC4488">
            <w:rPr>
              <w:rStyle w:val="PageNumber"/>
            </w:rPr>
            <w:fldChar w:fldCharType="end"/>
          </w:r>
        </w:p>
      </w:tc>
    </w:tr>
  </w:tbl>
  <w:p w14:paraId="74BDEFC0"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EAED"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5DBD923" w14:textId="77777777" w:rsidTr="008921B4">
      <w:trPr>
        <w:cantSplit/>
        <w:trHeight w:hRule="exact" w:val="1134"/>
      </w:trPr>
      <w:tc>
        <w:tcPr>
          <w:tcW w:w="7767" w:type="dxa"/>
          <w:vAlign w:val="bottom"/>
        </w:tcPr>
        <w:p w14:paraId="5D8F7118" w14:textId="77777777" w:rsidR="00D47DC7" w:rsidRDefault="00D47DC7" w:rsidP="00D47DC7">
          <w:pPr>
            <w:spacing w:after="0"/>
            <w:rPr>
              <w:rStyle w:val="PageNumber"/>
              <w:b/>
            </w:rPr>
          </w:pPr>
          <w:r>
            <w:rPr>
              <w:rStyle w:val="PageNumber"/>
            </w:rPr>
            <w:t>Department of</w:t>
          </w:r>
          <w:r w:rsidR="00415DA2">
            <w:rPr>
              <w:rStyle w:val="PageNumber"/>
            </w:rPr>
            <w:t xml:space="preserve"> </w:t>
          </w:r>
          <w:r w:rsidR="00415DA2" w:rsidRPr="00077B2A">
            <w:rPr>
              <w:rStyle w:val="PageNumber"/>
              <w:b/>
            </w:rPr>
            <w:t>Education</w:t>
          </w:r>
          <w:r w:rsidR="00415DA2">
            <w:rPr>
              <w:rStyle w:val="PageNumber"/>
            </w:rPr>
            <w:t xml:space="preserve"> </w:t>
          </w:r>
          <w:r w:rsidR="00077B2A">
            <w:rPr>
              <w:rStyle w:val="PageNumber"/>
            </w:rPr>
            <w:t xml:space="preserve">– </w:t>
          </w:r>
          <w:r w:rsidR="00077B2A" w:rsidRPr="00CE7711">
            <w:rPr>
              <w:rStyle w:val="PageNumber"/>
              <w:bCs/>
            </w:rPr>
            <w:t>Enrolment and attendance policy suite</w:t>
          </w:r>
        </w:p>
        <w:p w14:paraId="72BC8951" w14:textId="77777777" w:rsidR="00A42F44" w:rsidRDefault="00A42F44" w:rsidP="00D47DC7">
          <w:pPr>
            <w:spacing w:after="0"/>
            <w:rPr>
              <w:rStyle w:val="PageNumber"/>
              <w:bCs/>
            </w:rPr>
          </w:pPr>
          <w:r>
            <w:rPr>
              <w:rStyle w:val="PageNumber"/>
              <w:bCs/>
            </w:rPr>
            <w:t>Published May 2023</w:t>
          </w:r>
        </w:p>
        <w:p w14:paraId="0E47C947" w14:textId="31E9D5D1"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B5B6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B5B6C">
            <w:rPr>
              <w:rStyle w:val="PageNumber"/>
              <w:noProof/>
            </w:rPr>
            <w:t>5</w:t>
          </w:r>
          <w:r w:rsidRPr="00AC4488">
            <w:rPr>
              <w:rStyle w:val="PageNumber"/>
            </w:rPr>
            <w:fldChar w:fldCharType="end"/>
          </w:r>
        </w:p>
      </w:tc>
      <w:tc>
        <w:tcPr>
          <w:tcW w:w="2551" w:type="dxa"/>
          <w:vAlign w:val="bottom"/>
        </w:tcPr>
        <w:p w14:paraId="730159B8" w14:textId="77777777" w:rsidR="0071700C" w:rsidRPr="001E14EB" w:rsidRDefault="0071700C" w:rsidP="0071700C">
          <w:pPr>
            <w:spacing w:after="0"/>
            <w:jc w:val="right"/>
          </w:pPr>
          <w:r>
            <w:rPr>
              <w:noProof/>
              <w:lang w:eastAsia="en-AU"/>
            </w:rPr>
            <w:drawing>
              <wp:inline distT="0" distB="0" distL="0" distR="0" wp14:anchorId="73B22A23" wp14:editId="1507759B">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E25DFC5"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C33F" w14:textId="77777777" w:rsidR="002B5B8B" w:rsidRDefault="002B5B8B" w:rsidP="007332FF">
      <w:r>
        <w:separator/>
      </w:r>
    </w:p>
  </w:footnote>
  <w:footnote w:type="continuationSeparator" w:id="0">
    <w:p w14:paraId="2F8C447D" w14:textId="77777777" w:rsidR="002B5B8B" w:rsidRDefault="002B5B8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2892" w14:textId="77777777" w:rsidR="00983000" w:rsidRPr="00162207" w:rsidRDefault="002104DB"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2213C8">
          <w:t>Attendance recording and reporting – procedures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CC8A17F" w14:textId="77777777" w:rsidR="00E54F9E" w:rsidRDefault="002213C8" w:rsidP="00435082">
        <w:pPr>
          <w:pStyle w:val="Title"/>
        </w:pPr>
        <w:r>
          <w:rPr>
            <w:rStyle w:val="TitleChar"/>
          </w:rPr>
          <w:t>Attendance recording and reporting – procedures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CD027E4"/>
    <w:multiLevelType w:val="hybridMultilevel"/>
    <w:tmpl w:val="23DCF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957E1"/>
    <w:multiLevelType w:val="hybridMultilevel"/>
    <w:tmpl w:val="819A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0F974928"/>
    <w:multiLevelType w:val="hybridMultilevel"/>
    <w:tmpl w:val="02B2E940"/>
    <w:lvl w:ilvl="0" w:tplc="893C4FA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2050498"/>
    <w:multiLevelType w:val="hybridMultilevel"/>
    <w:tmpl w:val="E89E8010"/>
    <w:lvl w:ilvl="0" w:tplc="7416F940">
      <w:start w:val="1"/>
      <w:numFmt w:val="lowerLetter"/>
      <w:lvlText w:val="%1."/>
      <w:lvlJc w:val="left"/>
      <w:pPr>
        <w:ind w:left="1004" w:hanging="360"/>
      </w:pPr>
      <w:rPr>
        <w:rFonts w:hint="default"/>
        <w:color w:val="127CC0" w:themeColor="accent2"/>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1E08449E"/>
    <w:multiLevelType w:val="hybridMultilevel"/>
    <w:tmpl w:val="20D01966"/>
    <w:lvl w:ilvl="0" w:tplc="7416F940">
      <w:start w:val="1"/>
      <w:numFmt w:val="lowerLetter"/>
      <w:lvlText w:val="%1."/>
      <w:lvlJc w:val="left"/>
      <w:pPr>
        <w:ind w:left="784" w:hanging="360"/>
      </w:pPr>
      <w:rPr>
        <w:rFonts w:hint="default"/>
        <w:color w:val="127CC0" w:themeColor="accent2"/>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67456BD"/>
    <w:multiLevelType w:val="hybridMultilevel"/>
    <w:tmpl w:val="AD32037E"/>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E85F0A"/>
    <w:multiLevelType w:val="hybridMultilevel"/>
    <w:tmpl w:val="901E6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60E2E"/>
    <w:multiLevelType w:val="hybridMultilevel"/>
    <w:tmpl w:val="32A43CF2"/>
    <w:lvl w:ilvl="0" w:tplc="FFFFFFFF">
      <w:start w:val="1"/>
      <w:numFmt w:val="lowerLetter"/>
      <w:lvlText w:val="%1."/>
      <w:lvlJc w:val="left"/>
      <w:pPr>
        <w:ind w:left="720" w:hanging="360"/>
      </w:pPr>
      <w:rPr>
        <w:rFonts w:hint="default"/>
        <w:color w:val="127CC0" w:themeColor="accent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7E11F89"/>
    <w:multiLevelType w:val="hybridMultilevel"/>
    <w:tmpl w:val="CB24A8B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D05652A"/>
    <w:multiLevelType w:val="hybridMultilevel"/>
    <w:tmpl w:val="41967794"/>
    <w:lvl w:ilvl="0" w:tplc="7416F940">
      <w:start w:val="1"/>
      <w:numFmt w:val="lowerLetter"/>
      <w:lvlText w:val="%1."/>
      <w:lvlJc w:val="left"/>
      <w:pPr>
        <w:ind w:left="720" w:hanging="360"/>
      </w:pPr>
      <w:rPr>
        <w:rFonts w:hint="default"/>
        <w:color w:val="127CC0"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2DF44DA"/>
    <w:multiLevelType w:val="multilevel"/>
    <w:tmpl w:val="3E5E177A"/>
    <w:name w:val="NTG Table Bullet List3222323"/>
    <w:numStyleLink w:val="Tablenumberlist"/>
  </w:abstractNum>
  <w:abstractNum w:abstractNumId="2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3CD863D0"/>
    <w:multiLevelType w:val="hybridMultilevel"/>
    <w:tmpl w:val="CFA8E272"/>
    <w:lvl w:ilvl="0" w:tplc="7416F940">
      <w:start w:val="1"/>
      <w:numFmt w:val="lowerLetter"/>
      <w:lvlText w:val="%1."/>
      <w:lvlJc w:val="left"/>
      <w:pPr>
        <w:ind w:left="720" w:hanging="360"/>
      </w:pPr>
      <w:rPr>
        <w:rFonts w:hint="default"/>
        <w:color w:val="127CC0"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D1A5CE2"/>
    <w:multiLevelType w:val="hybridMultilevel"/>
    <w:tmpl w:val="9EDAB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F4C763C"/>
    <w:multiLevelType w:val="hybridMultilevel"/>
    <w:tmpl w:val="43BCF5F2"/>
    <w:lvl w:ilvl="0" w:tplc="36FCB2F4">
      <w:start w:val="1"/>
      <w:numFmt w:val="lowerLetter"/>
      <w:lvlText w:val="%1."/>
      <w:lvlJc w:val="left"/>
      <w:pPr>
        <w:ind w:left="720" w:hanging="360"/>
      </w:pPr>
      <w:rPr>
        <w:rFonts w:hint="default"/>
        <w:color w:val="127CC0" w:themeColor="accen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9FD3A20"/>
    <w:multiLevelType w:val="multilevel"/>
    <w:tmpl w:val="3E5E177A"/>
    <w:name w:val="NTG Table Bullet List3322222222222"/>
    <w:numStyleLink w:val="Tablenumberlist"/>
  </w:abstractNum>
  <w:abstractNum w:abstractNumId="35" w15:restartNumberingAfterBreak="0">
    <w:nsid w:val="4B7B73C2"/>
    <w:multiLevelType w:val="hybridMultilevel"/>
    <w:tmpl w:val="5C826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7" w15:restartNumberingAfterBreak="0">
    <w:nsid w:val="4C2143EF"/>
    <w:multiLevelType w:val="hybridMultilevel"/>
    <w:tmpl w:val="DF987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4E91617C"/>
    <w:multiLevelType w:val="hybridMultilevel"/>
    <w:tmpl w:val="B05432D4"/>
    <w:lvl w:ilvl="0" w:tplc="44B42604">
      <w:start w:val="1"/>
      <w:numFmt w:val="decimal"/>
      <w:lvlText w:val="%1."/>
      <w:lvlJc w:val="left"/>
      <w:pPr>
        <w:ind w:left="720" w:hanging="360"/>
      </w:pPr>
      <w:rPr>
        <w:rFonts w:ascii="Lato" w:eastAsia="Calibri" w:hAnsi="Lato"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EFD7572"/>
    <w:multiLevelType w:val="hybridMultilevel"/>
    <w:tmpl w:val="C40CBAA2"/>
    <w:lvl w:ilvl="0" w:tplc="7416F940">
      <w:start w:val="1"/>
      <w:numFmt w:val="lowerLetter"/>
      <w:lvlText w:val="%1."/>
      <w:lvlJc w:val="left"/>
      <w:pPr>
        <w:ind w:left="720" w:hanging="360"/>
      </w:pPr>
      <w:rPr>
        <w:rFonts w:hint="default"/>
        <w:color w:val="127CC0" w:themeColor="accen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FFF3B2F"/>
    <w:multiLevelType w:val="hybridMultilevel"/>
    <w:tmpl w:val="795AF6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0563403"/>
    <w:multiLevelType w:val="hybridMultilevel"/>
    <w:tmpl w:val="DD6C0882"/>
    <w:lvl w:ilvl="0" w:tplc="474EFB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1DF1955"/>
    <w:multiLevelType w:val="hybridMultilevel"/>
    <w:tmpl w:val="ED14B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DA2CAE"/>
    <w:multiLevelType w:val="multilevel"/>
    <w:tmpl w:val="3E5E177A"/>
    <w:name w:val="NTG Table Bullet List332222222222222"/>
    <w:numStyleLink w:val="Tablenumberlist"/>
  </w:abstractNum>
  <w:abstractNum w:abstractNumId="47" w15:restartNumberingAfterBreak="0">
    <w:nsid w:val="583359D9"/>
    <w:multiLevelType w:val="multilevel"/>
    <w:tmpl w:val="3E5E177A"/>
    <w:name w:val="NTG Table Bullet List332222222"/>
    <w:numStyleLink w:val="Tablenumberlist"/>
  </w:abstractNum>
  <w:abstractNum w:abstractNumId="48" w15:restartNumberingAfterBreak="0">
    <w:nsid w:val="5B9A5FFE"/>
    <w:multiLevelType w:val="multilevel"/>
    <w:tmpl w:val="0C78A7AC"/>
    <w:name w:val="NTG Table Bullet List33222222222222"/>
    <w:numStyleLink w:val="Tablebulletlist"/>
  </w:abstractNum>
  <w:abstractNum w:abstractNumId="49" w15:restartNumberingAfterBreak="0">
    <w:nsid w:val="5D444259"/>
    <w:multiLevelType w:val="multilevel"/>
    <w:tmpl w:val="0C78A7AC"/>
    <w:name w:val="NTG Table Bullet List332222"/>
    <w:numStyleLink w:val="Tablebulletlist"/>
  </w:abstractNum>
  <w:abstractNum w:abstractNumId="50" w15:restartNumberingAfterBreak="0">
    <w:nsid w:val="5EFB7AC2"/>
    <w:multiLevelType w:val="hybridMultilevel"/>
    <w:tmpl w:val="02942696"/>
    <w:lvl w:ilvl="0" w:tplc="FFFFFFFF">
      <w:start w:val="1"/>
      <w:numFmt w:val="lowerLetter"/>
      <w:lvlText w:val="%1."/>
      <w:lvlJc w:val="left"/>
      <w:pPr>
        <w:ind w:left="720" w:hanging="360"/>
      </w:pPr>
      <w:rPr>
        <w:rFonts w:hint="default"/>
        <w:color w:val="127CC0" w:themeColor="accent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0527B6E"/>
    <w:multiLevelType w:val="hybridMultilevel"/>
    <w:tmpl w:val="02942696"/>
    <w:lvl w:ilvl="0" w:tplc="FFFFFFFF">
      <w:start w:val="1"/>
      <w:numFmt w:val="lowerLetter"/>
      <w:lvlText w:val="%1."/>
      <w:lvlJc w:val="left"/>
      <w:pPr>
        <w:ind w:left="720" w:hanging="360"/>
      </w:pPr>
      <w:rPr>
        <w:rFonts w:hint="default"/>
        <w:color w:val="127CC0" w:themeColor="accent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2191B0F"/>
    <w:multiLevelType w:val="hybridMultilevel"/>
    <w:tmpl w:val="97E4B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29B0F91"/>
    <w:multiLevelType w:val="hybridMultilevel"/>
    <w:tmpl w:val="C3FE6468"/>
    <w:lvl w:ilvl="0" w:tplc="0C09000F">
      <w:start w:val="1"/>
      <w:numFmt w:val="decimal"/>
      <w:lvlText w:val="%1."/>
      <w:lvlJc w:val="left"/>
      <w:pPr>
        <w:ind w:left="720" w:hanging="360"/>
      </w:pPr>
      <w:rPr>
        <w:rFonts w:hint="default"/>
        <w:color w:val="auto"/>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74F0963"/>
    <w:multiLevelType w:val="hybridMultilevel"/>
    <w:tmpl w:val="99F00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9220133"/>
    <w:multiLevelType w:val="hybridMultilevel"/>
    <w:tmpl w:val="97922C68"/>
    <w:lvl w:ilvl="0" w:tplc="5ABA13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9262556"/>
    <w:multiLevelType w:val="multilevel"/>
    <w:tmpl w:val="3E5E177A"/>
    <w:name w:val="NTG Table Bullet List3322222222222222"/>
    <w:numStyleLink w:val="Tablenumberlist"/>
  </w:abstractNum>
  <w:abstractNum w:abstractNumId="57" w15:restartNumberingAfterBreak="0">
    <w:nsid w:val="694E3136"/>
    <w:multiLevelType w:val="hybridMultilevel"/>
    <w:tmpl w:val="32A43CF2"/>
    <w:lvl w:ilvl="0" w:tplc="FFFFFFFF">
      <w:start w:val="1"/>
      <w:numFmt w:val="lowerLetter"/>
      <w:lvlText w:val="%1."/>
      <w:lvlJc w:val="left"/>
      <w:pPr>
        <w:ind w:left="720" w:hanging="360"/>
      </w:pPr>
      <w:rPr>
        <w:rFonts w:hint="default"/>
        <w:color w:val="127CC0" w:themeColor="accent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A092011"/>
    <w:multiLevelType w:val="hybridMultilevel"/>
    <w:tmpl w:val="CD328C4C"/>
    <w:lvl w:ilvl="0" w:tplc="FFFFFFFF">
      <w:start w:val="1"/>
      <w:numFmt w:val="lowerLetter"/>
      <w:lvlText w:val="%1."/>
      <w:lvlJc w:val="left"/>
      <w:pPr>
        <w:ind w:left="720" w:hanging="360"/>
      </w:pPr>
      <w:rPr>
        <w:rFonts w:hint="default"/>
        <w:color w:val="127CC0" w:themeColor="accen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02176CC"/>
    <w:multiLevelType w:val="hybridMultilevel"/>
    <w:tmpl w:val="D2245A22"/>
    <w:lvl w:ilvl="0" w:tplc="035E91D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453664D"/>
    <w:multiLevelType w:val="multilevel"/>
    <w:tmpl w:val="0C78A7AC"/>
    <w:name w:val="NTG Table Bullet List3322222222222222222"/>
    <w:numStyleLink w:val="Tablebulletlist"/>
  </w:abstractNum>
  <w:abstractNum w:abstractNumId="61" w15:restartNumberingAfterBreak="0">
    <w:nsid w:val="74B4622F"/>
    <w:multiLevelType w:val="hybridMultilevel"/>
    <w:tmpl w:val="039AA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6141D1E"/>
    <w:multiLevelType w:val="multilevel"/>
    <w:tmpl w:val="0C78A7AC"/>
    <w:name w:val="NTG Table Bullet List332222222222"/>
    <w:numStyleLink w:val="Tablebulletlist"/>
  </w:abstractNum>
  <w:abstractNum w:abstractNumId="63" w15:restartNumberingAfterBreak="0">
    <w:nsid w:val="76833FB7"/>
    <w:multiLevelType w:val="hybridMultilevel"/>
    <w:tmpl w:val="10EC9B0C"/>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64" w15:restartNumberingAfterBreak="0">
    <w:nsid w:val="774B5D61"/>
    <w:multiLevelType w:val="hybridMultilevel"/>
    <w:tmpl w:val="58CE4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7F53543"/>
    <w:multiLevelType w:val="hybridMultilevel"/>
    <w:tmpl w:val="4E00AA48"/>
    <w:lvl w:ilvl="0" w:tplc="0C09000F">
      <w:start w:val="1"/>
      <w:numFmt w:val="decimal"/>
      <w:lvlText w:val="%1."/>
      <w:lvlJc w:val="left"/>
      <w:pPr>
        <w:ind w:left="720" w:hanging="360"/>
      </w:pPr>
      <w:rPr>
        <w:rFonts w:hint="default"/>
        <w:color w:val="auto"/>
      </w:rPr>
    </w:lvl>
    <w:lvl w:ilvl="1" w:tplc="0C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096893975">
    <w:abstractNumId w:val="29"/>
  </w:num>
  <w:num w:numId="2" w16cid:durableId="1810127036">
    <w:abstractNumId w:val="16"/>
  </w:num>
  <w:num w:numId="3" w16cid:durableId="1411273299">
    <w:abstractNumId w:val="66"/>
  </w:num>
  <w:num w:numId="4" w16cid:durableId="954167295">
    <w:abstractNumId w:val="36"/>
  </w:num>
  <w:num w:numId="5" w16cid:durableId="182482758">
    <w:abstractNumId w:val="25"/>
  </w:num>
  <w:num w:numId="6" w16cid:durableId="1661810625">
    <w:abstractNumId w:val="11"/>
  </w:num>
  <w:num w:numId="7" w16cid:durableId="981348843">
    <w:abstractNumId w:val="44"/>
  </w:num>
  <w:num w:numId="8" w16cid:durableId="812916852">
    <w:abstractNumId w:val="22"/>
  </w:num>
  <w:num w:numId="9" w16cid:durableId="2065903288">
    <w:abstractNumId w:val="24"/>
  </w:num>
  <w:num w:numId="10" w16cid:durableId="469785018">
    <w:abstractNumId w:val="15"/>
  </w:num>
  <w:num w:numId="11" w16cid:durableId="1638487147">
    <w:abstractNumId w:val="35"/>
  </w:num>
  <w:num w:numId="12" w16cid:durableId="2028290475">
    <w:abstractNumId w:val="40"/>
  </w:num>
  <w:num w:numId="13" w16cid:durableId="707217928">
    <w:abstractNumId w:val="31"/>
  </w:num>
  <w:num w:numId="14" w16cid:durableId="1501116327">
    <w:abstractNumId w:val="61"/>
  </w:num>
  <w:num w:numId="15" w16cid:durableId="1169129060">
    <w:abstractNumId w:val="7"/>
  </w:num>
  <w:num w:numId="16" w16cid:durableId="1797022892">
    <w:abstractNumId w:val="4"/>
  </w:num>
  <w:num w:numId="17" w16cid:durableId="1039354127">
    <w:abstractNumId w:val="33"/>
  </w:num>
  <w:num w:numId="18" w16cid:durableId="772939950">
    <w:abstractNumId w:val="57"/>
  </w:num>
  <w:num w:numId="19" w16cid:durableId="1819030180">
    <w:abstractNumId w:val="20"/>
  </w:num>
  <w:num w:numId="20" w16cid:durableId="1633486793">
    <w:abstractNumId w:val="58"/>
  </w:num>
  <w:num w:numId="21" w16cid:durableId="793139829">
    <w:abstractNumId w:val="50"/>
  </w:num>
  <w:num w:numId="22" w16cid:durableId="77560890">
    <w:abstractNumId w:val="51"/>
  </w:num>
  <w:num w:numId="23" w16cid:durableId="934482306">
    <w:abstractNumId w:val="53"/>
  </w:num>
  <w:num w:numId="24" w16cid:durableId="609434856">
    <w:abstractNumId w:val="65"/>
  </w:num>
  <w:num w:numId="25" w16cid:durableId="978147144">
    <w:abstractNumId w:val="43"/>
  </w:num>
  <w:num w:numId="26" w16cid:durableId="477693176">
    <w:abstractNumId w:val="39"/>
  </w:num>
  <w:num w:numId="27" w16cid:durableId="434862067">
    <w:abstractNumId w:val="2"/>
  </w:num>
  <w:num w:numId="28" w16cid:durableId="451899188">
    <w:abstractNumId w:val="32"/>
  </w:num>
  <w:num w:numId="29" w16cid:durableId="1473134481">
    <w:abstractNumId w:val="52"/>
  </w:num>
  <w:num w:numId="30" w16cid:durableId="678653445">
    <w:abstractNumId w:val="18"/>
  </w:num>
  <w:num w:numId="31" w16cid:durableId="463888138">
    <w:abstractNumId w:val="55"/>
  </w:num>
  <w:num w:numId="32" w16cid:durableId="942153853">
    <w:abstractNumId w:val="59"/>
  </w:num>
  <w:num w:numId="33" w16cid:durableId="658387667">
    <w:abstractNumId w:val="42"/>
  </w:num>
  <w:num w:numId="34" w16cid:durableId="1348678374">
    <w:abstractNumId w:val="23"/>
  </w:num>
  <w:num w:numId="35" w16cid:durableId="47648936">
    <w:abstractNumId w:val="1"/>
  </w:num>
  <w:num w:numId="36" w16cid:durableId="1479348633">
    <w:abstractNumId w:val="41"/>
  </w:num>
  <w:num w:numId="37" w16cid:durableId="1152676611">
    <w:abstractNumId w:val="54"/>
  </w:num>
  <w:num w:numId="38" w16cid:durableId="394277450">
    <w:abstractNumId w:val="64"/>
  </w:num>
  <w:num w:numId="39" w16cid:durableId="841050330">
    <w:abstractNumId w:val="63"/>
  </w:num>
  <w:num w:numId="40" w16cid:durableId="121265395">
    <w:abstractNumId w:val="17"/>
  </w:num>
  <w:num w:numId="41" w16cid:durableId="1314798720">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A2"/>
    <w:rsid w:val="00001DDF"/>
    <w:rsid w:val="000030B2"/>
    <w:rsid w:val="0000322D"/>
    <w:rsid w:val="00005198"/>
    <w:rsid w:val="00007670"/>
    <w:rsid w:val="00010665"/>
    <w:rsid w:val="00015AF7"/>
    <w:rsid w:val="00016A80"/>
    <w:rsid w:val="0002393A"/>
    <w:rsid w:val="00027DB8"/>
    <w:rsid w:val="00031A96"/>
    <w:rsid w:val="000321B0"/>
    <w:rsid w:val="000333EF"/>
    <w:rsid w:val="00040BF3"/>
    <w:rsid w:val="0004211C"/>
    <w:rsid w:val="00046C59"/>
    <w:rsid w:val="00051362"/>
    <w:rsid w:val="00051F45"/>
    <w:rsid w:val="00052953"/>
    <w:rsid w:val="0005341A"/>
    <w:rsid w:val="00056DEF"/>
    <w:rsid w:val="00056EDC"/>
    <w:rsid w:val="000658F4"/>
    <w:rsid w:val="0006635A"/>
    <w:rsid w:val="000720BE"/>
    <w:rsid w:val="0007259C"/>
    <w:rsid w:val="00077B2A"/>
    <w:rsid w:val="000801B3"/>
    <w:rsid w:val="00080202"/>
    <w:rsid w:val="00080DCD"/>
    <w:rsid w:val="00080E22"/>
    <w:rsid w:val="00082443"/>
    <w:rsid w:val="00082573"/>
    <w:rsid w:val="000840A3"/>
    <w:rsid w:val="00085062"/>
    <w:rsid w:val="00086A5F"/>
    <w:rsid w:val="000911EF"/>
    <w:rsid w:val="000962C5"/>
    <w:rsid w:val="00097865"/>
    <w:rsid w:val="00097D3D"/>
    <w:rsid w:val="000A0523"/>
    <w:rsid w:val="000A4317"/>
    <w:rsid w:val="000A559C"/>
    <w:rsid w:val="000B2CA1"/>
    <w:rsid w:val="000B6E42"/>
    <w:rsid w:val="000D1F29"/>
    <w:rsid w:val="000D633D"/>
    <w:rsid w:val="000E342B"/>
    <w:rsid w:val="000E3ED2"/>
    <w:rsid w:val="000E5DD2"/>
    <w:rsid w:val="000F2958"/>
    <w:rsid w:val="000F3850"/>
    <w:rsid w:val="000F604F"/>
    <w:rsid w:val="00104E7F"/>
    <w:rsid w:val="001137EC"/>
    <w:rsid w:val="001152F5"/>
    <w:rsid w:val="00117743"/>
    <w:rsid w:val="00117F5B"/>
    <w:rsid w:val="00124745"/>
    <w:rsid w:val="001303E5"/>
    <w:rsid w:val="00132658"/>
    <w:rsid w:val="00133721"/>
    <w:rsid w:val="00146E40"/>
    <w:rsid w:val="00150DC0"/>
    <w:rsid w:val="0015394D"/>
    <w:rsid w:val="00156CD4"/>
    <w:rsid w:val="0016153B"/>
    <w:rsid w:val="00162207"/>
    <w:rsid w:val="00164A3E"/>
    <w:rsid w:val="00166FF6"/>
    <w:rsid w:val="00174F15"/>
    <w:rsid w:val="00176123"/>
    <w:rsid w:val="00181620"/>
    <w:rsid w:val="00187130"/>
    <w:rsid w:val="001957AD"/>
    <w:rsid w:val="00196F8E"/>
    <w:rsid w:val="001A2B7F"/>
    <w:rsid w:val="001A3AFD"/>
    <w:rsid w:val="001A496C"/>
    <w:rsid w:val="001A576A"/>
    <w:rsid w:val="001B119E"/>
    <w:rsid w:val="001B22C4"/>
    <w:rsid w:val="001B28DA"/>
    <w:rsid w:val="001B2B6C"/>
    <w:rsid w:val="001C139B"/>
    <w:rsid w:val="001D01C4"/>
    <w:rsid w:val="001D1C08"/>
    <w:rsid w:val="001D48C4"/>
    <w:rsid w:val="001D4F99"/>
    <w:rsid w:val="001D52B0"/>
    <w:rsid w:val="001D5A18"/>
    <w:rsid w:val="001D7CA4"/>
    <w:rsid w:val="001E057F"/>
    <w:rsid w:val="001E14EB"/>
    <w:rsid w:val="001F39B7"/>
    <w:rsid w:val="001F59E6"/>
    <w:rsid w:val="0020065E"/>
    <w:rsid w:val="00203F1C"/>
    <w:rsid w:val="00206936"/>
    <w:rsid w:val="00206C6F"/>
    <w:rsid w:val="00206FBD"/>
    <w:rsid w:val="00207746"/>
    <w:rsid w:val="002104DB"/>
    <w:rsid w:val="00216306"/>
    <w:rsid w:val="002213C8"/>
    <w:rsid w:val="00224B7F"/>
    <w:rsid w:val="0022688F"/>
    <w:rsid w:val="00230031"/>
    <w:rsid w:val="00230D6F"/>
    <w:rsid w:val="00235C01"/>
    <w:rsid w:val="00247343"/>
    <w:rsid w:val="00254C6F"/>
    <w:rsid w:val="00263A6B"/>
    <w:rsid w:val="00265C56"/>
    <w:rsid w:val="002716CD"/>
    <w:rsid w:val="00274D4B"/>
    <w:rsid w:val="002806F5"/>
    <w:rsid w:val="00281577"/>
    <w:rsid w:val="00287D73"/>
    <w:rsid w:val="002926BC"/>
    <w:rsid w:val="00293A72"/>
    <w:rsid w:val="002A0160"/>
    <w:rsid w:val="002A1D58"/>
    <w:rsid w:val="002A30C3"/>
    <w:rsid w:val="002A6F6A"/>
    <w:rsid w:val="002A7712"/>
    <w:rsid w:val="002B38F7"/>
    <w:rsid w:val="002B4F50"/>
    <w:rsid w:val="002B5591"/>
    <w:rsid w:val="002B5B8B"/>
    <w:rsid w:val="002B6AA4"/>
    <w:rsid w:val="002C1FE9"/>
    <w:rsid w:val="002D3A57"/>
    <w:rsid w:val="002D62BE"/>
    <w:rsid w:val="002D6524"/>
    <w:rsid w:val="002D7D05"/>
    <w:rsid w:val="002E20C8"/>
    <w:rsid w:val="002E4290"/>
    <w:rsid w:val="002E629D"/>
    <w:rsid w:val="002E66A6"/>
    <w:rsid w:val="002E6933"/>
    <w:rsid w:val="002F0DB1"/>
    <w:rsid w:val="002F2885"/>
    <w:rsid w:val="002F45A1"/>
    <w:rsid w:val="0030203D"/>
    <w:rsid w:val="00303081"/>
    <w:rsid w:val="003037F9"/>
    <w:rsid w:val="0030583E"/>
    <w:rsid w:val="00307FE1"/>
    <w:rsid w:val="003164BA"/>
    <w:rsid w:val="003258E6"/>
    <w:rsid w:val="00334734"/>
    <w:rsid w:val="003347DD"/>
    <w:rsid w:val="00336726"/>
    <w:rsid w:val="00342283"/>
    <w:rsid w:val="00343A87"/>
    <w:rsid w:val="00344A36"/>
    <w:rsid w:val="003456F4"/>
    <w:rsid w:val="00347FB6"/>
    <w:rsid w:val="003504FD"/>
    <w:rsid w:val="00350881"/>
    <w:rsid w:val="00357D55"/>
    <w:rsid w:val="00363513"/>
    <w:rsid w:val="003642FB"/>
    <w:rsid w:val="003657E5"/>
    <w:rsid w:val="0036589C"/>
    <w:rsid w:val="00371312"/>
    <w:rsid w:val="00371DC7"/>
    <w:rsid w:val="00376F6E"/>
    <w:rsid w:val="00377B21"/>
    <w:rsid w:val="00382A7F"/>
    <w:rsid w:val="00384D07"/>
    <w:rsid w:val="003902D8"/>
    <w:rsid w:val="003905F1"/>
    <w:rsid w:val="00390862"/>
    <w:rsid w:val="00390CE3"/>
    <w:rsid w:val="00394876"/>
    <w:rsid w:val="00394AAF"/>
    <w:rsid w:val="00394CE5"/>
    <w:rsid w:val="003A6341"/>
    <w:rsid w:val="003A6E23"/>
    <w:rsid w:val="003B67FD"/>
    <w:rsid w:val="003B6A61"/>
    <w:rsid w:val="003C10A5"/>
    <w:rsid w:val="003C2198"/>
    <w:rsid w:val="003C4941"/>
    <w:rsid w:val="003D0F63"/>
    <w:rsid w:val="003D1E96"/>
    <w:rsid w:val="003D42C0"/>
    <w:rsid w:val="003D4A8F"/>
    <w:rsid w:val="003D5B29"/>
    <w:rsid w:val="003D7818"/>
    <w:rsid w:val="003E2445"/>
    <w:rsid w:val="003E3BB2"/>
    <w:rsid w:val="003F4C49"/>
    <w:rsid w:val="003F5B58"/>
    <w:rsid w:val="003F7529"/>
    <w:rsid w:val="0040222A"/>
    <w:rsid w:val="004047BC"/>
    <w:rsid w:val="004100F7"/>
    <w:rsid w:val="00414802"/>
    <w:rsid w:val="00414CB3"/>
    <w:rsid w:val="0041563D"/>
    <w:rsid w:val="00415DA2"/>
    <w:rsid w:val="004176F5"/>
    <w:rsid w:val="00426E25"/>
    <w:rsid w:val="00426ED1"/>
    <w:rsid w:val="00427D9C"/>
    <w:rsid w:val="00427E7E"/>
    <w:rsid w:val="0043465D"/>
    <w:rsid w:val="00435082"/>
    <w:rsid w:val="00443B6E"/>
    <w:rsid w:val="004456EF"/>
    <w:rsid w:val="00450636"/>
    <w:rsid w:val="00451219"/>
    <w:rsid w:val="0045420A"/>
    <w:rsid w:val="00454468"/>
    <w:rsid w:val="004554D4"/>
    <w:rsid w:val="00461744"/>
    <w:rsid w:val="00466185"/>
    <w:rsid w:val="00466303"/>
    <w:rsid w:val="004668A7"/>
    <w:rsid w:val="00466D96"/>
    <w:rsid w:val="00467747"/>
    <w:rsid w:val="00470017"/>
    <w:rsid w:val="0047105A"/>
    <w:rsid w:val="00473C98"/>
    <w:rsid w:val="00474965"/>
    <w:rsid w:val="00474D36"/>
    <w:rsid w:val="004750A2"/>
    <w:rsid w:val="00475E83"/>
    <w:rsid w:val="00482DF8"/>
    <w:rsid w:val="004864DE"/>
    <w:rsid w:val="004867D1"/>
    <w:rsid w:val="004876CC"/>
    <w:rsid w:val="00494BE5"/>
    <w:rsid w:val="004A0EBA"/>
    <w:rsid w:val="004A2538"/>
    <w:rsid w:val="004A331E"/>
    <w:rsid w:val="004B0C15"/>
    <w:rsid w:val="004B1712"/>
    <w:rsid w:val="004B35EA"/>
    <w:rsid w:val="004B69E4"/>
    <w:rsid w:val="004C02BF"/>
    <w:rsid w:val="004C4D26"/>
    <w:rsid w:val="004C6C39"/>
    <w:rsid w:val="004D075F"/>
    <w:rsid w:val="004D1B76"/>
    <w:rsid w:val="004D344E"/>
    <w:rsid w:val="004D39AD"/>
    <w:rsid w:val="004D464A"/>
    <w:rsid w:val="004E019E"/>
    <w:rsid w:val="004E06EC"/>
    <w:rsid w:val="004E0A3F"/>
    <w:rsid w:val="004E2CB7"/>
    <w:rsid w:val="004E62F0"/>
    <w:rsid w:val="004F016A"/>
    <w:rsid w:val="00500F94"/>
    <w:rsid w:val="00502FB3"/>
    <w:rsid w:val="00503DE9"/>
    <w:rsid w:val="0050530C"/>
    <w:rsid w:val="00505DEA"/>
    <w:rsid w:val="00507782"/>
    <w:rsid w:val="00512A04"/>
    <w:rsid w:val="00520499"/>
    <w:rsid w:val="005240C0"/>
    <w:rsid w:val="005249F5"/>
    <w:rsid w:val="005260F7"/>
    <w:rsid w:val="00543BD1"/>
    <w:rsid w:val="005525B7"/>
    <w:rsid w:val="00556113"/>
    <w:rsid w:val="00564C12"/>
    <w:rsid w:val="005654B8"/>
    <w:rsid w:val="00570D94"/>
    <w:rsid w:val="005762CC"/>
    <w:rsid w:val="00582153"/>
    <w:rsid w:val="00582D3D"/>
    <w:rsid w:val="00585C5F"/>
    <w:rsid w:val="00586C0B"/>
    <w:rsid w:val="00590040"/>
    <w:rsid w:val="00595386"/>
    <w:rsid w:val="00597234"/>
    <w:rsid w:val="005A4AC0"/>
    <w:rsid w:val="005A539B"/>
    <w:rsid w:val="005A5FDF"/>
    <w:rsid w:val="005B0FB7"/>
    <w:rsid w:val="005B122A"/>
    <w:rsid w:val="005B1FCB"/>
    <w:rsid w:val="005B2188"/>
    <w:rsid w:val="005B5AC2"/>
    <w:rsid w:val="005C2833"/>
    <w:rsid w:val="005D2081"/>
    <w:rsid w:val="005D577A"/>
    <w:rsid w:val="005E144D"/>
    <w:rsid w:val="005E1500"/>
    <w:rsid w:val="005E30AA"/>
    <w:rsid w:val="005E3A43"/>
    <w:rsid w:val="005F0B17"/>
    <w:rsid w:val="005F6602"/>
    <w:rsid w:val="005F77C7"/>
    <w:rsid w:val="006035C2"/>
    <w:rsid w:val="0061019A"/>
    <w:rsid w:val="00612B40"/>
    <w:rsid w:val="00614720"/>
    <w:rsid w:val="00620675"/>
    <w:rsid w:val="00622910"/>
    <w:rsid w:val="006254B6"/>
    <w:rsid w:val="00627FC8"/>
    <w:rsid w:val="00633FA8"/>
    <w:rsid w:val="006433C3"/>
    <w:rsid w:val="00650F5B"/>
    <w:rsid w:val="0066691D"/>
    <w:rsid w:val="006670D7"/>
    <w:rsid w:val="006719EA"/>
    <w:rsid w:val="00671F13"/>
    <w:rsid w:val="00672B51"/>
    <w:rsid w:val="0067400A"/>
    <w:rsid w:val="006762FF"/>
    <w:rsid w:val="006847AD"/>
    <w:rsid w:val="00686C04"/>
    <w:rsid w:val="0069114B"/>
    <w:rsid w:val="006944C1"/>
    <w:rsid w:val="006A756A"/>
    <w:rsid w:val="006B4F79"/>
    <w:rsid w:val="006C0EC2"/>
    <w:rsid w:val="006D5C43"/>
    <w:rsid w:val="006D66F7"/>
    <w:rsid w:val="006E77C5"/>
    <w:rsid w:val="00705C9D"/>
    <w:rsid w:val="00705F13"/>
    <w:rsid w:val="0070624C"/>
    <w:rsid w:val="007071F2"/>
    <w:rsid w:val="00707443"/>
    <w:rsid w:val="00714F1D"/>
    <w:rsid w:val="00715225"/>
    <w:rsid w:val="0071700C"/>
    <w:rsid w:val="00720662"/>
    <w:rsid w:val="00720CC6"/>
    <w:rsid w:val="00722DDB"/>
    <w:rsid w:val="00724728"/>
    <w:rsid w:val="00724F98"/>
    <w:rsid w:val="00730B9B"/>
    <w:rsid w:val="0073182E"/>
    <w:rsid w:val="007332FF"/>
    <w:rsid w:val="007369A9"/>
    <w:rsid w:val="007408F5"/>
    <w:rsid w:val="00741EAE"/>
    <w:rsid w:val="00750821"/>
    <w:rsid w:val="00755248"/>
    <w:rsid w:val="0076190B"/>
    <w:rsid w:val="0076355D"/>
    <w:rsid w:val="00763A2D"/>
    <w:rsid w:val="00767358"/>
    <w:rsid w:val="007676A4"/>
    <w:rsid w:val="00770C2A"/>
    <w:rsid w:val="00777795"/>
    <w:rsid w:val="00783A57"/>
    <w:rsid w:val="00784C92"/>
    <w:rsid w:val="007859CD"/>
    <w:rsid w:val="00785C24"/>
    <w:rsid w:val="007907E4"/>
    <w:rsid w:val="00796461"/>
    <w:rsid w:val="007A11B7"/>
    <w:rsid w:val="007A51F3"/>
    <w:rsid w:val="007A6A4F"/>
    <w:rsid w:val="007B03F5"/>
    <w:rsid w:val="007B1453"/>
    <w:rsid w:val="007B3E64"/>
    <w:rsid w:val="007B5C09"/>
    <w:rsid w:val="007B5DA2"/>
    <w:rsid w:val="007C0966"/>
    <w:rsid w:val="007C13CC"/>
    <w:rsid w:val="007C19E7"/>
    <w:rsid w:val="007C26E6"/>
    <w:rsid w:val="007C5CFD"/>
    <w:rsid w:val="007C6D9F"/>
    <w:rsid w:val="007C7BF9"/>
    <w:rsid w:val="007D21F3"/>
    <w:rsid w:val="007D3D8A"/>
    <w:rsid w:val="007D4893"/>
    <w:rsid w:val="007D4B95"/>
    <w:rsid w:val="007E70CF"/>
    <w:rsid w:val="007E74A4"/>
    <w:rsid w:val="007F1B6F"/>
    <w:rsid w:val="007F263F"/>
    <w:rsid w:val="008015A8"/>
    <w:rsid w:val="00805475"/>
    <w:rsid w:val="0080766E"/>
    <w:rsid w:val="00811169"/>
    <w:rsid w:val="00812408"/>
    <w:rsid w:val="00812F8D"/>
    <w:rsid w:val="00815297"/>
    <w:rsid w:val="00815C18"/>
    <w:rsid w:val="008170DB"/>
    <w:rsid w:val="00817BA1"/>
    <w:rsid w:val="00823022"/>
    <w:rsid w:val="0082634E"/>
    <w:rsid w:val="00827161"/>
    <w:rsid w:val="008313C4"/>
    <w:rsid w:val="00834101"/>
    <w:rsid w:val="00835434"/>
    <w:rsid w:val="008358C0"/>
    <w:rsid w:val="00842838"/>
    <w:rsid w:val="00854EC1"/>
    <w:rsid w:val="0085797F"/>
    <w:rsid w:val="00861DC3"/>
    <w:rsid w:val="00867019"/>
    <w:rsid w:val="0087041C"/>
    <w:rsid w:val="00872EF1"/>
    <w:rsid w:val="008735A9"/>
    <w:rsid w:val="00877BC5"/>
    <w:rsid w:val="00877D20"/>
    <w:rsid w:val="00881C48"/>
    <w:rsid w:val="008829E5"/>
    <w:rsid w:val="00885B80"/>
    <w:rsid w:val="00885C30"/>
    <w:rsid w:val="00885E9B"/>
    <w:rsid w:val="00886FEA"/>
    <w:rsid w:val="0089368E"/>
    <w:rsid w:val="00893C96"/>
    <w:rsid w:val="0089500A"/>
    <w:rsid w:val="00897C94"/>
    <w:rsid w:val="008A21F9"/>
    <w:rsid w:val="008A4B30"/>
    <w:rsid w:val="008A7C12"/>
    <w:rsid w:val="008B03CE"/>
    <w:rsid w:val="008B529E"/>
    <w:rsid w:val="008B6559"/>
    <w:rsid w:val="008C17FB"/>
    <w:rsid w:val="008C70BB"/>
    <w:rsid w:val="008D1B00"/>
    <w:rsid w:val="008D57B8"/>
    <w:rsid w:val="008E03FC"/>
    <w:rsid w:val="008E4E8C"/>
    <w:rsid w:val="008E510B"/>
    <w:rsid w:val="008E52AA"/>
    <w:rsid w:val="008F083A"/>
    <w:rsid w:val="008F74ED"/>
    <w:rsid w:val="00901B45"/>
    <w:rsid w:val="00902B13"/>
    <w:rsid w:val="00911941"/>
    <w:rsid w:val="00912E6E"/>
    <w:rsid w:val="0091332D"/>
    <w:rsid w:val="0092024D"/>
    <w:rsid w:val="00925146"/>
    <w:rsid w:val="00925955"/>
    <w:rsid w:val="00925F0F"/>
    <w:rsid w:val="009312E6"/>
    <w:rsid w:val="00932F6B"/>
    <w:rsid w:val="009413E6"/>
    <w:rsid w:val="00941FFF"/>
    <w:rsid w:val="009444F0"/>
    <w:rsid w:val="009468BC"/>
    <w:rsid w:val="00947FAE"/>
    <w:rsid w:val="00953E88"/>
    <w:rsid w:val="00956F35"/>
    <w:rsid w:val="009616DF"/>
    <w:rsid w:val="00961AD3"/>
    <w:rsid w:val="0096542F"/>
    <w:rsid w:val="00965F68"/>
    <w:rsid w:val="00967FA7"/>
    <w:rsid w:val="00970940"/>
    <w:rsid w:val="00971645"/>
    <w:rsid w:val="00977919"/>
    <w:rsid w:val="00977A66"/>
    <w:rsid w:val="00981FC2"/>
    <w:rsid w:val="00983000"/>
    <w:rsid w:val="009870FA"/>
    <w:rsid w:val="009921C3"/>
    <w:rsid w:val="00993FE1"/>
    <w:rsid w:val="0099551D"/>
    <w:rsid w:val="009965AD"/>
    <w:rsid w:val="009A4989"/>
    <w:rsid w:val="009A5897"/>
    <w:rsid w:val="009A5F24"/>
    <w:rsid w:val="009B0B3E"/>
    <w:rsid w:val="009B1913"/>
    <w:rsid w:val="009B6657"/>
    <w:rsid w:val="009B6966"/>
    <w:rsid w:val="009C6E1C"/>
    <w:rsid w:val="009D0EB5"/>
    <w:rsid w:val="009D14F9"/>
    <w:rsid w:val="009D234C"/>
    <w:rsid w:val="009D2A28"/>
    <w:rsid w:val="009D2B74"/>
    <w:rsid w:val="009D63FF"/>
    <w:rsid w:val="009E175D"/>
    <w:rsid w:val="009E3CC2"/>
    <w:rsid w:val="009E4999"/>
    <w:rsid w:val="009F06BD"/>
    <w:rsid w:val="009F2A4D"/>
    <w:rsid w:val="009F2BBD"/>
    <w:rsid w:val="009F46D1"/>
    <w:rsid w:val="00A00828"/>
    <w:rsid w:val="00A027EF"/>
    <w:rsid w:val="00A03290"/>
    <w:rsid w:val="00A0387E"/>
    <w:rsid w:val="00A05BFD"/>
    <w:rsid w:val="00A07490"/>
    <w:rsid w:val="00A10655"/>
    <w:rsid w:val="00A12B64"/>
    <w:rsid w:val="00A22C38"/>
    <w:rsid w:val="00A25193"/>
    <w:rsid w:val="00A26E24"/>
    <w:rsid w:val="00A26E80"/>
    <w:rsid w:val="00A3026E"/>
    <w:rsid w:val="00A316FB"/>
    <w:rsid w:val="00A31AE8"/>
    <w:rsid w:val="00A3739D"/>
    <w:rsid w:val="00A37DDA"/>
    <w:rsid w:val="00A42F44"/>
    <w:rsid w:val="00A436A8"/>
    <w:rsid w:val="00A44FC9"/>
    <w:rsid w:val="00A45005"/>
    <w:rsid w:val="00A567EE"/>
    <w:rsid w:val="00A57A25"/>
    <w:rsid w:val="00A70DD8"/>
    <w:rsid w:val="00A74AF7"/>
    <w:rsid w:val="00A76790"/>
    <w:rsid w:val="00A85D0C"/>
    <w:rsid w:val="00A86212"/>
    <w:rsid w:val="00A925EC"/>
    <w:rsid w:val="00A929AA"/>
    <w:rsid w:val="00A92B6B"/>
    <w:rsid w:val="00A9673B"/>
    <w:rsid w:val="00A97BA9"/>
    <w:rsid w:val="00AA4BA6"/>
    <w:rsid w:val="00AA541E"/>
    <w:rsid w:val="00AC4120"/>
    <w:rsid w:val="00AD0DA4"/>
    <w:rsid w:val="00AD4169"/>
    <w:rsid w:val="00AD559F"/>
    <w:rsid w:val="00AE25C6"/>
    <w:rsid w:val="00AE306C"/>
    <w:rsid w:val="00AE6A64"/>
    <w:rsid w:val="00AF28C1"/>
    <w:rsid w:val="00B02EF1"/>
    <w:rsid w:val="00B07C97"/>
    <w:rsid w:val="00B11C33"/>
    <w:rsid w:val="00B11C67"/>
    <w:rsid w:val="00B14257"/>
    <w:rsid w:val="00B15626"/>
    <w:rsid w:val="00B15754"/>
    <w:rsid w:val="00B16002"/>
    <w:rsid w:val="00B2046E"/>
    <w:rsid w:val="00B20E8B"/>
    <w:rsid w:val="00B257E1"/>
    <w:rsid w:val="00B2599A"/>
    <w:rsid w:val="00B27AC4"/>
    <w:rsid w:val="00B343CC"/>
    <w:rsid w:val="00B41258"/>
    <w:rsid w:val="00B5084A"/>
    <w:rsid w:val="00B54A70"/>
    <w:rsid w:val="00B606A1"/>
    <w:rsid w:val="00B610A0"/>
    <w:rsid w:val="00B614F7"/>
    <w:rsid w:val="00B61B26"/>
    <w:rsid w:val="00B65E6B"/>
    <w:rsid w:val="00B675B2"/>
    <w:rsid w:val="00B763CB"/>
    <w:rsid w:val="00B81261"/>
    <w:rsid w:val="00B8223E"/>
    <w:rsid w:val="00B832AE"/>
    <w:rsid w:val="00B86630"/>
    <w:rsid w:val="00B86678"/>
    <w:rsid w:val="00B91ED1"/>
    <w:rsid w:val="00B92F9B"/>
    <w:rsid w:val="00B941B3"/>
    <w:rsid w:val="00B945E5"/>
    <w:rsid w:val="00B96513"/>
    <w:rsid w:val="00BA1D47"/>
    <w:rsid w:val="00BA66F0"/>
    <w:rsid w:val="00BB1505"/>
    <w:rsid w:val="00BB2239"/>
    <w:rsid w:val="00BB2AE7"/>
    <w:rsid w:val="00BB2CA2"/>
    <w:rsid w:val="00BB356B"/>
    <w:rsid w:val="00BB6464"/>
    <w:rsid w:val="00BC1BB8"/>
    <w:rsid w:val="00BC6650"/>
    <w:rsid w:val="00BC734B"/>
    <w:rsid w:val="00BD357F"/>
    <w:rsid w:val="00BD7FE1"/>
    <w:rsid w:val="00BE3714"/>
    <w:rsid w:val="00BE37CA"/>
    <w:rsid w:val="00BE6144"/>
    <w:rsid w:val="00BE635A"/>
    <w:rsid w:val="00BE779E"/>
    <w:rsid w:val="00BF17E9"/>
    <w:rsid w:val="00BF2ABB"/>
    <w:rsid w:val="00BF5099"/>
    <w:rsid w:val="00BF687C"/>
    <w:rsid w:val="00BF7F9C"/>
    <w:rsid w:val="00C02EE5"/>
    <w:rsid w:val="00C10B5E"/>
    <w:rsid w:val="00C10F10"/>
    <w:rsid w:val="00C15D4D"/>
    <w:rsid w:val="00C175DC"/>
    <w:rsid w:val="00C30171"/>
    <w:rsid w:val="00C309D8"/>
    <w:rsid w:val="00C3386A"/>
    <w:rsid w:val="00C43519"/>
    <w:rsid w:val="00C45263"/>
    <w:rsid w:val="00C51537"/>
    <w:rsid w:val="00C52BC3"/>
    <w:rsid w:val="00C61AFA"/>
    <w:rsid w:val="00C61D64"/>
    <w:rsid w:val="00C62099"/>
    <w:rsid w:val="00C62A34"/>
    <w:rsid w:val="00C64EA3"/>
    <w:rsid w:val="00C72867"/>
    <w:rsid w:val="00C749E0"/>
    <w:rsid w:val="00C75E81"/>
    <w:rsid w:val="00C83BB6"/>
    <w:rsid w:val="00C86609"/>
    <w:rsid w:val="00C92B4C"/>
    <w:rsid w:val="00C954F6"/>
    <w:rsid w:val="00CA0128"/>
    <w:rsid w:val="00CA36A0"/>
    <w:rsid w:val="00CA5D94"/>
    <w:rsid w:val="00CA6BC5"/>
    <w:rsid w:val="00CB2F6E"/>
    <w:rsid w:val="00CB435D"/>
    <w:rsid w:val="00CB532A"/>
    <w:rsid w:val="00CC2117"/>
    <w:rsid w:val="00CC571B"/>
    <w:rsid w:val="00CC61CD"/>
    <w:rsid w:val="00CC6C02"/>
    <w:rsid w:val="00CC737B"/>
    <w:rsid w:val="00CD5011"/>
    <w:rsid w:val="00CE640F"/>
    <w:rsid w:val="00CE76BC"/>
    <w:rsid w:val="00CF1367"/>
    <w:rsid w:val="00CF150A"/>
    <w:rsid w:val="00CF4614"/>
    <w:rsid w:val="00CF540E"/>
    <w:rsid w:val="00CF5EE8"/>
    <w:rsid w:val="00D02F07"/>
    <w:rsid w:val="00D1270F"/>
    <w:rsid w:val="00D1592C"/>
    <w:rsid w:val="00D15D88"/>
    <w:rsid w:val="00D25347"/>
    <w:rsid w:val="00D27D49"/>
    <w:rsid w:val="00D27EBE"/>
    <w:rsid w:val="00D341A9"/>
    <w:rsid w:val="00D36A49"/>
    <w:rsid w:val="00D4040B"/>
    <w:rsid w:val="00D47DC7"/>
    <w:rsid w:val="00D517C6"/>
    <w:rsid w:val="00D53F12"/>
    <w:rsid w:val="00D71D84"/>
    <w:rsid w:val="00D72464"/>
    <w:rsid w:val="00D72708"/>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7F9"/>
    <w:rsid w:val="00DC6D2D"/>
    <w:rsid w:val="00DD0AB2"/>
    <w:rsid w:val="00DD4E59"/>
    <w:rsid w:val="00DE33B5"/>
    <w:rsid w:val="00DE37B4"/>
    <w:rsid w:val="00DE5E18"/>
    <w:rsid w:val="00DF0487"/>
    <w:rsid w:val="00DF5EA4"/>
    <w:rsid w:val="00E02681"/>
    <w:rsid w:val="00E02792"/>
    <w:rsid w:val="00E034D8"/>
    <w:rsid w:val="00E04CC0"/>
    <w:rsid w:val="00E15816"/>
    <w:rsid w:val="00E160D5"/>
    <w:rsid w:val="00E164EA"/>
    <w:rsid w:val="00E16517"/>
    <w:rsid w:val="00E239FF"/>
    <w:rsid w:val="00E27D7B"/>
    <w:rsid w:val="00E30556"/>
    <w:rsid w:val="00E30981"/>
    <w:rsid w:val="00E328D3"/>
    <w:rsid w:val="00E33136"/>
    <w:rsid w:val="00E34D7C"/>
    <w:rsid w:val="00E3723D"/>
    <w:rsid w:val="00E41C14"/>
    <w:rsid w:val="00E44C89"/>
    <w:rsid w:val="00E457A6"/>
    <w:rsid w:val="00E54F9E"/>
    <w:rsid w:val="00E564BA"/>
    <w:rsid w:val="00E61BA2"/>
    <w:rsid w:val="00E63864"/>
    <w:rsid w:val="00E6403F"/>
    <w:rsid w:val="00E711C5"/>
    <w:rsid w:val="00E73BEE"/>
    <w:rsid w:val="00E75451"/>
    <w:rsid w:val="00E75EA9"/>
    <w:rsid w:val="00E76AD6"/>
    <w:rsid w:val="00E76B1A"/>
    <w:rsid w:val="00E770C4"/>
    <w:rsid w:val="00E80B80"/>
    <w:rsid w:val="00E84C5A"/>
    <w:rsid w:val="00E86115"/>
    <w:rsid w:val="00E861DB"/>
    <w:rsid w:val="00E86CFF"/>
    <w:rsid w:val="00E87420"/>
    <w:rsid w:val="00E908F1"/>
    <w:rsid w:val="00E93406"/>
    <w:rsid w:val="00E944BA"/>
    <w:rsid w:val="00E956C5"/>
    <w:rsid w:val="00E95C39"/>
    <w:rsid w:val="00E96590"/>
    <w:rsid w:val="00EA2774"/>
    <w:rsid w:val="00EA2C39"/>
    <w:rsid w:val="00EA4632"/>
    <w:rsid w:val="00EB0A3C"/>
    <w:rsid w:val="00EB0A96"/>
    <w:rsid w:val="00EB5B6C"/>
    <w:rsid w:val="00EB77F9"/>
    <w:rsid w:val="00EC5769"/>
    <w:rsid w:val="00EC7D00"/>
    <w:rsid w:val="00ED0304"/>
    <w:rsid w:val="00ED0C97"/>
    <w:rsid w:val="00ED4FF7"/>
    <w:rsid w:val="00ED57B0"/>
    <w:rsid w:val="00ED5B7B"/>
    <w:rsid w:val="00EE38FA"/>
    <w:rsid w:val="00EE3E2C"/>
    <w:rsid w:val="00EE5D23"/>
    <w:rsid w:val="00EE750D"/>
    <w:rsid w:val="00EF0A39"/>
    <w:rsid w:val="00EF3CA4"/>
    <w:rsid w:val="00EF49A8"/>
    <w:rsid w:val="00EF7859"/>
    <w:rsid w:val="00F014DA"/>
    <w:rsid w:val="00F02591"/>
    <w:rsid w:val="00F027CC"/>
    <w:rsid w:val="00F10B44"/>
    <w:rsid w:val="00F25B06"/>
    <w:rsid w:val="00F30AE1"/>
    <w:rsid w:val="00F474B6"/>
    <w:rsid w:val="00F51070"/>
    <w:rsid w:val="00F5288E"/>
    <w:rsid w:val="00F5696E"/>
    <w:rsid w:val="00F60EFF"/>
    <w:rsid w:val="00F67D2D"/>
    <w:rsid w:val="00F81514"/>
    <w:rsid w:val="00F858F2"/>
    <w:rsid w:val="00F860CC"/>
    <w:rsid w:val="00F91497"/>
    <w:rsid w:val="00F94398"/>
    <w:rsid w:val="00FA21AA"/>
    <w:rsid w:val="00FA3FD4"/>
    <w:rsid w:val="00FA7C5C"/>
    <w:rsid w:val="00FB2B56"/>
    <w:rsid w:val="00FB4E14"/>
    <w:rsid w:val="00FB55D5"/>
    <w:rsid w:val="00FC12BF"/>
    <w:rsid w:val="00FC2C60"/>
    <w:rsid w:val="00FD3E6F"/>
    <w:rsid w:val="00FD51B9"/>
    <w:rsid w:val="00FD5849"/>
    <w:rsid w:val="00FD7F85"/>
    <w:rsid w:val="00FE03E4"/>
    <w:rsid w:val="00FE2A39"/>
    <w:rsid w:val="00FF04F5"/>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737DF"/>
  <w15:docId w15:val="{C19B1565-111F-3844-AA6B-1C610A2A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outlineLvl w:val="4"/>
    </w:pPr>
    <w:rPr>
      <w:b/>
      <w:color w:val="1F1F5F" w:themeColor="text1"/>
    </w:rPr>
  </w:style>
  <w:style w:type="paragraph" w:styleId="Heading6">
    <w:name w:val="heading 6"/>
    <w:basedOn w:val="Normal"/>
    <w:next w:val="Normal"/>
    <w:link w:val="Heading6Char"/>
    <w:uiPriority w:val="2"/>
    <w:semiHidden/>
    <w:rsid w:val="009A5F24"/>
    <w:pPr>
      <w:keepNext/>
      <w:keepLines/>
      <w:outlineLvl w:val="5"/>
    </w:pPr>
    <w:rPr>
      <w:b/>
      <w:color w:val="606060"/>
    </w:rPr>
  </w:style>
  <w:style w:type="paragraph" w:styleId="Heading7">
    <w:name w:val="heading 7"/>
    <w:basedOn w:val="Normal"/>
    <w:next w:val="Normal"/>
    <w:link w:val="Heading7Char"/>
    <w:uiPriority w:val="2"/>
    <w:semiHidden/>
    <w:rsid w:val="009A5F24"/>
    <w:pPr>
      <w:keepNext/>
      <w:keepLines/>
      <w:outlineLvl w:val="6"/>
    </w:pPr>
    <w:rPr>
      <w:b/>
      <w:color w:val="1F1F5F" w:themeColor="text1"/>
    </w:rPr>
  </w:style>
  <w:style w:type="paragraph" w:styleId="Heading8">
    <w:name w:val="heading 8"/>
    <w:basedOn w:val="Normal"/>
    <w:next w:val="Normal"/>
    <w:link w:val="Heading8Char"/>
    <w:uiPriority w:val="2"/>
    <w:semiHidden/>
    <w:rsid w:val="009A5F24"/>
    <w:pPr>
      <w:keepNext/>
      <w:keepLines/>
      <w:outlineLvl w:val="7"/>
    </w:pPr>
    <w:rPr>
      <w:b/>
      <w:color w:val="606060"/>
    </w:rPr>
  </w:style>
  <w:style w:type="paragraph" w:styleId="Heading9">
    <w:name w:val="heading 9"/>
    <w:basedOn w:val="Normal"/>
    <w:next w:val="Normal"/>
    <w:link w:val="Heading9Char"/>
    <w:uiPriority w:val="2"/>
    <w:semiHidden/>
    <w:rsid w:val="009A5F24"/>
    <w:pPr>
      <w:keepNext/>
      <w:keepLines/>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ist Paragraph1,List Paragraph11,List Paragraph111,L,F5 List Paragraph,Dot pt,CV text,Table text,Medium Grid 1 - Accent 21,Numbered Paragraph,List Paragraph2,NFP GP Bulleted List,FooterText,numbered,Paragraphe de liste1,列出段,Bullet point,列"/>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BB2CA2"/>
    <w:rPr>
      <w:sz w:val="16"/>
      <w:szCs w:val="16"/>
    </w:rPr>
  </w:style>
  <w:style w:type="paragraph" w:styleId="CommentText">
    <w:name w:val="annotation text"/>
    <w:basedOn w:val="Normal"/>
    <w:link w:val="CommentTextChar"/>
    <w:uiPriority w:val="99"/>
    <w:unhideWhenUsed/>
    <w:rsid w:val="00BB2CA2"/>
    <w:rPr>
      <w:sz w:val="20"/>
      <w:szCs w:val="20"/>
    </w:rPr>
  </w:style>
  <w:style w:type="character" w:customStyle="1" w:styleId="CommentTextChar">
    <w:name w:val="Comment Text Char"/>
    <w:basedOn w:val="DefaultParagraphFont"/>
    <w:link w:val="CommentText"/>
    <w:uiPriority w:val="99"/>
    <w:rsid w:val="00BB2CA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BB2CA2"/>
    <w:rPr>
      <w:b/>
      <w:bCs/>
    </w:rPr>
  </w:style>
  <w:style w:type="character" w:customStyle="1" w:styleId="CommentSubjectChar">
    <w:name w:val="Comment Subject Char"/>
    <w:basedOn w:val="CommentTextChar"/>
    <w:link w:val="CommentSubject"/>
    <w:uiPriority w:val="99"/>
    <w:semiHidden/>
    <w:rsid w:val="00BB2CA2"/>
    <w:rPr>
      <w:rFonts w:ascii="Lato" w:hAnsi="Lato"/>
      <w:b/>
      <w:bCs/>
      <w:sz w:val="20"/>
      <w:szCs w:val="20"/>
    </w:rPr>
  </w:style>
  <w:style w:type="character" w:customStyle="1" w:styleId="UnresolvedMention1">
    <w:name w:val="Unresolved Mention1"/>
    <w:basedOn w:val="DefaultParagraphFont"/>
    <w:uiPriority w:val="99"/>
    <w:semiHidden/>
    <w:unhideWhenUsed/>
    <w:rsid w:val="00BB2CA2"/>
    <w:rPr>
      <w:color w:val="605E5C"/>
      <w:shd w:val="clear" w:color="auto" w:fill="E1DFDD"/>
    </w:rPr>
  </w:style>
  <w:style w:type="paragraph" w:styleId="Revision">
    <w:name w:val="Revision"/>
    <w:hidden/>
    <w:uiPriority w:val="99"/>
    <w:semiHidden/>
    <w:rsid w:val="008E4E8C"/>
    <w:pPr>
      <w:spacing w:after="0"/>
    </w:pPr>
    <w:rPr>
      <w:rFonts w:ascii="Lato" w:hAnsi="Lato"/>
    </w:rPr>
  </w:style>
  <w:style w:type="character" w:customStyle="1" w:styleId="ListParagraphChar">
    <w:name w:val="List Paragraph Char"/>
    <w:aliases w:val="List Paragraph1 Char,List Paragraph11 Char,List Paragraph111 Char,L Char,F5 List Paragraph Char,Dot pt Char,CV text Char,Table text Char,Medium Grid 1 - Accent 21 Char,Numbered Paragraph Char,List Paragraph2 Char,FooterText Char"/>
    <w:basedOn w:val="DefaultParagraphFont"/>
    <w:link w:val="ListParagraph"/>
    <w:uiPriority w:val="34"/>
    <w:qFormat/>
    <w:locked/>
    <w:rsid w:val="005B2188"/>
    <w:rPr>
      <w:rFonts w:ascii="Lato" w:eastAsiaTheme="minorEastAsia" w:hAnsi="Lato"/>
      <w:iCs/>
    </w:rPr>
  </w:style>
  <w:style w:type="table" w:customStyle="1" w:styleId="TableGrid0">
    <w:name w:val="TableGrid"/>
    <w:rsid w:val="00BF7F9C"/>
    <w:pPr>
      <w:spacing w:after="0"/>
    </w:pPr>
    <w:rPr>
      <w:rFonts w:asciiTheme="minorHAnsi" w:eastAsiaTheme="minorEastAsia" w:hAnsiTheme="minorHAnsi" w:cstheme="minorBidi"/>
      <w:lang w:eastAsia="en-AU"/>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5D2081"/>
    <w:rPr>
      <w:color w:val="605E5C"/>
      <w:shd w:val="clear" w:color="auto" w:fill="E1DFDD"/>
    </w:rPr>
  </w:style>
  <w:style w:type="table" w:customStyle="1" w:styleId="NTGtable1">
    <w:name w:val="NTG table 1"/>
    <w:basedOn w:val="TableNormal"/>
    <w:uiPriority w:val="99"/>
    <w:rsid w:val="00124745"/>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7D21F3"/>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21233201">
      <w:bodyDiv w:val="1"/>
      <w:marLeft w:val="0"/>
      <w:marRight w:val="0"/>
      <w:marTop w:val="0"/>
      <w:marBottom w:val="0"/>
      <w:divBdr>
        <w:top w:val="none" w:sz="0" w:space="0" w:color="auto"/>
        <w:left w:val="none" w:sz="0" w:space="0" w:color="auto"/>
        <w:bottom w:val="none" w:sz="0" w:space="0" w:color="auto"/>
        <w:right w:val="none" w:sz="0" w:space="0" w:color="auto"/>
      </w:divBdr>
    </w:div>
    <w:div w:id="65248579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t.gov.au/policies" TargetMode="External"/><Relationship Id="rId18" Type="http://schemas.openxmlformats.org/officeDocument/2006/relationships/hyperlink" Target="mailto:stats.det@education.nt.gov.au" TargetMode="External"/><Relationship Id="rId26" Type="http://schemas.openxmlformats.org/officeDocument/2006/relationships/hyperlink" Target="https://education.nt.gov.au/education/reviews-and-consultations/education-act" TargetMode="External"/><Relationship Id="rId39" Type="http://schemas.openxmlformats.org/officeDocument/2006/relationships/theme" Target="theme/theme1.xml"/><Relationship Id="rId21" Type="http://schemas.openxmlformats.org/officeDocument/2006/relationships/hyperlink" Target="mailto:earlychild.det@education.nt.gov.a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infocomm.nt.gov.au/about-us/the-information-act" TargetMode="External"/><Relationship Id="rId17" Type="http://schemas.openxmlformats.org/officeDocument/2006/relationships/hyperlink" Target="https://legislation.nt.gov.au/Legislation/CARE-AND-PROTECTION-OF-CHILDREN-ACT" TargetMode="External"/><Relationship Id="rId25" Type="http://schemas.openxmlformats.org/officeDocument/2006/relationships/hyperlink" Target="https://education.nt.gov.au/education/reviews-and-consultations/education-act"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legislation.nt.gov.au/Legislation/CARE-AND-PROTECTION-OF-CHILDREN-ACT" TargetMode="External"/><Relationship Id="rId20" Type="http://schemas.openxmlformats.org/officeDocument/2006/relationships/hyperlink" Target="mailto:se.doe@education.nt.gov.au" TargetMode="External"/><Relationship Id="rId29" Type="http://schemas.openxmlformats.org/officeDocument/2006/relationships/hyperlink" Target="http://www.legislation.nsw.gov.au/%23/view/regulation/2011/6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t.gov.au/education/reviews-and-consultations/education-act" TargetMode="External"/><Relationship Id="rId24" Type="http://schemas.openxmlformats.org/officeDocument/2006/relationships/hyperlink" Target="https://education.nt.gov.au/education/reviews-and-consultations/education-act" TargetMode="External"/><Relationship Id="rId32" Type="http://schemas.openxmlformats.org/officeDocument/2006/relationships/hyperlink" Target="mailto:enrolattend.policy@education.nt.gov.a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egislation.nt.gov.au/Legislation/CARE-AND-PROTECTION-OF-CHILDREN-ACT" TargetMode="External"/><Relationship Id="rId23" Type="http://schemas.openxmlformats.org/officeDocument/2006/relationships/hyperlink" Target="https://education.nt.gov.au/policies/conduct" TargetMode="External"/><Relationship Id="rId28" Type="http://schemas.openxmlformats.org/officeDocument/2006/relationships/hyperlink" Target="https://legislation.nt.gov.au/en/Legislation/EDUCATION-AND-CARE-SERVICES-NATIONAL-UNIFORM-LEGISLATION-ACT-2011" TargetMode="External"/><Relationship Id="rId36" Type="http://schemas.openxmlformats.org/officeDocument/2006/relationships/footer" Target="footer2.xml"/><Relationship Id="rId10" Type="http://schemas.openxmlformats.org/officeDocument/2006/relationships/hyperlink" Target="https://education.nt.gov.au/education/reviews-and-consultations/education-act" TargetMode="External"/><Relationship Id="rId19" Type="http://schemas.openxmlformats.org/officeDocument/2006/relationships/hyperlink" Target="mailto:sams.det@education.nt.gov.au" TargetMode="External"/><Relationship Id="rId31" Type="http://schemas.openxmlformats.org/officeDocument/2006/relationships/hyperlink" Target="https://legislation.nt.gov.au/en/Legislation/INFORMATION-ACT-2002" TargetMode="External"/><Relationship Id="rId4" Type="http://schemas.openxmlformats.org/officeDocument/2006/relationships/styles" Target="styles.xml"/><Relationship Id="rId9" Type="http://schemas.openxmlformats.org/officeDocument/2006/relationships/hyperlink" Target="https://education.nt.gov.au/education/reviews-and-consultations/education-act" TargetMode="External"/><Relationship Id="rId14" Type="http://schemas.openxmlformats.org/officeDocument/2006/relationships/hyperlink" Target="https://legislation.nt.gov.au/Legislation/CARE-AND-PROTECTION-OF-CHILDREN-ACT" TargetMode="External"/><Relationship Id="rId22" Type="http://schemas.openxmlformats.org/officeDocument/2006/relationships/hyperlink" Target="https://legislation.nt.gov.au/Legislation/CARE-AND-PROTECTION-OF-CHILDREN-ACT-2007" TargetMode="External"/><Relationship Id="rId27" Type="http://schemas.openxmlformats.org/officeDocument/2006/relationships/hyperlink" Target="https://legislation.nt.gov.au/Legislation/EDUCATION-ACT-2015" TargetMode="External"/><Relationship Id="rId30" Type="http://schemas.openxmlformats.org/officeDocument/2006/relationships/hyperlink" Target="https://education.nt.gov.au/policies/early-childhood-education-and-care"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2144C4A37E43849864926D2B0214CC"/>
        <w:category>
          <w:name w:val="General"/>
          <w:gallery w:val="placeholder"/>
        </w:category>
        <w:types>
          <w:type w:val="bbPlcHdr"/>
        </w:types>
        <w:behaviors>
          <w:behavior w:val="content"/>
        </w:behaviors>
        <w:guid w:val="{D2272AE0-499D-4D47-A4C1-8728CF3D1BA7}"/>
      </w:docPartPr>
      <w:docPartBody>
        <w:p w:rsidR="00C03F85" w:rsidRDefault="00CC6A51" w:rsidP="00CC6A51">
          <w:pPr>
            <w:pStyle w:val="032144C4A37E43849864926D2B0214CC"/>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51"/>
    <w:rsid w:val="000A1EFD"/>
    <w:rsid w:val="001112C7"/>
    <w:rsid w:val="00117FC6"/>
    <w:rsid w:val="00121778"/>
    <w:rsid w:val="00286BB7"/>
    <w:rsid w:val="002F0B41"/>
    <w:rsid w:val="00451694"/>
    <w:rsid w:val="004E709C"/>
    <w:rsid w:val="004F4D28"/>
    <w:rsid w:val="006315AD"/>
    <w:rsid w:val="00633927"/>
    <w:rsid w:val="006D7BD7"/>
    <w:rsid w:val="00786AA2"/>
    <w:rsid w:val="0084478A"/>
    <w:rsid w:val="008D4500"/>
    <w:rsid w:val="00912D22"/>
    <w:rsid w:val="00994FC0"/>
    <w:rsid w:val="00C03F85"/>
    <w:rsid w:val="00CC6A51"/>
    <w:rsid w:val="00CF7FB5"/>
    <w:rsid w:val="00D941A0"/>
    <w:rsid w:val="00FC02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A51"/>
    <w:rPr>
      <w:color w:val="808080"/>
    </w:rPr>
  </w:style>
  <w:style w:type="paragraph" w:customStyle="1" w:styleId="032144C4A37E43849864926D2B0214CC">
    <w:name w:val="032144C4A37E43849864926D2B0214CC"/>
    <w:rsid w:val="00CC6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Published Month 2023 | TRM: 50:D22:114741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969F8F-0506-419E-854C-A2689F8D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2077</Words>
  <Characters>11839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Attendance recording and reporting – procedures</vt:lpstr>
    </vt:vector>
  </TitlesOfParts>
  <Company>&lt;NAME&gt;</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recording and reporting – procedures</dc:title>
  <dc:creator>Northern Territory Government</dc:creator>
  <cp:lastModifiedBy>Kathy Bochow</cp:lastModifiedBy>
  <cp:revision>2</cp:revision>
  <cp:lastPrinted>2019-07-29T01:45:00Z</cp:lastPrinted>
  <dcterms:created xsi:type="dcterms:W3CDTF">2023-05-21T23:15:00Z</dcterms:created>
  <dcterms:modified xsi:type="dcterms:W3CDTF">2023-05-21T23:15:00Z</dcterms:modified>
</cp:coreProperties>
</file>