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3354"/>
        <w:gridCol w:w="4536"/>
        <w:gridCol w:w="2223"/>
      </w:tblGrid>
      <w:tr w:rsidR="009B1BF1" w:rsidRPr="007A5EFD" w:rsidTr="00D962BF">
        <w:trPr>
          <w:trHeight w:val="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D962BF">
        <w:trPr>
          <w:trHeight w:val="344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3761F" w:rsidRPr="00A3761F" w:rsidRDefault="00D962BF" w:rsidP="00A3761F">
            <w:pPr>
              <w:pStyle w:val="Subtitle0"/>
            </w:pPr>
            <w:r>
              <w:t>Preschool health care needs</w:t>
            </w:r>
          </w:p>
        </w:tc>
      </w:tr>
      <w:tr w:rsidR="00872B4E" w:rsidRPr="007A5EFD" w:rsidTr="00D962BF">
        <w:trPr>
          <w:trHeight w:val="1242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D962BF" w:rsidRDefault="00D962BF" w:rsidP="00D962BF">
            <w:pPr>
              <w:rPr>
                <w:noProof/>
              </w:rPr>
            </w:pPr>
            <w:r>
              <w:rPr>
                <w:noProof/>
              </w:rPr>
              <w:t xml:space="preserve">Regulation 90 of the </w:t>
            </w:r>
            <w:hyperlink r:id="rId9" w:anchor="/view/regulation/2011/653" w:history="1">
              <w:r w:rsidRPr="00FE737E">
                <w:rPr>
                  <w:rStyle w:val="Hyperlink"/>
                  <w:rFonts w:cs="Arial"/>
                  <w:bCs/>
                  <w:lang w:val="en-US"/>
                </w:rPr>
                <w:t>Education and Care Services National Regulations</w:t>
              </w:r>
            </w:hyperlink>
            <w:r w:rsidR="00D96D6E">
              <w:rPr>
                <w:rStyle w:val="FootnoteReference"/>
                <w:rFonts w:cs="Arial"/>
                <w:bCs/>
                <w:color w:val="0563C1" w:themeColor="hyperlink"/>
                <w:u w:val="single"/>
                <w:lang w:val="en-US"/>
              </w:rPr>
              <w:footnoteReference w:id="1"/>
            </w:r>
            <w:r>
              <w:rPr>
                <w:noProof/>
              </w:rPr>
              <w:t xml:space="preserve"> requires all preschools to have a communications plan that outlines how the parents and preschool staff will communicate with each other about managing the health care needs and changes to childrens health care plans.</w:t>
            </w:r>
          </w:p>
          <w:p w:rsidR="000040D4" w:rsidRDefault="000040D4" w:rsidP="00D962BF">
            <w:pPr>
              <w:rPr>
                <w:noProof/>
              </w:rPr>
            </w:pPr>
          </w:p>
          <w:p w:rsidR="000040D4" w:rsidRPr="00872B4E" w:rsidRDefault="00D962BF" w:rsidP="00A7625F">
            <w:pPr>
              <w:spacing w:after="120"/>
              <w:rPr>
                <w:noProof/>
              </w:rPr>
            </w:pPr>
            <w:r>
              <w:rPr>
                <w:noProof/>
              </w:rPr>
              <w:t>This plan should be displayed for all preschool staff</w:t>
            </w:r>
            <w:r w:rsidR="00A7625F">
              <w:rPr>
                <w:noProof/>
              </w:rPr>
              <w:t xml:space="preserve"> to see and reviewed regularly.</w:t>
            </w:r>
          </w:p>
        </w:tc>
      </w:tr>
      <w:tr w:rsidR="00D962BF" w:rsidRPr="007A5EFD" w:rsidTr="00102FF7">
        <w:trPr>
          <w:trHeight w:val="283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D962BF" w:rsidRPr="004A3CC9" w:rsidRDefault="00D962BF" w:rsidP="00D96D6E">
            <w:pPr>
              <w:spacing w:before="20" w:after="2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What will be communicated?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</w:tcPr>
          <w:p w:rsidR="00D962BF" w:rsidRPr="00D962BF" w:rsidRDefault="00D962BF" w:rsidP="00D96D6E">
            <w:pPr>
              <w:spacing w:before="20" w:after="20"/>
              <w:rPr>
                <w:rStyle w:val="Questionlabel"/>
                <w:color w:val="FFFFFF" w:themeColor="background1"/>
              </w:rPr>
            </w:pPr>
            <w:r w:rsidRPr="00D962BF">
              <w:rPr>
                <w:rStyle w:val="Questionlabel"/>
                <w:color w:val="FFFFFF" w:themeColor="background1"/>
              </w:rPr>
              <w:t>How will this communication occur</w:t>
            </w:r>
            <w:proofErr w:type="gramStart"/>
            <w:r>
              <w:rPr>
                <w:rStyle w:val="Questionlabel"/>
                <w:color w:val="FFFFFF" w:themeColor="background1"/>
              </w:rPr>
              <w:t>?/</w:t>
            </w:r>
            <w:proofErr w:type="gramEnd"/>
            <w:r>
              <w:rPr>
                <w:rStyle w:val="Questionlabel"/>
                <w:color w:val="FFFFFF" w:themeColor="background1"/>
              </w:rPr>
              <w:t>W</w:t>
            </w:r>
            <w:r w:rsidRPr="00D962BF">
              <w:rPr>
                <w:rStyle w:val="Questionlabel"/>
                <w:color w:val="FFFFFF" w:themeColor="background1"/>
              </w:rPr>
              <w:t>hat is the process?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</w:tcPr>
          <w:p w:rsidR="00D962BF" w:rsidRPr="00D962BF" w:rsidRDefault="00102FF7" w:rsidP="00D96D6E">
            <w:pPr>
              <w:spacing w:before="20" w:after="20"/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W</w:t>
            </w:r>
            <w:r w:rsidR="00D962BF" w:rsidRPr="00D962BF">
              <w:rPr>
                <w:rStyle w:val="Questionlabel"/>
                <w:color w:val="FFFFFF" w:themeColor="background1"/>
              </w:rPr>
              <w:t>ho is responsible</w:t>
            </w:r>
            <w:r w:rsidR="005F5A0F">
              <w:rPr>
                <w:rStyle w:val="Questionlabel"/>
                <w:color w:val="FFFFFF" w:themeColor="background1"/>
              </w:rPr>
              <w:t>?</w:t>
            </w:r>
          </w:p>
        </w:tc>
      </w:tr>
      <w:tr w:rsidR="00D96D6E" w:rsidRPr="00D96D6E" w:rsidTr="00D962BF">
        <w:trPr>
          <w:trHeight w:val="337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Default="00D962BF" w:rsidP="00D962BF">
            <w:pPr>
              <w:rPr>
                <w:rFonts w:cs="Candara"/>
              </w:rPr>
            </w:pPr>
            <w:r>
              <w:rPr>
                <w:rFonts w:cs="Candara"/>
              </w:rPr>
              <w:t>B</w:t>
            </w:r>
            <w:r w:rsidRPr="005C4591">
              <w:rPr>
                <w:rFonts w:cs="Candara"/>
              </w:rPr>
              <w:t>efore a child starts at the preschool, or when parents notify that their child has a medical condition or health care need</w:t>
            </w:r>
            <w:r w:rsidR="00770EC9">
              <w:rPr>
                <w:rFonts w:cs="Candara"/>
              </w:rPr>
              <w:t>,</w:t>
            </w:r>
            <w:r>
              <w:rPr>
                <w:rFonts w:cs="Candara"/>
              </w:rPr>
              <w:t xml:space="preserve"> parents will be provided with:</w:t>
            </w:r>
          </w:p>
          <w:p w:rsidR="00770EC9" w:rsidRPr="005C4591" w:rsidRDefault="00770EC9" w:rsidP="00D962BF">
            <w:pPr>
              <w:rPr>
                <w:rFonts w:cs="Candara"/>
              </w:rPr>
            </w:pPr>
          </w:p>
          <w:p w:rsidR="00D962BF" w:rsidRPr="003424B4" w:rsidRDefault="00D962BF" w:rsidP="00770EC9">
            <w:pPr>
              <w:pStyle w:val="ListParagraph"/>
              <w:numPr>
                <w:ilvl w:val="0"/>
                <w:numId w:val="24"/>
              </w:numPr>
              <w:spacing w:before="40"/>
            </w:pPr>
            <w:r>
              <w:rPr>
                <w:rFonts w:cs="Candara"/>
              </w:rPr>
              <w:t>the Health of students policy</w:t>
            </w:r>
            <w:r w:rsidR="00770EC9">
              <w:rPr>
                <w:rFonts w:cs="Candara"/>
              </w:rPr>
              <w:t>, and</w:t>
            </w:r>
            <w:r>
              <w:rPr>
                <w:rFonts w:cs="Candara"/>
              </w:rPr>
              <w:t xml:space="preserve"> </w:t>
            </w:r>
          </w:p>
          <w:p w:rsidR="00D962BF" w:rsidRPr="00770EC9" w:rsidRDefault="00D962BF" w:rsidP="00770EC9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="Candara"/>
              </w:rPr>
            </w:pPr>
            <w:r w:rsidRPr="00770EC9">
              <w:t xml:space="preserve">Managing </w:t>
            </w:r>
            <w:r w:rsidRPr="00770EC9">
              <w:rPr>
                <w:rFonts w:cs="Candara"/>
              </w:rPr>
              <w:t xml:space="preserve">health care needs </w:t>
            </w:r>
            <w:r w:rsidRPr="00770EC9">
              <w:t>in preschool</w:t>
            </w:r>
            <w:r w:rsidR="00770EC9" w:rsidRPr="00770EC9">
              <w:t xml:space="preserve"> guidelines, and</w:t>
            </w:r>
          </w:p>
          <w:p w:rsidR="00D962BF" w:rsidRPr="00770EC9" w:rsidRDefault="00770EC9" w:rsidP="00770EC9">
            <w:pPr>
              <w:pStyle w:val="ListParagraph"/>
              <w:numPr>
                <w:ilvl w:val="0"/>
                <w:numId w:val="24"/>
              </w:numPr>
              <w:spacing w:before="40"/>
              <w:rPr>
                <w:rFonts w:cs="Candara"/>
              </w:rPr>
            </w:pPr>
            <w:proofErr w:type="gramStart"/>
            <w:r>
              <w:rPr>
                <w:rFonts w:cs="Candara"/>
              </w:rPr>
              <w:t>informed</w:t>
            </w:r>
            <w:proofErr w:type="gramEnd"/>
            <w:r w:rsidRPr="00770EC9">
              <w:t xml:space="preserve"> that they must develop a preschool health care plan for their child with the school health care team.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>
            <w:r w:rsidRPr="00D96D6E">
              <w:t>Example:</w:t>
            </w:r>
          </w:p>
          <w:p w:rsidR="00D962BF" w:rsidRPr="00D96D6E" w:rsidRDefault="00D962BF" w:rsidP="00D96D6E">
            <w:pPr>
              <w:pStyle w:val="ListParagraph"/>
              <w:numPr>
                <w:ilvl w:val="0"/>
                <w:numId w:val="21"/>
              </w:numPr>
            </w:pPr>
            <w:r w:rsidRPr="00D96D6E">
              <w:t xml:space="preserve">The importance of parents advising the preschool of their child’s health care needs is promoted and embedded in the preschool enrolment and orientation process, such as enrolment interviews, parent meetings, </w:t>
            </w:r>
            <w:proofErr w:type="gramStart"/>
            <w:r w:rsidRPr="00D96D6E">
              <w:t>information</w:t>
            </w:r>
            <w:proofErr w:type="gramEnd"/>
            <w:r w:rsidRPr="00D96D6E">
              <w:t xml:space="preserve"> nights.</w:t>
            </w:r>
          </w:p>
          <w:p w:rsidR="00D962BF" w:rsidRPr="00D96D6E" w:rsidRDefault="00D962BF" w:rsidP="00D96D6E">
            <w:pPr>
              <w:pStyle w:val="ListParagraph"/>
              <w:numPr>
                <w:ilvl w:val="0"/>
                <w:numId w:val="21"/>
              </w:numPr>
            </w:pPr>
            <w:r w:rsidRPr="00D96D6E">
              <w:t xml:space="preserve">Parents are informed that they should contact </w:t>
            </w:r>
            <w:r w:rsidR="00770EC9">
              <w:t xml:space="preserve">[insert name] </w:t>
            </w:r>
            <w:r w:rsidRPr="00D96D6E">
              <w:t xml:space="preserve">on email: </w:t>
            </w:r>
            <w:r w:rsidR="00770EC9">
              <w:t>[insert email]</w:t>
            </w:r>
            <w:r w:rsidRPr="00D96D6E">
              <w:t xml:space="preserve"> or phone: </w:t>
            </w:r>
            <w:r w:rsidR="00770EC9">
              <w:t>[insert phone]</w:t>
            </w:r>
            <w:r w:rsidRPr="00D96D6E">
              <w:t xml:space="preserve"> if their child has a medical condition or health care need.</w:t>
            </w:r>
          </w:p>
          <w:p w:rsidR="00D962BF" w:rsidRPr="00D96D6E" w:rsidRDefault="00D962BF" w:rsidP="00D962BF">
            <w:r w:rsidRPr="00D96D6E">
              <w:t>Parents are provided with copies of policies and a time is scheduled to meet with the school health care team to discuss.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2C0BEF"/>
        </w:tc>
      </w:tr>
      <w:tr w:rsidR="00D96D6E" w:rsidRPr="00D96D6E" w:rsidTr="005F5A0F">
        <w:trPr>
          <w:trHeight w:val="2771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2BF" w:rsidRDefault="00D962BF" w:rsidP="00D962BF">
            <w:r>
              <w:t>Parents understand that their child cannot attend preschool without required medication.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>
            <w:r w:rsidRPr="00D96D6E">
              <w:t>Example:</w:t>
            </w:r>
          </w:p>
          <w:p w:rsidR="00D962BF" w:rsidRPr="00D96D6E" w:rsidRDefault="00D962BF" w:rsidP="00D962BF">
            <w:r w:rsidRPr="00D96D6E">
              <w:t>Parents are informed at the time of developing their child’s health care plan.</w:t>
            </w:r>
          </w:p>
          <w:p w:rsidR="00D962BF" w:rsidRPr="00D96D6E" w:rsidRDefault="00D962BF" w:rsidP="00D962BF">
            <w:r w:rsidRPr="00D96D6E">
              <w:t>This is written on the health care plan and a copy of the completed health care plan is provided to the parent.</w:t>
            </w:r>
          </w:p>
          <w:p w:rsidR="00A7625F" w:rsidRDefault="00A7625F" w:rsidP="00D96D6E"/>
          <w:p w:rsidR="00D962BF" w:rsidRPr="00D96D6E" w:rsidRDefault="00D962BF" w:rsidP="00D96D6E">
            <w:r w:rsidRPr="00D96D6E">
              <w:t xml:space="preserve">Notice placed in the school newsletter each term reminding parents </w:t>
            </w:r>
            <w:r w:rsidR="00770EC9">
              <w:t>[insert information]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/>
        </w:tc>
      </w:tr>
      <w:tr w:rsidR="00D96D6E" w:rsidRPr="00D96D6E" w:rsidTr="00D96D6E">
        <w:trPr>
          <w:trHeight w:val="283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D96D6E" w:rsidRPr="004A3CC9" w:rsidRDefault="00D96D6E" w:rsidP="00D96D6E">
            <w:pPr>
              <w:pageBreakBefore/>
              <w:spacing w:before="20" w:after="20"/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lastRenderedPageBreak/>
              <w:t>What will be communicated?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D96D6E" w:rsidRPr="00D962BF" w:rsidRDefault="00D96D6E" w:rsidP="00D96D6E">
            <w:pPr>
              <w:spacing w:before="20" w:after="20"/>
              <w:rPr>
                <w:rStyle w:val="Questionlabel"/>
                <w:color w:val="FFFFFF" w:themeColor="background1"/>
              </w:rPr>
            </w:pPr>
            <w:r w:rsidRPr="00D962BF">
              <w:rPr>
                <w:rStyle w:val="Questionlabel"/>
                <w:color w:val="FFFFFF" w:themeColor="background1"/>
              </w:rPr>
              <w:t>How will this communication occur</w:t>
            </w:r>
            <w:proofErr w:type="gramStart"/>
            <w:r>
              <w:rPr>
                <w:rStyle w:val="Questionlabel"/>
                <w:color w:val="FFFFFF" w:themeColor="background1"/>
              </w:rPr>
              <w:t>?/</w:t>
            </w:r>
            <w:proofErr w:type="gramEnd"/>
            <w:r>
              <w:rPr>
                <w:rStyle w:val="Questionlabel"/>
                <w:color w:val="FFFFFF" w:themeColor="background1"/>
              </w:rPr>
              <w:t>W</w:t>
            </w:r>
            <w:r w:rsidRPr="00D962BF">
              <w:rPr>
                <w:rStyle w:val="Questionlabel"/>
                <w:color w:val="FFFFFF" w:themeColor="background1"/>
              </w:rPr>
              <w:t>hat is the process?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D96D6E" w:rsidRPr="00D962BF" w:rsidRDefault="00D96D6E" w:rsidP="00D96D6E">
            <w:pPr>
              <w:spacing w:before="20" w:after="20"/>
              <w:rPr>
                <w:rStyle w:val="Questionlabel"/>
                <w:color w:val="FFFFFF" w:themeColor="background1"/>
              </w:rPr>
            </w:pPr>
            <w:r w:rsidRPr="00D962BF">
              <w:rPr>
                <w:rStyle w:val="Questionlabel"/>
                <w:color w:val="FFFFFF" w:themeColor="background1"/>
              </w:rPr>
              <w:t>Who is responsible</w:t>
            </w:r>
            <w:r>
              <w:rPr>
                <w:rStyle w:val="Questionlabel"/>
                <w:color w:val="FFFFFF" w:themeColor="background1"/>
              </w:rPr>
              <w:t>?</w:t>
            </w:r>
          </w:p>
        </w:tc>
      </w:tr>
      <w:tr w:rsidR="00D96D6E" w:rsidRPr="00D96D6E" w:rsidTr="00D962BF">
        <w:trPr>
          <w:trHeight w:val="27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Default="00D962BF" w:rsidP="00D962BF">
            <w:r>
              <w:t>Parents are informed of how they can communicate any changes to the health care needs of their child.</w:t>
            </w:r>
          </w:p>
          <w:p w:rsidR="00D962BF" w:rsidRPr="00D962BF" w:rsidRDefault="00D962BF" w:rsidP="00D962BF"/>
          <w:p w:rsidR="00D962BF" w:rsidRPr="00D962BF" w:rsidRDefault="00D962BF" w:rsidP="00D962BF"/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>
            <w:r w:rsidRPr="00D96D6E">
              <w:t>Example:</w:t>
            </w:r>
          </w:p>
          <w:p w:rsidR="00D962BF" w:rsidRPr="00D96D6E" w:rsidRDefault="00D962BF" w:rsidP="00D962BF">
            <w:r w:rsidRPr="00D96D6E">
              <w:t xml:space="preserve">Notice placed in the school newsletter each term advising </w:t>
            </w:r>
            <w:r w:rsidR="00A7625F">
              <w:t>[insert information]</w:t>
            </w:r>
          </w:p>
          <w:p w:rsidR="00D962BF" w:rsidRPr="00D96D6E" w:rsidRDefault="00D962BF" w:rsidP="00D962BF">
            <w:r w:rsidRPr="00D96D6E">
              <w:t>All parents of children with existing health care plan are emailed a reminder in week 8 of each term to contact preschool with any updates/ changes to their child’s health care needs.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/>
        </w:tc>
      </w:tr>
      <w:tr w:rsidR="00D96D6E" w:rsidRPr="00D96D6E" w:rsidTr="00D962BF">
        <w:trPr>
          <w:trHeight w:val="27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5C4591" w:rsidRDefault="00D962BF" w:rsidP="00D962BF">
            <w:r>
              <w:t xml:space="preserve">All preschool and school </w:t>
            </w:r>
            <w:r w:rsidRPr="006D6AE0">
              <w:t>staf</w:t>
            </w:r>
            <w:r>
              <w:t xml:space="preserve">f and volunteers are provided with information </w:t>
            </w:r>
            <w:r w:rsidRPr="006D6AE0">
              <w:t>about the</w:t>
            </w:r>
            <w:r>
              <w:t xml:space="preserve"> requirements of the</w:t>
            </w:r>
            <w:r w:rsidRPr="006D6AE0">
              <w:t xml:space="preserve"> </w:t>
            </w:r>
            <w:r w:rsidR="00A7625F">
              <w:t>Managing health care needs in p</w:t>
            </w:r>
            <w:r>
              <w:t>reschool guidelines and the</w:t>
            </w:r>
            <w:r w:rsidRPr="006D6AE0">
              <w:t xml:space="preserve"> </w:t>
            </w:r>
            <w:r>
              <w:t>department</w:t>
            </w:r>
            <w:r w:rsidR="00A7625F">
              <w:t xml:space="preserve">’s Health of </w:t>
            </w:r>
            <w:proofErr w:type="gramStart"/>
            <w:r w:rsidR="00A7625F">
              <w:t>student</w:t>
            </w:r>
            <w:r>
              <w:t>s</w:t>
            </w:r>
            <w:proofErr w:type="gramEnd"/>
            <w:r>
              <w:t xml:space="preserve"> policy.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>
            <w:r w:rsidRPr="00D96D6E">
              <w:t>Example:</w:t>
            </w:r>
          </w:p>
          <w:p w:rsidR="00D962BF" w:rsidRPr="00D96D6E" w:rsidRDefault="00D962BF" w:rsidP="00D962BF">
            <w:r w:rsidRPr="00D96D6E">
              <w:t>All preschool staff and volunteers are provided with information as part of the induction into the preschool.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/>
        </w:tc>
      </w:tr>
      <w:tr w:rsidR="00D96D6E" w:rsidRPr="00D96D6E" w:rsidTr="00D962BF">
        <w:trPr>
          <w:trHeight w:val="27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Default="00D962BF" w:rsidP="00D962BF">
            <w:r>
              <w:t>All</w:t>
            </w:r>
            <w:r w:rsidRPr="008E1E47">
              <w:t xml:space="preserve"> preschool and school staff and</w:t>
            </w:r>
            <w:r>
              <w:t xml:space="preserve"> volunteers in the preschool:</w:t>
            </w:r>
            <w:r w:rsidRPr="008E1E47">
              <w:t xml:space="preserve"> </w:t>
            </w:r>
          </w:p>
          <w:p w:rsidR="00D962BF" w:rsidRDefault="00D962BF" w:rsidP="00A7625F">
            <w:pPr>
              <w:pStyle w:val="ListParagraph"/>
              <w:numPr>
                <w:ilvl w:val="0"/>
                <w:numId w:val="25"/>
              </w:numPr>
            </w:pPr>
            <w:r>
              <w:t>a</w:t>
            </w:r>
            <w:r w:rsidRPr="008E1E47">
              <w:t>re able to identify a child with a medical condition</w:t>
            </w:r>
          </w:p>
          <w:p w:rsidR="00D962BF" w:rsidRDefault="00D962BF" w:rsidP="00A7625F">
            <w:pPr>
              <w:pStyle w:val="ListParagraph"/>
              <w:numPr>
                <w:ilvl w:val="0"/>
                <w:numId w:val="25"/>
              </w:numPr>
              <w:spacing w:after="40"/>
            </w:pPr>
            <w:r>
              <w:t>know where</w:t>
            </w:r>
            <w:r w:rsidRPr="008E1E47">
              <w:t xml:space="preserve"> the child’s health care plan and medication</w:t>
            </w:r>
            <w:r>
              <w:t xml:space="preserve"> are located</w:t>
            </w:r>
          </w:p>
          <w:p w:rsidR="00D962BF" w:rsidRDefault="00D962BF" w:rsidP="00A7625F">
            <w:pPr>
              <w:pStyle w:val="ListParagraph"/>
              <w:numPr>
                <w:ilvl w:val="0"/>
                <w:numId w:val="25"/>
              </w:numPr>
              <w:spacing w:after="40"/>
            </w:pPr>
            <w:r>
              <w:t>are aware of their privacy obligations and only use children’s health care information for the purpose of the health, safety and wellbeing of the child, and</w:t>
            </w:r>
          </w:p>
          <w:p w:rsidR="00D962BF" w:rsidRPr="008E1E47" w:rsidRDefault="00D962BF" w:rsidP="00A7625F">
            <w:pPr>
              <w:pStyle w:val="ListParagraph"/>
              <w:numPr>
                <w:ilvl w:val="0"/>
                <w:numId w:val="25"/>
              </w:numPr>
              <w:spacing w:after="40"/>
            </w:pPr>
            <w:proofErr w:type="gramStart"/>
            <w:r>
              <w:t>know</w:t>
            </w:r>
            <w:proofErr w:type="gramEnd"/>
            <w:r>
              <w:t xml:space="preserve"> who the First Aid Officer is and how to contact them</w:t>
            </w:r>
            <w:r w:rsidRPr="008E1E47">
              <w:t>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>
            <w:r w:rsidRPr="00D96D6E">
              <w:t>Example:</w:t>
            </w:r>
          </w:p>
          <w:p w:rsidR="00D962BF" w:rsidRPr="00D96D6E" w:rsidRDefault="00D962BF" w:rsidP="00D962BF">
            <w:r w:rsidRPr="00D96D6E">
              <w:t>health care needs and student health care plans are discussed at weekly staff meeting</w:t>
            </w:r>
          </w:p>
          <w:p w:rsidR="00D962BF" w:rsidRPr="00D96D6E" w:rsidRDefault="00D962BF" w:rsidP="00D962BF">
            <w:r w:rsidRPr="00D96D6E">
              <w:t>health care plans include a photograph o</w:t>
            </w:r>
            <w:r w:rsidR="00CD35A1">
              <w:t>f the child and are stored</w:t>
            </w:r>
          </w:p>
          <w:p w:rsidR="00D962BF" w:rsidRPr="00D96D6E" w:rsidRDefault="00D962BF" w:rsidP="00D962BF">
            <w:r w:rsidRPr="00D96D6E">
              <w:t xml:space="preserve">name of current first aid officer and contact number is displayed in preschool 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962BF" w:rsidRPr="00D96D6E" w:rsidRDefault="00D962BF" w:rsidP="00D962BF"/>
        </w:tc>
      </w:tr>
      <w:tr w:rsidR="00A7625F" w:rsidRPr="00D96D6E" w:rsidTr="00D962BF">
        <w:trPr>
          <w:trHeight w:val="27"/>
        </w:trPr>
        <w:tc>
          <w:tcPr>
            <w:tcW w:w="358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7625F" w:rsidRDefault="00A7625F" w:rsidP="00D962BF">
            <w:r w:rsidRPr="00A7625F">
              <w:t>All parents are to be notified of any known allergens that pose a risk to a child at the preschool and/or school and the strategies in place for minimising the risk.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7625F" w:rsidRPr="003F64A3" w:rsidRDefault="00A7625F" w:rsidP="00A7625F">
            <w:r w:rsidRPr="003F64A3">
              <w:t>Example:</w:t>
            </w:r>
          </w:p>
          <w:p w:rsidR="00A7625F" w:rsidRDefault="00A7625F" w:rsidP="00A7625F">
            <w:r w:rsidRPr="003F64A3">
              <w:t>Where a child attending the preschool has been diagnosed as at risk of anaphylaxis, a notice is displayed and clearly visible to anyone from the main entrance of the preschool (re</w:t>
            </w:r>
            <w:r>
              <w:t>quired under regulation 173 (f)</w:t>
            </w:r>
            <w:r w:rsidRPr="003F64A3">
              <w:t>.</w:t>
            </w:r>
          </w:p>
          <w:p w:rsidR="00A7625F" w:rsidRPr="003F64A3" w:rsidRDefault="00A7625F" w:rsidP="00A7625F"/>
          <w:p w:rsidR="00A7625F" w:rsidRPr="00D96D6E" w:rsidRDefault="00A7625F" w:rsidP="00A7625F">
            <w:r w:rsidRPr="003F64A3">
              <w:t>A notice is placed in the school newsletter advising of strategies in place to minimise the risk of anaphylaxis.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7625F" w:rsidRPr="00D96D6E" w:rsidRDefault="00A7625F" w:rsidP="00D962BF"/>
        </w:tc>
      </w:tr>
      <w:tr w:rsidR="00872B4E" w:rsidRPr="007A5EFD" w:rsidTr="00D962BF">
        <w:trPr>
          <w:trHeight w:val="727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9B1BF1" w:rsidRPr="00814AF6" w:rsidRDefault="009B1BF1" w:rsidP="0026532D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lastRenderedPageBreak/>
              <w:t>Further information</w:t>
            </w:r>
          </w:p>
          <w:p w:rsidR="0026532D" w:rsidRPr="00F15931" w:rsidRDefault="00D962BF" w:rsidP="00F0320D">
            <w:pPr>
              <w:widowControl w:val="0"/>
            </w:pPr>
            <w:r>
              <w:t xml:space="preserve">Refer to the Managing </w:t>
            </w:r>
            <w:r w:rsidR="00F0320D">
              <w:t>health care needs</w:t>
            </w:r>
            <w:r>
              <w:t xml:space="preserve"> in preschool procedures</w:t>
            </w:r>
          </w:p>
        </w:tc>
      </w:tr>
      <w:tr w:rsidR="00872B4E" w:rsidRPr="007A5EFD" w:rsidTr="00D962BF">
        <w:trPr>
          <w:trHeight w:val="28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sectPr w:rsidR="007A5EFD" w:rsidSect="00CC57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D8" w:rsidRDefault="008A5AD8" w:rsidP="007332FF">
      <w:r>
        <w:separator/>
      </w:r>
    </w:p>
  </w:endnote>
  <w:endnote w:type="continuationSeparator" w:id="0">
    <w:p w:rsidR="008A5AD8" w:rsidRDefault="008A5AD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B47AE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B47AE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D962BF">
            <w:rPr>
              <w:rStyle w:val="PageNumber"/>
              <w:b/>
            </w:rPr>
            <w:t>EDUCATION</w:t>
          </w:r>
        </w:p>
        <w:p w:rsidR="00A66DD9" w:rsidRPr="001B3D22" w:rsidRDefault="008A5AD8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8-2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A7625F">
                <w:rPr>
                  <w:rStyle w:val="PageNumber"/>
                </w:rPr>
                <w:t>27 August 2020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  <w:r w:rsidR="00D962BF">
            <w:rPr>
              <w:rStyle w:val="PageNumber"/>
            </w:rPr>
            <w:t>50:D20:59813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DB47AE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DB47AE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D8" w:rsidRDefault="008A5AD8" w:rsidP="007332FF">
      <w:r>
        <w:separator/>
      </w:r>
    </w:p>
  </w:footnote>
  <w:footnote w:type="continuationSeparator" w:id="0">
    <w:p w:rsidR="008A5AD8" w:rsidRDefault="008A5AD8" w:rsidP="007332FF">
      <w:r>
        <w:continuationSeparator/>
      </w:r>
    </w:p>
  </w:footnote>
  <w:footnote w:id="1">
    <w:p w:rsidR="00D96D6E" w:rsidRPr="00D96D6E" w:rsidRDefault="00D96D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96D6E">
        <w:t>https://www.legislation.nsw.gov.au/#/view/regulation/2011/653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8A5AD8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981717">
          <w:rPr>
            <w:rStyle w:val="HeaderChar"/>
          </w:rPr>
          <w:t>Communications Plan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981717" w:rsidP="00A53CF0">
        <w:pPr>
          <w:pStyle w:val="Title"/>
        </w:pPr>
        <w:r>
          <w:rPr>
            <w:rStyle w:val="TitleChar"/>
          </w:rPr>
          <w:t>Communications Plan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C38"/>
    <w:multiLevelType w:val="hybridMultilevel"/>
    <w:tmpl w:val="E8883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color w:val="auto"/>
      </w:rPr>
    </w:lvl>
    <w:lvl w:ilvl="2" w:tplc="842CF12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167A2"/>
    <w:multiLevelType w:val="hybridMultilevel"/>
    <w:tmpl w:val="F46C83D0"/>
    <w:lvl w:ilvl="0" w:tplc="87D6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72C"/>
    <w:multiLevelType w:val="hybridMultilevel"/>
    <w:tmpl w:val="98822D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3275062"/>
    <w:multiLevelType w:val="hybridMultilevel"/>
    <w:tmpl w:val="F5149C50"/>
    <w:lvl w:ilvl="0" w:tplc="87D6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D5939"/>
    <w:multiLevelType w:val="hybridMultilevel"/>
    <w:tmpl w:val="573ACF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color w:val="auto"/>
      </w:rPr>
    </w:lvl>
    <w:lvl w:ilvl="2" w:tplc="842CF12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568D7"/>
    <w:multiLevelType w:val="hybridMultilevel"/>
    <w:tmpl w:val="516E5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9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0" w15:restartNumberingAfterBreak="0">
    <w:nsid w:val="27D83E4D"/>
    <w:multiLevelType w:val="multilevel"/>
    <w:tmpl w:val="3928FD02"/>
    <w:numStyleLink w:val="Bulletlist"/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4CE1341"/>
    <w:multiLevelType w:val="hybridMultilevel"/>
    <w:tmpl w:val="AC0CD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8" w15:restartNumberingAfterBreak="0">
    <w:nsid w:val="3F600D0E"/>
    <w:multiLevelType w:val="hybridMultilevel"/>
    <w:tmpl w:val="09B0093C"/>
    <w:lvl w:ilvl="0" w:tplc="C8AA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007"/>
    <w:multiLevelType w:val="hybridMultilevel"/>
    <w:tmpl w:val="47D2A2F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36706"/>
    <w:multiLevelType w:val="hybridMultilevel"/>
    <w:tmpl w:val="F7BA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color w:val="auto"/>
      </w:rPr>
    </w:lvl>
    <w:lvl w:ilvl="2" w:tplc="842CF12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3E1A9B"/>
    <w:multiLevelType w:val="hybridMultilevel"/>
    <w:tmpl w:val="CDD04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4" w15:restartNumberingAfterBreak="0">
    <w:nsid w:val="4B6346DF"/>
    <w:multiLevelType w:val="hybridMultilevel"/>
    <w:tmpl w:val="8A5C5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4302C">
      <w:start w:val="1"/>
      <w:numFmt w:val="lowerRoman"/>
      <w:lvlText w:val="%2."/>
      <w:lvlJc w:val="right"/>
      <w:pPr>
        <w:ind w:left="1440" w:hanging="360"/>
      </w:pPr>
      <w:rPr>
        <w:rFonts w:hint="default"/>
        <w:i w:val="0"/>
        <w:color w:val="auto"/>
      </w:rPr>
    </w:lvl>
    <w:lvl w:ilvl="2" w:tplc="842CF12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3842BC6"/>
    <w:multiLevelType w:val="multilevel"/>
    <w:tmpl w:val="0C78A7AC"/>
    <w:numStyleLink w:val="Tablebulletlist"/>
  </w:abstractNum>
  <w:abstractNum w:abstractNumId="3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5522400A"/>
    <w:multiLevelType w:val="hybridMultilevel"/>
    <w:tmpl w:val="FD1CC6AA"/>
    <w:lvl w:ilvl="0" w:tplc="87D6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5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8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7EC7710C"/>
    <w:multiLevelType w:val="hybridMultilevel"/>
    <w:tmpl w:val="6CFC8794"/>
    <w:lvl w:ilvl="0" w:tplc="87D6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49"/>
  </w:num>
  <w:num w:numId="4">
    <w:abstractNumId w:val="35"/>
  </w:num>
  <w:num w:numId="5">
    <w:abstractNumId w:val="21"/>
  </w:num>
  <w:num w:numId="6">
    <w:abstractNumId w:val="10"/>
  </w:num>
  <w:num w:numId="7">
    <w:abstractNumId w:val="37"/>
  </w:num>
  <w:num w:numId="8">
    <w:abstractNumId w:val="20"/>
  </w:num>
  <w:num w:numId="9">
    <w:abstractNumId w:val="48"/>
  </w:num>
  <w:num w:numId="10">
    <w:abstractNumId w:val="30"/>
  </w:num>
  <w:num w:numId="11">
    <w:abstractNumId w:val="45"/>
  </w:num>
  <w:num w:numId="12">
    <w:abstractNumId w:val="34"/>
  </w:num>
  <w:num w:numId="13">
    <w:abstractNumId w:val="51"/>
  </w:num>
  <w:num w:numId="14">
    <w:abstractNumId w:val="15"/>
  </w:num>
  <w:num w:numId="15">
    <w:abstractNumId w:val="39"/>
  </w:num>
  <w:num w:numId="16">
    <w:abstractNumId w:val="17"/>
  </w:num>
  <w:num w:numId="17">
    <w:abstractNumId w:val="1"/>
  </w:num>
  <w:num w:numId="18">
    <w:abstractNumId w:val="25"/>
  </w:num>
  <w:num w:numId="19">
    <w:abstractNumId w:val="2"/>
  </w:num>
  <w:num w:numId="20">
    <w:abstractNumId w:val="32"/>
  </w:num>
  <w:num w:numId="21">
    <w:abstractNumId w:val="28"/>
  </w:num>
  <w:num w:numId="22">
    <w:abstractNumId w:val="0"/>
  </w:num>
  <w:num w:numId="23">
    <w:abstractNumId w:val="31"/>
  </w:num>
  <w:num w:numId="24">
    <w:abstractNumId w:val="16"/>
  </w:num>
  <w:num w:numId="2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28"/>
    <w:rsid w:val="00001DDF"/>
    <w:rsid w:val="0000322D"/>
    <w:rsid w:val="000040D4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25EA"/>
    <w:rsid w:val="00102FF7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0F3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62CD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5A0F"/>
    <w:rsid w:val="005F77C7"/>
    <w:rsid w:val="006152B9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228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0EC9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36F4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5AD8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1717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A3C"/>
    <w:rsid w:val="00A53CF0"/>
    <w:rsid w:val="00A66DD9"/>
    <w:rsid w:val="00A7620F"/>
    <w:rsid w:val="00A7625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35A1"/>
    <w:rsid w:val="00CD5011"/>
    <w:rsid w:val="00CE640F"/>
    <w:rsid w:val="00CE76BC"/>
    <w:rsid w:val="00CF540E"/>
    <w:rsid w:val="00D02F07"/>
    <w:rsid w:val="00D15D88"/>
    <w:rsid w:val="00D202CD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62BF"/>
    <w:rsid w:val="00D96D6E"/>
    <w:rsid w:val="00D975C0"/>
    <w:rsid w:val="00DA5285"/>
    <w:rsid w:val="00DB191D"/>
    <w:rsid w:val="00DB3BE3"/>
    <w:rsid w:val="00DB47AE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DF6A15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0320D"/>
    <w:rsid w:val="00F15931"/>
    <w:rsid w:val="00F33442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0885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220739-24FF-49E4-BA01-44E10978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Candara" w:hAnsi="Candara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D96D6E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6D6E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D6E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6D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egislation.nsw.gov.au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.wells1\AppData\Local\Microsoft\Windows\INetCache\IE\7SKWEATG\ntg-form-template_9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DB7340-36ED-4CC1-B45A-E04ABC12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ntg-form-template_9.dotx</Template>
  <TotalTime>1</TotalTime>
  <Pages>3</Pages>
  <Words>609</Words>
  <Characters>3439</Characters>
  <Application>Microsoft Office Word</Application>
  <DocSecurity>0</DocSecurity>
  <Lines>66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Plan</vt:lpstr>
    </vt:vector>
  </TitlesOfParts>
  <Company>&lt;NAME&gt;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</dc:title>
  <dc:subject/>
  <dc:creator>Northern Territory Government</dc:creator>
  <cp:keywords/>
  <dc:description/>
  <cp:lastModifiedBy>Vanessa Madrill</cp:lastModifiedBy>
  <cp:revision>2</cp:revision>
  <cp:lastPrinted>2019-07-29T01:45:00Z</cp:lastPrinted>
  <dcterms:created xsi:type="dcterms:W3CDTF">2020-09-10T04:37:00Z</dcterms:created>
  <dcterms:modified xsi:type="dcterms:W3CDTF">2020-09-10T04:37:00Z</dcterms:modified>
</cp:coreProperties>
</file>