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509755993"/>
        <w:lock w:val="sdtLocked"/>
        <w:placeholder>
          <w:docPart w:val="ABD550A5C6A54AF08B3749316BDB6DE2"/>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8F422B" w:rsidRDefault="00BC111D" w:rsidP="00BC111D">
          <w:pPr>
            <w:pStyle w:val="Title"/>
            <w:jc w:val="center"/>
          </w:pPr>
          <w:r>
            <w:t>Northe</w:t>
          </w:r>
          <w:r w:rsidR="00552CE8">
            <w:t xml:space="preserve">rn Territory Board of Studies </w:t>
          </w:r>
          <w:r w:rsidR="003C4B0B">
            <w:t>(NTBOS)</w:t>
          </w:r>
          <w:r w:rsidR="00552CE8">
            <w:br/>
          </w:r>
          <w:r w:rsidR="0055730F">
            <w:t xml:space="preserve"> </w:t>
          </w:r>
          <w:r w:rsidR="00361DBF">
            <w:t>C</w:t>
          </w:r>
          <w:r>
            <w:t>onfirmed Minutes</w:t>
          </w:r>
        </w:p>
      </w:sdtContent>
    </w:sdt>
    <w:bookmarkStart w:id="0" w:name="_Toc15286861" w:displacedByCustomXml="prev"/>
    <w:bookmarkStart w:id="1" w:name="_Toc15286907" w:displacedByCustomXml="prev"/>
    <w:bookmarkEnd w:id="1"/>
    <w:bookmarkEnd w:id="0"/>
    <w:p w:rsidR="00963E4F" w:rsidRPr="00963E4F" w:rsidRDefault="00BC111D" w:rsidP="00963E4F">
      <w:r>
        <w:t>Time: 08:30-</w:t>
      </w:r>
      <w:r w:rsidR="006519B9">
        <w:t>13:00</w:t>
      </w:r>
    </w:p>
    <w:p w:rsidR="00996655" w:rsidRDefault="00963E4F" w:rsidP="00963E4F">
      <w:r w:rsidRPr="00963E4F">
        <w:t xml:space="preserve">Date: </w:t>
      </w:r>
      <w:sdt>
        <w:sdtPr>
          <w:alias w:val="Date"/>
          <w:tag w:val=""/>
          <w:id w:val="1578473972"/>
          <w:placeholder>
            <w:docPart w:val="FEB8EA206F1940F1B9406E0EF9F727DA"/>
          </w:placeholder>
          <w:dataBinding w:prefixMappings="xmlns:ns0='http://schemas.microsoft.com/office/2006/coverPageProps' " w:xpath="/ns0:CoverPageProperties[1]/ns0:PublishDate[1]" w:storeItemID="{55AF091B-3C7A-41E3-B477-F2FDAA23CFDA}"/>
          <w15:color w:val="000000"/>
          <w:date w:fullDate="2022-08-12T00:00:00Z">
            <w:dateFormat w:val="d MMMM yyyy"/>
            <w:lid w:val="en-AU"/>
            <w:storeMappedDataAs w:val="dateTime"/>
            <w:calendar w:val="gregorian"/>
          </w:date>
        </w:sdtPr>
        <w:sdtEndPr/>
        <w:sdtContent>
          <w:r w:rsidR="006519B9">
            <w:t>12 August 2022</w:t>
          </w:r>
        </w:sdtContent>
      </w:sdt>
      <w:r w:rsidR="00996655" w:rsidRPr="00963E4F">
        <w:t xml:space="preserve"> </w:t>
      </w:r>
    </w:p>
    <w:p w:rsidR="00B91FF0" w:rsidRDefault="00963E4F" w:rsidP="00BC111D">
      <w:pPr>
        <w:rPr>
          <w:noProof/>
          <w:lang w:eastAsia="en-AU"/>
        </w:rPr>
      </w:pPr>
      <w:r w:rsidRPr="00963E4F">
        <w:t xml:space="preserve">Location: </w:t>
      </w:r>
      <w:r w:rsidR="00F61AFB">
        <w:rPr>
          <w:noProof/>
          <w:lang w:eastAsia="en-AU"/>
        </w:rPr>
        <w:t xml:space="preserve">Plummer Room, Level 14 </w:t>
      </w:r>
      <w:r w:rsidR="00BC111D" w:rsidRPr="008D54CC">
        <w:rPr>
          <w:noProof/>
          <w:lang w:eastAsia="en-AU"/>
        </w:rPr>
        <w:t>Mitchell Centre, Darwin</w:t>
      </w:r>
    </w:p>
    <w:tbl>
      <w:tblPr>
        <w:tblStyle w:val="NTGmeetingagendatable"/>
        <w:tblW w:w="15446" w:type="dxa"/>
        <w:tblLayout w:type="fixed"/>
        <w:tblLook w:val="0120" w:firstRow="1" w:lastRow="0" w:firstColumn="0" w:lastColumn="1" w:noHBand="0" w:noVBand="0"/>
      </w:tblPr>
      <w:tblGrid>
        <w:gridCol w:w="1696"/>
        <w:gridCol w:w="3119"/>
        <w:gridCol w:w="10631"/>
      </w:tblGrid>
      <w:tr w:rsidR="00BC111D" w:rsidRPr="00E87DE1" w:rsidTr="00BC111D">
        <w:trPr>
          <w:cnfStyle w:val="100000000000" w:firstRow="1" w:lastRow="0" w:firstColumn="0" w:lastColumn="0" w:oddVBand="0" w:evenVBand="0" w:oddHBand="0" w:evenHBand="0" w:firstRowFirstColumn="0" w:firstRowLastColumn="0" w:lastRowFirstColumn="0" w:lastRowLastColumn="0"/>
          <w:trHeight w:val="431"/>
        </w:trPr>
        <w:tc>
          <w:tcPr>
            <w:tcW w:w="1696" w:type="dxa"/>
          </w:tcPr>
          <w:p w:rsidR="00BC111D" w:rsidRPr="00963E4F" w:rsidRDefault="00BC111D" w:rsidP="00963E4F">
            <w:r>
              <w:t>Item No.</w:t>
            </w:r>
          </w:p>
        </w:tc>
        <w:tc>
          <w:tcPr>
            <w:tcW w:w="3119" w:type="dxa"/>
          </w:tcPr>
          <w:p w:rsidR="00BC111D" w:rsidRPr="00963E4F" w:rsidRDefault="00BC111D" w:rsidP="00963E4F">
            <w:r>
              <w:t>Agenda Item</w:t>
            </w:r>
          </w:p>
        </w:tc>
        <w:tc>
          <w:tcPr>
            <w:tcW w:w="10631" w:type="dxa"/>
          </w:tcPr>
          <w:p w:rsidR="00BC111D" w:rsidRPr="00963E4F" w:rsidRDefault="00BC111D" w:rsidP="00963E4F">
            <w:r>
              <w:t>Summary of discussions</w:t>
            </w:r>
          </w:p>
        </w:tc>
      </w:tr>
      <w:tr w:rsidR="00BC111D" w:rsidRPr="00E87DE1" w:rsidTr="00BC111D">
        <w:trPr>
          <w:trHeight w:val="431"/>
        </w:trPr>
        <w:tc>
          <w:tcPr>
            <w:tcW w:w="1696" w:type="dxa"/>
            <w:tcBorders>
              <w:bottom w:val="nil"/>
            </w:tcBorders>
            <w:vAlign w:val="top"/>
          </w:tcPr>
          <w:p w:rsidR="00BC111D" w:rsidRPr="00E83464" w:rsidRDefault="00BC111D" w:rsidP="00BC111D">
            <w:pPr>
              <w:jc w:val="right"/>
            </w:pPr>
            <w:r w:rsidRPr="00E83464">
              <w:t>1</w:t>
            </w:r>
          </w:p>
        </w:tc>
        <w:tc>
          <w:tcPr>
            <w:tcW w:w="3119" w:type="dxa"/>
            <w:tcBorders>
              <w:bottom w:val="nil"/>
            </w:tcBorders>
            <w:vAlign w:val="top"/>
          </w:tcPr>
          <w:p w:rsidR="00BC111D" w:rsidRPr="00E83464" w:rsidRDefault="00BC111D" w:rsidP="00BC111D">
            <w:pPr>
              <w:rPr>
                <w:b/>
              </w:rPr>
            </w:pPr>
            <w:r w:rsidRPr="00E83464">
              <w:rPr>
                <w:b/>
              </w:rPr>
              <w:t>Attendance</w:t>
            </w:r>
          </w:p>
        </w:tc>
        <w:tc>
          <w:tcPr>
            <w:tcW w:w="10631" w:type="dxa"/>
            <w:tcBorders>
              <w:bottom w:val="nil"/>
            </w:tcBorders>
          </w:tcPr>
          <w:p w:rsidR="00BC111D" w:rsidRPr="007670BC" w:rsidRDefault="00BC111D" w:rsidP="00BC111D">
            <w:r w:rsidRPr="00E83464">
              <w:t>Combination of attendance via Microsoft Teams online, and in-person attendance (Plummer Room, Level 14, Department of Education Offices, Mitchell Centre, Darwin).</w:t>
            </w:r>
          </w:p>
        </w:tc>
      </w:tr>
      <w:tr w:rsidR="00BC111D" w:rsidRPr="00E87DE1" w:rsidTr="00BC111D">
        <w:trPr>
          <w:cnfStyle w:val="000000010000" w:firstRow="0" w:lastRow="0" w:firstColumn="0" w:lastColumn="0" w:oddVBand="0" w:evenVBand="0" w:oddHBand="0" w:evenHBand="1" w:firstRowFirstColumn="0" w:firstRowLastColumn="0" w:lastRowFirstColumn="0" w:lastRowLastColumn="0"/>
          <w:trHeight w:val="431"/>
        </w:trPr>
        <w:tc>
          <w:tcPr>
            <w:tcW w:w="1696" w:type="dxa"/>
            <w:vAlign w:val="top"/>
          </w:tcPr>
          <w:p w:rsidR="00BC111D" w:rsidRPr="00E83464" w:rsidRDefault="00BC111D" w:rsidP="00BC111D">
            <w:pPr>
              <w:jc w:val="right"/>
            </w:pPr>
            <w:r w:rsidRPr="00E83464">
              <w:t>1.1</w:t>
            </w:r>
          </w:p>
        </w:tc>
        <w:tc>
          <w:tcPr>
            <w:tcW w:w="3119" w:type="dxa"/>
            <w:vAlign w:val="top"/>
          </w:tcPr>
          <w:p w:rsidR="00BC111D" w:rsidRPr="00E83464" w:rsidRDefault="00BC111D" w:rsidP="00BC111D">
            <w:pPr>
              <w:rPr>
                <w:b/>
              </w:rPr>
            </w:pPr>
            <w:r w:rsidRPr="00E83464">
              <w:rPr>
                <w:b/>
              </w:rPr>
              <w:t>Present – members</w:t>
            </w:r>
          </w:p>
        </w:tc>
        <w:tc>
          <w:tcPr>
            <w:tcW w:w="10631" w:type="dxa"/>
          </w:tcPr>
          <w:p w:rsidR="00BC111D" w:rsidRPr="007670BC" w:rsidRDefault="007978E3" w:rsidP="00D91685">
            <w:r>
              <w:t xml:space="preserve">Ralph Wiese, Rachel Boyce, Susan Bowden, Roland Houareau, </w:t>
            </w:r>
            <w:r w:rsidR="00D91685">
              <w:t>Tabitha Fudge</w:t>
            </w:r>
            <w:r w:rsidR="00B77A70">
              <w:t>, Charles (Fred) Richardson,</w:t>
            </w:r>
            <w:r w:rsidR="00350E96">
              <w:t xml:space="preserve"> Jacqueline Langdon</w:t>
            </w:r>
            <w:r w:rsidR="00D91685">
              <w:t>, Julianne Willis.</w:t>
            </w:r>
          </w:p>
        </w:tc>
      </w:tr>
      <w:tr w:rsidR="00BC111D" w:rsidRPr="00E87DE1" w:rsidTr="00BC111D">
        <w:trPr>
          <w:trHeight w:val="431"/>
        </w:trPr>
        <w:tc>
          <w:tcPr>
            <w:tcW w:w="1696" w:type="dxa"/>
            <w:vAlign w:val="top"/>
          </w:tcPr>
          <w:p w:rsidR="00BC111D" w:rsidRPr="00E83464" w:rsidRDefault="00BC111D" w:rsidP="00BC111D">
            <w:pPr>
              <w:jc w:val="right"/>
            </w:pPr>
            <w:r w:rsidRPr="00E83464">
              <w:t>1.2</w:t>
            </w:r>
          </w:p>
        </w:tc>
        <w:tc>
          <w:tcPr>
            <w:tcW w:w="3119" w:type="dxa"/>
            <w:vAlign w:val="top"/>
          </w:tcPr>
          <w:p w:rsidR="00BC111D" w:rsidRPr="00E83464" w:rsidRDefault="00BC111D" w:rsidP="00BC111D">
            <w:pPr>
              <w:rPr>
                <w:b/>
              </w:rPr>
            </w:pPr>
            <w:r w:rsidRPr="00E83464">
              <w:rPr>
                <w:b/>
              </w:rPr>
              <w:t>Apologies - members</w:t>
            </w:r>
          </w:p>
        </w:tc>
        <w:tc>
          <w:tcPr>
            <w:tcW w:w="10631" w:type="dxa"/>
          </w:tcPr>
          <w:p w:rsidR="00BC111D" w:rsidRPr="007670BC" w:rsidRDefault="00FF4964" w:rsidP="00BC111D">
            <w:r>
              <w:t>Gavin Morris</w:t>
            </w:r>
            <w:r w:rsidR="00D91685">
              <w:t>, Pauline Schober, Stephen Nimmo.</w:t>
            </w:r>
          </w:p>
        </w:tc>
      </w:tr>
      <w:tr w:rsidR="00BC111D" w:rsidRPr="00E87DE1" w:rsidTr="00BC111D">
        <w:trPr>
          <w:cnfStyle w:val="000000010000" w:firstRow="0" w:lastRow="0" w:firstColumn="0" w:lastColumn="0" w:oddVBand="0" w:evenVBand="0" w:oddHBand="0" w:evenHBand="1" w:firstRowFirstColumn="0" w:firstRowLastColumn="0" w:lastRowFirstColumn="0" w:lastRowLastColumn="0"/>
          <w:trHeight w:val="431"/>
        </w:trPr>
        <w:tc>
          <w:tcPr>
            <w:tcW w:w="1696" w:type="dxa"/>
            <w:vAlign w:val="top"/>
          </w:tcPr>
          <w:p w:rsidR="00BC111D" w:rsidRPr="00E83464" w:rsidRDefault="00BC111D" w:rsidP="00BC111D">
            <w:pPr>
              <w:jc w:val="right"/>
            </w:pPr>
            <w:r w:rsidRPr="00E83464">
              <w:t>1.3</w:t>
            </w:r>
          </w:p>
        </w:tc>
        <w:tc>
          <w:tcPr>
            <w:tcW w:w="3119" w:type="dxa"/>
            <w:vAlign w:val="top"/>
          </w:tcPr>
          <w:p w:rsidR="00BC111D" w:rsidRPr="00E83464" w:rsidRDefault="00BC111D" w:rsidP="00BC111D">
            <w:pPr>
              <w:rPr>
                <w:b/>
              </w:rPr>
            </w:pPr>
            <w:r w:rsidRPr="00E83464">
              <w:rPr>
                <w:b/>
              </w:rPr>
              <w:t>Present – non-member participants</w:t>
            </w:r>
          </w:p>
        </w:tc>
        <w:tc>
          <w:tcPr>
            <w:tcW w:w="10631" w:type="dxa"/>
          </w:tcPr>
          <w:p w:rsidR="00BC111D" w:rsidRPr="00D91685" w:rsidRDefault="00D91685" w:rsidP="00D91685">
            <w:pPr>
              <w:spacing w:before="60" w:after="60"/>
              <w:rPr>
                <w:rFonts w:asciiTheme="minorHAnsi" w:hAnsiTheme="minorHAnsi" w:cstheme="minorHAnsi"/>
                <w:sz w:val="24"/>
                <w:szCs w:val="24"/>
              </w:rPr>
            </w:pPr>
            <w:r>
              <w:t>Tony Considine, Executive Director Quality Standards and Regulation, Department of Education; Tanya Salabay, Director School Reviews and Operational Policy; Jackie Roberts, NT representative ACARA Board; Ros France</w:t>
            </w:r>
            <w:r w:rsidR="00B77A70">
              <w:t xml:space="preserve">, </w:t>
            </w:r>
            <w:r>
              <w:t>A</w:t>
            </w:r>
            <w:r>
              <w:rPr>
                <w:rFonts w:asciiTheme="minorHAnsi" w:hAnsiTheme="minorHAnsi" w:cstheme="minorHAnsi"/>
                <w:sz w:val="24"/>
                <w:szCs w:val="24"/>
              </w:rPr>
              <w:t xml:space="preserve">cting </w:t>
            </w:r>
            <w:r w:rsidRPr="006E67FE">
              <w:rPr>
                <w:rFonts w:asciiTheme="minorHAnsi" w:hAnsiTheme="minorHAnsi" w:cstheme="minorHAnsi"/>
                <w:sz w:val="24"/>
                <w:szCs w:val="24"/>
              </w:rPr>
              <w:t>Director Curriculum, Pedagogy and Assessment 7-12, Teaching and Learning Services</w:t>
            </w:r>
            <w:r w:rsidR="008B03D7">
              <w:t>, Department of Education</w:t>
            </w:r>
            <w:r w:rsidR="00B77A70">
              <w:t xml:space="preserve">; </w:t>
            </w:r>
            <w:r w:rsidR="00BC111D">
              <w:t>NT</w:t>
            </w:r>
            <w:r w:rsidR="00A6418A">
              <w:t xml:space="preserve"> Board of Studies</w:t>
            </w:r>
            <w:r w:rsidR="00BC111D">
              <w:t xml:space="preserve"> </w:t>
            </w:r>
            <w:r w:rsidR="00A6418A">
              <w:t>Consultant</w:t>
            </w:r>
            <w:r w:rsidR="008B03D7">
              <w:t>, Department of Education.</w:t>
            </w:r>
          </w:p>
        </w:tc>
      </w:tr>
      <w:tr w:rsidR="00BC111D" w:rsidRPr="00E87DE1" w:rsidTr="00BC111D">
        <w:trPr>
          <w:trHeight w:val="431"/>
        </w:trPr>
        <w:tc>
          <w:tcPr>
            <w:tcW w:w="1696" w:type="dxa"/>
            <w:vAlign w:val="top"/>
          </w:tcPr>
          <w:p w:rsidR="00BC111D" w:rsidRPr="00E83464" w:rsidRDefault="00BC111D" w:rsidP="00BC111D">
            <w:pPr>
              <w:jc w:val="right"/>
            </w:pPr>
            <w:r w:rsidRPr="00E83464">
              <w:t>2</w:t>
            </w:r>
          </w:p>
        </w:tc>
        <w:tc>
          <w:tcPr>
            <w:tcW w:w="3119" w:type="dxa"/>
            <w:vAlign w:val="top"/>
          </w:tcPr>
          <w:p w:rsidR="00BC111D" w:rsidRPr="00E83464" w:rsidRDefault="00BC111D" w:rsidP="00BC111D">
            <w:pPr>
              <w:rPr>
                <w:b/>
              </w:rPr>
            </w:pPr>
            <w:r w:rsidRPr="00E83464">
              <w:rPr>
                <w:b/>
              </w:rPr>
              <w:t>Opening remarks</w:t>
            </w:r>
          </w:p>
        </w:tc>
        <w:tc>
          <w:tcPr>
            <w:tcW w:w="10631" w:type="dxa"/>
          </w:tcPr>
          <w:p w:rsidR="00BC111D" w:rsidRDefault="00BC111D" w:rsidP="00BC111D">
            <w:r w:rsidRPr="00E83464">
              <w:t>Meeting commenced at 08.40am with Acknowledgement of Country provided by the Chair, Mr Ralph Wiese.</w:t>
            </w:r>
          </w:p>
          <w:p w:rsidR="00FF4964" w:rsidRDefault="00D91685" w:rsidP="00BC111D">
            <w:r>
              <w:t>Ms. Jackie Roberts</w:t>
            </w:r>
            <w:r w:rsidR="00FF4964">
              <w:t xml:space="preserve"> </w:t>
            </w:r>
            <w:r w:rsidR="00396BC7">
              <w:t>i</w:t>
            </w:r>
            <w:r w:rsidR="00E01EB4">
              <w:t xml:space="preserve">ntroduced herself to the board and presented herself as the new Northern Territory representative to the ACARA board. Ms Roberts is also the Principal at Bakewell Primary School. </w:t>
            </w:r>
          </w:p>
          <w:p w:rsidR="00B657F1" w:rsidRDefault="00501BBB" w:rsidP="00BC111D">
            <w:r>
              <w:t xml:space="preserve">Ms Julianne Willis introduced herself as the newest member to the board. Ms Willis was appointed </w:t>
            </w:r>
            <w:r w:rsidR="004D1EFA">
              <w:t xml:space="preserve">by the Minister for Education </w:t>
            </w:r>
            <w:r>
              <w:t xml:space="preserve">as one of four expert members on the board. </w:t>
            </w:r>
          </w:p>
          <w:p w:rsidR="004D1EFA" w:rsidRDefault="00B657F1" w:rsidP="00BC111D">
            <w:r>
              <w:lastRenderedPageBreak/>
              <w:t xml:space="preserve">Ms Tanya Salabay introduced herself as the new Director of School Review and Operational Policy. </w:t>
            </w:r>
          </w:p>
          <w:p w:rsidR="00E447F3" w:rsidRPr="00E447F3" w:rsidRDefault="00E447F3" w:rsidP="004D1EFA">
            <w:pPr>
              <w:rPr>
                <w:b/>
              </w:rPr>
            </w:pPr>
          </w:p>
        </w:tc>
      </w:tr>
      <w:tr w:rsidR="00BC111D" w:rsidRPr="00E87DE1" w:rsidTr="00BC111D">
        <w:trPr>
          <w:cnfStyle w:val="000000010000" w:firstRow="0" w:lastRow="0" w:firstColumn="0" w:lastColumn="0" w:oddVBand="0" w:evenVBand="0" w:oddHBand="0" w:evenHBand="1" w:firstRowFirstColumn="0" w:firstRowLastColumn="0" w:lastRowFirstColumn="0" w:lastRowLastColumn="0"/>
          <w:trHeight w:val="431"/>
        </w:trPr>
        <w:tc>
          <w:tcPr>
            <w:tcW w:w="1696" w:type="dxa"/>
            <w:vAlign w:val="top"/>
          </w:tcPr>
          <w:p w:rsidR="00BC111D" w:rsidRPr="00E83464" w:rsidRDefault="00BC111D" w:rsidP="00BC111D">
            <w:pPr>
              <w:jc w:val="right"/>
            </w:pPr>
            <w:r w:rsidRPr="00E83464">
              <w:lastRenderedPageBreak/>
              <w:t>3</w:t>
            </w:r>
          </w:p>
        </w:tc>
        <w:tc>
          <w:tcPr>
            <w:tcW w:w="3119" w:type="dxa"/>
            <w:vAlign w:val="top"/>
          </w:tcPr>
          <w:p w:rsidR="00BC111D" w:rsidRPr="00E83464" w:rsidRDefault="00BC111D" w:rsidP="00BC111D">
            <w:pPr>
              <w:rPr>
                <w:b/>
              </w:rPr>
            </w:pPr>
            <w:r w:rsidRPr="00E83464">
              <w:rPr>
                <w:b/>
              </w:rPr>
              <w:t>Minutes of the previous meeting</w:t>
            </w:r>
          </w:p>
        </w:tc>
        <w:tc>
          <w:tcPr>
            <w:tcW w:w="10631" w:type="dxa"/>
          </w:tcPr>
          <w:p w:rsidR="00BC111D" w:rsidRPr="007670BC" w:rsidRDefault="00BC111D" w:rsidP="004D1EFA">
            <w:r w:rsidRPr="00E83464">
              <w:t xml:space="preserve">The minutes of the meeting held on </w:t>
            </w:r>
            <w:r w:rsidR="004D1EFA">
              <w:t>27 May</w:t>
            </w:r>
            <w:r>
              <w:t xml:space="preserve"> 2022</w:t>
            </w:r>
            <w:r w:rsidRPr="00E83464">
              <w:t xml:space="preserve"> were circulated to members out of session and accepted as</w:t>
            </w:r>
            <w:r>
              <w:t xml:space="preserve"> a true record of the meeting.  The confirmed minutes were </w:t>
            </w:r>
            <w:r w:rsidR="004D1EFA">
              <w:t>noted by</w:t>
            </w:r>
            <w:r>
              <w:t xml:space="preserve"> the </w:t>
            </w:r>
            <w:r w:rsidR="004D1EFA">
              <w:t xml:space="preserve">Department of Education’s (the department) </w:t>
            </w:r>
            <w:r>
              <w:t>Ch</w:t>
            </w:r>
            <w:r w:rsidR="004D1EFA">
              <w:t xml:space="preserve">ief Executive and the Minister for Education. </w:t>
            </w:r>
          </w:p>
        </w:tc>
      </w:tr>
      <w:tr w:rsidR="00BC111D" w:rsidRPr="00E87DE1" w:rsidTr="00BC111D">
        <w:trPr>
          <w:trHeight w:val="431"/>
        </w:trPr>
        <w:tc>
          <w:tcPr>
            <w:tcW w:w="1696" w:type="dxa"/>
            <w:vAlign w:val="top"/>
          </w:tcPr>
          <w:p w:rsidR="00BC111D" w:rsidRPr="00BA1EFA" w:rsidRDefault="00BC111D" w:rsidP="00BC111D">
            <w:pPr>
              <w:jc w:val="right"/>
              <w:rPr>
                <w:highlight w:val="green"/>
              </w:rPr>
            </w:pPr>
            <w:r w:rsidRPr="00E83464">
              <w:t>4</w:t>
            </w:r>
          </w:p>
        </w:tc>
        <w:tc>
          <w:tcPr>
            <w:tcW w:w="3119" w:type="dxa"/>
            <w:vAlign w:val="top"/>
          </w:tcPr>
          <w:p w:rsidR="00BC111D" w:rsidRPr="00E83464" w:rsidRDefault="00BC111D" w:rsidP="00BC111D">
            <w:pPr>
              <w:rPr>
                <w:b/>
              </w:rPr>
            </w:pPr>
            <w:r w:rsidRPr="00E83464">
              <w:rPr>
                <w:b/>
              </w:rPr>
              <w:t>Business arising from previous minutes</w:t>
            </w:r>
          </w:p>
        </w:tc>
        <w:tc>
          <w:tcPr>
            <w:tcW w:w="10631" w:type="dxa"/>
          </w:tcPr>
          <w:p w:rsidR="00BC111D" w:rsidRDefault="00BC111D" w:rsidP="00BC111D">
            <w:r w:rsidRPr="00E83464">
              <w:t xml:space="preserve">All items were either completed or were </w:t>
            </w:r>
            <w:r w:rsidR="007D37EF">
              <w:t xml:space="preserve">on the </w:t>
            </w:r>
            <w:r w:rsidRPr="00E83464">
              <w:t>agenda to be addressed at the meeting.</w:t>
            </w:r>
          </w:p>
          <w:p w:rsidR="007D37EF" w:rsidRDefault="0017338F" w:rsidP="00BC111D">
            <w:r>
              <w:t xml:space="preserve">Ms Susan Bowden provided an update on the department’s </w:t>
            </w:r>
            <w:r w:rsidR="007D37EF">
              <w:t>new structure.</w:t>
            </w:r>
          </w:p>
          <w:p w:rsidR="00BC111D" w:rsidRPr="007670BC" w:rsidRDefault="0017338F" w:rsidP="00BC111D">
            <w:r>
              <w:t xml:space="preserve"> </w:t>
            </w:r>
          </w:p>
        </w:tc>
      </w:tr>
      <w:tr w:rsidR="00AF6115" w:rsidRPr="00E87DE1" w:rsidTr="00BC111D">
        <w:trPr>
          <w:cnfStyle w:val="000000010000" w:firstRow="0" w:lastRow="0" w:firstColumn="0" w:lastColumn="0" w:oddVBand="0" w:evenVBand="0" w:oddHBand="0" w:evenHBand="1" w:firstRowFirstColumn="0" w:firstRowLastColumn="0" w:lastRowFirstColumn="0" w:lastRowLastColumn="0"/>
          <w:trHeight w:val="431"/>
        </w:trPr>
        <w:tc>
          <w:tcPr>
            <w:tcW w:w="1696" w:type="dxa"/>
            <w:vAlign w:val="top"/>
          </w:tcPr>
          <w:p w:rsidR="00AF6115" w:rsidRPr="00E83464" w:rsidRDefault="00AF6115" w:rsidP="00BC111D">
            <w:pPr>
              <w:jc w:val="right"/>
            </w:pPr>
          </w:p>
        </w:tc>
        <w:tc>
          <w:tcPr>
            <w:tcW w:w="3119" w:type="dxa"/>
            <w:vAlign w:val="top"/>
          </w:tcPr>
          <w:p w:rsidR="00AF6115" w:rsidRPr="00E83464" w:rsidRDefault="00AF6115" w:rsidP="00BC111D">
            <w:pPr>
              <w:rPr>
                <w:b/>
              </w:rPr>
            </w:pPr>
            <w:r>
              <w:rPr>
                <w:b/>
              </w:rPr>
              <w:t>Action Sheet</w:t>
            </w:r>
          </w:p>
        </w:tc>
        <w:tc>
          <w:tcPr>
            <w:tcW w:w="10631" w:type="dxa"/>
          </w:tcPr>
          <w:p w:rsidR="00B73747" w:rsidRDefault="003F0DBC" w:rsidP="0017338F">
            <w:pPr>
              <w:pStyle w:val="CommentText"/>
              <w:rPr>
                <w:sz w:val="22"/>
                <w:szCs w:val="22"/>
              </w:rPr>
            </w:pPr>
            <w:r>
              <w:rPr>
                <w:sz w:val="22"/>
                <w:szCs w:val="22"/>
              </w:rPr>
              <w:t>Due to NT wide teacher shortage, many department staff</w:t>
            </w:r>
            <w:r w:rsidR="009B610E">
              <w:rPr>
                <w:sz w:val="22"/>
                <w:szCs w:val="22"/>
              </w:rPr>
              <w:t xml:space="preserve"> with teaching qualifications</w:t>
            </w:r>
            <w:r>
              <w:rPr>
                <w:sz w:val="22"/>
                <w:szCs w:val="22"/>
              </w:rPr>
              <w:t xml:space="preserve"> have been deployed to schools</w:t>
            </w:r>
            <w:r w:rsidR="00692EEA">
              <w:rPr>
                <w:sz w:val="22"/>
                <w:szCs w:val="22"/>
              </w:rPr>
              <w:t xml:space="preserve"> and</w:t>
            </w:r>
            <w:r>
              <w:rPr>
                <w:sz w:val="22"/>
                <w:szCs w:val="22"/>
              </w:rPr>
              <w:t xml:space="preserve"> business as usual within the department has been disrupted</w:t>
            </w:r>
            <w:r w:rsidR="009B610E">
              <w:rPr>
                <w:sz w:val="22"/>
                <w:szCs w:val="22"/>
              </w:rPr>
              <w:t xml:space="preserve"> as a result of the re-deployment</w:t>
            </w:r>
            <w:r>
              <w:rPr>
                <w:sz w:val="22"/>
                <w:szCs w:val="22"/>
              </w:rPr>
              <w:t xml:space="preserve">. </w:t>
            </w:r>
          </w:p>
          <w:p w:rsidR="00EB089B" w:rsidRPr="003F0DBC" w:rsidRDefault="003F0DBC" w:rsidP="0017338F">
            <w:pPr>
              <w:pStyle w:val="CommentText"/>
              <w:rPr>
                <w:sz w:val="22"/>
                <w:szCs w:val="22"/>
              </w:rPr>
            </w:pPr>
            <w:r>
              <w:rPr>
                <w:sz w:val="22"/>
                <w:szCs w:val="22"/>
              </w:rPr>
              <w:t xml:space="preserve">Several presentations </w:t>
            </w:r>
            <w:r w:rsidR="005C5919">
              <w:rPr>
                <w:sz w:val="22"/>
                <w:szCs w:val="22"/>
              </w:rPr>
              <w:t xml:space="preserve">requested </w:t>
            </w:r>
            <w:r w:rsidR="00D92948">
              <w:rPr>
                <w:sz w:val="22"/>
                <w:szCs w:val="22"/>
              </w:rPr>
              <w:t>by</w:t>
            </w:r>
            <w:r>
              <w:rPr>
                <w:sz w:val="22"/>
                <w:szCs w:val="22"/>
              </w:rPr>
              <w:t xml:space="preserve"> the board meeting were deferred due to </w:t>
            </w:r>
            <w:r w:rsidR="00B73747">
              <w:rPr>
                <w:sz w:val="22"/>
                <w:szCs w:val="22"/>
              </w:rPr>
              <w:t xml:space="preserve">staff </w:t>
            </w:r>
            <w:r>
              <w:rPr>
                <w:sz w:val="22"/>
                <w:szCs w:val="22"/>
              </w:rPr>
              <w:t xml:space="preserve">redeployment to schools and </w:t>
            </w:r>
            <w:r w:rsidR="009B610E">
              <w:rPr>
                <w:sz w:val="22"/>
                <w:szCs w:val="22"/>
              </w:rPr>
              <w:t xml:space="preserve">other </w:t>
            </w:r>
            <w:r>
              <w:rPr>
                <w:sz w:val="22"/>
                <w:szCs w:val="22"/>
              </w:rPr>
              <w:t xml:space="preserve">conflicting events. </w:t>
            </w:r>
            <w:r w:rsidR="003A28C8">
              <w:t xml:space="preserve"> </w:t>
            </w:r>
          </w:p>
        </w:tc>
      </w:tr>
      <w:tr w:rsidR="00BC111D" w:rsidRPr="00E87DE1" w:rsidTr="00BC111D">
        <w:trPr>
          <w:trHeight w:val="431"/>
        </w:trPr>
        <w:tc>
          <w:tcPr>
            <w:tcW w:w="1696" w:type="dxa"/>
            <w:vAlign w:val="top"/>
          </w:tcPr>
          <w:p w:rsidR="00BC111D" w:rsidRPr="005023B1" w:rsidRDefault="00BC111D" w:rsidP="00BC111D">
            <w:pPr>
              <w:jc w:val="right"/>
            </w:pPr>
            <w:r w:rsidRPr="005023B1">
              <w:t>5</w:t>
            </w:r>
          </w:p>
        </w:tc>
        <w:tc>
          <w:tcPr>
            <w:tcW w:w="3119" w:type="dxa"/>
            <w:vAlign w:val="top"/>
          </w:tcPr>
          <w:p w:rsidR="00BC111D" w:rsidRPr="00E83464" w:rsidRDefault="00BC111D" w:rsidP="00BC111D">
            <w:pPr>
              <w:spacing w:after="120"/>
              <w:rPr>
                <w:b/>
                <w:bCs/>
              </w:rPr>
            </w:pPr>
            <w:r w:rsidRPr="00E83464">
              <w:rPr>
                <w:b/>
                <w:bCs/>
              </w:rPr>
              <w:t>Correspondence</w:t>
            </w:r>
          </w:p>
        </w:tc>
        <w:tc>
          <w:tcPr>
            <w:tcW w:w="10631" w:type="dxa"/>
          </w:tcPr>
          <w:p w:rsidR="00BC111D" w:rsidRPr="007670BC" w:rsidRDefault="00BC111D" w:rsidP="003F0DBC">
            <w:pPr>
              <w:spacing w:after="120"/>
            </w:pPr>
            <w:r w:rsidRPr="00E83464">
              <w:t>Correspondence in:</w:t>
            </w:r>
            <w:r w:rsidRPr="00E83464">
              <w:tab/>
              <w:t>No items to raise.</w:t>
            </w:r>
            <w:r w:rsidRPr="00E83464">
              <w:tab/>
            </w:r>
          </w:p>
        </w:tc>
      </w:tr>
      <w:tr w:rsidR="00BC111D" w:rsidRPr="00E87DE1" w:rsidTr="00BC111D">
        <w:trPr>
          <w:cnfStyle w:val="000000010000" w:firstRow="0" w:lastRow="0" w:firstColumn="0" w:lastColumn="0" w:oddVBand="0" w:evenVBand="0" w:oddHBand="0" w:evenHBand="1" w:firstRowFirstColumn="0" w:firstRowLastColumn="0" w:lastRowFirstColumn="0" w:lastRowLastColumn="0"/>
          <w:trHeight w:val="431"/>
        </w:trPr>
        <w:tc>
          <w:tcPr>
            <w:tcW w:w="1696" w:type="dxa"/>
            <w:vAlign w:val="top"/>
          </w:tcPr>
          <w:p w:rsidR="00BC111D" w:rsidRPr="005023B1" w:rsidRDefault="00BC111D" w:rsidP="00BC111D">
            <w:pPr>
              <w:jc w:val="right"/>
            </w:pPr>
            <w:r w:rsidRPr="005023B1">
              <w:t>6</w:t>
            </w:r>
          </w:p>
        </w:tc>
        <w:tc>
          <w:tcPr>
            <w:tcW w:w="3119" w:type="dxa"/>
            <w:vAlign w:val="top"/>
          </w:tcPr>
          <w:p w:rsidR="00BC111D" w:rsidRPr="00E83464" w:rsidRDefault="00BC111D" w:rsidP="00BC111D">
            <w:pPr>
              <w:rPr>
                <w:b/>
              </w:rPr>
            </w:pPr>
            <w:r w:rsidRPr="00E83464">
              <w:rPr>
                <w:b/>
              </w:rPr>
              <w:t xml:space="preserve">NTBOS Governance – declaration of conflict </w:t>
            </w:r>
            <w:r w:rsidR="00B77A70" w:rsidRPr="00E83464">
              <w:rPr>
                <w:b/>
              </w:rPr>
              <w:t>of</w:t>
            </w:r>
            <w:r w:rsidRPr="00E83464">
              <w:rPr>
                <w:b/>
              </w:rPr>
              <w:t xml:space="preserve"> interest</w:t>
            </w:r>
          </w:p>
        </w:tc>
        <w:tc>
          <w:tcPr>
            <w:tcW w:w="10631" w:type="dxa"/>
          </w:tcPr>
          <w:p w:rsidR="00BC111D" w:rsidRPr="00BC111D" w:rsidRDefault="00BC111D" w:rsidP="00BC111D">
            <w:pPr>
              <w:spacing w:after="120"/>
            </w:pPr>
            <w:r w:rsidRPr="00BC111D">
              <w:t>N</w:t>
            </w:r>
            <w:r w:rsidR="007D37EF">
              <w:t>il identified.</w:t>
            </w:r>
          </w:p>
          <w:p w:rsidR="00BC111D" w:rsidRPr="007670BC" w:rsidRDefault="00BC111D" w:rsidP="00BC111D"/>
        </w:tc>
      </w:tr>
      <w:tr w:rsidR="00BC111D" w:rsidRPr="00E87DE1" w:rsidTr="00BC111D">
        <w:trPr>
          <w:trHeight w:val="431"/>
        </w:trPr>
        <w:tc>
          <w:tcPr>
            <w:tcW w:w="1696" w:type="dxa"/>
            <w:vAlign w:val="top"/>
          </w:tcPr>
          <w:p w:rsidR="00BC111D" w:rsidRPr="005023B1" w:rsidRDefault="00BC111D" w:rsidP="00BC111D">
            <w:pPr>
              <w:jc w:val="right"/>
            </w:pPr>
            <w:r w:rsidRPr="005023B1">
              <w:t>7</w:t>
            </w:r>
          </w:p>
        </w:tc>
        <w:tc>
          <w:tcPr>
            <w:tcW w:w="3119" w:type="dxa"/>
            <w:vAlign w:val="top"/>
          </w:tcPr>
          <w:p w:rsidR="00BC111D" w:rsidRPr="00E83464" w:rsidRDefault="00BC111D" w:rsidP="00BC111D">
            <w:pPr>
              <w:rPr>
                <w:b/>
              </w:rPr>
            </w:pPr>
            <w:r w:rsidRPr="00E83464">
              <w:rPr>
                <w:b/>
              </w:rPr>
              <w:t xml:space="preserve">Presentations and Discussion Items </w:t>
            </w:r>
          </w:p>
        </w:tc>
        <w:tc>
          <w:tcPr>
            <w:tcW w:w="10631" w:type="dxa"/>
          </w:tcPr>
          <w:p w:rsidR="00BC111D" w:rsidRPr="007670BC" w:rsidRDefault="00BC111D" w:rsidP="00BC111D"/>
        </w:tc>
      </w:tr>
      <w:tr w:rsidR="00BC111D" w:rsidRPr="00E87DE1" w:rsidTr="00BC111D">
        <w:trPr>
          <w:cnfStyle w:val="000000010000" w:firstRow="0" w:lastRow="0" w:firstColumn="0" w:lastColumn="0" w:oddVBand="0" w:evenVBand="0" w:oddHBand="0" w:evenHBand="1" w:firstRowFirstColumn="0" w:firstRowLastColumn="0" w:lastRowFirstColumn="0" w:lastRowLastColumn="0"/>
          <w:trHeight w:val="431"/>
        </w:trPr>
        <w:tc>
          <w:tcPr>
            <w:tcW w:w="1696" w:type="dxa"/>
            <w:vAlign w:val="top"/>
          </w:tcPr>
          <w:p w:rsidR="00BC111D" w:rsidRPr="00E83464" w:rsidRDefault="00BC111D" w:rsidP="00BC111D">
            <w:pPr>
              <w:jc w:val="right"/>
            </w:pPr>
            <w:r>
              <w:t>7.1</w:t>
            </w:r>
          </w:p>
        </w:tc>
        <w:tc>
          <w:tcPr>
            <w:tcW w:w="3119" w:type="dxa"/>
            <w:vAlign w:val="top"/>
          </w:tcPr>
          <w:p w:rsidR="00BC111D" w:rsidRPr="003A4070" w:rsidRDefault="003F0DBC" w:rsidP="00BC111D">
            <w:pPr>
              <w:rPr>
                <w:b/>
              </w:rPr>
            </w:pPr>
            <w:r>
              <w:rPr>
                <w:rFonts w:asciiTheme="minorHAnsi" w:hAnsiTheme="minorHAnsi" w:cstheme="minorHAnsi"/>
                <w:b/>
                <w:sz w:val="24"/>
                <w:szCs w:val="24"/>
              </w:rPr>
              <w:t xml:space="preserve">Discussion: Appointment Process </w:t>
            </w:r>
          </w:p>
        </w:tc>
        <w:tc>
          <w:tcPr>
            <w:tcW w:w="10631" w:type="dxa"/>
          </w:tcPr>
          <w:p w:rsidR="00111E21" w:rsidRPr="00111E21" w:rsidRDefault="00111E21" w:rsidP="00111E21">
            <w:pPr>
              <w:rPr>
                <w:rFonts w:ascii="Calibri" w:hAnsi="Calibri"/>
              </w:rPr>
            </w:pPr>
            <w:r w:rsidRPr="00111E21">
              <w:rPr>
                <w:iCs/>
              </w:rPr>
              <w:t>An animated general discussion ensued concerning the shortened term of appointment (6 months) for recently appointed Board members and the potential implications to NTBOS operations as a result of the NT DoE restructure</w:t>
            </w:r>
            <w:r w:rsidRPr="00111E21">
              <w:t>.</w:t>
            </w:r>
          </w:p>
          <w:p w:rsidR="007072C9" w:rsidRPr="009E2DE0" w:rsidRDefault="007072C9" w:rsidP="007072C9">
            <w:pPr>
              <w:rPr>
                <w:rFonts w:eastAsia="Times New Roman"/>
                <w:color w:val="000000"/>
                <w:szCs w:val="24"/>
              </w:rPr>
            </w:pPr>
            <w:r w:rsidRPr="009E2DE0">
              <w:rPr>
                <w:rFonts w:eastAsia="Times New Roman"/>
                <w:color w:val="000000"/>
                <w:szCs w:val="24"/>
              </w:rPr>
              <w:t>Mr. Houareau advised members that he will complete his term, expiring on 31 December 2022, and will not be renominating for membership.</w:t>
            </w:r>
          </w:p>
          <w:p w:rsidR="007072C9" w:rsidRPr="009E2DE0" w:rsidRDefault="007072C9" w:rsidP="007072C9">
            <w:pPr>
              <w:rPr>
                <w:rFonts w:eastAsia="Times New Roman"/>
                <w:color w:val="000000"/>
                <w:szCs w:val="24"/>
              </w:rPr>
            </w:pPr>
            <w:r w:rsidRPr="009E2DE0">
              <w:rPr>
                <w:rFonts w:eastAsia="Times New Roman"/>
                <w:color w:val="000000"/>
                <w:szCs w:val="24"/>
              </w:rPr>
              <w:t>Later in the meeting, the Chair received an email advising that the Minister intended to provide a Commissioning letter to Board members which would set out priorities and provide guidance and clarity regarding the Board's functions and responsibilities. The Chair read the email to the meeting and arranged for it to be forwarded to members post the meeting. </w:t>
            </w:r>
          </w:p>
          <w:p w:rsidR="00B20BB6" w:rsidRDefault="007072C9" w:rsidP="000F4209">
            <w:r w:rsidDel="007072C9">
              <w:t xml:space="preserve"> </w:t>
            </w:r>
          </w:p>
          <w:p w:rsidR="00463E64" w:rsidRPr="007670BC" w:rsidRDefault="00463E64" w:rsidP="00463E64">
            <w:r>
              <w:lastRenderedPageBreak/>
              <w:t xml:space="preserve"> </w:t>
            </w:r>
          </w:p>
        </w:tc>
      </w:tr>
      <w:tr w:rsidR="00BC111D" w:rsidRPr="00E87DE1" w:rsidTr="00BC111D">
        <w:trPr>
          <w:trHeight w:val="431"/>
        </w:trPr>
        <w:tc>
          <w:tcPr>
            <w:tcW w:w="1696" w:type="dxa"/>
            <w:vAlign w:val="top"/>
          </w:tcPr>
          <w:p w:rsidR="00BC111D" w:rsidRPr="00E83464" w:rsidRDefault="00BC111D" w:rsidP="00BC111D">
            <w:pPr>
              <w:jc w:val="right"/>
            </w:pPr>
            <w:r>
              <w:lastRenderedPageBreak/>
              <w:t>7.2</w:t>
            </w:r>
          </w:p>
        </w:tc>
        <w:tc>
          <w:tcPr>
            <w:tcW w:w="3119" w:type="dxa"/>
            <w:vAlign w:val="top"/>
          </w:tcPr>
          <w:p w:rsidR="002F4EFE" w:rsidRPr="006523E2" w:rsidRDefault="003F0DBC" w:rsidP="002F4EFE">
            <w:pPr>
              <w:pStyle w:val="Heading4"/>
              <w:spacing w:before="60" w:after="60"/>
              <w:outlineLvl w:val="3"/>
              <w:rPr>
                <w:rFonts w:asciiTheme="minorHAnsi" w:hAnsiTheme="minorHAnsi" w:cstheme="minorHAnsi"/>
                <w:b/>
                <w:color w:val="auto"/>
              </w:rPr>
            </w:pPr>
            <w:r>
              <w:rPr>
                <w:rFonts w:asciiTheme="minorHAnsi" w:hAnsiTheme="minorHAnsi" w:cstheme="minorHAnsi"/>
                <w:b/>
                <w:color w:val="auto"/>
              </w:rPr>
              <w:t xml:space="preserve">Discussion: NTBOS strategic plan 2022-2027 </w:t>
            </w:r>
            <w:r w:rsidR="00247844">
              <w:rPr>
                <w:rFonts w:asciiTheme="minorHAnsi" w:hAnsiTheme="minorHAnsi" w:cstheme="minorHAnsi"/>
                <w:b/>
                <w:color w:val="auto"/>
              </w:rPr>
              <w:t>updates</w:t>
            </w:r>
          </w:p>
          <w:p w:rsidR="00BC111D" w:rsidRPr="00E83464" w:rsidRDefault="00BC111D" w:rsidP="002F4EFE">
            <w:pPr>
              <w:jc w:val="center"/>
              <w:rPr>
                <w:b/>
              </w:rPr>
            </w:pPr>
          </w:p>
        </w:tc>
        <w:tc>
          <w:tcPr>
            <w:tcW w:w="10631" w:type="dxa"/>
          </w:tcPr>
          <w:p w:rsidR="004B6A22" w:rsidRDefault="00463E64" w:rsidP="00675386">
            <w:r>
              <w:t>Mr Hou</w:t>
            </w:r>
            <w:r w:rsidR="009B610E">
              <w:t>areau</w:t>
            </w:r>
            <w:r>
              <w:t xml:space="preserve"> explained </w:t>
            </w:r>
            <w:r w:rsidR="002E77E1">
              <w:t>th</w:t>
            </w:r>
            <w:r w:rsidR="002762DB">
              <w:t xml:space="preserve">at </w:t>
            </w:r>
            <w:r w:rsidR="00FA6091">
              <w:t xml:space="preserve">as per the discussion at the previous meeting </w:t>
            </w:r>
            <w:r w:rsidR="002762DB">
              <w:t xml:space="preserve">the Strategic Plan was finalised, pending layout and design edits. The </w:t>
            </w:r>
            <w:r w:rsidR="002E77E1">
              <w:t xml:space="preserve">final design edits were initially to be done by </w:t>
            </w:r>
            <w:r w:rsidR="004B6A22">
              <w:t xml:space="preserve">an external consultant, however due to complications with </w:t>
            </w:r>
            <w:r w:rsidR="002762DB">
              <w:t xml:space="preserve">some </w:t>
            </w:r>
            <w:r w:rsidR="004B6A22">
              <w:t xml:space="preserve">proposed clauses in the contract, the </w:t>
            </w:r>
            <w:r w:rsidR="002E77E1">
              <w:t xml:space="preserve">department’s Communication and Media team will </w:t>
            </w:r>
            <w:r w:rsidR="004B6A22">
              <w:t xml:space="preserve">complete </w:t>
            </w:r>
            <w:r w:rsidR="002E77E1">
              <w:t>the final design edits</w:t>
            </w:r>
            <w:r w:rsidR="004B6A22">
              <w:t xml:space="preserve">. </w:t>
            </w:r>
            <w:r w:rsidR="002E77E1">
              <w:t xml:space="preserve"> </w:t>
            </w:r>
            <w:r w:rsidR="004B6A22">
              <w:t>Mr Houareau explained the strategic plan is a live document and can change with time.  Key priorities will be determined by the board on an ongoing basis.</w:t>
            </w:r>
          </w:p>
          <w:p w:rsidR="004B6A22" w:rsidRDefault="004B6A22" w:rsidP="00675386"/>
          <w:p w:rsidR="004B6A22" w:rsidRDefault="004B6A22" w:rsidP="00675386">
            <w:r>
              <w:t>Mr Ho</w:t>
            </w:r>
            <w:r w:rsidR="005F5C77">
              <w:t>u</w:t>
            </w:r>
            <w:r>
              <w:t>areau proposed circulating the final strategic plan during October Business Month</w:t>
            </w:r>
            <w:r w:rsidR="000504CC">
              <w:t xml:space="preserve">, noting the plan promotes the quality of education in the NT, a key factor in promoting the </w:t>
            </w:r>
            <w:r w:rsidR="002762DB">
              <w:t>liveability</w:t>
            </w:r>
            <w:r w:rsidR="000504CC">
              <w:t xml:space="preserve"> of the NT.</w:t>
            </w:r>
          </w:p>
          <w:p w:rsidR="000504CC" w:rsidRDefault="000504CC" w:rsidP="00675386"/>
          <w:p w:rsidR="004970AD" w:rsidRDefault="000504CC" w:rsidP="00675386">
            <w:r>
              <w:t xml:space="preserve">Board members noted </w:t>
            </w:r>
            <w:r w:rsidR="002762DB">
              <w:t xml:space="preserve">the </w:t>
            </w:r>
            <w:r>
              <w:t xml:space="preserve">location of the </w:t>
            </w:r>
            <w:r w:rsidR="002E77E1">
              <w:t xml:space="preserve">NTBOS </w:t>
            </w:r>
            <w:r>
              <w:t xml:space="preserve">website </w:t>
            </w:r>
            <w:r w:rsidR="002762DB">
              <w:t>within</w:t>
            </w:r>
            <w:r>
              <w:t xml:space="preserve"> the Department of Education site makes it difficult to locate </w:t>
            </w:r>
            <w:r w:rsidR="002E77E1">
              <w:t xml:space="preserve">NTBOS documents </w:t>
            </w:r>
            <w:r w:rsidR="002762DB">
              <w:t>and information</w:t>
            </w:r>
            <w:r w:rsidR="002E77E1">
              <w:t xml:space="preserve">. </w:t>
            </w:r>
            <w:r w:rsidR="00FA3739">
              <w:t>Members noted that the NTBOS represents the interests of all students in the NT, not just government students</w:t>
            </w:r>
            <w:r w:rsidR="00497505">
              <w:t>,</w:t>
            </w:r>
            <w:r w:rsidR="00FA3739">
              <w:t xml:space="preserve"> so it may be appropriate for the website to be hosted independently from the department website. Members requested the department assist in investigating options for a separate NTBOS website.</w:t>
            </w:r>
          </w:p>
          <w:p w:rsidR="00D276DF" w:rsidRDefault="00D276DF" w:rsidP="00675386"/>
          <w:p w:rsidR="00B81586" w:rsidRDefault="002E77E1" w:rsidP="00675386">
            <w:r>
              <w:t xml:space="preserve">The board acknowledges </w:t>
            </w:r>
            <w:r w:rsidR="00675386">
              <w:t>it is accountable to the</w:t>
            </w:r>
            <w:r>
              <w:t xml:space="preserve"> Minister</w:t>
            </w:r>
            <w:r w:rsidR="00675386">
              <w:t xml:space="preserve"> </w:t>
            </w:r>
            <w:r w:rsidR="00B81586">
              <w:t>but is not truly independent as it is reliant on</w:t>
            </w:r>
            <w:r w:rsidR="00EF6C33">
              <w:t xml:space="preserve"> </w:t>
            </w:r>
            <w:r w:rsidR="00675386">
              <w:t xml:space="preserve">the department </w:t>
            </w:r>
            <w:r w:rsidR="00B81586">
              <w:t xml:space="preserve">to </w:t>
            </w:r>
            <w:r w:rsidR="00CC6D9C">
              <w:t>fund board</w:t>
            </w:r>
            <w:r w:rsidR="00675386">
              <w:t xml:space="preserve"> activities. Mr </w:t>
            </w:r>
            <w:r w:rsidR="009B610E">
              <w:t>Houareau</w:t>
            </w:r>
            <w:r w:rsidR="00675386">
              <w:t xml:space="preserve"> expressed </w:t>
            </w:r>
            <w:r w:rsidR="00EF6C33">
              <w:t xml:space="preserve">that </w:t>
            </w:r>
            <w:r w:rsidR="00675386">
              <w:t xml:space="preserve">the board should have a more separate existence and </w:t>
            </w:r>
            <w:r w:rsidR="00B81586">
              <w:t>noted that</w:t>
            </w:r>
            <w:r w:rsidR="00EF6C33">
              <w:t xml:space="preserve"> </w:t>
            </w:r>
            <w:r w:rsidR="00675386">
              <w:t xml:space="preserve">the lack of independence does not align with what is written in the </w:t>
            </w:r>
            <w:r w:rsidR="00675386" w:rsidRPr="00DD7774">
              <w:rPr>
                <w:i/>
              </w:rPr>
              <w:t>Education Act 2015</w:t>
            </w:r>
            <w:r w:rsidR="00675386">
              <w:t>.</w:t>
            </w:r>
            <w:r w:rsidR="00D276DF">
              <w:t xml:space="preserve"> </w:t>
            </w:r>
            <w:r w:rsidR="00B81586">
              <w:t xml:space="preserve">Mr Houareau suggested an opportunity </w:t>
            </w:r>
            <w:r w:rsidR="00EF6C33">
              <w:t>for the</w:t>
            </w:r>
            <w:r w:rsidR="00B81586">
              <w:t xml:space="preserve"> Australian Institute of Company Directors (AICD) to do a review of the board governance to ascertain how independent the board really is and provide advice on best practice governance going forward.</w:t>
            </w:r>
          </w:p>
          <w:p w:rsidR="00B81586" w:rsidRDefault="00B81586" w:rsidP="00675386"/>
          <w:p w:rsidR="00986F0D" w:rsidRDefault="00D276DF" w:rsidP="00675386">
            <w:r>
              <w:t xml:space="preserve">Ms Langdon suggested this provides an opportunity to clarify </w:t>
            </w:r>
            <w:r w:rsidR="00B81586">
              <w:t xml:space="preserve">the </w:t>
            </w:r>
            <w:r w:rsidR="0036304C">
              <w:t>boards’</w:t>
            </w:r>
            <w:r>
              <w:t xml:space="preserve"> purpose and </w:t>
            </w:r>
            <w:r w:rsidR="00EF6C33">
              <w:t xml:space="preserve">the best </w:t>
            </w:r>
            <w:r>
              <w:t xml:space="preserve">governance </w:t>
            </w:r>
            <w:r w:rsidR="00EF6C33">
              <w:t>structure moving forward</w:t>
            </w:r>
            <w:r>
              <w:t xml:space="preserve">. The Teacher’s Registration Board is also a statutory body but is a very separate entity within the department. Ms Willis recommended </w:t>
            </w:r>
            <w:r w:rsidR="0036304C">
              <w:t>that any review</w:t>
            </w:r>
            <w:r w:rsidR="00EC70C7">
              <w:t xml:space="preserve"> should</w:t>
            </w:r>
            <w:r>
              <w:t xml:space="preserve"> not only clarify accountabilities and responsibilities of the board, but the functions of the board more </w:t>
            </w:r>
            <w:r w:rsidR="0036304C">
              <w:t>broadly</w:t>
            </w:r>
            <w:r>
              <w:t xml:space="preserve">. </w:t>
            </w:r>
          </w:p>
          <w:p w:rsidR="004970AD" w:rsidRDefault="004970AD" w:rsidP="00675386">
            <w:r>
              <w:lastRenderedPageBreak/>
              <w:t xml:space="preserve">Ms Boyce expressed concerns that the board has no set responsibilities outlined anywhere. The roles and responsibilities in the </w:t>
            </w:r>
            <w:r w:rsidRPr="004970AD">
              <w:rPr>
                <w:i/>
              </w:rPr>
              <w:t>Education Act 2015</w:t>
            </w:r>
            <w:r>
              <w:t xml:space="preserve"> </w:t>
            </w:r>
            <w:r w:rsidR="00283541">
              <w:t>are</w:t>
            </w:r>
            <w:r>
              <w:t xml:space="preserve"> very broad and poorly defined. </w:t>
            </w:r>
            <w:r w:rsidR="00CF5CBC">
              <w:t xml:space="preserve">Board members noted that more clearly defined responsibilities and processes are required. </w:t>
            </w:r>
          </w:p>
          <w:p w:rsidR="004970AD" w:rsidRDefault="004970AD" w:rsidP="00675386"/>
          <w:p w:rsidR="00E32CB8" w:rsidRPr="00915B81" w:rsidRDefault="00692EEA" w:rsidP="00675386">
            <w:pPr>
              <w:rPr>
                <w:b/>
                <w:bCs/>
              </w:rPr>
            </w:pPr>
            <w:r>
              <w:rPr>
                <w:b/>
                <w:bCs/>
              </w:rPr>
              <w:t>Resolutions</w:t>
            </w:r>
            <w:r w:rsidR="009E5F87" w:rsidRPr="00915B81">
              <w:rPr>
                <w:b/>
                <w:bCs/>
              </w:rPr>
              <w:t>:</w:t>
            </w:r>
          </w:p>
          <w:p w:rsidR="009E5F87" w:rsidRPr="00915B81" w:rsidRDefault="009E5F87" w:rsidP="000504CC">
            <w:pPr>
              <w:pStyle w:val="ListParagraph"/>
              <w:numPr>
                <w:ilvl w:val="0"/>
                <w:numId w:val="18"/>
              </w:numPr>
              <w:spacing w:after="40"/>
              <w:rPr>
                <w:b/>
                <w:bCs/>
              </w:rPr>
            </w:pPr>
            <w:r w:rsidRPr="00915B81">
              <w:rPr>
                <w:b/>
                <w:bCs/>
              </w:rPr>
              <w:t>The Board endorsed</w:t>
            </w:r>
            <w:r w:rsidR="00CF5CBC" w:rsidRPr="00915B81">
              <w:rPr>
                <w:b/>
                <w:bCs/>
              </w:rPr>
              <w:t>, in principle,</w:t>
            </w:r>
            <w:r w:rsidRPr="00915B81">
              <w:rPr>
                <w:b/>
                <w:bCs/>
              </w:rPr>
              <w:t xml:space="preserve"> the </w:t>
            </w:r>
            <w:r w:rsidR="00CF5CBC" w:rsidRPr="00915B81">
              <w:rPr>
                <w:b/>
                <w:bCs/>
              </w:rPr>
              <w:t xml:space="preserve">Northern Territory Board of Studies </w:t>
            </w:r>
            <w:r w:rsidRPr="00915B81">
              <w:rPr>
                <w:b/>
                <w:bCs/>
              </w:rPr>
              <w:t>2022-</w:t>
            </w:r>
            <w:r w:rsidR="00CF5CBC" w:rsidRPr="00915B81">
              <w:rPr>
                <w:b/>
                <w:bCs/>
              </w:rPr>
              <w:t>2027</w:t>
            </w:r>
            <w:r w:rsidRPr="00915B81">
              <w:rPr>
                <w:b/>
                <w:bCs/>
              </w:rPr>
              <w:t xml:space="preserve"> Strategic Plan</w:t>
            </w:r>
            <w:r w:rsidR="004B6A22" w:rsidRPr="00915B81">
              <w:rPr>
                <w:b/>
                <w:bCs/>
              </w:rPr>
              <w:t xml:space="preserve">, </w:t>
            </w:r>
            <w:r w:rsidR="00CF5CBC" w:rsidRPr="00915B81">
              <w:rPr>
                <w:b/>
                <w:bCs/>
              </w:rPr>
              <w:t xml:space="preserve">noting approval of the final layout will be sought out-of-session. </w:t>
            </w:r>
          </w:p>
          <w:p w:rsidR="000504CC" w:rsidRPr="00915B81" w:rsidRDefault="000504CC" w:rsidP="00915B81">
            <w:pPr>
              <w:pStyle w:val="ListParagraph"/>
              <w:numPr>
                <w:ilvl w:val="0"/>
                <w:numId w:val="18"/>
              </w:numPr>
              <w:spacing w:after="40"/>
              <w:rPr>
                <w:b/>
                <w:bCs/>
              </w:rPr>
            </w:pPr>
            <w:r w:rsidRPr="00915B81">
              <w:rPr>
                <w:b/>
                <w:bCs/>
              </w:rPr>
              <w:t xml:space="preserve">The Board agreed to distribute the </w:t>
            </w:r>
            <w:r w:rsidR="00CF5CBC" w:rsidRPr="00915B81">
              <w:rPr>
                <w:b/>
                <w:bCs/>
              </w:rPr>
              <w:t xml:space="preserve">NTBOS </w:t>
            </w:r>
            <w:r w:rsidRPr="00915B81">
              <w:rPr>
                <w:b/>
                <w:bCs/>
              </w:rPr>
              <w:t>Strategic Plan during October Business Month.</w:t>
            </w:r>
          </w:p>
          <w:p w:rsidR="004F46E3" w:rsidRDefault="004F46E3" w:rsidP="00915B81">
            <w:pPr>
              <w:rPr>
                <w:b/>
                <w:bCs/>
              </w:rPr>
            </w:pPr>
          </w:p>
          <w:p w:rsidR="004B6A22" w:rsidRPr="00915B81" w:rsidRDefault="00E32CB8" w:rsidP="00915B81">
            <w:pPr>
              <w:rPr>
                <w:b/>
                <w:bCs/>
              </w:rPr>
            </w:pPr>
            <w:r w:rsidRPr="00915B81">
              <w:rPr>
                <w:b/>
                <w:bCs/>
              </w:rPr>
              <w:t>Actions:</w:t>
            </w:r>
          </w:p>
          <w:p w:rsidR="009243F3" w:rsidRDefault="00E32CB8" w:rsidP="004F46E3">
            <w:pPr>
              <w:pStyle w:val="ListParagraph"/>
              <w:numPr>
                <w:ilvl w:val="0"/>
                <w:numId w:val="24"/>
              </w:numPr>
              <w:rPr>
                <w:b/>
                <w:bCs/>
              </w:rPr>
            </w:pPr>
            <w:r w:rsidRPr="00915B81">
              <w:rPr>
                <w:b/>
                <w:bCs/>
                <w:iCs w:val="0"/>
              </w:rPr>
              <w:t>Chair, Mr Ho</w:t>
            </w:r>
            <w:r w:rsidR="005F5C77">
              <w:rPr>
                <w:b/>
                <w:bCs/>
                <w:iCs w:val="0"/>
              </w:rPr>
              <w:t>uarea</w:t>
            </w:r>
            <w:r w:rsidRPr="00915B81">
              <w:rPr>
                <w:b/>
                <w:bCs/>
                <w:iCs w:val="0"/>
              </w:rPr>
              <w:t xml:space="preserve">u and Ms </w:t>
            </w:r>
            <w:r w:rsidR="007072C9">
              <w:rPr>
                <w:b/>
                <w:bCs/>
                <w:iCs w:val="0"/>
              </w:rPr>
              <w:t>Boyce</w:t>
            </w:r>
            <w:r w:rsidR="007072C9" w:rsidRPr="00915B81">
              <w:rPr>
                <w:b/>
                <w:bCs/>
                <w:iCs w:val="0"/>
              </w:rPr>
              <w:t xml:space="preserve"> </w:t>
            </w:r>
            <w:r w:rsidRPr="00915B81">
              <w:rPr>
                <w:b/>
                <w:bCs/>
                <w:iCs w:val="0"/>
              </w:rPr>
              <w:t>to meet with the Department of Education CE and the Minister for Education to formally present a copy of the strategic plan</w:t>
            </w:r>
            <w:r w:rsidR="009243F3">
              <w:rPr>
                <w:b/>
                <w:bCs/>
              </w:rPr>
              <w:t>.</w:t>
            </w:r>
          </w:p>
          <w:p w:rsidR="009243F3" w:rsidRPr="004F46E3" w:rsidRDefault="00E32CB8" w:rsidP="004F46E3">
            <w:pPr>
              <w:pStyle w:val="ListParagraph"/>
              <w:numPr>
                <w:ilvl w:val="0"/>
                <w:numId w:val="24"/>
              </w:numPr>
              <w:spacing w:after="40"/>
              <w:rPr>
                <w:b/>
                <w:bCs/>
              </w:rPr>
            </w:pPr>
            <w:r w:rsidRPr="004F46E3">
              <w:rPr>
                <w:b/>
                <w:bCs/>
              </w:rPr>
              <w:t>NTBOS consultant to work with Ms Salabay on website options for presentation to the Board</w:t>
            </w:r>
            <w:r w:rsidR="009243F3" w:rsidRPr="004F46E3">
              <w:rPr>
                <w:b/>
                <w:bCs/>
              </w:rPr>
              <w:t>.</w:t>
            </w:r>
          </w:p>
          <w:p w:rsidR="009243F3" w:rsidRDefault="002201BD" w:rsidP="004F46E3">
            <w:pPr>
              <w:pStyle w:val="ListParagraph"/>
              <w:numPr>
                <w:ilvl w:val="0"/>
                <w:numId w:val="24"/>
              </w:numPr>
              <w:rPr>
                <w:b/>
                <w:bCs/>
              </w:rPr>
            </w:pPr>
            <w:r w:rsidRPr="009243F3">
              <w:rPr>
                <w:b/>
                <w:bCs/>
              </w:rPr>
              <w:t xml:space="preserve">Mr </w:t>
            </w:r>
            <w:r w:rsidR="00CC6D9C" w:rsidRPr="009243F3">
              <w:rPr>
                <w:b/>
                <w:bCs/>
              </w:rPr>
              <w:t>Ho</w:t>
            </w:r>
            <w:r w:rsidR="00CC6D9C">
              <w:rPr>
                <w:b/>
                <w:bCs/>
              </w:rPr>
              <w:t>u</w:t>
            </w:r>
            <w:r w:rsidR="00CC6D9C" w:rsidRPr="009243F3">
              <w:rPr>
                <w:b/>
                <w:bCs/>
              </w:rPr>
              <w:t>area</w:t>
            </w:r>
            <w:r w:rsidR="00CC6D9C">
              <w:rPr>
                <w:b/>
                <w:bCs/>
              </w:rPr>
              <w:t>u</w:t>
            </w:r>
            <w:r w:rsidRPr="00915B81">
              <w:rPr>
                <w:b/>
                <w:bCs/>
              </w:rPr>
              <w:t xml:space="preserve"> </w:t>
            </w:r>
            <w:r w:rsidR="004970AD" w:rsidRPr="00915B81">
              <w:rPr>
                <w:b/>
                <w:bCs/>
              </w:rPr>
              <w:t>to provide suggestions</w:t>
            </w:r>
            <w:r w:rsidRPr="009243F3">
              <w:rPr>
                <w:b/>
                <w:bCs/>
              </w:rPr>
              <w:t xml:space="preserve"> to the Chair, through the NTBOS Consultant</w:t>
            </w:r>
            <w:r w:rsidR="007427E8">
              <w:rPr>
                <w:b/>
                <w:bCs/>
              </w:rPr>
              <w:t>,</w:t>
            </w:r>
            <w:r w:rsidR="004970AD" w:rsidRPr="00915B81">
              <w:rPr>
                <w:b/>
                <w:bCs/>
              </w:rPr>
              <w:t xml:space="preserve"> on </w:t>
            </w:r>
            <w:r w:rsidRPr="009243F3">
              <w:rPr>
                <w:b/>
                <w:bCs/>
              </w:rPr>
              <w:t xml:space="preserve">options for </w:t>
            </w:r>
            <w:r w:rsidR="004970AD" w:rsidRPr="00915B81">
              <w:rPr>
                <w:b/>
                <w:bCs/>
              </w:rPr>
              <w:t xml:space="preserve">how to define the board’s budget more clearly. </w:t>
            </w:r>
          </w:p>
          <w:p w:rsidR="00111E21" w:rsidRPr="00111E21" w:rsidRDefault="00692EEA" w:rsidP="00111E21">
            <w:pPr>
              <w:pStyle w:val="ListParagraph"/>
              <w:numPr>
                <w:ilvl w:val="0"/>
                <w:numId w:val="24"/>
              </w:numPr>
            </w:pPr>
            <w:r w:rsidRPr="00915B81">
              <w:rPr>
                <w:b/>
                <w:bCs/>
              </w:rPr>
              <w:t>D</w:t>
            </w:r>
            <w:r w:rsidR="00FF4EBC" w:rsidRPr="00915B81">
              <w:rPr>
                <w:b/>
                <w:bCs/>
              </w:rPr>
              <w:t xml:space="preserve">istribute the NTBOS Strategic Plan 2022-2027 to relevant stakeholders </w:t>
            </w:r>
            <w:r w:rsidRPr="00915B81">
              <w:rPr>
                <w:b/>
                <w:bCs/>
              </w:rPr>
              <w:t xml:space="preserve">in </w:t>
            </w:r>
            <w:r w:rsidR="00FF4EBC" w:rsidRPr="00915B81">
              <w:rPr>
                <w:b/>
                <w:bCs/>
              </w:rPr>
              <w:t>October 1 2022</w:t>
            </w:r>
            <w:r w:rsidR="00E32CB8" w:rsidRPr="00915B81">
              <w:rPr>
                <w:b/>
                <w:bCs/>
              </w:rPr>
              <w:t>, as part of October Business Month</w:t>
            </w:r>
            <w:r w:rsidR="00FF4EBC" w:rsidRPr="00915B81">
              <w:rPr>
                <w:b/>
                <w:bCs/>
              </w:rPr>
              <w:t>.</w:t>
            </w:r>
          </w:p>
          <w:p w:rsidR="00111E21" w:rsidRPr="00111E21" w:rsidRDefault="00111E21" w:rsidP="00111E21">
            <w:pPr>
              <w:pStyle w:val="ListParagraph"/>
              <w:numPr>
                <w:ilvl w:val="0"/>
                <w:numId w:val="24"/>
              </w:numPr>
              <w:rPr>
                <w:b/>
              </w:rPr>
            </w:pPr>
            <w:r>
              <w:rPr>
                <w:b/>
              </w:rPr>
              <w:t>Q</w:t>
            </w:r>
            <w:r w:rsidRPr="00111E21">
              <w:rPr>
                <w:b/>
              </w:rPr>
              <w:t>uestions raised in this discussion, but not resolved will be explored further during works arising from the Ministers Commissioning letter and developments arising from the implementation of the new strategic plan.</w:t>
            </w:r>
          </w:p>
          <w:p w:rsidR="004970AD" w:rsidRPr="004970AD" w:rsidRDefault="004970AD" w:rsidP="00675386">
            <w:pPr>
              <w:rPr>
                <w:b/>
              </w:rPr>
            </w:pPr>
          </w:p>
        </w:tc>
      </w:tr>
      <w:tr w:rsidR="00BC111D" w:rsidRPr="00E87DE1" w:rsidTr="00C25AEB">
        <w:trPr>
          <w:cnfStyle w:val="000000010000" w:firstRow="0" w:lastRow="0" w:firstColumn="0" w:lastColumn="0" w:oddVBand="0" w:evenVBand="0" w:oddHBand="0" w:evenHBand="1" w:firstRowFirstColumn="0" w:firstRowLastColumn="0" w:lastRowFirstColumn="0" w:lastRowLastColumn="0"/>
          <w:trHeight w:val="431"/>
        </w:trPr>
        <w:tc>
          <w:tcPr>
            <w:tcW w:w="1696" w:type="dxa"/>
            <w:vAlign w:val="top"/>
          </w:tcPr>
          <w:p w:rsidR="00BC111D" w:rsidRPr="00E83464" w:rsidRDefault="00BC111D" w:rsidP="00C25AEB">
            <w:pPr>
              <w:jc w:val="right"/>
            </w:pPr>
            <w:r>
              <w:lastRenderedPageBreak/>
              <w:t>7.3</w:t>
            </w:r>
          </w:p>
        </w:tc>
        <w:tc>
          <w:tcPr>
            <w:tcW w:w="3119" w:type="dxa"/>
            <w:vAlign w:val="top"/>
          </w:tcPr>
          <w:p w:rsidR="002F4EFE" w:rsidRPr="00616B48" w:rsidRDefault="003F0DBC" w:rsidP="00E87CBC">
            <w:pPr>
              <w:rPr>
                <w:rFonts w:asciiTheme="minorHAnsi" w:hAnsiTheme="minorHAnsi" w:cstheme="minorHAnsi"/>
                <w:sz w:val="24"/>
                <w:szCs w:val="24"/>
              </w:rPr>
            </w:pPr>
            <w:r>
              <w:rPr>
                <w:b/>
              </w:rPr>
              <w:t>Discussion: NTBOS student award ceremony dates &amp; the 2022 Chief Minister’s Literacy Achievement Awards (CMLAA) updates</w:t>
            </w:r>
          </w:p>
          <w:p w:rsidR="00BC111D" w:rsidRPr="00E83464" w:rsidRDefault="00BC111D" w:rsidP="002F4EFE">
            <w:pPr>
              <w:tabs>
                <w:tab w:val="left" w:pos="660"/>
              </w:tabs>
              <w:rPr>
                <w:b/>
              </w:rPr>
            </w:pPr>
          </w:p>
        </w:tc>
        <w:tc>
          <w:tcPr>
            <w:tcW w:w="10631" w:type="dxa"/>
          </w:tcPr>
          <w:p w:rsidR="00083B1B" w:rsidRDefault="006D5300" w:rsidP="00BC111D">
            <w:r>
              <w:t>Organisation of t</w:t>
            </w:r>
            <w:r w:rsidR="00DD7774">
              <w:t>he 2022 NT Board of Studies student award ceremonies in Darwin and Alice Springs has commenced. The board members agree the Darwin student award ceremony will be held on Friday 3 February 2023</w:t>
            </w:r>
            <w:r>
              <w:t xml:space="preserve"> at the Darwin Convention Centre</w:t>
            </w:r>
            <w:r w:rsidR="00DD7774">
              <w:t xml:space="preserve"> and the Alice Springs student award ceremony to be held on Thursday 9 February 2023</w:t>
            </w:r>
            <w:r>
              <w:t xml:space="preserve"> at the DoubleTree Hilton</w:t>
            </w:r>
            <w:r w:rsidR="00DD7774">
              <w:t xml:space="preserve">. </w:t>
            </w:r>
          </w:p>
          <w:p w:rsidR="007427E8" w:rsidRDefault="007427E8" w:rsidP="00BC111D"/>
          <w:p w:rsidR="006214FA" w:rsidRDefault="006214FA" w:rsidP="00BC111D">
            <w:r>
              <w:lastRenderedPageBreak/>
              <w:t>The Board agreed that they would like to invite the 2021</w:t>
            </w:r>
            <w:r w:rsidR="00793B16">
              <w:t xml:space="preserve"> Most Meritorious Student, Ms Olivia Anderson to the 2022 awards ceremony, noting the 2021 ceremony was cancelled due to COVID-19. Ms Anderson was an exemplary student, achieving 5 A+ merits, and should be formally recognised for her achievements.</w:t>
            </w:r>
          </w:p>
          <w:p w:rsidR="006214FA" w:rsidRDefault="006214FA" w:rsidP="00BC111D"/>
          <w:p w:rsidR="006214FA" w:rsidRPr="00915B81" w:rsidRDefault="00692EEA" w:rsidP="00BC111D">
            <w:pPr>
              <w:rPr>
                <w:b/>
                <w:bCs/>
              </w:rPr>
            </w:pPr>
            <w:r w:rsidRPr="00915B81">
              <w:rPr>
                <w:b/>
                <w:bCs/>
              </w:rPr>
              <w:t>Resolutions</w:t>
            </w:r>
            <w:r w:rsidR="006214FA" w:rsidRPr="00915B81">
              <w:rPr>
                <w:b/>
                <w:bCs/>
              </w:rPr>
              <w:t>:</w:t>
            </w:r>
          </w:p>
          <w:p w:rsidR="006214FA" w:rsidRPr="00915B81" w:rsidRDefault="006214FA" w:rsidP="006214FA">
            <w:pPr>
              <w:pStyle w:val="ListParagraph"/>
              <w:numPr>
                <w:ilvl w:val="0"/>
                <w:numId w:val="17"/>
              </w:numPr>
              <w:spacing w:after="40"/>
              <w:rPr>
                <w:b/>
                <w:bCs/>
              </w:rPr>
            </w:pPr>
            <w:r w:rsidRPr="00915B81">
              <w:rPr>
                <w:b/>
                <w:bCs/>
              </w:rPr>
              <w:t>2022 NT Board of Studies student award ceremonies to be held on Friday 3 February 2023 in Darwin, and Thursday 9 February 2023 in Alice Springs.</w:t>
            </w:r>
          </w:p>
          <w:p w:rsidR="006214FA" w:rsidRPr="00915B81" w:rsidRDefault="006214FA" w:rsidP="006214FA">
            <w:pPr>
              <w:rPr>
                <w:b/>
                <w:bCs/>
              </w:rPr>
            </w:pPr>
          </w:p>
          <w:p w:rsidR="006214FA" w:rsidRPr="00915B81" w:rsidRDefault="006214FA" w:rsidP="006214FA">
            <w:pPr>
              <w:rPr>
                <w:b/>
                <w:bCs/>
              </w:rPr>
            </w:pPr>
            <w:r w:rsidRPr="00915B81">
              <w:rPr>
                <w:b/>
                <w:bCs/>
              </w:rPr>
              <w:t>Action</w:t>
            </w:r>
            <w:r w:rsidR="00692EEA" w:rsidRPr="00915B81">
              <w:rPr>
                <w:b/>
                <w:bCs/>
              </w:rPr>
              <w:t>s</w:t>
            </w:r>
            <w:r w:rsidRPr="00915B81">
              <w:rPr>
                <w:b/>
                <w:bCs/>
              </w:rPr>
              <w:t>:</w:t>
            </w:r>
          </w:p>
          <w:p w:rsidR="006214FA" w:rsidRPr="00915B81" w:rsidRDefault="006214FA" w:rsidP="006214FA">
            <w:pPr>
              <w:pStyle w:val="ListParagraph"/>
              <w:numPr>
                <w:ilvl w:val="0"/>
                <w:numId w:val="17"/>
              </w:numPr>
              <w:spacing w:after="40"/>
              <w:rPr>
                <w:b/>
                <w:bCs/>
              </w:rPr>
            </w:pPr>
            <w:r w:rsidRPr="00915B81">
              <w:rPr>
                <w:b/>
                <w:bCs/>
              </w:rPr>
              <w:t xml:space="preserve">NTBOS Consultant to </w:t>
            </w:r>
            <w:r w:rsidR="006D5300" w:rsidRPr="00915B81">
              <w:rPr>
                <w:b/>
                <w:bCs/>
              </w:rPr>
              <w:t>investigate whether the</w:t>
            </w:r>
            <w:r w:rsidR="005F5C77">
              <w:rPr>
                <w:b/>
                <w:bCs/>
              </w:rPr>
              <w:t>re</w:t>
            </w:r>
            <w:r w:rsidR="006D5300" w:rsidRPr="00915B81">
              <w:rPr>
                <w:b/>
                <w:bCs/>
              </w:rPr>
              <w:t xml:space="preserve"> is</w:t>
            </w:r>
            <w:r w:rsidRPr="00915B81">
              <w:rPr>
                <w:b/>
                <w:bCs/>
              </w:rPr>
              <w:t xml:space="preserve"> budget </w:t>
            </w:r>
            <w:r w:rsidR="00247F56" w:rsidRPr="00915B81">
              <w:rPr>
                <w:b/>
                <w:bCs/>
              </w:rPr>
              <w:t>available to</w:t>
            </w:r>
            <w:r w:rsidRPr="00915B81">
              <w:rPr>
                <w:b/>
                <w:bCs/>
              </w:rPr>
              <w:t xml:space="preserve"> </w:t>
            </w:r>
            <w:r w:rsidR="006D5300" w:rsidRPr="00915B81">
              <w:rPr>
                <w:b/>
                <w:bCs/>
              </w:rPr>
              <w:t xml:space="preserve">support </w:t>
            </w:r>
            <w:r w:rsidRPr="00915B81">
              <w:rPr>
                <w:b/>
                <w:bCs/>
              </w:rPr>
              <w:t>Ms Anderson</w:t>
            </w:r>
            <w:r w:rsidR="00247F56" w:rsidRPr="00915B81">
              <w:rPr>
                <w:b/>
                <w:bCs/>
              </w:rPr>
              <w:t xml:space="preserve"> </w:t>
            </w:r>
            <w:r w:rsidR="006D5300" w:rsidRPr="00915B81">
              <w:rPr>
                <w:b/>
                <w:bCs/>
              </w:rPr>
              <w:t>in attending the Darwin</w:t>
            </w:r>
            <w:r w:rsidR="00247F56" w:rsidRPr="00915B81">
              <w:rPr>
                <w:b/>
                <w:bCs/>
              </w:rPr>
              <w:t xml:space="preserve"> awards ceremony.</w:t>
            </w:r>
          </w:p>
          <w:p w:rsidR="006214FA" w:rsidRPr="00915B81" w:rsidRDefault="006214FA" w:rsidP="00915B81">
            <w:pPr>
              <w:pStyle w:val="ListParagraph"/>
              <w:numPr>
                <w:ilvl w:val="0"/>
                <w:numId w:val="17"/>
              </w:numPr>
              <w:spacing w:after="40"/>
              <w:rPr>
                <w:b/>
                <w:bCs/>
              </w:rPr>
            </w:pPr>
            <w:r w:rsidRPr="00915B81">
              <w:rPr>
                <w:b/>
                <w:bCs/>
              </w:rPr>
              <w:t xml:space="preserve">NTBOS Consultant to </w:t>
            </w:r>
            <w:r w:rsidR="00793B16" w:rsidRPr="00915B81">
              <w:rPr>
                <w:b/>
                <w:bCs/>
              </w:rPr>
              <w:t xml:space="preserve">confirm </w:t>
            </w:r>
            <w:r w:rsidR="00FE3BA4" w:rsidRPr="00915B81">
              <w:rPr>
                <w:b/>
                <w:bCs/>
              </w:rPr>
              <w:t xml:space="preserve">the proposed </w:t>
            </w:r>
            <w:r w:rsidR="00793B16" w:rsidRPr="00915B81">
              <w:rPr>
                <w:b/>
                <w:bCs/>
              </w:rPr>
              <w:t>venues are available on</w:t>
            </w:r>
            <w:r w:rsidR="00FE3BA4" w:rsidRPr="00915B81">
              <w:rPr>
                <w:b/>
                <w:bCs/>
              </w:rPr>
              <w:t xml:space="preserve"> the</w:t>
            </w:r>
            <w:r w:rsidR="00793B16" w:rsidRPr="00915B81">
              <w:rPr>
                <w:b/>
                <w:bCs/>
              </w:rPr>
              <w:t xml:space="preserve"> preferred dates and email the Board once dates are confirmed.</w:t>
            </w:r>
          </w:p>
          <w:p w:rsidR="00B74529" w:rsidRPr="007670BC" w:rsidRDefault="00B74529" w:rsidP="00DD7774"/>
        </w:tc>
      </w:tr>
      <w:tr w:rsidR="00BC111D" w:rsidRPr="00E87DE1" w:rsidTr="00BC111D">
        <w:trPr>
          <w:trHeight w:val="431"/>
        </w:trPr>
        <w:tc>
          <w:tcPr>
            <w:tcW w:w="1696" w:type="dxa"/>
            <w:vAlign w:val="top"/>
          </w:tcPr>
          <w:p w:rsidR="00BC111D" w:rsidRPr="00E83464" w:rsidRDefault="002F4EFE" w:rsidP="002F4EFE">
            <w:pPr>
              <w:tabs>
                <w:tab w:val="left" w:pos="1335"/>
              </w:tabs>
              <w:jc w:val="right"/>
            </w:pPr>
            <w:r>
              <w:lastRenderedPageBreak/>
              <w:t>7.4</w:t>
            </w:r>
          </w:p>
        </w:tc>
        <w:tc>
          <w:tcPr>
            <w:tcW w:w="3119" w:type="dxa"/>
            <w:vAlign w:val="top"/>
          </w:tcPr>
          <w:p w:rsidR="002F4EFE" w:rsidRPr="0025793A" w:rsidRDefault="00DD7774" w:rsidP="002F4EFE">
            <w:pPr>
              <w:pStyle w:val="Heading4"/>
              <w:spacing w:before="60" w:after="60"/>
              <w:outlineLvl w:val="3"/>
              <w:rPr>
                <w:rFonts w:asciiTheme="minorHAnsi" w:hAnsiTheme="minorHAnsi" w:cstheme="minorHAnsi"/>
                <w:b/>
                <w:color w:val="auto"/>
              </w:rPr>
            </w:pPr>
            <w:r>
              <w:rPr>
                <w:rFonts w:asciiTheme="minorHAnsi" w:hAnsiTheme="minorHAnsi" w:cstheme="minorHAnsi"/>
                <w:b/>
                <w:color w:val="auto"/>
              </w:rPr>
              <w:t>NTCET update – week 10 data</w:t>
            </w:r>
          </w:p>
          <w:p w:rsidR="00BC111D" w:rsidRPr="00E83464" w:rsidRDefault="00BC111D" w:rsidP="002F4EFE">
            <w:pPr>
              <w:ind w:firstLine="284"/>
              <w:rPr>
                <w:b/>
              </w:rPr>
            </w:pPr>
          </w:p>
        </w:tc>
        <w:tc>
          <w:tcPr>
            <w:tcW w:w="10631" w:type="dxa"/>
          </w:tcPr>
          <w:p w:rsidR="0095424F" w:rsidRDefault="00DD7774" w:rsidP="00DD7774">
            <w:pPr>
              <w:rPr>
                <w:b/>
              </w:rPr>
            </w:pPr>
            <w:r>
              <w:rPr>
                <w:b/>
              </w:rPr>
              <w:t>Review of government and non-government data from 2021</w:t>
            </w:r>
          </w:p>
          <w:p w:rsidR="00DD7774" w:rsidRDefault="00692EEA" w:rsidP="00DD7774">
            <w:r>
              <w:t>Ros France from the Department provided an u</w:t>
            </w:r>
            <w:r w:rsidR="00DD7774">
              <w:t>pdate on current N</w:t>
            </w:r>
            <w:r w:rsidR="009243F3">
              <w:t>orther</w:t>
            </w:r>
            <w:r w:rsidR="005D1141">
              <w:t>n</w:t>
            </w:r>
            <w:r w:rsidR="009243F3">
              <w:t xml:space="preserve"> </w:t>
            </w:r>
            <w:r w:rsidR="00DD7774">
              <w:t>T</w:t>
            </w:r>
            <w:r w:rsidR="009243F3">
              <w:t xml:space="preserve">erritory </w:t>
            </w:r>
            <w:r w:rsidR="00DD7774">
              <w:t>C</w:t>
            </w:r>
            <w:r w:rsidR="009243F3">
              <w:t xml:space="preserve">ertificate of </w:t>
            </w:r>
            <w:r w:rsidR="00DD7774">
              <w:t>E</w:t>
            </w:r>
            <w:r w:rsidR="009243F3">
              <w:t xml:space="preserve">ducation and </w:t>
            </w:r>
            <w:r w:rsidR="00DD7774">
              <w:t>T</w:t>
            </w:r>
            <w:r w:rsidR="009243F3">
              <w:t>raining (NTCET)</w:t>
            </w:r>
            <w:r w:rsidR="00DD7774">
              <w:t xml:space="preserve"> tracking for 2022.</w:t>
            </w:r>
          </w:p>
          <w:p w:rsidR="007427E8" w:rsidRDefault="007427E8" w:rsidP="00DD7774"/>
          <w:p w:rsidR="00D23517" w:rsidRDefault="00DD7774" w:rsidP="00DD7774">
            <w:r>
              <w:t xml:space="preserve">In 2021, there were 1432 </w:t>
            </w:r>
            <w:r w:rsidR="00D23517">
              <w:t>c</w:t>
            </w:r>
            <w:r>
              <w:t>ompleters</w:t>
            </w:r>
            <w:r w:rsidR="00D23517">
              <w:t>, 973 were from Government schools and 459 were from non-Government schools.</w:t>
            </w:r>
            <w:r w:rsidR="007427E8">
              <w:t xml:space="preserve"> </w:t>
            </w:r>
            <w:r w:rsidR="00D23517">
              <w:t>Based on the data from the past 10 years, there has been a</w:t>
            </w:r>
            <w:r w:rsidR="005D1141">
              <w:t>n increasing</w:t>
            </w:r>
            <w:r w:rsidR="00D23517">
              <w:t xml:space="preserve"> trend in </w:t>
            </w:r>
            <w:r w:rsidR="005D1141">
              <w:t xml:space="preserve">the </w:t>
            </w:r>
            <w:r w:rsidR="00D23517">
              <w:t>number of completers</w:t>
            </w:r>
            <w:r w:rsidR="00CC6D9C">
              <w:t>, noting</w:t>
            </w:r>
            <w:r w:rsidR="00D23517">
              <w:t xml:space="preserve"> small variations between each year except for the anomaly in 2020 in the government sector where </w:t>
            </w:r>
            <w:r w:rsidR="005D1141">
              <w:t>there was</w:t>
            </w:r>
            <w:r w:rsidR="00D23517">
              <w:t xml:space="preserve"> a sharp increase in completers.</w:t>
            </w:r>
          </w:p>
          <w:p w:rsidR="007427E8" w:rsidRDefault="007427E8" w:rsidP="00D23517"/>
          <w:p w:rsidR="00CC474B" w:rsidRDefault="001513A8" w:rsidP="00D23517">
            <w:r>
              <w:t xml:space="preserve">2021 NTCET data for </w:t>
            </w:r>
            <w:r w:rsidR="00E144EB">
              <w:t>Aboriginal</w:t>
            </w:r>
            <w:r>
              <w:t xml:space="preserve"> students </w:t>
            </w:r>
            <w:r w:rsidR="00E144EB">
              <w:t>saw 217 Aboriginal completers, 161 from Government schools, and 56 from non-government schools.</w:t>
            </w:r>
            <w:r w:rsidR="0052163B">
              <w:t xml:space="preserve"> </w:t>
            </w:r>
            <w:r w:rsidR="007427E8">
              <w:t xml:space="preserve"> </w:t>
            </w:r>
            <w:r w:rsidR="00CC474B">
              <w:t xml:space="preserve">Aboriginal and Torres Strait Islander completers over the past 10 years show increasing rate of completers in both the government and non-government sectors. However, there is a widening gap between the number of completers in the government and non-government sectors. </w:t>
            </w:r>
          </w:p>
          <w:p w:rsidR="007427E8" w:rsidRDefault="007427E8" w:rsidP="00D23517"/>
          <w:p w:rsidR="005E563D" w:rsidRDefault="00C45839" w:rsidP="00D23517">
            <w:r>
              <w:lastRenderedPageBreak/>
              <w:t xml:space="preserve">The Age Grade consensus is an Australian Bureau of Statistics measure taken in August of each calendar year. In 2020, there were 2131 Year 12 students enrolled in all NT schools in which only 76.1% of students received their NTCET; in 2021, there were 2016 Year 12 students enrolled in which only 70.6% of students received their NTCET. </w:t>
            </w:r>
          </w:p>
          <w:p w:rsidR="007427E8" w:rsidRDefault="007427E8" w:rsidP="00D23517"/>
          <w:p w:rsidR="0044140D" w:rsidRDefault="0044140D" w:rsidP="00D23517">
            <w:r>
              <w:t>Data provided a</w:t>
            </w:r>
            <w:r w:rsidR="005E563D">
              <w:t xml:space="preserve">t the end of June </w:t>
            </w:r>
            <w:r w:rsidR="00374B55">
              <w:t>2022</w:t>
            </w:r>
            <w:r>
              <w:t xml:space="preserve"> indicates:</w:t>
            </w:r>
          </w:p>
          <w:p w:rsidR="0044140D" w:rsidRDefault="00374B55" w:rsidP="00915B81">
            <w:pPr>
              <w:pStyle w:val="ListParagraph"/>
              <w:numPr>
                <w:ilvl w:val="0"/>
                <w:numId w:val="22"/>
              </w:numPr>
              <w:spacing w:after="40"/>
            </w:pPr>
            <w:r>
              <w:t xml:space="preserve">1223 </w:t>
            </w:r>
            <w:r w:rsidR="0044140D">
              <w:t xml:space="preserve">students </w:t>
            </w:r>
            <w:r w:rsidR="005E563D">
              <w:t>are on track to complete the NTCET</w:t>
            </w:r>
            <w:r>
              <w:t xml:space="preserve">, 829 from </w:t>
            </w:r>
            <w:r w:rsidR="00660A40">
              <w:t>g</w:t>
            </w:r>
            <w:r>
              <w:t xml:space="preserve">overnment schools, and 394 from non-government schools. </w:t>
            </w:r>
          </w:p>
          <w:p w:rsidR="0044140D" w:rsidRDefault="00660A40" w:rsidP="00D23517">
            <w:pPr>
              <w:pStyle w:val="ListParagraph"/>
              <w:numPr>
                <w:ilvl w:val="0"/>
                <w:numId w:val="22"/>
              </w:numPr>
              <w:spacing w:after="40"/>
            </w:pPr>
            <w:r>
              <w:t xml:space="preserve">198 </w:t>
            </w:r>
            <w:r w:rsidR="0044140D">
              <w:t>Aboriginal students are on track to complete the NTCET</w:t>
            </w:r>
            <w:r>
              <w:t xml:space="preserve">, 155 from government schools, and 43 from non-government schools. </w:t>
            </w:r>
          </w:p>
          <w:p w:rsidR="00660A40" w:rsidRDefault="00660A40" w:rsidP="0044140D">
            <w:r>
              <w:t xml:space="preserve">Potential completers include those in the at-risk but expected to complete and expected to complete categories. The majority of Aboriginal students attend urban schools with some of those boarding from remote locations. </w:t>
            </w:r>
          </w:p>
          <w:p w:rsidR="0052163B" w:rsidRDefault="0052163B" w:rsidP="00D23517"/>
          <w:p w:rsidR="00C725A0" w:rsidRPr="00915B81" w:rsidRDefault="0044140D" w:rsidP="00C725A0">
            <w:pPr>
              <w:rPr>
                <w:b/>
                <w:bCs/>
              </w:rPr>
            </w:pPr>
            <w:r w:rsidRPr="00915B81">
              <w:rPr>
                <w:b/>
                <w:bCs/>
              </w:rPr>
              <w:t>Action:</w:t>
            </w:r>
          </w:p>
          <w:p w:rsidR="0044140D" w:rsidRPr="00915B81" w:rsidRDefault="0044140D" w:rsidP="00C725A0">
            <w:pPr>
              <w:rPr>
                <w:b/>
                <w:bCs/>
              </w:rPr>
            </w:pPr>
            <w:r w:rsidRPr="00915B81">
              <w:rPr>
                <w:b/>
                <w:bCs/>
              </w:rPr>
              <w:t xml:space="preserve">Ms France to provide advice </w:t>
            </w:r>
            <w:r>
              <w:rPr>
                <w:b/>
                <w:bCs/>
              </w:rPr>
              <w:t xml:space="preserve">out of session </w:t>
            </w:r>
            <w:r w:rsidRPr="00915B81">
              <w:rPr>
                <w:b/>
                <w:bCs/>
              </w:rPr>
              <w:t>on how the 2022 figures are tracking against the same time in 2021 in relation to number of potential NTCET completers for all students and Aboriginal students.</w:t>
            </w:r>
          </w:p>
          <w:p w:rsidR="00D23517" w:rsidRPr="007670BC" w:rsidRDefault="00D23517" w:rsidP="00DD7774"/>
        </w:tc>
      </w:tr>
      <w:tr w:rsidR="001326F5" w:rsidRPr="00E87DE1" w:rsidTr="00E15168">
        <w:trPr>
          <w:cnfStyle w:val="000000010000" w:firstRow="0" w:lastRow="0" w:firstColumn="0" w:lastColumn="0" w:oddVBand="0" w:evenVBand="0" w:oddHBand="0" w:evenHBand="1" w:firstRowFirstColumn="0" w:firstRowLastColumn="0" w:lastRowFirstColumn="0" w:lastRowLastColumn="0"/>
          <w:trHeight w:val="3305"/>
        </w:trPr>
        <w:tc>
          <w:tcPr>
            <w:tcW w:w="1696" w:type="dxa"/>
            <w:vAlign w:val="top"/>
          </w:tcPr>
          <w:p w:rsidR="001326F5" w:rsidRDefault="00A6418A" w:rsidP="002F4EFE">
            <w:pPr>
              <w:tabs>
                <w:tab w:val="left" w:pos="1335"/>
              </w:tabs>
              <w:jc w:val="right"/>
            </w:pPr>
            <w:r>
              <w:lastRenderedPageBreak/>
              <w:t>7.5</w:t>
            </w:r>
          </w:p>
        </w:tc>
        <w:tc>
          <w:tcPr>
            <w:tcW w:w="3119" w:type="dxa"/>
            <w:vAlign w:val="top"/>
          </w:tcPr>
          <w:p w:rsidR="001326F5" w:rsidRDefault="001326F5" w:rsidP="002F4EFE">
            <w:pPr>
              <w:pStyle w:val="Heading4"/>
              <w:spacing w:before="60" w:after="60"/>
              <w:outlineLvl w:val="3"/>
              <w:rPr>
                <w:rFonts w:asciiTheme="minorHAnsi" w:hAnsiTheme="minorHAnsi" w:cstheme="minorHAnsi"/>
                <w:b/>
                <w:color w:val="auto"/>
              </w:rPr>
            </w:pPr>
            <w:r>
              <w:rPr>
                <w:rFonts w:asciiTheme="minorHAnsi" w:hAnsiTheme="minorHAnsi" w:cstheme="minorHAnsi"/>
                <w:b/>
                <w:color w:val="auto"/>
              </w:rPr>
              <w:t>Recognition of Aboriginal culture, languages, and knowledge – SACE</w:t>
            </w:r>
            <w:r w:rsidR="00F12453">
              <w:rPr>
                <w:rFonts w:asciiTheme="minorHAnsi" w:hAnsiTheme="minorHAnsi" w:cstheme="minorHAnsi"/>
                <w:b/>
                <w:color w:val="auto"/>
              </w:rPr>
              <w:t xml:space="preserve">/NTCET </w:t>
            </w:r>
            <w:r w:rsidR="000B551A">
              <w:rPr>
                <w:rFonts w:asciiTheme="minorHAnsi" w:hAnsiTheme="minorHAnsi" w:cstheme="minorHAnsi"/>
                <w:b/>
                <w:color w:val="auto"/>
              </w:rPr>
              <w:t>Aboriginal</w:t>
            </w:r>
            <w:r w:rsidR="00F12453">
              <w:rPr>
                <w:rFonts w:asciiTheme="minorHAnsi" w:hAnsiTheme="minorHAnsi" w:cstheme="minorHAnsi"/>
                <w:b/>
                <w:color w:val="auto"/>
              </w:rPr>
              <w:t xml:space="preserve"> Education Project</w:t>
            </w:r>
          </w:p>
        </w:tc>
        <w:tc>
          <w:tcPr>
            <w:tcW w:w="10631" w:type="dxa"/>
          </w:tcPr>
          <w:p w:rsidR="00F12D89" w:rsidRDefault="001326F5" w:rsidP="00DD7774">
            <w:r w:rsidRPr="001326F5">
              <w:t>Emma Palmer</w:t>
            </w:r>
            <w:r w:rsidR="00FC10B1">
              <w:t xml:space="preserve"> and Jamie </w:t>
            </w:r>
            <w:proofErr w:type="spellStart"/>
            <w:r w:rsidR="00FC10B1">
              <w:t>Dunnil</w:t>
            </w:r>
            <w:proofErr w:type="spellEnd"/>
            <w:r w:rsidR="00FC10B1">
              <w:t xml:space="preserve"> from SACE presented on two current projects underway related to recognition of Aboriginal knowledge, languages and culture.</w:t>
            </w:r>
            <w:r w:rsidR="005447A1">
              <w:t xml:space="preserve"> </w:t>
            </w:r>
            <w:r w:rsidR="00FC10B1">
              <w:t>SACE is managing the project</w:t>
            </w:r>
            <w:r w:rsidR="00F12D89">
              <w:t>s</w:t>
            </w:r>
            <w:r w:rsidR="00FC10B1">
              <w:t xml:space="preserve"> as part of a </w:t>
            </w:r>
            <w:r w:rsidRPr="001326F5">
              <w:t>strong</w:t>
            </w:r>
            <w:r w:rsidR="00F12D89">
              <w:t>,</w:t>
            </w:r>
            <w:r w:rsidRPr="001326F5">
              <w:t xml:space="preserve"> ongoing partnership between SACE and NT </w:t>
            </w:r>
            <w:r w:rsidR="00F12D89">
              <w:t xml:space="preserve">department of education. </w:t>
            </w:r>
          </w:p>
          <w:p w:rsidR="00A154DB" w:rsidRDefault="00A154DB" w:rsidP="00DD7774"/>
          <w:p w:rsidR="00F12D89" w:rsidRDefault="00A154DB" w:rsidP="00DD7774">
            <w:r>
              <w:t xml:space="preserve">The </w:t>
            </w:r>
            <w:r w:rsidR="004B6A6E">
              <w:t>Aboriginal</w:t>
            </w:r>
            <w:r>
              <w:t xml:space="preserve"> </w:t>
            </w:r>
            <w:r w:rsidR="004B6A6E">
              <w:t>Education</w:t>
            </w:r>
            <w:r>
              <w:t xml:space="preserve"> Project </w:t>
            </w:r>
            <w:r w:rsidR="00B66C96">
              <w:t xml:space="preserve">is a key focus of the SACE Board’s Thrive Strategy and was initiated by the direction of the SACE Aboriginal Education steering committee and informed by the </w:t>
            </w:r>
            <w:proofErr w:type="spellStart"/>
            <w:r w:rsidR="00B66C96">
              <w:t>Shergold</w:t>
            </w:r>
            <w:proofErr w:type="spellEnd"/>
            <w:r w:rsidR="00B66C96">
              <w:t xml:space="preserve"> Review and </w:t>
            </w:r>
            <w:proofErr w:type="spellStart"/>
            <w:r w:rsidR="00B66C96">
              <w:t>Mparntwe</w:t>
            </w:r>
            <w:proofErr w:type="spellEnd"/>
            <w:r w:rsidR="00B66C96">
              <w:t xml:space="preserve"> Declaration. </w:t>
            </w:r>
          </w:p>
          <w:p w:rsidR="005F5C77" w:rsidRDefault="005F5C77" w:rsidP="00DD7774"/>
          <w:p w:rsidR="00A154DB" w:rsidRDefault="001D45CE" w:rsidP="00DD7774">
            <w:pPr>
              <w:rPr>
                <w:b/>
              </w:rPr>
            </w:pPr>
            <w:r>
              <w:t xml:space="preserve">They key strategic driver is student belonging. Organisation for Economic Co-operation and Development (OECD) </w:t>
            </w:r>
            <w:r w:rsidR="00A154DB">
              <w:t>data shows a decrease in the sense of belonging amongst students</w:t>
            </w:r>
            <w:r w:rsidR="004B6A6E">
              <w:t xml:space="preserve">, with the lowest percentage </w:t>
            </w:r>
            <w:r w:rsidR="000B551A">
              <w:lastRenderedPageBreak/>
              <w:t>amongst</w:t>
            </w:r>
            <w:r w:rsidR="004B6A6E">
              <w:t xml:space="preserve"> regional and remote Aboriginal students</w:t>
            </w:r>
            <w:r w:rsidR="00B66C96">
              <w:t xml:space="preserve"> and amongst low socio-economic status students</w:t>
            </w:r>
            <w:r w:rsidR="004B6A6E">
              <w:t xml:space="preserve">. This project </w:t>
            </w:r>
            <w:r w:rsidR="000B551A">
              <w:t xml:space="preserve">intends to </w:t>
            </w:r>
            <w:r w:rsidR="004B6A6E">
              <w:t xml:space="preserve">address the issues of belonging and the </w:t>
            </w:r>
            <w:r w:rsidR="005447A1">
              <w:t xml:space="preserve">associated </w:t>
            </w:r>
            <w:r w:rsidR="004B6A6E">
              <w:t xml:space="preserve">lack of </w:t>
            </w:r>
            <w:r w:rsidR="005447A1">
              <w:t xml:space="preserve">school </w:t>
            </w:r>
            <w:r w:rsidR="004B6A6E">
              <w:t xml:space="preserve">completion. </w:t>
            </w:r>
            <w:r w:rsidR="00A154DB">
              <w:t xml:space="preserve">  </w:t>
            </w:r>
            <w:r w:rsidR="00A154DB">
              <w:rPr>
                <w:b/>
              </w:rPr>
              <w:t xml:space="preserve"> </w:t>
            </w:r>
          </w:p>
          <w:p w:rsidR="00915B81" w:rsidRDefault="00915B81" w:rsidP="00DD7774">
            <w:pPr>
              <w:rPr>
                <w:b/>
              </w:rPr>
            </w:pPr>
          </w:p>
          <w:p w:rsidR="00F3263D" w:rsidRDefault="00F3263D" w:rsidP="00DD7774">
            <w:pPr>
              <w:rPr>
                <w:b/>
              </w:rPr>
            </w:pPr>
            <w:r>
              <w:rPr>
                <w:b/>
              </w:rPr>
              <w:t>Recognition of cultural learning</w:t>
            </w:r>
          </w:p>
          <w:p w:rsidR="00F72698" w:rsidRDefault="00F72698" w:rsidP="00DD7774">
            <w:r>
              <w:t>The recognition of cultural learning</w:t>
            </w:r>
            <w:r w:rsidR="00F3263D">
              <w:t xml:space="preserve"> project</w:t>
            </w:r>
            <w:r>
              <w:t xml:space="preserve"> is currently in its draft phase. This project will create a single system level solution (SACE </w:t>
            </w:r>
            <w:r w:rsidR="00B323D5">
              <w:t>and</w:t>
            </w:r>
            <w:r>
              <w:t xml:space="preserve"> NTCET); this garnered strong support as many stakeholders value the SACE and NTCET being an inclusive certificate. </w:t>
            </w:r>
          </w:p>
          <w:p w:rsidR="00B559A8" w:rsidRDefault="00B559A8" w:rsidP="00DD7774"/>
          <w:p w:rsidR="00F72698" w:rsidRDefault="00F72698" w:rsidP="00DD7774">
            <w:r>
              <w:t>Speaking to different groups, schools, and communities are key success factors</w:t>
            </w:r>
            <w:r w:rsidR="00027ADB">
              <w:t>, with engagement with Aboriginal communities critical</w:t>
            </w:r>
            <w:r>
              <w:t xml:space="preserve">. The stakeholder engagement phase </w:t>
            </w:r>
            <w:r w:rsidR="00AB2F9C">
              <w:t xml:space="preserve">has </w:t>
            </w:r>
            <w:r>
              <w:t xml:space="preserve">brought to light several key </w:t>
            </w:r>
            <w:r w:rsidR="00E15168">
              <w:t xml:space="preserve">points </w:t>
            </w:r>
            <w:r w:rsidR="00AB2F9C">
              <w:t xml:space="preserve">related to </w:t>
            </w:r>
            <w:r w:rsidR="00E15168">
              <w:t xml:space="preserve">cultural connection amongst Aboriginal students. Not all </w:t>
            </w:r>
            <w:r w:rsidR="00AB2F9C">
              <w:t>A</w:t>
            </w:r>
            <w:r w:rsidR="00E15168">
              <w:t xml:space="preserve">boriginal young people have the same level of connection to culture and community. Culture knowledge and learning broadly fits into </w:t>
            </w:r>
            <w:r w:rsidR="00915B81">
              <w:t xml:space="preserve">1 of </w:t>
            </w:r>
            <w:r w:rsidR="00E15168">
              <w:t>3 categorie</w:t>
            </w:r>
            <w:r w:rsidR="00915B81">
              <w:t>s, or an amalgamation of all 3; school based, student led, and community led</w:t>
            </w:r>
            <w:r w:rsidR="00AB2F9C">
              <w:t xml:space="preserve">. This project focusses on determining methods of assessment and verification for student led and community led cultural knowledge and skills. </w:t>
            </w:r>
          </w:p>
          <w:p w:rsidR="00B559A8" w:rsidRPr="002468FC" w:rsidRDefault="00B559A8" w:rsidP="00E15168">
            <w:pPr>
              <w:rPr>
                <w:b/>
              </w:rPr>
            </w:pPr>
          </w:p>
          <w:p w:rsidR="00915B81" w:rsidRDefault="00031DE7" w:rsidP="00E15168">
            <w:r>
              <w:t>The student led</w:t>
            </w:r>
            <w:r w:rsidR="00AB2F9C">
              <w:t xml:space="preserve"> assessment</w:t>
            </w:r>
            <w:r>
              <w:t xml:space="preserve"> </w:t>
            </w:r>
            <w:r w:rsidR="00915B81">
              <w:t>method can</w:t>
            </w:r>
            <w:r w:rsidR="007C276C">
              <w:t xml:space="preserve"> be viewed as a cultural version of self-directed learning </w:t>
            </w:r>
            <w:r w:rsidR="00B559A8">
              <w:t>and</w:t>
            </w:r>
            <w:r w:rsidR="007C276C">
              <w:t xml:space="preserve"> will include a specific performance checklist.</w:t>
            </w:r>
            <w:r w:rsidR="00B559A8">
              <w:t xml:space="preserve"> </w:t>
            </w:r>
            <w:r>
              <w:t xml:space="preserve">The community led method </w:t>
            </w:r>
            <w:r w:rsidR="00B559A8">
              <w:t>will be assessed through</w:t>
            </w:r>
            <w:r w:rsidR="007C276C">
              <w:t xml:space="preserve"> verification from </w:t>
            </w:r>
            <w:r w:rsidR="00AB2F9C">
              <w:t xml:space="preserve">cultural </w:t>
            </w:r>
            <w:r w:rsidR="007C276C">
              <w:t>authorit</w:t>
            </w:r>
            <w:r w:rsidR="00AB2F9C">
              <w:t>ies.</w:t>
            </w:r>
            <w:r>
              <w:t xml:space="preserve"> This method </w:t>
            </w:r>
            <w:r w:rsidR="007C276C">
              <w:t>allows for the most</w:t>
            </w:r>
            <w:r>
              <w:t xml:space="preserve"> flexible</w:t>
            </w:r>
            <w:r w:rsidR="007C276C">
              <w:t xml:space="preserve"> forms of evidence</w:t>
            </w:r>
            <w:r w:rsidR="00B559A8">
              <w:t>,</w:t>
            </w:r>
            <w:r>
              <w:t xml:space="preserve"> includ</w:t>
            </w:r>
            <w:r w:rsidR="00B559A8">
              <w:t>ing</w:t>
            </w:r>
            <w:r>
              <w:t xml:space="preserve"> tangible/intangible and direct/indirect forms of evidence. </w:t>
            </w:r>
            <w:r w:rsidR="007C276C">
              <w:t>This can lead to potential recognition of Community Programs and to workplace practices.</w:t>
            </w:r>
            <w:r w:rsidR="00AB2F9C">
              <w:t xml:space="preserve"> Stakeholder feedback also supported the idea of having secret/closed cultural learning to be included.</w:t>
            </w:r>
          </w:p>
          <w:p w:rsidR="00AB2F9C" w:rsidRDefault="00AB2F9C" w:rsidP="00E15168"/>
          <w:p w:rsidR="00031DE7" w:rsidRDefault="00031DE7" w:rsidP="00E15168">
            <w:r>
              <w:t>This project acknowledges t</w:t>
            </w:r>
            <w:r w:rsidR="00B323D5">
              <w:t>h</w:t>
            </w:r>
            <w:r w:rsidR="00B559A8">
              <w:t>at</w:t>
            </w:r>
            <w:r>
              <w:t xml:space="preserve"> Aboriginal communities must be respected in all interactions and aspect</w:t>
            </w:r>
            <w:r w:rsidR="00B559A8">
              <w:t>s</w:t>
            </w:r>
            <w:r>
              <w:t xml:space="preserve"> of recognising cultural knowledge and learning. Schools/SACE cannot question the legitimacy of the learning undertaken nor the authority of people within the community to assess this learning. </w:t>
            </w:r>
          </w:p>
          <w:p w:rsidR="00B559A8" w:rsidRDefault="00B559A8" w:rsidP="002468FC"/>
          <w:p w:rsidR="00B323D5" w:rsidRDefault="00B559A8" w:rsidP="002468FC">
            <w:r>
              <w:t xml:space="preserve">The initial testing and pilot used a small group of schools. </w:t>
            </w:r>
            <w:r w:rsidR="00B323D5">
              <w:t>Some of the future testing and pilot</w:t>
            </w:r>
            <w:r>
              <w:t>ing</w:t>
            </w:r>
            <w:r w:rsidR="00B323D5">
              <w:t xml:space="preserve"> will explore ‘equivalence’ between cultural learning and current SACE learning though live prototyping with schools that will use to pilot.  The aim is </w:t>
            </w:r>
            <w:r w:rsidR="009F65C0">
              <w:t>to identify</w:t>
            </w:r>
            <w:r w:rsidR="00B323D5">
              <w:t xml:space="preserve"> what types of learning </w:t>
            </w:r>
            <w:r>
              <w:t>can</w:t>
            </w:r>
            <w:r w:rsidR="00B323D5">
              <w:t xml:space="preserve"> be recognised. </w:t>
            </w:r>
          </w:p>
          <w:p w:rsidR="009A7032" w:rsidRDefault="009A7032" w:rsidP="00B323D5"/>
          <w:p w:rsidR="00135D80" w:rsidRDefault="0049796E" w:rsidP="00B323D5">
            <w:r>
              <w:t xml:space="preserve">Ms Bowden </w:t>
            </w:r>
            <w:r w:rsidR="0007094C">
              <w:t>asked</w:t>
            </w:r>
            <w:r>
              <w:t xml:space="preserve"> if there were any schools in Darwin and Palmerston that were </w:t>
            </w:r>
            <w:r w:rsidR="00B559A8">
              <w:t xml:space="preserve">being engaged through the </w:t>
            </w:r>
            <w:r w:rsidR="0007094C">
              <w:t>project.</w:t>
            </w:r>
            <w:r>
              <w:t xml:space="preserve"> Ms Palmer re</w:t>
            </w:r>
            <w:r w:rsidR="00135D80">
              <w:t>sponded</w:t>
            </w:r>
            <w:r w:rsidR="00B559A8">
              <w:t xml:space="preserve"> that</w:t>
            </w:r>
            <w:r>
              <w:t xml:space="preserve"> in the first round of consultation, Darwin and Palmerston schools</w:t>
            </w:r>
            <w:r w:rsidR="00C96E21">
              <w:t xml:space="preserve"> were participating, however, due to staff shortages, many Darwin and Palmerston schools did not participate in the second round of consultations. </w:t>
            </w:r>
          </w:p>
          <w:p w:rsidR="0049796E" w:rsidRDefault="00C96E21" w:rsidP="00B323D5">
            <w:r>
              <w:t xml:space="preserve">Ms Palmer stated this project is a standalone program within SACE and that students can attain up to 100 credits when undertaking 1 of the 2 methods available. Students can also get credits </w:t>
            </w:r>
            <w:r w:rsidR="00135D80">
              <w:t xml:space="preserve">for cultural learning during periods away from school on Country, </w:t>
            </w:r>
            <w:r>
              <w:t xml:space="preserve">and for prior learning (i.e. initiation ceremony). There will be further discussion on what these credits for stage 1 and 2 will look like.  </w:t>
            </w:r>
          </w:p>
          <w:p w:rsidR="0049796E" w:rsidRPr="002468FC" w:rsidRDefault="0049796E" w:rsidP="00B323D5">
            <w:pPr>
              <w:rPr>
                <w:b/>
              </w:rPr>
            </w:pPr>
          </w:p>
          <w:p w:rsidR="0049796E" w:rsidRPr="002468FC" w:rsidRDefault="0049796E" w:rsidP="00B323D5">
            <w:pPr>
              <w:rPr>
                <w:b/>
              </w:rPr>
            </w:pPr>
            <w:r w:rsidRPr="002468FC">
              <w:rPr>
                <w:b/>
              </w:rPr>
              <w:t xml:space="preserve">Working in </w:t>
            </w:r>
            <w:r w:rsidR="00C96E21" w:rsidRPr="002468FC">
              <w:rPr>
                <w:b/>
              </w:rPr>
              <w:t>Aboriginal</w:t>
            </w:r>
            <w:r w:rsidRPr="002468FC">
              <w:rPr>
                <w:b/>
              </w:rPr>
              <w:t xml:space="preserve"> Language:</w:t>
            </w:r>
          </w:p>
          <w:p w:rsidR="00654699" w:rsidRDefault="0049796E" w:rsidP="00B323D5">
            <w:r>
              <w:t xml:space="preserve">SACE believes in giving Aboriginal students an opportunity to use their first language in school to facilitate a sense of belonging and </w:t>
            </w:r>
            <w:r w:rsidR="00654699">
              <w:t>value in</w:t>
            </w:r>
            <w:r>
              <w:t xml:space="preserve"> education.</w:t>
            </w:r>
            <w:r w:rsidR="00654699">
              <w:t xml:space="preserve"> It is intended that</w:t>
            </w:r>
            <w:r w:rsidR="00654699" w:rsidRPr="001B4C59">
              <w:t xml:space="preserve"> student</w:t>
            </w:r>
            <w:r w:rsidR="00654699">
              <w:t>s</w:t>
            </w:r>
            <w:r w:rsidR="00654699" w:rsidRPr="001B4C59">
              <w:t xml:space="preserve"> will be able to submit work </w:t>
            </w:r>
            <w:r w:rsidR="00654699">
              <w:t xml:space="preserve">for </w:t>
            </w:r>
            <w:r w:rsidR="00654699" w:rsidRPr="001B4C59">
              <w:t xml:space="preserve">in any subject (other than English) in a recognised Australian </w:t>
            </w:r>
            <w:r w:rsidR="00654699">
              <w:t xml:space="preserve">Aboriginal </w:t>
            </w:r>
            <w:r w:rsidR="00654699" w:rsidRPr="001B4C59">
              <w:t xml:space="preserve">language. </w:t>
            </w:r>
            <w:r>
              <w:t xml:space="preserve"> Currently, there are very few models in Australia and internationally that support the submission of work in language. Since many Aboriginal languages are oral in nature, there needs to be a way to assess student work to enable verbal submissions. SACE already</w:t>
            </w:r>
            <w:r w:rsidR="00654699">
              <w:t xml:space="preserve"> has</w:t>
            </w:r>
            <w:r>
              <w:t xml:space="preserve"> provisions in place for students that need to take the assessments orally due to their circumstances.</w:t>
            </w:r>
            <w:r w:rsidR="007C276C">
              <w:t xml:space="preserve"> </w:t>
            </w:r>
          </w:p>
          <w:p w:rsidR="00654699" w:rsidRDefault="00654699" w:rsidP="00B323D5"/>
          <w:p w:rsidR="0049796E" w:rsidRDefault="007C276C" w:rsidP="00B323D5">
            <w:r>
              <w:t xml:space="preserve">This </w:t>
            </w:r>
            <w:r w:rsidR="00654699">
              <w:t xml:space="preserve">project </w:t>
            </w:r>
            <w:r>
              <w:t>is in the very early stages of development</w:t>
            </w:r>
            <w:r w:rsidR="00654699">
              <w:t xml:space="preserve">, </w:t>
            </w:r>
            <w:r>
              <w:t xml:space="preserve">currently in the scoping phase. There are many risks and challenges involved (i.e. lack of interpreters/translators available particularly in the languages that are being revitalised); this project is continuing to explore avenues that will help mitigate these risks. </w:t>
            </w:r>
          </w:p>
          <w:p w:rsidR="006B456A" w:rsidRDefault="006B456A" w:rsidP="00B323D5"/>
          <w:p w:rsidR="002257AA" w:rsidRDefault="002257AA" w:rsidP="00B323D5">
            <w:r>
              <w:t xml:space="preserve">The board expressed interest in the projects, noting the many students in both government and non-government schools who could benefit, particularly through the ability to gain SACE credits for cultural learning. </w:t>
            </w:r>
          </w:p>
          <w:p w:rsidR="00067340" w:rsidRDefault="00067340" w:rsidP="00B323D5"/>
          <w:p w:rsidR="002257AA" w:rsidRDefault="002257AA" w:rsidP="002257AA">
            <w:r w:rsidRPr="00CC6D9C">
              <w:t xml:space="preserve">The board further discussed the issues raised during the SACE presentation and noted the desire for more NT schools to come on board for the learner profile project pilot and Aboriginal Education project. The board posed the question ‘How can the department activate schools to become part of the pilots for the </w:t>
            </w:r>
            <w:r w:rsidRPr="00CC6D9C">
              <w:lastRenderedPageBreak/>
              <w:t xml:space="preserve">Aboriginal Education project?’ Board members agreed that diversity of schools is important in the pilot phase and can create capacity to teach other schools in the implementation phase. </w:t>
            </w:r>
          </w:p>
          <w:p w:rsidR="002257AA" w:rsidRDefault="002257AA" w:rsidP="00B323D5"/>
          <w:p w:rsidR="002257AA" w:rsidRPr="005F5C77" w:rsidRDefault="002257AA" w:rsidP="002257AA">
            <w:pPr>
              <w:rPr>
                <w:b/>
                <w:bCs/>
              </w:rPr>
            </w:pPr>
            <w:r w:rsidRPr="005F5C77">
              <w:rPr>
                <w:b/>
                <w:bCs/>
              </w:rPr>
              <w:t>Action</w:t>
            </w:r>
            <w:r>
              <w:rPr>
                <w:b/>
                <w:bCs/>
              </w:rPr>
              <w:t>:</w:t>
            </w:r>
          </w:p>
          <w:p w:rsidR="0049796E" w:rsidRPr="006A4BEA" w:rsidRDefault="002257AA" w:rsidP="00654699">
            <w:pPr>
              <w:rPr>
                <w:b/>
                <w:bCs/>
              </w:rPr>
            </w:pPr>
            <w:r w:rsidRPr="007427E8">
              <w:rPr>
                <w:b/>
                <w:bCs/>
              </w:rPr>
              <w:t>Teaching and Learning Services to organise a presentation from SACE on the learner profile for the next Board meeting</w:t>
            </w:r>
            <w:r w:rsidR="006A4BEA">
              <w:rPr>
                <w:b/>
                <w:bCs/>
              </w:rPr>
              <w:t>.</w:t>
            </w:r>
          </w:p>
        </w:tc>
      </w:tr>
      <w:tr w:rsidR="00BC111D" w:rsidRPr="00E87DE1" w:rsidTr="00BC111D">
        <w:trPr>
          <w:trHeight w:val="431"/>
        </w:trPr>
        <w:tc>
          <w:tcPr>
            <w:tcW w:w="1696" w:type="dxa"/>
            <w:vAlign w:val="top"/>
          </w:tcPr>
          <w:p w:rsidR="00BC111D" w:rsidRPr="00E83464" w:rsidRDefault="002F4EFE" w:rsidP="00BC111D">
            <w:pPr>
              <w:jc w:val="right"/>
            </w:pPr>
            <w:r>
              <w:lastRenderedPageBreak/>
              <w:t>8</w:t>
            </w:r>
          </w:p>
        </w:tc>
        <w:tc>
          <w:tcPr>
            <w:tcW w:w="3119" w:type="dxa"/>
            <w:vAlign w:val="top"/>
          </w:tcPr>
          <w:p w:rsidR="00BC111D" w:rsidRPr="00E83464" w:rsidRDefault="002F4EFE" w:rsidP="00BC111D">
            <w:pPr>
              <w:rPr>
                <w:b/>
              </w:rPr>
            </w:pPr>
            <w:r>
              <w:rPr>
                <w:b/>
              </w:rPr>
              <w:t>Reports for noting</w:t>
            </w:r>
          </w:p>
        </w:tc>
        <w:tc>
          <w:tcPr>
            <w:tcW w:w="10631" w:type="dxa"/>
          </w:tcPr>
          <w:p w:rsidR="00BC111D" w:rsidRPr="007670BC" w:rsidRDefault="00133254" w:rsidP="00BC111D">
            <w:r>
              <w:t>-</w:t>
            </w:r>
          </w:p>
        </w:tc>
      </w:tr>
      <w:tr w:rsidR="002F4EFE" w:rsidRPr="00E87DE1" w:rsidTr="00BC111D">
        <w:trPr>
          <w:cnfStyle w:val="000000010000" w:firstRow="0" w:lastRow="0" w:firstColumn="0" w:lastColumn="0" w:oddVBand="0" w:evenVBand="0" w:oddHBand="0" w:evenHBand="1" w:firstRowFirstColumn="0" w:firstRowLastColumn="0" w:lastRowFirstColumn="0" w:lastRowLastColumn="0"/>
          <w:trHeight w:val="431"/>
        </w:trPr>
        <w:tc>
          <w:tcPr>
            <w:tcW w:w="1696" w:type="dxa"/>
            <w:vAlign w:val="top"/>
          </w:tcPr>
          <w:p w:rsidR="002F4EFE" w:rsidRPr="00E83464" w:rsidRDefault="002F4EFE" w:rsidP="00BC111D">
            <w:pPr>
              <w:jc w:val="right"/>
            </w:pPr>
            <w:r>
              <w:t>8.1</w:t>
            </w:r>
          </w:p>
        </w:tc>
        <w:tc>
          <w:tcPr>
            <w:tcW w:w="3119" w:type="dxa"/>
            <w:vAlign w:val="top"/>
          </w:tcPr>
          <w:p w:rsidR="002F4EFE" w:rsidRDefault="002F4EFE" w:rsidP="00BC111D">
            <w:pPr>
              <w:rPr>
                <w:b/>
              </w:rPr>
            </w:pPr>
            <w:r>
              <w:rPr>
                <w:b/>
              </w:rPr>
              <w:t>ACACA report</w:t>
            </w:r>
          </w:p>
        </w:tc>
        <w:tc>
          <w:tcPr>
            <w:tcW w:w="10631" w:type="dxa"/>
          </w:tcPr>
          <w:p w:rsidR="00390B04" w:rsidRDefault="00390B04" w:rsidP="00BC111D">
            <w:r>
              <w:t xml:space="preserve">Tony Considine, the NT </w:t>
            </w:r>
            <w:r w:rsidR="002468FC">
              <w:t>Australasian Curriculum, Assessment and Certification Authorities (</w:t>
            </w:r>
            <w:r>
              <w:t>ACACA</w:t>
            </w:r>
            <w:r w:rsidR="002468FC">
              <w:t>)</w:t>
            </w:r>
            <w:r>
              <w:t xml:space="preserve"> member and current chair of ACACA provided an update. </w:t>
            </w:r>
          </w:p>
          <w:p w:rsidR="00F12D89" w:rsidRDefault="00F12D89" w:rsidP="00BC111D">
            <w:r>
              <w:t>The f</w:t>
            </w:r>
            <w:r w:rsidR="00647CEC">
              <w:t xml:space="preserve">irst face-to-face </w:t>
            </w:r>
            <w:r>
              <w:t xml:space="preserve">ACACA Board </w:t>
            </w:r>
            <w:r w:rsidR="00647CEC">
              <w:t>meeting in 2 years was held in Sydney</w:t>
            </w:r>
            <w:r w:rsidR="00FC158E">
              <w:t xml:space="preserve">. </w:t>
            </w:r>
          </w:p>
          <w:p w:rsidR="00FC158E" w:rsidRDefault="00FC158E" w:rsidP="00BC111D">
            <w:r>
              <w:t xml:space="preserve">The Chairs of all </w:t>
            </w:r>
            <w:r w:rsidR="00390B04">
              <w:t xml:space="preserve">state and territory </w:t>
            </w:r>
            <w:r>
              <w:t>board</w:t>
            </w:r>
            <w:r w:rsidR="00F12D89">
              <w:t>s</w:t>
            </w:r>
            <w:r>
              <w:t xml:space="preserve"> </w:t>
            </w:r>
            <w:r w:rsidR="00390B04">
              <w:t xml:space="preserve">of studies </w:t>
            </w:r>
            <w:r>
              <w:t xml:space="preserve">were invited to </w:t>
            </w:r>
            <w:r w:rsidR="00915B81">
              <w:t>discuss the</w:t>
            </w:r>
            <w:r w:rsidR="00F12D89">
              <w:t xml:space="preserve"> </w:t>
            </w:r>
            <w:r>
              <w:t>senior secondary space.</w:t>
            </w:r>
            <w:r w:rsidR="00F12D89">
              <w:t xml:space="preserve"> </w:t>
            </w:r>
            <w:r>
              <w:t xml:space="preserve">The impact of the pandemic </w:t>
            </w:r>
            <w:r w:rsidR="00F12D89">
              <w:t xml:space="preserve">on </w:t>
            </w:r>
            <w:r>
              <w:t xml:space="preserve">the business as usual of learning for kids was recognised. </w:t>
            </w:r>
            <w:r w:rsidR="000618EB">
              <w:t xml:space="preserve">There is a growing trend </w:t>
            </w:r>
            <w:r w:rsidR="00915B81">
              <w:t>for secondary</w:t>
            </w:r>
            <w:r>
              <w:t xml:space="preserve"> school student</w:t>
            </w:r>
            <w:r w:rsidR="000618EB">
              <w:t>s to</w:t>
            </w:r>
            <w:r>
              <w:t xml:space="preserve"> received early offers </w:t>
            </w:r>
            <w:r w:rsidR="000618EB">
              <w:t>for University admission, ma</w:t>
            </w:r>
            <w:r w:rsidR="005F5C77">
              <w:t>n</w:t>
            </w:r>
            <w:r w:rsidR="000618EB">
              <w:t>y of what are</w:t>
            </w:r>
            <w:r>
              <w:t xml:space="preserve"> unconditional offers. Western Australia and </w:t>
            </w:r>
            <w:r w:rsidR="000618EB">
              <w:t xml:space="preserve">the </w:t>
            </w:r>
            <w:r>
              <w:t xml:space="preserve">Australian Capital Territory </w:t>
            </w:r>
            <w:r w:rsidR="00AB26EC">
              <w:t xml:space="preserve">noted </w:t>
            </w:r>
            <w:r w:rsidR="00915B81">
              <w:t>that the</w:t>
            </w:r>
            <w:r w:rsidR="00AB26EC">
              <w:t xml:space="preserve"> impact of early </w:t>
            </w:r>
            <w:r>
              <w:t xml:space="preserve">offers to Year 11 students </w:t>
            </w:r>
            <w:r w:rsidR="00AB26EC">
              <w:t xml:space="preserve">has resulted in lower academic achievement in </w:t>
            </w:r>
            <w:r>
              <w:t>Year 12</w:t>
            </w:r>
            <w:r w:rsidR="00AB26EC">
              <w:t>.</w:t>
            </w:r>
            <w:r>
              <w:t xml:space="preserve"> </w:t>
            </w:r>
          </w:p>
          <w:p w:rsidR="00AB26EC" w:rsidRDefault="00AB26EC" w:rsidP="00BC111D">
            <w:r>
              <w:t>ACACA are in the process of commissioning further research on the impact of early university offers.</w:t>
            </w:r>
          </w:p>
          <w:p w:rsidR="00743090" w:rsidRDefault="00743090" w:rsidP="00BC111D"/>
          <w:p w:rsidR="00AB26EC" w:rsidRDefault="00AB26EC" w:rsidP="00BC111D">
            <w:r>
              <w:t xml:space="preserve">The board expressed interest in understanding the </w:t>
            </w:r>
            <w:r w:rsidR="00743090">
              <w:t xml:space="preserve">number of early admissions in the NT and the </w:t>
            </w:r>
            <w:r>
              <w:t>impact of early admission on NTCET results in the NT.</w:t>
            </w:r>
          </w:p>
          <w:p w:rsidR="00477A60" w:rsidRDefault="00477A60" w:rsidP="00BC111D"/>
          <w:p w:rsidR="007427E8" w:rsidRDefault="00477A60" w:rsidP="00BC111D">
            <w:pPr>
              <w:rPr>
                <w:b/>
              </w:rPr>
            </w:pPr>
            <w:r w:rsidRPr="00477A60">
              <w:rPr>
                <w:b/>
              </w:rPr>
              <w:t xml:space="preserve">Action: </w:t>
            </w:r>
          </w:p>
          <w:p w:rsidR="00477A60" w:rsidRPr="00477A60" w:rsidRDefault="00477A60" w:rsidP="00BC111D">
            <w:pPr>
              <w:rPr>
                <w:b/>
              </w:rPr>
            </w:pPr>
            <w:r w:rsidRPr="00477A60">
              <w:rPr>
                <w:b/>
              </w:rPr>
              <w:t xml:space="preserve">ACACA to provide </w:t>
            </w:r>
            <w:r w:rsidR="005F5C77">
              <w:rPr>
                <w:b/>
              </w:rPr>
              <w:t xml:space="preserve">an </w:t>
            </w:r>
            <w:r w:rsidR="005F5C77" w:rsidRPr="00477A60">
              <w:rPr>
                <w:b/>
              </w:rPr>
              <w:t>update</w:t>
            </w:r>
            <w:r w:rsidRPr="00477A60">
              <w:rPr>
                <w:b/>
              </w:rPr>
              <w:t xml:space="preserve"> to board members for next board meeting.</w:t>
            </w:r>
          </w:p>
        </w:tc>
      </w:tr>
      <w:tr w:rsidR="002F4EFE" w:rsidRPr="00E87DE1" w:rsidTr="00BC111D">
        <w:trPr>
          <w:trHeight w:val="431"/>
        </w:trPr>
        <w:tc>
          <w:tcPr>
            <w:tcW w:w="1696" w:type="dxa"/>
            <w:vAlign w:val="top"/>
          </w:tcPr>
          <w:p w:rsidR="002F4EFE" w:rsidRDefault="002F4EFE" w:rsidP="00BC111D">
            <w:pPr>
              <w:jc w:val="right"/>
            </w:pPr>
            <w:r>
              <w:lastRenderedPageBreak/>
              <w:t>8.2</w:t>
            </w:r>
          </w:p>
        </w:tc>
        <w:tc>
          <w:tcPr>
            <w:tcW w:w="3119" w:type="dxa"/>
            <w:vAlign w:val="top"/>
          </w:tcPr>
          <w:p w:rsidR="002F4EFE" w:rsidRDefault="002F4EFE" w:rsidP="00BC111D">
            <w:pPr>
              <w:rPr>
                <w:b/>
              </w:rPr>
            </w:pPr>
            <w:r>
              <w:rPr>
                <w:b/>
              </w:rPr>
              <w:t>ACARA report</w:t>
            </w:r>
          </w:p>
        </w:tc>
        <w:tc>
          <w:tcPr>
            <w:tcW w:w="10631" w:type="dxa"/>
          </w:tcPr>
          <w:p w:rsidR="0051676B" w:rsidRDefault="0051676B" w:rsidP="00FC158E">
            <w:r>
              <w:t xml:space="preserve">Jackie Roberts, the NT ACARA Board member provide an update. </w:t>
            </w:r>
          </w:p>
          <w:p w:rsidR="00743090" w:rsidRDefault="00390B04" w:rsidP="00FC158E">
            <w:r>
              <w:t xml:space="preserve">ACARA </w:t>
            </w:r>
            <w:r w:rsidR="002468FC">
              <w:t>is</w:t>
            </w:r>
            <w:r w:rsidR="0051676B">
              <w:t xml:space="preserve"> currently </w:t>
            </w:r>
            <w:r w:rsidR="00743090">
              <w:t xml:space="preserve">preparing communications to assist with </w:t>
            </w:r>
            <w:r w:rsidR="00FC158E">
              <w:t>preparation</w:t>
            </w:r>
            <w:r w:rsidR="00743090">
              <w:t>s for the 2023</w:t>
            </w:r>
            <w:r w:rsidR="00FC158E">
              <w:t xml:space="preserve"> National Assessment Program -</w:t>
            </w:r>
            <w:r w:rsidR="008D5EF3">
              <w:t>Literacy</w:t>
            </w:r>
            <w:r w:rsidR="00FC158E">
              <w:t xml:space="preserve"> and Numeracy (NAPLAN)</w:t>
            </w:r>
            <w:r w:rsidR="00743090">
              <w:t>, noting the move to term 1 in 2023</w:t>
            </w:r>
            <w:r w:rsidR="00FC158E">
              <w:t xml:space="preserve">. </w:t>
            </w:r>
          </w:p>
          <w:p w:rsidR="00591EE1" w:rsidRDefault="00743090" w:rsidP="00FC158E">
            <w:r>
              <w:t>The results from the 2022 NAPLAN are currently being finalised</w:t>
            </w:r>
            <w:r w:rsidR="004F1998">
              <w:t xml:space="preserve">. The board requested a brief on the NT </w:t>
            </w:r>
            <w:r w:rsidR="00FC158E">
              <w:t xml:space="preserve">NAPLAN </w:t>
            </w:r>
            <w:r w:rsidR="002468FC">
              <w:t>results upon</w:t>
            </w:r>
            <w:r w:rsidR="00FC158E">
              <w:t xml:space="preserve"> the release of the data.  </w:t>
            </w:r>
          </w:p>
          <w:p w:rsidR="004F1998" w:rsidRDefault="004F1998" w:rsidP="00FC158E">
            <w:r>
              <w:t>The board queried the status of the revisions to the Health and Physical Education Curriculum. Ms Roberts noted that work was still ongoing with all jurisdictions and sectors involved in the stakeholder consultation.</w:t>
            </w:r>
          </w:p>
          <w:p w:rsidR="007427E8" w:rsidRDefault="007427E8" w:rsidP="00FC158E">
            <w:pPr>
              <w:rPr>
                <w:b/>
                <w:bCs/>
              </w:rPr>
            </w:pPr>
          </w:p>
          <w:p w:rsidR="004F1998" w:rsidRPr="007427E8" w:rsidRDefault="004F1998" w:rsidP="00FC158E">
            <w:pPr>
              <w:rPr>
                <w:b/>
                <w:bCs/>
              </w:rPr>
            </w:pPr>
            <w:r w:rsidRPr="007427E8">
              <w:rPr>
                <w:b/>
                <w:bCs/>
              </w:rPr>
              <w:t>Action:</w:t>
            </w:r>
          </w:p>
          <w:p w:rsidR="004F1998" w:rsidRPr="007670BC" w:rsidRDefault="00E22BEC" w:rsidP="007427E8">
            <w:r w:rsidRPr="007427E8">
              <w:rPr>
                <w:b/>
                <w:bCs/>
              </w:rPr>
              <w:t>The b</w:t>
            </w:r>
            <w:r w:rsidR="004F1998" w:rsidRPr="007427E8">
              <w:rPr>
                <w:b/>
                <w:bCs/>
              </w:rPr>
              <w:t xml:space="preserve">oard to be provided with a briefing on the NT NAPLAN results </w:t>
            </w:r>
            <w:r w:rsidRPr="007427E8">
              <w:rPr>
                <w:b/>
                <w:bCs/>
              </w:rPr>
              <w:t>at the next meeting (if finalised)</w:t>
            </w:r>
            <w:r w:rsidR="004F1998" w:rsidRPr="007427E8">
              <w:rPr>
                <w:b/>
                <w:bCs/>
              </w:rPr>
              <w:t>.</w:t>
            </w:r>
            <w:r w:rsidR="004F1998">
              <w:t xml:space="preserve"> </w:t>
            </w:r>
          </w:p>
        </w:tc>
      </w:tr>
      <w:tr w:rsidR="002F4EFE" w:rsidRPr="00E87DE1" w:rsidTr="00BC111D">
        <w:trPr>
          <w:cnfStyle w:val="000000010000" w:firstRow="0" w:lastRow="0" w:firstColumn="0" w:lastColumn="0" w:oddVBand="0" w:evenVBand="0" w:oddHBand="0" w:evenHBand="1" w:firstRowFirstColumn="0" w:firstRowLastColumn="0" w:lastRowFirstColumn="0" w:lastRowLastColumn="0"/>
          <w:trHeight w:val="431"/>
        </w:trPr>
        <w:tc>
          <w:tcPr>
            <w:tcW w:w="1696" w:type="dxa"/>
            <w:vAlign w:val="top"/>
          </w:tcPr>
          <w:p w:rsidR="002F4EFE" w:rsidRDefault="002F4EFE" w:rsidP="00BC111D">
            <w:pPr>
              <w:jc w:val="right"/>
            </w:pPr>
            <w:r>
              <w:t>8.3</w:t>
            </w:r>
          </w:p>
        </w:tc>
        <w:tc>
          <w:tcPr>
            <w:tcW w:w="3119" w:type="dxa"/>
            <w:vAlign w:val="top"/>
          </w:tcPr>
          <w:p w:rsidR="002F4EFE" w:rsidRDefault="002F4EFE" w:rsidP="00BC111D">
            <w:pPr>
              <w:rPr>
                <w:b/>
              </w:rPr>
            </w:pPr>
            <w:r>
              <w:rPr>
                <w:b/>
              </w:rPr>
              <w:t>SACE report</w:t>
            </w:r>
          </w:p>
        </w:tc>
        <w:tc>
          <w:tcPr>
            <w:tcW w:w="10631" w:type="dxa"/>
          </w:tcPr>
          <w:p w:rsidR="002F4EFE" w:rsidRDefault="00810839" w:rsidP="00BC111D">
            <w:r>
              <w:t xml:space="preserve">In previous NTBOS board meetings, SACE produced a report for noting; Ms Susan Bowden is currently working with SACE to see what can be </w:t>
            </w:r>
            <w:r w:rsidR="00E87CBC">
              <w:t>share</w:t>
            </w:r>
            <w:r>
              <w:t>d</w:t>
            </w:r>
            <w:r w:rsidR="00E87CBC">
              <w:t xml:space="preserve"> and what is </w:t>
            </w:r>
            <w:r w:rsidR="00FC158E">
              <w:t>publicly</w:t>
            </w:r>
            <w:r w:rsidR="00844324">
              <w:t xml:space="preserve"> available.</w:t>
            </w:r>
          </w:p>
          <w:p w:rsidR="00810839" w:rsidRDefault="00810839" w:rsidP="00BC111D"/>
          <w:p w:rsidR="00E87CBC" w:rsidRDefault="00810839" w:rsidP="00BC111D">
            <w:r>
              <w:t xml:space="preserve">There has been a change in </w:t>
            </w:r>
            <w:r w:rsidR="008D5EF3">
              <w:t>membership within the SACE Board. SACE is in the recruitment phase to appoint a new Chief Executive Officer (CEO)</w:t>
            </w:r>
            <w:r w:rsidR="00AB3DEA">
              <w:t>.</w:t>
            </w:r>
          </w:p>
          <w:p w:rsidR="00654699" w:rsidRDefault="00654699" w:rsidP="00654699">
            <w:pPr>
              <w:rPr>
                <w:b/>
                <w:bCs/>
              </w:rPr>
            </w:pPr>
          </w:p>
          <w:p w:rsidR="00E87CBC" w:rsidRPr="007670BC" w:rsidRDefault="00E87CBC" w:rsidP="002257AA"/>
        </w:tc>
      </w:tr>
      <w:tr w:rsidR="00133254" w:rsidRPr="00E87DE1" w:rsidTr="00BC111D">
        <w:trPr>
          <w:trHeight w:val="431"/>
        </w:trPr>
        <w:tc>
          <w:tcPr>
            <w:tcW w:w="1696" w:type="dxa"/>
            <w:vAlign w:val="top"/>
          </w:tcPr>
          <w:p w:rsidR="00133254" w:rsidRDefault="00133254" w:rsidP="00BC111D">
            <w:pPr>
              <w:jc w:val="right"/>
            </w:pPr>
            <w:r>
              <w:t xml:space="preserve">9 </w:t>
            </w:r>
          </w:p>
        </w:tc>
        <w:tc>
          <w:tcPr>
            <w:tcW w:w="3119" w:type="dxa"/>
            <w:vAlign w:val="top"/>
          </w:tcPr>
          <w:p w:rsidR="00133254" w:rsidRDefault="00133254" w:rsidP="00BC111D">
            <w:pPr>
              <w:rPr>
                <w:b/>
              </w:rPr>
            </w:pPr>
            <w:r>
              <w:rPr>
                <w:b/>
              </w:rPr>
              <w:t xml:space="preserve">General </w:t>
            </w:r>
            <w:r w:rsidR="00A6406E">
              <w:rPr>
                <w:b/>
              </w:rPr>
              <w:t>Business</w:t>
            </w:r>
          </w:p>
        </w:tc>
        <w:tc>
          <w:tcPr>
            <w:tcW w:w="10631" w:type="dxa"/>
          </w:tcPr>
          <w:p w:rsidR="00A233FC" w:rsidRDefault="008D5EF3" w:rsidP="00477A60">
            <w:r>
              <w:t xml:space="preserve">The symphony </w:t>
            </w:r>
            <w:r w:rsidR="00477A60">
              <w:t>orchestra</w:t>
            </w:r>
            <w:r>
              <w:t xml:space="preserve"> and industry </w:t>
            </w:r>
            <w:r w:rsidR="00477A60">
              <w:t xml:space="preserve">groups </w:t>
            </w:r>
            <w:r>
              <w:t>were approached to create a video commemorating the</w:t>
            </w:r>
            <w:r w:rsidR="00477A60">
              <w:t xml:space="preserve"> 50</w:t>
            </w:r>
            <w:r w:rsidR="00477A60" w:rsidRPr="00477A60">
              <w:rPr>
                <w:vertAlign w:val="superscript"/>
              </w:rPr>
              <w:t>th</w:t>
            </w:r>
            <w:r w:rsidR="00477A60">
              <w:t xml:space="preserve"> anniversary of Cyclone Tracy in 2024. Mr Houareau has stated INPEX </w:t>
            </w:r>
            <w:r w:rsidR="00865AA9">
              <w:t>is currently in discussion</w:t>
            </w:r>
            <w:r w:rsidR="00477A60">
              <w:t xml:space="preserve"> </w:t>
            </w:r>
            <w:r w:rsidR="00865AA9">
              <w:t>about</w:t>
            </w:r>
            <w:r w:rsidR="00477A60">
              <w:t xml:space="preserve"> this project</w:t>
            </w:r>
            <w:r w:rsidR="009B2674">
              <w:t xml:space="preserve"> and noted a final decision has yet to be made. Mr Houareau </w:t>
            </w:r>
            <w:r w:rsidR="00E22BEC">
              <w:t>asked whether board members agreed that NTBOS could be partners in the project, noting the final video could be gifted to schools to use as part of the music curriculum. The board indicated support for this to be investigated further.</w:t>
            </w:r>
          </w:p>
          <w:p w:rsidR="00C725A0" w:rsidRPr="007670BC" w:rsidRDefault="00C725A0" w:rsidP="002257AA"/>
        </w:tc>
      </w:tr>
      <w:tr w:rsidR="00133254" w:rsidRPr="00E87DE1" w:rsidTr="00BC111D">
        <w:trPr>
          <w:cnfStyle w:val="000000010000" w:firstRow="0" w:lastRow="0" w:firstColumn="0" w:lastColumn="0" w:oddVBand="0" w:evenVBand="0" w:oddHBand="0" w:evenHBand="1" w:firstRowFirstColumn="0" w:firstRowLastColumn="0" w:lastRowFirstColumn="0" w:lastRowLastColumn="0"/>
          <w:trHeight w:val="431"/>
        </w:trPr>
        <w:tc>
          <w:tcPr>
            <w:tcW w:w="1696" w:type="dxa"/>
            <w:vAlign w:val="top"/>
          </w:tcPr>
          <w:p w:rsidR="00133254" w:rsidRDefault="00133254" w:rsidP="00BC111D">
            <w:pPr>
              <w:jc w:val="right"/>
            </w:pPr>
          </w:p>
        </w:tc>
        <w:tc>
          <w:tcPr>
            <w:tcW w:w="3119" w:type="dxa"/>
            <w:vAlign w:val="top"/>
          </w:tcPr>
          <w:p w:rsidR="00133254" w:rsidRDefault="00133254" w:rsidP="00BC111D">
            <w:pPr>
              <w:rPr>
                <w:b/>
              </w:rPr>
            </w:pPr>
          </w:p>
        </w:tc>
        <w:tc>
          <w:tcPr>
            <w:tcW w:w="10631" w:type="dxa"/>
          </w:tcPr>
          <w:p w:rsidR="00133254" w:rsidRDefault="00133254" w:rsidP="00BC111D"/>
        </w:tc>
      </w:tr>
      <w:tr w:rsidR="00133254" w:rsidRPr="00E87DE1" w:rsidTr="00BC111D">
        <w:trPr>
          <w:trHeight w:val="431"/>
        </w:trPr>
        <w:tc>
          <w:tcPr>
            <w:tcW w:w="1696" w:type="dxa"/>
            <w:vAlign w:val="top"/>
          </w:tcPr>
          <w:p w:rsidR="00133254" w:rsidRDefault="00133254" w:rsidP="00BC111D">
            <w:pPr>
              <w:jc w:val="right"/>
            </w:pPr>
          </w:p>
        </w:tc>
        <w:tc>
          <w:tcPr>
            <w:tcW w:w="3119" w:type="dxa"/>
            <w:vAlign w:val="top"/>
          </w:tcPr>
          <w:p w:rsidR="00133254" w:rsidRDefault="00133254" w:rsidP="00BC111D">
            <w:pPr>
              <w:rPr>
                <w:b/>
              </w:rPr>
            </w:pPr>
            <w:r>
              <w:rPr>
                <w:b/>
              </w:rPr>
              <w:t>Meeting concludes</w:t>
            </w:r>
          </w:p>
        </w:tc>
        <w:tc>
          <w:tcPr>
            <w:tcW w:w="10631" w:type="dxa"/>
          </w:tcPr>
          <w:p w:rsidR="00133254" w:rsidRDefault="004A7E9F" w:rsidP="00BC111D">
            <w:r>
              <w:t>13:00. Next board meeting to be held on 19 October 2022.</w:t>
            </w:r>
          </w:p>
        </w:tc>
      </w:tr>
    </w:tbl>
    <w:p w:rsidR="006A2F2D" w:rsidRPr="00996655" w:rsidRDefault="006A2F2D" w:rsidP="00996655">
      <w:pPr>
        <w:rPr>
          <w:lang w:bidi="en-US"/>
        </w:rPr>
      </w:pPr>
    </w:p>
    <w:sectPr w:rsidR="006A2F2D" w:rsidRPr="00996655" w:rsidSect="00BC111D">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94" w:right="794" w:bottom="794" w:left="794" w:header="794" w:footer="79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05FE2" w16cex:dateUtc="2022-08-23T22: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099" w:rsidRDefault="00497099" w:rsidP="007332FF">
      <w:r>
        <w:separator/>
      </w:r>
    </w:p>
  </w:endnote>
  <w:endnote w:type="continuationSeparator" w:id="0">
    <w:p w:rsidR="00497099" w:rsidRDefault="0049709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919" w:rsidRDefault="005C5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168" w:rsidRDefault="00E15168" w:rsidP="0099665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E15168" w:rsidRPr="00132658" w:rsidTr="00E15168">
      <w:trPr>
        <w:cantSplit/>
        <w:trHeight w:hRule="exact" w:val="567"/>
      </w:trPr>
      <w:tc>
        <w:tcPr>
          <w:tcW w:w="10318" w:type="dxa"/>
          <w:vAlign w:val="bottom"/>
        </w:tcPr>
        <w:p w:rsidR="00E15168" w:rsidRPr="00750D2F" w:rsidRDefault="00E15168" w:rsidP="00996655">
          <w:pPr>
            <w:spacing w:after="0"/>
            <w:rPr>
              <w:rStyle w:val="PageNumber"/>
            </w:rPr>
          </w:pPr>
          <w:r w:rsidRPr="00750D2F">
            <w:rPr>
              <w:rStyle w:val="PageNumber"/>
            </w:rPr>
            <w:t xml:space="preserve">Department of </w:t>
          </w:r>
          <w:r>
            <w:rPr>
              <w:rStyle w:val="PageNumber"/>
              <w:b/>
            </w:rPr>
            <w:t>Education</w:t>
          </w:r>
        </w:p>
        <w:p w:rsidR="00E15168" w:rsidRPr="00AC4488" w:rsidRDefault="00E15168" w:rsidP="0099665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042BEF">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042BEF">
            <w:rPr>
              <w:rStyle w:val="PageNumber"/>
              <w:noProof/>
            </w:rPr>
            <w:t>10</w:t>
          </w:r>
          <w:r w:rsidRPr="00AC4488">
            <w:rPr>
              <w:rStyle w:val="PageNumber"/>
            </w:rPr>
            <w:fldChar w:fldCharType="end"/>
          </w:r>
        </w:p>
      </w:tc>
    </w:tr>
  </w:tbl>
  <w:p w:rsidR="00E15168" w:rsidRPr="00996655" w:rsidRDefault="00E15168" w:rsidP="00996655">
    <w:pPr>
      <w:pStyle w:val="Hidden"/>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168" w:rsidRDefault="00E15168" w:rsidP="00C0326E">
    <w:pPr>
      <w:spacing w:after="0"/>
    </w:pPr>
  </w:p>
  <w:p w:rsidR="00E15168" w:rsidRDefault="00E15168" w:rsidP="00996655">
    <w:pPr>
      <w:pStyle w:val="Hidden"/>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E15168" w:rsidRPr="00132658" w:rsidTr="00E15168">
      <w:trPr>
        <w:cantSplit/>
        <w:trHeight w:hRule="exact" w:val="1134"/>
      </w:trPr>
      <w:tc>
        <w:tcPr>
          <w:tcW w:w="7767" w:type="dxa"/>
          <w:vAlign w:val="bottom"/>
        </w:tcPr>
        <w:p w:rsidR="00E15168" w:rsidRPr="00901430" w:rsidRDefault="00E15168" w:rsidP="00C0326E">
          <w:pPr>
            <w:spacing w:after="0"/>
            <w:rPr>
              <w:rStyle w:val="PageNumber"/>
            </w:rPr>
          </w:pPr>
          <w:r>
            <w:rPr>
              <w:rStyle w:val="PageNumber"/>
            </w:rPr>
            <w:t xml:space="preserve">Department of </w:t>
          </w:r>
          <w:r>
            <w:rPr>
              <w:b/>
              <w:sz w:val="19"/>
              <w:szCs w:val="19"/>
            </w:rPr>
            <w:t>Education</w:t>
          </w:r>
        </w:p>
        <w:p w:rsidR="00E15168" w:rsidRPr="00CE30CF" w:rsidRDefault="00E15168" w:rsidP="00C0326E">
          <w:pPr>
            <w:spacing w:after="0"/>
            <w:rPr>
              <w:rStyle w:val="PageNumber"/>
            </w:rPr>
          </w:pPr>
          <w:r w:rsidRPr="00CE30CF">
            <w:rPr>
              <w:rStyle w:val="PageNumber"/>
            </w:rPr>
            <w:t xml:space="preserve">Page </w:t>
          </w:r>
          <w:r w:rsidRPr="00CE30CF">
            <w:rPr>
              <w:rStyle w:val="PageNumber"/>
            </w:rPr>
            <w:fldChar w:fldCharType="begin"/>
          </w:r>
          <w:r w:rsidRPr="00CE30CF">
            <w:rPr>
              <w:rStyle w:val="PageNumber"/>
            </w:rPr>
            <w:instrText xml:space="preserve"> PAGE  \* Arabic  \* MERGEFORMAT </w:instrText>
          </w:r>
          <w:r w:rsidRPr="00CE30CF">
            <w:rPr>
              <w:rStyle w:val="PageNumber"/>
            </w:rPr>
            <w:fldChar w:fldCharType="separate"/>
          </w:r>
          <w:r w:rsidR="00042BEF">
            <w:rPr>
              <w:rStyle w:val="PageNumber"/>
              <w:noProof/>
            </w:rPr>
            <w:t>1</w:t>
          </w:r>
          <w:r w:rsidRPr="00CE30CF">
            <w:rPr>
              <w:rStyle w:val="PageNumber"/>
            </w:rPr>
            <w:fldChar w:fldCharType="end"/>
          </w:r>
          <w:r w:rsidRPr="00CE30CF">
            <w:rPr>
              <w:rStyle w:val="PageNumber"/>
            </w:rPr>
            <w:t xml:space="preserve"> of </w:t>
          </w:r>
          <w:r w:rsidRPr="00CE30CF">
            <w:rPr>
              <w:rStyle w:val="PageNumber"/>
            </w:rPr>
            <w:fldChar w:fldCharType="begin"/>
          </w:r>
          <w:r w:rsidRPr="00CE30CF">
            <w:rPr>
              <w:rStyle w:val="PageNumber"/>
            </w:rPr>
            <w:instrText xml:space="preserve"> NUMPAGES  \* Arabic  \* MERGEFORMAT </w:instrText>
          </w:r>
          <w:r w:rsidRPr="00CE30CF">
            <w:rPr>
              <w:rStyle w:val="PageNumber"/>
            </w:rPr>
            <w:fldChar w:fldCharType="separate"/>
          </w:r>
          <w:r w:rsidR="00042BEF">
            <w:rPr>
              <w:rStyle w:val="PageNumber"/>
              <w:noProof/>
            </w:rPr>
            <w:t>10</w:t>
          </w:r>
          <w:r w:rsidRPr="00CE30CF">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vAlign w:val="bottom"/>
        </w:tcPr>
        <w:p w:rsidR="00E15168" w:rsidRPr="001E14EB" w:rsidRDefault="00E15168" w:rsidP="00C0326E">
          <w:pPr>
            <w:spacing w:after="0"/>
            <w:jc w:val="right"/>
          </w:pPr>
          <w:r>
            <w:rPr>
              <w:noProof/>
              <w:lang w:eastAsia="en-AU"/>
            </w:rPr>
            <w:drawing>
              <wp:inline distT="0" distB="0" distL="0" distR="0" wp14:anchorId="4C9F0E8F" wp14:editId="0CFE56AC">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E15168" w:rsidRPr="00661BE1" w:rsidRDefault="00E15168"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099" w:rsidRDefault="00497099" w:rsidP="007332FF">
      <w:r>
        <w:separator/>
      </w:r>
    </w:p>
  </w:footnote>
  <w:footnote w:type="continuationSeparator" w:id="0">
    <w:p w:rsidR="00497099" w:rsidRDefault="00497099"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919" w:rsidRDefault="005C5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GoBack"/>
  <w:bookmarkEnd w:id="2"/>
  <w:p w:rsidR="00E15168" w:rsidRPr="00162207" w:rsidRDefault="00497099" w:rsidP="00996655">
    <w:pPr>
      <w:pStyle w:val="Header"/>
      <w:tabs>
        <w:tab w:val="clear" w:pos="9638"/>
        <w:tab w:val="right" w:pos="10318"/>
      </w:tabs>
      <w:jc w:val="right"/>
    </w:pPr>
    <w:sdt>
      <w:sdt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sdtContent>
        <w:r w:rsidR="00361DBF">
          <w:t>Northern Territory Board of Studies (NTBOS) Confirmed Minutes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168" w:rsidRPr="0002576E" w:rsidRDefault="00E15168" w:rsidP="0002576E">
    <w:pPr>
      <w:pStyle w:val="Header"/>
      <w:jc w:val="right"/>
      <w:rPr>
        <w:b/>
        <w:sz w:val="28"/>
        <w:lang w:val="en-US"/>
      </w:rPr>
    </w:pPr>
    <w:r w:rsidRPr="0002576E">
      <w:rPr>
        <w:b/>
        <w:sz w:val="28"/>
        <w:lang w:val="en-US"/>
      </w:rPr>
      <w:t>Attachment 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6AC"/>
    <w:multiLevelType w:val="hybridMultilevel"/>
    <w:tmpl w:val="F6A83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15A6974"/>
    <w:multiLevelType w:val="hybridMultilevel"/>
    <w:tmpl w:val="A6A6B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77C1776"/>
    <w:multiLevelType w:val="hybridMultilevel"/>
    <w:tmpl w:val="81FC15E8"/>
    <w:lvl w:ilvl="0" w:tplc="C04234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C581542"/>
    <w:multiLevelType w:val="hybridMultilevel"/>
    <w:tmpl w:val="7B68E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9566137"/>
    <w:multiLevelType w:val="hybridMultilevel"/>
    <w:tmpl w:val="8C703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4E427B8"/>
    <w:multiLevelType w:val="hybridMultilevel"/>
    <w:tmpl w:val="A13E68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7FE1502"/>
    <w:multiLevelType w:val="singleLevel"/>
    <w:tmpl w:val="0C090001"/>
    <w:lvl w:ilvl="0">
      <w:start w:val="1"/>
      <w:numFmt w:val="bullet"/>
      <w:lvlText w:val=""/>
      <w:lvlJc w:val="left"/>
      <w:pPr>
        <w:ind w:left="720" w:hanging="360"/>
      </w:pPr>
      <w:rPr>
        <w:rFonts w:ascii="Symbol" w:hAnsi="Symbol" w:hint="default"/>
      </w:rPr>
    </w:lvl>
  </w:abstractNum>
  <w:abstractNum w:abstractNumId="28" w15:restartNumberingAfterBreak="0">
    <w:nsid w:val="49FD3A20"/>
    <w:multiLevelType w:val="multilevel"/>
    <w:tmpl w:val="3E5E177A"/>
    <w:name w:val="NTG Table Bullet List3322222222222"/>
    <w:numStyleLink w:val="Tablenumberlist"/>
  </w:abstractNum>
  <w:abstractNum w:abstractNumId="2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3842BC6"/>
    <w:multiLevelType w:val="multilevel"/>
    <w:tmpl w:val="0C78A7AC"/>
    <w:numStyleLink w:val="Tablebulletlist"/>
  </w:abstractNum>
  <w:abstractNum w:abstractNumId="3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5107CAB"/>
    <w:multiLevelType w:val="hybridMultilevel"/>
    <w:tmpl w:val="9DA415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6DA2CAE"/>
    <w:multiLevelType w:val="multilevel"/>
    <w:tmpl w:val="3E5E177A"/>
    <w:name w:val="NTG Table Bullet List332222222222222"/>
    <w:numStyleLink w:val="Tablenumberlist"/>
  </w:abstractNum>
  <w:abstractNum w:abstractNumId="35" w15:restartNumberingAfterBreak="0">
    <w:nsid w:val="583359D9"/>
    <w:multiLevelType w:val="multilevel"/>
    <w:tmpl w:val="3E5E177A"/>
    <w:name w:val="NTG Table Bullet List332222222"/>
    <w:numStyleLink w:val="Tablenumberlist"/>
  </w:abstractNum>
  <w:abstractNum w:abstractNumId="36" w15:restartNumberingAfterBreak="0">
    <w:nsid w:val="595550E2"/>
    <w:multiLevelType w:val="hybridMultilevel"/>
    <w:tmpl w:val="7682F5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B9A5FFE"/>
    <w:multiLevelType w:val="multilevel"/>
    <w:tmpl w:val="0C78A7AC"/>
    <w:name w:val="NTG Table Bullet List33222222222222"/>
    <w:numStyleLink w:val="Tablebulletlist"/>
  </w:abstractNum>
  <w:abstractNum w:abstractNumId="38" w15:restartNumberingAfterBreak="0">
    <w:nsid w:val="5D444259"/>
    <w:multiLevelType w:val="multilevel"/>
    <w:tmpl w:val="0C78A7AC"/>
    <w:name w:val="NTG Table Bullet List332222"/>
    <w:numStyleLink w:val="Tablebulletlist"/>
  </w:abstractNum>
  <w:abstractNum w:abstractNumId="39" w15:restartNumberingAfterBreak="0">
    <w:nsid w:val="69262556"/>
    <w:multiLevelType w:val="multilevel"/>
    <w:tmpl w:val="3E5E177A"/>
    <w:name w:val="NTG Table Bullet List3322222222222222"/>
    <w:numStyleLink w:val="Tablenumberlist"/>
  </w:abstractNum>
  <w:abstractNum w:abstractNumId="40" w15:restartNumberingAfterBreak="0">
    <w:nsid w:val="70C331F7"/>
    <w:multiLevelType w:val="hybridMultilevel"/>
    <w:tmpl w:val="03DC4EC8"/>
    <w:lvl w:ilvl="0" w:tplc="C04234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453664D"/>
    <w:multiLevelType w:val="multilevel"/>
    <w:tmpl w:val="0C78A7AC"/>
    <w:name w:val="NTG Table Bullet List3322222222222222222"/>
    <w:numStyleLink w:val="Tablebulletlist"/>
  </w:abstractNum>
  <w:abstractNum w:abstractNumId="42" w15:restartNumberingAfterBreak="0">
    <w:nsid w:val="75C13F71"/>
    <w:multiLevelType w:val="hybridMultilevel"/>
    <w:tmpl w:val="2C425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141D1E"/>
    <w:multiLevelType w:val="multilevel"/>
    <w:tmpl w:val="0C78A7AC"/>
    <w:name w:val="NTG Table Bullet List332222222222"/>
    <w:numStyleLink w:val="Tablebulletlist"/>
  </w:abstractNum>
  <w:abstractNum w:abstractNumId="44" w15:restartNumberingAfterBreak="0">
    <w:nsid w:val="7657276E"/>
    <w:multiLevelType w:val="hybridMultilevel"/>
    <w:tmpl w:val="DC5C4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AF56F2C"/>
    <w:multiLevelType w:val="hybridMultilevel"/>
    <w:tmpl w:val="54EA0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C035B1"/>
    <w:multiLevelType w:val="hybridMultilevel"/>
    <w:tmpl w:val="78C20896"/>
    <w:lvl w:ilvl="0" w:tplc="C04234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E5F5BF1"/>
    <w:multiLevelType w:val="hybridMultilevel"/>
    <w:tmpl w:val="6CD83A5A"/>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7EDE4FD9"/>
    <w:multiLevelType w:val="hybridMultilevel"/>
    <w:tmpl w:val="0F382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45"/>
  </w:num>
  <w:num w:numId="4">
    <w:abstractNumId w:val="29"/>
  </w:num>
  <w:num w:numId="5">
    <w:abstractNumId w:val="19"/>
  </w:num>
  <w:num w:numId="6">
    <w:abstractNumId w:val="10"/>
  </w:num>
  <w:num w:numId="7">
    <w:abstractNumId w:val="31"/>
  </w:num>
  <w:num w:numId="8">
    <w:abstractNumId w:val="18"/>
  </w:num>
  <w:num w:numId="9">
    <w:abstractNumId w:val="26"/>
  </w:num>
  <w:num w:numId="10">
    <w:abstractNumId w:val="27"/>
  </w:num>
  <w:num w:numId="11">
    <w:abstractNumId w:val="36"/>
  </w:num>
  <w:num w:numId="12">
    <w:abstractNumId w:val="33"/>
  </w:num>
  <w:num w:numId="13">
    <w:abstractNumId w:val="47"/>
  </w:num>
  <w:num w:numId="14">
    <w:abstractNumId w:val="40"/>
  </w:num>
  <w:num w:numId="15">
    <w:abstractNumId w:val="50"/>
  </w:num>
  <w:num w:numId="16">
    <w:abstractNumId w:val="44"/>
  </w:num>
  <w:num w:numId="17">
    <w:abstractNumId w:val="5"/>
  </w:num>
  <w:num w:numId="18">
    <w:abstractNumId w:val="0"/>
  </w:num>
  <w:num w:numId="19">
    <w:abstractNumId w:val="7"/>
  </w:num>
  <w:num w:numId="20">
    <w:abstractNumId w:val="48"/>
  </w:num>
  <w:num w:numId="21">
    <w:abstractNumId w:val="46"/>
  </w:num>
  <w:num w:numId="22">
    <w:abstractNumId w:val="42"/>
  </w:num>
  <w:num w:numId="23">
    <w:abstractNumId w:val="24"/>
  </w:num>
  <w:num w:numId="2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11D"/>
    <w:rsid w:val="00001DDF"/>
    <w:rsid w:val="0000322D"/>
    <w:rsid w:val="00007670"/>
    <w:rsid w:val="00010665"/>
    <w:rsid w:val="0002393A"/>
    <w:rsid w:val="0002576E"/>
    <w:rsid w:val="00027ADB"/>
    <w:rsid w:val="00027DB8"/>
    <w:rsid w:val="00031A96"/>
    <w:rsid w:val="00031DE7"/>
    <w:rsid w:val="00040BF3"/>
    <w:rsid w:val="0004211C"/>
    <w:rsid w:val="00042BEF"/>
    <w:rsid w:val="00046C59"/>
    <w:rsid w:val="00047F7E"/>
    <w:rsid w:val="000504CC"/>
    <w:rsid w:val="00051362"/>
    <w:rsid w:val="00051F45"/>
    <w:rsid w:val="000526B7"/>
    <w:rsid w:val="00052953"/>
    <w:rsid w:val="0005341A"/>
    <w:rsid w:val="0005465F"/>
    <w:rsid w:val="00056DEF"/>
    <w:rsid w:val="00056EDC"/>
    <w:rsid w:val="000608A0"/>
    <w:rsid w:val="000618EB"/>
    <w:rsid w:val="0006635A"/>
    <w:rsid w:val="00067340"/>
    <w:rsid w:val="0007094C"/>
    <w:rsid w:val="000720BE"/>
    <w:rsid w:val="0007259C"/>
    <w:rsid w:val="00080202"/>
    <w:rsid w:val="00080DCD"/>
    <w:rsid w:val="00080E22"/>
    <w:rsid w:val="00082573"/>
    <w:rsid w:val="00083B1B"/>
    <w:rsid w:val="000840A3"/>
    <w:rsid w:val="00085062"/>
    <w:rsid w:val="00086A5F"/>
    <w:rsid w:val="00086DBF"/>
    <w:rsid w:val="000911EF"/>
    <w:rsid w:val="00091FBA"/>
    <w:rsid w:val="000962C5"/>
    <w:rsid w:val="00097865"/>
    <w:rsid w:val="000A4317"/>
    <w:rsid w:val="000A559C"/>
    <w:rsid w:val="000A5B93"/>
    <w:rsid w:val="000B2CA1"/>
    <w:rsid w:val="000B551A"/>
    <w:rsid w:val="000C70AA"/>
    <w:rsid w:val="000D1F29"/>
    <w:rsid w:val="000D60E0"/>
    <w:rsid w:val="000D633D"/>
    <w:rsid w:val="000E342B"/>
    <w:rsid w:val="000E3ED2"/>
    <w:rsid w:val="000E5DD2"/>
    <w:rsid w:val="000F2958"/>
    <w:rsid w:val="000F3850"/>
    <w:rsid w:val="000F4209"/>
    <w:rsid w:val="000F604F"/>
    <w:rsid w:val="000F7626"/>
    <w:rsid w:val="00104E7F"/>
    <w:rsid w:val="00111E21"/>
    <w:rsid w:val="001137EC"/>
    <w:rsid w:val="00114404"/>
    <w:rsid w:val="001152F5"/>
    <w:rsid w:val="00117743"/>
    <w:rsid w:val="00117F5B"/>
    <w:rsid w:val="001243E7"/>
    <w:rsid w:val="00127690"/>
    <w:rsid w:val="00127715"/>
    <w:rsid w:val="00132658"/>
    <w:rsid w:val="001326F5"/>
    <w:rsid w:val="00133254"/>
    <w:rsid w:val="00135D80"/>
    <w:rsid w:val="00144623"/>
    <w:rsid w:val="00150DC0"/>
    <w:rsid w:val="001513A8"/>
    <w:rsid w:val="00156CD4"/>
    <w:rsid w:val="0016153B"/>
    <w:rsid w:val="00162207"/>
    <w:rsid w:val="00164A3E"/>
    <w:rsid w:val="00166FF6"/>
    <w:rsid w:val="0017338F"/>
    <w:rsid w:val="00176123"/>
    <w:rsid w:val="00181620"/>
    <w:rsid w:val="00187130"/>
    <w:rsid w:val="001957AD"/>
    <w:rsid w:val="00196F8E"/>
    <w:rsid w:val="001A2B7F"/>
    <w:rsid w:val="001A3AFD"/>
    <w:rsid w:val="001A496C"/>
    <w:rsid w:val="001A576A"/>
    <w:rsid w:val="001B28DA"/>
    <w:rsid w:val="001B2B6C"/>
    <w:rsid w:val="001B4C59"/>
    <w:rsid w:val="001B6972"/>
    <w:rsid w:val="001D01C4"/>
    <w:rsid w:val="001D45CE"/>
    <w:rsid w:val="001D4F99"/>
    <w:rsid w:val="001D4FBE"/>
    <w:rsid w:val="001D52B0"/>
    <w:rsid w:val="001D54D0"/>
    <w:rsid w:val="001D5A18"/>
    <w:rsid w:val="001D691E"/>
    <w:rsid w:val="001D7CA4"/>
    <w:rsid w:val="001E057F"/>
    <w:rsid w:val="001E14EB"/>
    <w:rsid w:val="001F59E6"/>
    <w:rsid w:val="00203B26"/>
    <w:rsid w:val="00203F1C"/>
    <w:rsid w:val="00206936"/>
    <w:rsid w:val="00206C6F"/>
    <w:rsid w:val="00206FBD"/>
    <w:rsid w:val="00207746"/>
    <w:rsid w:val="00213900"/>
    <w:rsid w:val="00216112"/>
    <w:rsid w:val="002201BD"/>
    <w:rsid w:val="002257AA"/>
    <w:rsid w:val="00230031"/>
    <w:rsid w:val="00235C01"/>
    <w:rsid w:val="002468FC"/>
    <w:rsid w:val="00247343"/>
    <w:rsid w:val="00247844"/>
    <w:rsid w:val="00247F56"/>
    <w:rsid w:val="00264CD0"/>
    <w:rsid w:val="00265C56"/>
    <w:rsid w:val="002716CD"/>
    <w:rsid w:val="00272CB6"/>
    <w:rsid w:val="00274D4B"/>
    <w:rsid w:val="002762DB"/>
    <w:rsid w:val="002806F5"/>
    <w:rsid w:val="00281577"/>
    <w:rsid w:val="00283541"/>
    <w:rsid w:val="002926BC"/>
    <w:rsid w:val="00293A72"/>
    <w:rsid w:val="002A0160"/>
    <w:rsid w:val="002A30C3"/>
    <w:rsid w:val="002A6F6A"/>
    <w:rsid w:val="002A7712"/>
    <w:rsid w:val="002B38F7"/>
    <w:rsid w:val="002B4F50"/>
    <w:rsid w:val="002B5591"/>
    <w:rsid w:val="002B6AA4"/>
    <w:rsid w:val="002C1FE9"/>
    <w:rsid w:val="002C3337"/>
    <w:rsid w:val="002C3D22"/>
    <w:rsid w:val="002D3A57"/>
    <w:rsid w:val="002D7D05"/>
    <w:rsid w:val="002E20C8"/>
    <w:rsid w:val="002E4290"/>
    <w:rsid w:val="002E66A6"/>
    <w:rsid w:val="002E77E1"/>
    <w:rsid w:val="002F0DB1"/>
    <w:rsid w:val="002F262D"/>
    <w:rsid w:val="002F2885"/>
    <w:rsid w:val="002F329C"/>
    <w:rsid w:val="002F45A1"/>
    <w:rsid w:val="002F4EFE"/>
    <w:rsid w:val="002F525F"/>
    <w:rsid w:val="0030203D"/>
    <w:rsid w:val="003037F9"/>
    <w:rsid w:val="0030583E"/>
    <w:rsid w:val="00307FE1"/>
    <w:rsid w:val="003164BA"/>
    <w:rsid w:val="003258E6"/>
    <w:rsid w:val="00342283"/>
    <w:rsid w:val="00342997"/>
    <w:rsid w:val="00343A87"/>
    <w:rsid w:val="00344A36"/>
    <w:rsid w:val="003456F4"/>
    <w:rsid w:val="00347FB6"/>
    <w:rsid w:val="003504FD"/>
    <w:rsid w:val="00350881"/>
    <w:rsid w:val="00350E96"/>
    <w:rsid w:val="00357D55"/>
    <w:rsid w:val="00361DBF"/>
    <w:rsid w:val="0036304C"/>
    <w:rsid w:val="00363513"/>
    <w:rsid w:val="003657E5"/>
    <w:rsid w:val="0036589C"/>
    <w:rsid w:val="00371312"/>
    <w:rsid w:val="00371DC7"/>
    <w:rsid w:val="00374B55"/>
    <w:rsid w:val="00377B21"/>
    <w:rsid w:val="003806C0"/>
    <w:rsid w:val="00380E36"/>
    <w:rsid w:val="00387B81"/>
    <w:rsid w:val="00390B04"/>
    <w:rsid w:val="00390CE3"/>
    <w:rsid w:val="00394876"/>
    <w:rsid w:val="00394AAF"/>
    <w:rsid w:val="00394CE5"/>
    <w:rsid w:val="00396BC7"/>
    <w:rsid w:val="003A28C8"/>
    <w:rsid w:val="003A4070"/>
    <w:rsid w:val="003A6341"/>
    <w:rsid w:val="003A75E0"/>
    <w:rsid w:val="003B67FD"/>
    <w:rsid w:val="003B6A61"/>
    <w:rsid w:val="003C4B0B"/>
    <w:rsid w:val="003D0F63"/>
    <w:rsid w:val="003D42C0"/>
    <w:rsid w:val="003D5B29"/>
    <w:rsid w:val="003D5E92"/>
    <w:rsid w:val="003D7818"/>
    <w:rsid w:val="003E2445"/>
    <w:rsid w:val="003E3BB2"/>
    <w:rsid w:val="003F0DBC"/>
    <w:rsid w:val="003F5B58"/>
    <w:rsid w:val="0040222A"/>
    <w:rsid w:val="004047BC"/>
    <w:rsid w:val="004100F7"/>
    <w:rsid w:val="00414CB3"/>
    <w:rsid w:val="0041563D"/>
    <w:rsid w:val="00417677"/>
    <w:rsid w:val="00426E25"/>
    <w:rsid w:val="00427D9C"/>
    <w:rsid w:val="00427E7E"/>
    <w:rsid w:val="00432261"/>
    <w:rsid w:val="0043465D"/>
    <w:rsid w:val="0044140D"/>
    <w:rsid w:val="00443B6E"/>
    <w:rsid w:val="00453B20"/>
    <w:rsid w:val="0045420A"/>
    <w:rsid w:val="004554D4"/>
    <w:rsid w:val="00461744"/>
    <w:rsid w:val="00462119"/>
    <w:rsid w:val="00463E64"/>
    <w:rsid w:val="00466185"/>
    <w:rsid w:val="00466303"/>
    <w:rsid w:val="004668A7"/>
    <w:rsid w:val="00466D96"/>
    <w:rsid w:val="00467060"/>
    <w:rsid w:val="00467747"/>
    <w:rsid w:val="00470017"/>
    <w:rsid w:val="0047105A"/>
    <w:rsid w:val="00473C98"/>
    <w:rsid w:val="00474965"/>
    <w:rsid w:val="00477A60"/>
    <w:rsid w:val="00482DF8"/>
    <w:rsid w:val="004864DE"/>
    <w:rsid w:val="00494BE5"/>
    <w:rsid w:val="00497099"/>
    <w:rsid w:val="004970AD"/>
    <w:rsid w:val="00497505"/>
    <w:rsid w:val="0049796E"/>
    <w:rsid w:val="004A0EBA"/>
    <w:rsid w:val="004A2538"/>
    <w:rsid w:val="004A331E"/>
    <w:rsid w:val="004A7E9F"/>
    <w:rsid w:val="004B0C15"/>
    <w:rsid w:val="004B21C3"/>
    <w:rsid w:val="004B35EA"/>
    <w:rsid w:val="004B69E4"/>
    <w:rsid w:val="004B6A22"/>
    <w:rsid w:val="004B6A6E"/>
    <w:rsid w:val="004C3ACC"/>
    <w:rsid w:val="004C6C39"/>
    <w:rsid w:val="004C6FC0"/>
    <w:rsid w:val="004D075F"/>
    <w:rsid w:val="004D1B76"/>
    <w:rsid w:val="004D1EFA"/>
    <w:rsid w:val="004D344E"/>
    <w:rsid w:val="004E019E"/>
    <w:rsid w:val="004E06EC"/>
    <w:rsid w:val="004E0A3F"/>
    <w:rsid w:val="004E2CB7"/>
    <w:rsid w:val="004E525E"/>
    <w:rsid w:val="004F016A"/>
    <w:rsid w:val="004F1998"/>
    <w:rsid w:val="004F46E3"/>
    <w:rsid w:val="00500F94"/>
    <w:rsid w:val="00501BBB"/>
    <w:rsid w:val="00502FB3"/>
    <w:rsid w:val="00503DE9"/>
    <w:rsid w:val="0050530C"/>
    <w:rsid w:val="00505DEA"/>
    <w:rsid w:val="00507782"/>
    <w:rsid w:val="0051243C"/>
    <w:rsid w:val="00512A04"/>
    <w:rsid w:val="00513E1C"/>
    <w:rsid w:val="0051676B"/>
    <w:rsid w:val="00520499"/>
    <w:rsid w:val="0052163B"/>
    <w:rsid w:val="005249F5"/>
    <w:rsid w:val="005260F7"/>
    <w:rsid w:val="00543BD1"/>
    <w:rsid w:val="005447A1"/>
    <w:rsid w:val="00552CE8"/>
    <w:rsid w:val="00554C1B"/>
    <w:rsid w:val="00556113"/>
    <w:rsid w:val="0055730F"/>
    <w:rsid w:val="00564C12"/>
    <w:rsid w:val="005654B8"/>
    <w:rsid w:val="0057033A"/>
    <w:rsid w:val="005727A4"/>
    <w:rsid w:val="005762CC"/>
    <w:rsid w:val="00582D3D"/>
    <w:rsid w:val="00590040"/>
    <w:rsid w:val="00591EE1"/>
    <w:rsid w:val="00592E78"/>
    <w:rsid w:val="00595386"/>
    <w:rsid w:val="00597234"/>
    <w:rsid w:val="005A4AC0"/>
    <w:rsid w:val="005A5FDF"/>
    <w:rsid w:val="005B0FB7"/>
    <w:rsid w:val="005B122A"/>
    <w:rsid w:val="005B1FCB"/>
    <w:rsid w:val="005B5AC2"/>
    <w:rsid w:val="005C2833"/>
    <w:rsid w:val="005C5919"/>
    <w:rsid w:val="005C739D"/>
    <w:rsid w:val="005D1141"/>
    <w:rsid w:val="005D7A93"/>
    <w:rsid w:val="005E144D"/>
    <w:rsid w:val="005E1500"/>
    <w:rsid w:val="005E3A43"/>
    <w:rsid w:val="005E3FC4"/>
    <w:rsid w:val="005E563D"/>
    <w:rsid w:val="005F0B17"/>
    <w:rsid w:val="005F5C77"/>
    <w:rsid w:val="005F75B7"/>
    <w:rsid w:val="005F77C7"/>
    <w:rsid w:val="00620675"/>
    <w:rsid w:val="006214FA"/>
    <w:rsid w:val="00622910"/>
    <w:rsid w:val="006254B6"/>
    <w:rsid w:val="0062638B"/>
    <w:rsid w:val="00627FC8"/>
    <w:rsid w:val="006433C3"/>
    <w:rsid w:val="00647CEC"/>
    <w:rsid w:val="00650F5B"/>
    <w:rsid w:val="006519B9"/>
    <w:rsid w:val="00654699"/>
    <w:rsid w:val="00660A40"/>
    <w:rsid w:val="006670D7"/>
    <w:rsid w:val="006719EA"/>
    <w:rsid w:val="00671F13"/>
    <w:rsid w:val="0067400A"/>
    <w:rsid w:val="00675386"/>
    <w:rsid w:val="006847AD"/>
    <w:rsid w:val="00690861"/>
    <w:rsid w:val="0069114B"/>
    <w:rsid w:val="00692EEA"/>
    <w:rsid w:val="006944C1"/>
    <w:rsid w:val="006A2F2D"/>
    <w:rsid w:val="006A4BEA"/>
    <w:rsid w:val="006A756A"/>
    <w:rsid w:val="006B456A"/>
    <w:rsid w:val="006D0AA7"/>
    <w:rsid w:val="006D5300"/>
    <w:rsid w:val="006D66F7"/>
    <w:rsid w:val="006E7F8F"/>
    <w:rsid w:val="006F0AB3"/>
    <w:rsid w:val="00702FD4"/>
    <w:rsid w:val="00705C9D"/>
    <w:rsid w:val="00705F13"/>
    <w:rsid w:val="007072C9"/>
    <w:rsid w:val="00714F1D"/>
    <w:rsid w:val="00715225"/>
    <w:rsid w:val="00720CC6"/>
    <w:rsid w:val="00721DB6"/>
    <w:rsid w:val="00722673"/>
    <w:rsid w:val="00722DDB"/>
    <w:rsid w:val="00724728"/>
    <w:rsid w:val="00724F98"/>
    <w:rsid w:val="00730B9B"/>
    <w:rsid w:val="0073182E"/>
    <w:rsid w:val="007327F7"/>
    <w:rsid w:val="007332FF"/>
    <w:rsid w:val="007408F5"/>
    <w:rsid w:val="00741EAE"/>
    <w:rsid w:val="007427E8"/>
    <w:rsid w:val="00743090"/>
    <w:rsid w:val="00750D2F"/>
    <w:rsid w:val="00755248"/>
    <w:rsid w:val="0076190B"/>
    <w:rsid w:val="00763448"/>
    <w:rsid w:val="0076355D"/>
    <w:rsid w:val="00763A2D"/>
    <w:rsid w:val="007670BC"/>
    <w:rsid w:val="007676A4"/>
    <w:rsid w:val="00773565"/>
    <w:rsid w:val="00777795"/>
    <w:rsid w:val="00783A57"/>
    <w:rsid w:val="00784C92"/>
    <w:rsid w:val="007859CD"/>
    <w:rsid w:val="00785C24"/>
    <w:rsid w:val="00785CAB"/>
    <w:rsid w:val="007907E4"/>
    <w:rsid w:val="00793B16"/>
    <w:rsid w:val="00796461"/>
    <w:rsid w:val="007978E3"/>
    <w:rsid w:val="007A0E5D"/>
    <w:rsid w:val="007A140D"/>
    <w:rsid w:val="007A6A4F"/>
    <w:rsid w:val="007B03F5"/>
    <w:rsid w:val="007B5C09"/>
    <w:rsid w:val="007B5DA2"/>
    <w:rsid w:val="007C0966"/>
    <w:rsid w:val="007C19E7"/>
    <w:rsid w:val="007C276C"/>
    <w:rsid w:val="007C4050"/>
    <w:rsid w:val="007C5CFD"/>
    <w:rsid w:val="007C6D9F"/>
    <w:rsid w:val="007D37EF"/>
    <w:rsid w:val="007D4893"/>
    <w:rsid w:val="007E128D"/>
    <w:rsid w:val="007E70CF"/>
    <w:rsid w:val="007E74A4"/>
    <w:rsid w:val="007F1B6F"/>
    <w:rsid w:val="007F263F"/>
    <w:rsid w:val="007F28F2"/>
    <w:rsid w:val="008015A8"/>
    <w:rsid w:val="0080766E"/>
    <w:rsid w:val="00810839"/>
    <w:rsid w:val="00811169"/>
    <w:rsid w:val="00815297"/>
    <w:rsid w:val="008170DB"/>
    <w:rsid w:val="00817BA1"/>
    <w:rsid w:val="00823022"/>
    <w:rsid w:val="0082634E"/>
    <w:rsid w:val="008313C4"/>
    <w:rsid w:val="00835434"/>
    <w:rsid w:val="008358C0"/>
    <w:rsid w:val="00837842"/>
    <w:rsid w:val="00842838"/>
    <w:rsid w:val="00844324"/>
    <w:rsid w:val="00854EC1"/>
    <w:rsid w:val="0085797F"/>
    <w:rsid w:val="00861DC3"/>
    <w:rsid w:val="0086253E"/>
    <w:rsid w:val="00865AA9"/>
    <w:rsid w:val="00867019"/>
    <w:rsid w:val="00872EF1"/>
    <w:rsid w:val="008731C5"/>
    <w:rsid w:val="008735A9"/>
    <w:rsid w:val="0087723A"/>
    <w:rsid w:val="00877BC5"/>
    <w:rsid w:val="00877D20"/>
    <w:rsid w:val="00881C48"/>
    <w:rsid w:val="00885B80"/>
    <w:rsid w:val="00885C30"/>
    <w:rsid w:val="00885E9B"/>
    <w:rsid w:val="00893C96"/>
    <w:rsid w:val="0089500A"/>
    <w:rsid w:val="00897C94"/>
    <w:rsid w:val="008A56E6"/>
    <w:rsid w:val="008A6160"/>
    <w:rsid w:val="008A70D1"/>
    <w:rsid w:val="008A7C12"/>
    <w:rsid w:val="008B03CE"/>
    <w:rsid w:val="008B03D7"/>
    <w:rsid w:val="008B529E"/>
    <w:rsid w:val="008B5DF6"/>
    <w:rsid w:val="008C0D34"/>
    <w:rsid w:val="008C0F8A"/>
    <w:rsid w:val="008C17FB"/>
    <w:rsid w:val="008C70BB"/>
    <w:rsid w:val="008D1B00"/>
    <w:rsid w:val="008D278B"/>
    <w:rsid w:val="008D57B8"/>
    <w:rsid w:val="008D5EF3"/>
    <w:rsid w:val="008E03FC"/>
    <w:rsid w:val="008E510B"/>
    <w:rsid w:val="008F422B"/>
    <w:rsid w:val="00901430"/>
    <w:rsid w:val="00902B13"/>
    <w:rsid w:val="00905282"/>
    <w:rsid w:val="00911941"/>
    <w:rsid w:val="00915B81"/>
    <w:rsid w:val="0092024D"/>
    <w:rsid w:val="009243F3"/>
    <w:rsid w:val="00925146"/>
    <w:rsid w:val="00925F0F"/>
    <w:rsid w:val="00932F6B"/>
    <w:rsid w:val="0094012F"/>
    <w:rsid w:val="00940E46"/>
    <w:rsid w:val="0094146A"/>
    <w:rsid w:val="00946880"/>
    <w:rsid w:val="009468BC"/>
    <w:rsid w:val="00947FAE"/>
    <w:rsid w:val="0095424F"/>
    <w:rsid w:val="00954BA8"/>
    <w:rsid w:val="009616DF"/>
    <w:rsid w:val="00963E4F"/>
    <w:rsid w:val="0096542F"/>
    <w:rsid w:val="00967FA7"/>
    <w:rsid w:val="00971645"/>
    <w:rsid w:val="00974C0A"/>
    <w:rsid w:val="00977919"/>
    <w:rsid w:val="00983000"/>
    <w:rsid w:val="00986F0D"/>
    <w:rsid w:val="009870FA"/>
    <w:rsid w:val="009921C3"/>
    <w:rsid w:val="0099551D"/>
    <w:rsid w:val="00996655"/>
    <w:rsid w:val="009972C8"/>
    <w:rsid w:val="009A5897"/>
    <w:rsid w:val="009A5F24"/>
    <w:rsid w:val="009A7032"/>
    <w:rsid w:val="009B0B3E"/>
    <w:rsid w:val="009B1913"/>
    <w:rsid w:val="009B2674"/>
    <w:rsid w:val="009B610E"/>
    <w:rsid w:val="009B6657"/>
    <w:rsid w:val="009B6966"/>
    <w:rsid w:val="009C60E1"/>
    <w:rsid w:val="009D0EB5"/>
    <w:rsid w:val="009D14F9"/>
    <w:rsid w:val="009D2B74"/>
    <w:rsid w:val="009D63FF"/>
    <w:rsid w:val="009D6BB2"/>
    <w:rsid w:val="009E0E61"/>
    <w:rsid w:val="009E175D"/>
    <w:rsid w:val="009E2DE0"/>
    <w:rsid w:val="009E3CC2"/>
    <w:rsid w:val="009E5F87"/>
    <w:rsid w:val="009E6235"/>
    <w:rsid w:val="009F06BD"/>
    <w:rsid w:val="009F2040"/>
    <w:rsid w:val="009F2A4D"/>
    <w:rsid w:val="009F3C4A"/>
    <w:rsid w:val="009F65C0"/>
    <w:rsid w:val="00A00828"/>
    <w:rsid w:val="00A03290"/>
    <w:rsid w:val="00A0387E"/>
    <w:rsid w:val="00A053A9"/>
    <w:rsid w:val="00A05BFD"/>
    <w:rsid w:val="00A07490"/>
    <w:rsid w:val="00A10655"/>
    <w:rsid w:val="00A12B64"/>
    <w:rsid w:val="00A154DB"/>
    <w:rsid w:val="00A2032B"/>
    <w:rsid w:val="00A22C38"/>
    <w:rsid w:val="00A233FC"/>
    <w:rsid w:val="00A25193"/>
    <w:rsid w:val="00A26E80"/>
    <w:rsid w:val="00A31AE8"/>
    <w:rsid w:val="00A3739D"/>
    <w:rsid w:val="00A37DDA"/>
    <w:rsid w:val="00A45005"/>
    <w:rsid w:val="00A55A62"/>
    <w:rsid w:val="00A604FA"/>
    <w:rsid w:val="00A6406E"/>
    <w:rsid w:val="00A6418A"/>
    <w:rsid w:val="00A66857"/>
    <w:rsid w:val="00A7255D"/>
    <w:rsid w:val="00A72AAF"/>
    <w:rsid w:val="00A76790"/>
    <w:rsid w:val="00A77813"/>
    <w:rsid w:val="00A80488"/>
    <w:rsid w:val="00A925EC"/>
    <w:rsid w:val="00A929AA"/>
    <w:rsid w:val="00A92B6B"/>
    <w:rsid w:val="00AA541E"/>
    <w:rsid w:val="00AB0F9F"/>
    <w:rsid w:val="00AB26EC"/>
    <w:rsid w:val="00AB2F9C"/>
    <w:rsid w:val="00AB3DEA"/>
    <w:rsid w:val="00AB5413"/>
    <w:rsid w:val="00AC5C88"/>
    <w:rsid w:val="00AD0AFC"/>
    <w:rsid w:val="00AD0DA4"/>
    <w:rsid w:val="00AD4169"/>
    <w:rsid w:val="00AD6C71"/>
    <w:rsid w:val="00AE25C6"/>
    <w:rsid w:val="00AE306C"/>
    <w:rsid w:val="00AF28C1"/>
    <w:rsid w:val="00AF6115"/>
    <w:rsid w:val="00AF67C7"/>
    <w:rsid w:val="00B02EF1"/>
    <w:rsid w:val="00B077FE"/>
    <w:rsid w:val="00B07C97"/>
    <w:rsid w:val="00B11C67"/>
    <w:rsid w:val="00B15754"/>
    <w:rsid w:val="00B2046E"/>
    <w:rsid w:val="00B20BB6"/>
    <w:rsid w:val="00B20E8B"/>
    <w:rsid w:val="00B257E1"/>
    <w:rsid w:val="00B2599A"/>
    <w:rsid w:val="00B27AC4"/>
    <w:rsid w:val="00B323D5"/>
    <w:rsid w:val="00B343CC"/>
    <w:rsid w:val="00B5084A"/>
    <w:rsid w:val="00B559A8"/>
    <w:rsid w:val="00B55F1B"/>
    <w:rsid w:val="00B606A1"/>
    <w:rsid w:val="00B608C7"/>
    <w:rsid w:val="00B614F7"/>
    <w:rsid w:val="00B61B26"/>
    <w:rsid w:val="00B62DE3"/>
    <w:rsid w:val="00B657F1"/>
    <w:rsid w:val="00B65E6B"/>
    <w:rsid w:val="00B66C96"/>
    <w:rsid w:val="00B675B2"/>
    <w:rsid w:val="00B73747"/>
    <w:rsid w:val="00B74529"/>
    <w:rsid w:val="00B77A70"/>
    <w:rsid w:val="00B81261"/>
    <w:rsid w:val="00B81586"/>
    <w:rsid w:val="00B8223E"/>
    <w:rsid w:val="00B832AE"/>
    <w:rsid w:val="00B86678"/>
    <w:rsid w:val="00B87BBA"/>
    <w:rsid w:val="00B91FF0"/>
    <w:rsid w:val="00B92F9B"/>
    <w:rsid w:val="00B93DB1"/>
    <w:rsid w:val="00B941B3"/>
    <w:rsid w:val="00B95EAF"/>
    <w:rsid w:val="00B96513"/>
    <w:rsid w:val="00BA1D47"/>
    <w:rsid w:val="00BA3513"/>
    <w:rsid w:val="00BA66F0"/>
    <w:rsid w:val="00BB2239"/>
    <w:rsid w:val="00BB2AE7"/>
    <w:rsid w:val="00BB6464"/>
    <w:rsid w:val="00BC111D"/>
    <w:rsid w:val="00BC1BB8"/>
    <w:rsid w:val="00BD7FE1"/>
    <w:rsid w:val="00BE37CA"/>
    <w:rsid w:val="00BE6144"/>
    <w:rsid w:val="00BE635A"/>
    <w:rsid w:val="00BF17E9"/>
    <w:rsid w:val="00BF2ABB"/>
    <w:rsid w:val="00BF5099"/>
    <w:rsid w:val="00C0326E"/>
    <w:rsid w:val="00C10F10"/>
    <w:rsid w:val="00C15D4D"/>
    <w:rsid w:val="00C175DC"/>
    <w:rsid w:val="00C25AEB"/>
    <w:rsid w:val="00C30171"/>
    <w:rsid w:val="00C309D8"/>
    <w:rsid w:val="00C3136A"/>
    <w:rsid w:val="00C322B4"/>
    <w:rsid w:val="00C357F6"/>
    <w:rsid w:val="00C363FE"/>
    <w:rsid w:val="00C43519"/>
    <w:rsid w:val="00C45263"/>
    <w:rsid w:val="00C45395"/>
    <w:rsid w:val="00C45839"/>
    <w:rsid w:val="00C51537"/>
    <w:rsid w:val="00C52BC3"/>
    <w:rsid w:val="00C55B5A"/>
    <w:rsid w:val="00C61AFA"/>
    <w:rsid w:val="00C61D64"/>
    <w:rsid w:val="00C62099"/>
    <w:rsid w:val="00C64EA3"/>
    <w:rsid w:val="00C725A0"/>
    <w:rsid w:val="00C72867"/>
    <w:rsid w:val="00C75E81"/>
    <w:rsid w:val="00C77EAF"/>
    <w:rsid w:val="00C86609"/>
    <w:rsid w:val="00C901E3"/>
    <w:rsid w:val="00C91F22"/>
    <w:rsid w:val="00C92B4C"/>
    <w:rsid w:val="00C93D56"/>
    <w:rsid w:val="00C954F6"/>
    <w:rsid w:val="00C96E21"/>
    <w:rsid w:val="00CA36A0"/>
    <w:rsid w:val="00CA6BC5"/>
    <w:rsid w:val="00CA7FCD"/>
    <w:rsid w:val="00CC474B"/>
    <w:rsid w:val="00CC571B"/>
    <w:rsid w:val="00CC61CD"/>
    <w:rsid w:val="00CC6C02"/>
    <w:rsid w:val="00CC6D9C"/>
    <w:rsid w:val="00CC737B"/>
    <w:rsid w:val="00CD0B6E"/>
    <w:rsid w:val="00CD5011"/>
    <w:rsid w:val="00CE640F"/>
    <w:rsid w:val="00CE696B"/>
    <w:rsid w:val="00CE76BC"/>
    <w:rsid w:val="00CF025C"/>
    <w:rsid w:val="00CF02BA"/>
    <w:rsid w:val="00CF540E"/>
    <w:rsid w:val="00CF5CBC"/>
    <w:rsid w:val="00CF7038"/>
    <w:rsid w:val="00D02F07"/>
    <w:rsid w:val="00D05ECB"/>
    <w:rsid w:val="00D1134E"/>
    <w:rsid w:val="00D131C7"/>
    <w:rsid w:val="00D15D88"/>
    <w:rsid w:val="00D23360"/>
    <w:rsid w:val="00D23517"/>
    <w:rsid w:val="00D237C7"/>
    <w:rsid w:val="00D276DF"/>
    <w:rsid w:val="00D27EBE"/>
    <w:rsid w:val="00D36A49"/>
    <w:rsid w:val="00D47EB1"/>
    <w:rsid w:val="00D517C6"/>
    <w:rsid w:val="00D535A9"/>
    <w:rsid w:val="00D71D84"/>
    <w:rsid w:val="00D72464"/>
    <w:rsid w:val="00D72A57"/>
    <w:rsid w:val="00D768EB"/>
    <w:rsid w:val="00D76F1C"/>
    <w:rsid w:val="00D81E17"/>
    <w:rsid w:val="00D82D1E"/>
    <w:rsid w:val="00D832D9"/>
    <w:rsid w:val="00D90F00"/>
    <w:rsid w:val="00D91685"/>
    <w:rsid w:val="00D92948"/>
    <w:rsid w:val="00D975C0"/>
    <w:rsid w:val="00DA5285"/>
    <w:rsid w:val="00DB191D"/>
    <w:rsid w:val="00DB4F91"/>
    <w:rsid w:val="00DB6D0A"/>
    <w:rsid w:val="00DC06BE"/>
    <w:rsid w:val="00DC1F0F"/>
    <w:rsid w:val="00DC3117"/>
    <w:rsid w:val="00DC5DD9"/>
    <w:rsid w:val="00DC6D2D"/>
    <w:rsid w:val="00DD30E2"/>
    <w:rsid w:val="00DD4E59"/>
    <w:rsid w:val="00DD7774"/>
    <w:rsid w:val="00DE33B5"/>
    <w:rsid w:val="00DE5E18"/>
    <w:rsid w:val="00DF0157"/>
    <w:rsid w:val="00DF0487"/>
    <w:rsid w:val="00DF5EA4"/>
    <w:rsid w:val="00E01EB4"/>
    <w:rsid w:val="00E02681"/>
    <w:rsid w:val="00E02792"/>
    <w:rsid w:val="00E034D8"/>
    <w:rsid w:val="00E04CC0"/>
    <w:rsid w:val="00E144EB"/>
    <w:rsid w:val="00E15168"/>
    <w:rsid w:val="00E15816"/>
    <w:rsid w:val="00E160D5"/>
    <w:rsid w:val="00E1758B"/>
    <w:rsid w:val="00E22BEC"/>
    <w:rsid w:val="00E239FF"/>
    <w:rsid w:val="00E27D7B"/>
    <w:rsid w:val="00E30556"/>
    <w:rsid w:val="00E30981"/>
    <w:rsid w:val="00E32CB8"/>
    <w:rsid w:val="00E33136"/>
    <w:rsid w:val="00E3465C"/>
    <w:rsid w:val="00E34D7C"/>
    <w:rsid w:val="00E36318"/>
    <w:rsid w:val="00E36941"/>
    <w:rsid w:val="00E3723D"/>
    <w:rsid w:val="00E447F3"/>
    <w:rsid w:val="00E44B8A"/>
    <w:rsid w:val="00E44C89"/>
    <w:rsid w:val="00E457A6"/>
    <w:rsid w:val="00E52375"/>
    <w:rsid w:val="00E61BA2"/>
    <w:rsid w:val="00E63864"/>
    <w:rsid w:val="00E6403F"/>
    <w:rsid w:val="00E75451"/>
    <w:rsid w:val="00E76BD5"/>
    <w:rsid w:val="00E770C4"/>
    <w:rsid w:val="00E84C5A"/>
    <w:rsid w:val="00E861DB"/>
    <w:rsid w:val="00E87CBC"/>
    <w:rsid w:val="00E908F1"/>
    <w:rsid w:val="00E931FD"/>
    <w:rsid w:val="00E93406"/>
    <w:rsid w:val="00E9402C"/>
    <w:rsid w:val="00E956C5"/>
    <w:rsid w:val="00E95C39"/>
    <w:rsid w:val="00EA2C39"/>
    <w:rsid w:val="00EB089B"/>
    <w:rsid w:val="00EB0A3C"/>
    <w:rsid w:val="00EB0A96"/>
    <w:rsid w:val="00EB164C"/>
    <w:rsid w:val="00EB1D82"/>
    <w:rsid w:val="00EB77F9"/>
    <w:rsid w:val="00EC46CB"/>
    <w:rsid w:val="00EC5769"/>
    <w:rsid w:val="00EC70C7"/>
    <w:rsid w:val="00EC7D00"/>
    <w:rsid w:val="00ED0304"/>
    <w:rsid w:val="00ED5B7B"/>
    <w:rsid w:val="00EE38FA"/>
    <w:rsid w:val="00EE3E2C"/>
    <w:rsid w:val="00EE5D23"/>
    <w:rsid w:val="00EE750D"/>
    <w:rsid w:val="00EF3CA4"/>
    <w:rsid w:val="00EF6C33"/>
    <w:rsid w:val="00EF7362"/>
    <w:rsid w:val="00EF7859"/>
    <w:rsid w:val="00F014DA"/>
    <w:rsid w:val="00F015B6"/>
    <w:rsid w:val="00F02591"/>
    <w:rsid w:val="00F02E7A"/>
    <w:rsid w:val="00F079A7"/>
    <w:rsid w:val="00F07E73"/>
    <w:rsid w:val="00F12453"/>
    <w:rsid w:val="00F12D89"/>
    <w:rsid w:val="00F20E0E"/>
    <w:rsid w:val="00F23149"/>
    <w:rsid w:val="00F24776"/>
    <w:rsid w:val="00F27CFA"/>
    <w:rsid w:val="00F3263D"/>
    <w:rsid w:val="00F5696E"/>
    <w:rsid w:val="00F57D20"/>
    <w:rsid w:val="00F60EFF"/>
    <w:rsid w:val="00F61AFB"/>
    <w:rsid w:val="00F6447A"/>
    <w:rsid w:val="00F6695F"/>
    <w:rsid w:val="00F67D2D"/>
    <w:rsid w:val="00F72698"/>
    <w:rsid w:val="00F738DC"/>
    <w:rsid w:val="00F775C1"/>
    <w:rsid w:val="00F858F2"/>
    <w:rsid w:val="00F860CC"/>
    <w:rsid w:val="00F94398"/>
    <w:rsid w:val="00FA3739"/>
    <w:rsid w:val="00FA6091"/>
    <w:rsid w:val="00FB2B56"/>
    <w:rsid w:val="00FB55D5"/>
    <w:rsid w:val="00FC10B1"/>
    <w:rsid w:val="00FC12BF"/>
    <w:rsid w:val="00FC158E"/>
    <w:rsid w:val="00FC2C60"/>
    <w:rsid w:val="00FD3E6F"/>
    <w:rsid w:val="00FD51B9"/>
    <w:rsid w:val="00FD5849"/>
    <w:rsid w:val="00FE2A39"/>
    <w:rsid w:val="00FE3BA4"/>
    <w:rsid w:val="00FF0C29"/>
    <w:rsid w:val="00FF39CF"/>
    <w:rsid w:val="00FF4964"/>
    <w:rsid w:val="00FF4EBC"/>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2E4AFB-41FF-4426-B2A1-96B311B00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2"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75"/>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996655"/>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996655"/>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996655"/>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996655"/>
    <w:rPr>
      <w:rFonts w:ascii="Lato Semibold" w:eastAsia="Times New Roman" w:hAnsi="Lato Semibold"/>
      <w:color w:val="454347"/>
      <w:sz w:val="32"/>
      <w:szCs w:val="28"/>
    </w:rPr>
  </w:style>
  <w:style w:type="paragraph" w:styleId="Title">
    <w:name w:val="Title"/>
    <w:basedOn w:val="Normal"/>
    <w:next w:val="Normal"/>
    <w:link w:val="TitleChar"/>
    <w:qFormat/>
    <w:rsid w:val="00E9402C"/>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9402C"/>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96655"/>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8C0D34"/>
    <w:pPr>
      <w:tabs>
        <w:tab w:val="right" w:pos="9638"/>
      </w:tabs>
      <w:spacing w:after="240"/>
    </w:pPr>
  </w:style>
  <w:style w:type="character" w:customStyle="1" w:styleId="HeaderChar">
    <w:name w:val="Header Char"/>
    <w:aliases w:val="Page header Char"/>
    <w:basedOn w:val="DefaultParagraphFont"/>
    <w:link w:val="Header"/>
    <w:uiPriority w:val="8"/>
    <w:rsid w:val="008C0D3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E44B8A"/>
    <w:pPr>
      <w:numPr>
        <w:ilvl w:val="1"/>
      </w:numPr>
      <w:spacing w:after="160"/>
      <w:jc w:val="right"/>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996655"/>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paragraph" w:styleId="Caption">
    <w:name w:val="caption"/>
    <w:basedOn w:val="Normal"/>
    <w:next w:val="Normal"/>
    <w:uiPriority w:val="8"/>
    <w:rsid w:val="0099665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C0326E"/>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meetingagendatable">
    <w:name w:val="NTG meeting agenda table"/>
    <w:basedOn w:val="TableNormal"/>
    <w:uiPriority w:val="99"/>
    <w:rsid w:val="00B87BBA"/>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firstCol">
      <w:rPr>
        <w:b/>
      </w:rPr>
      <w:tblPr/>
      <w:tcPr>
        <w:shd w:val="clear" w:color="auto" w:fill="1F1F5F" w:themeFill="text1"/>
      </w:tcPr>
    </w:tblStylePr>
    <w:tblStylePr w:type="band2Horz">
      <w:tblPr/>
      <w:tcPr>
        <w:shd w:val="clear" w:color="auto" w:fill="D9D9D9" w:themeFill="background1" w:themeFillShade="D9"/>
      </w:tcPr>
    </w:tblStylePr>
  </w:style>
  <w:style w:type="character" w:styleId="CommentReference">
    <w:name w:val="annotation reference"/>
    <w:basedOn w:val="DefaultParagraphFont"/>
    <w:uiPriority w:val="99"/>
    <w:semiHidden/>
    <w:unhideWhenUsed/>
    <w:rsid w:val="00F6447A"/>
    <w:rPr>
      <w:sz w:val="16"/>
      <w:szCs w:val="16"/>
    </w:rPr>
  </w:style>
  <w:style w:type="paragraph" w:styleId="CommentText">
    <w:name w:val="annotation text"/>
    <w:basedOn w:val="Normal"/>
    <w:link w:val="CommentTextChar"/>
    <w:uiPriority w:val="99"/>
    <w:unhideWhenUsed/>
    <w:rsid w:val="00F6447A"/>
    <w:rPr>
      <w:sz w:val="20"/>
      <w:szCs w:val="20"/>
    </w:rPr>
  </w:style>
  <w:style w:type="character" w:customStyle="1" w:styleId="CommentTextChar">
    <w:name w:val="Comment Text Char"/>
    <w:basedOn w:val="DefaultParagraphFont"/>
    <w:link w:val="CommentText"/>
    <w:uiPriority w:val="99"/>
    <w:rsid w:val="00F6447A"/>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F6447A"/>
    <w:rPr>
      <w:b/>
      <w:bCs/>
    </w:rPr>
  </w:style>
  <w:style w:type="character" w:customStyle="1" w:styleId="CommentSubjectChar">
    <w:name w:val="Comment Subject Char"/>
    <w:basedOn w:val="CommentTextChar"/>
    <w:link w:val="CommentSubject"/>
    <w:uiPriority w:val="99"/>
    <w:semiHidden/>
    <w:rsid w:val="00F6447A"/>
    <w:rPr>
      <w:rFonts w:ascii="Lato" w:hAnsi="Lato"/>
      <w:b/>
      <w:bCs/>
      <w:sz w:val="20"/>
      <w:szCs w:val="20"/>
    </w:rPr>
  </w:style>
  <w:style w:type="paragraph" w:styleId="Revision">
    <w:name w:val="Revision"/>
    <w:hidden/>
    <w:uiPriority w:val="99"/>
    <w:semiHidden/>
    <w:rsid w:val="00F775C1"/>
    <w:pPr>
      <w:spacing w:after="0"/>
    </w:pPr>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74492680">
      <w:bodyDiv w:val="1"/>
      <w:marLeft w:val="0"/>
      <w:marRight w:val="0"/>
      <w:marTop w:val="0"/>
      <w:marBottom w:val="0"/>
      <w:divBdr>
        <w:top w:val="none" w:sz="0" w:space="0" w:color="auto"/>
        <w:left w:val="none" w:sz="0" w:space="0" w:color="auto"/>
        <w:bottom w:val="none" w:sz="0" w:space="0" w:color="auto"/>
        <w:right w:val="none" w:sz="0" w:space="0" w:color="auto"/>
      </w:divBdr>
    </w:div>
    <w:div w:id="998004263">
      <w:bodyDiv w:val="1"/>
      <w:marLeft w:val="0"/>
      <w:marRight w:val="0"/>
      <w:marTop w:val="0"/>
      <w:marBottom w:val="0"/>
      <w:divBdr>
        <w:top w:val="none" w:sz="0" w:space="0" w:color="auto"/>
        <w:left w:val="none" w:sz="0" w:space="0" w:color="auto"/>
        <w:bottom w:val="none" w:sz="0" w:space="0" w:color="auto"/>
        <w:right w:val="none" w:sz="0" w:space="0" w:color="auto"/>
      </w:divBdr>
    </w:div>
    <w:div w:id="1599171038">
      <w:bodyDiv w:val="1"/>
      <w:marLeft w:val="0"/>
      <w:marRight w:val="0"/>
      <w:marTop w:val="0"/>
      <w:marBottom w:val="0"/>
      <w:divBdr>
        <w:top w:val="none" w:sz="0" w:space="0" w:color="auto"/>
        <w:left w:val="none" w:sz="0" w:space="0" w:color="auto"/>
        <w:bottom w:val="none" w:sz="0" w:space="0" w:color="auto"/>
        <w:right w:val="none" w:sz="0" w:space="0" w:color="auto"/>
      </w:divBdr>
    </w:div>
    <w:div w:id="1617179590">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D550A5C6A54AF08B3749316BDB6DE2"/>
        <w:category>
          <w:name w:val="General"/>
          <w:gallery w:val="placeholder"/>
        </w:category>
        <w:types>
          <w:type w:val="bbPlcHdr"/>
        </w:types>
        <w:behaviors>
          <w:behavior w:val="content"/>
        </w:behaviors>
        <w:guid w:val="{5A660D5B-F3A2-4252-8D1B-DF7957991F05}"/>
      </w:docPartPr>
      <w:docPartBody>
        <w:p w:rsidR="00067094" w:rsidRDefault="00067094">
          <w:pPr>
            <w:pStyle w:val="ABD550A5C6A54AF08B3749316BDB6DE2"/>
          </w:pPr>
          <w:r w:rsidRPr="000E6CF8">
            <w:rPr>
              <w:rStyle w:val="PlaceholderText"/>
            </w:rPr>
            <w:t>[Title]</w:t>
          </w:r>
        </w:p>
      </w:docPartBody>
    </w:docPart>
    <w:docPart>
      <w:docPartPr>
        <w:name w:val="FEB8EA206F1940F1B9406E0EF9F727DA"/>
        <w:category>
          <w:name w:val="General"/>
          <w:gallery w:val="placeholder"/>
        </w:category>
        <w:types>
          <w:type w:val="bbPlcHdr"/>
        </w:types>
        <w:behaviors>
          <w:behavior w:val="content"/>
        </w:behaviors>
        <w:guid w:val="{1DA94FF5-294B-4112-9D15-D8241E28927E}"/>
      </w:docPartPr>
      <w:docPartBody>
        <w:p w:rsidR="00067094" w:rsidRDefault="00067094">
          <w:pPr>
            <w:pStyle w:val="FEB8EA206F1940F1B9406E0EF9F727DA"/>
          </w:pPr>
          <w:r w:rsidRPr="00287D73">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94"/>
    <w:rsid w:val="00013A6B"/>
    <w:rsid w:val="00067094"/>
    <w:rsid w:val="003C402D"/>
    <w:rsid w:val="00634DFB"/>
    <w:rsid w:val="006E775F"/>
    <w:rsid w:val="00907CE4"/>
    <w:rsid w:val="009529E8"/>
    <w:rsid w:val="00A16DCC"/>
    <w:rsid w:val="00BB721F"/>
    <w:rsid w:val="00E24C66"/>
    <w:rsid w:val="00ED2BA3"/>
    <w:rsid w:val="00F17E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BD550A5C6A54AF08B3749316BDB6DE2">
    <w:name w:val="ABD550A5C6A54AF08B3749316BDB6DE2"/>
  </w:style>
  <w:style w:type="paragraph" w:customStyle="1" w:styleId="FEB8EA206F1940F1B9406E0EF9F727DA">
    <w:name w:val="FEB8EA206F1940F1B9406E0EF9F72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2022-08-12T00:00:00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81E1C8-ED87-4CED-90CE-FE995515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meeting agenda.dotx</Template>
  <TotalTime>56</TotalTime>
  <Pages>10</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Northern Territory Board of Studies (NTBOS)
 Confirmed Minutes</vt:lpstr>
    </vt:vector>
  </TitlesOfParts>
  <Company>Education</Company>
  <LinksUpToDate>false</LinksUpToDate>
  <CharactersWithSpaces>18734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Board of Studies (NTBOS)
 Confirmed Minutes</dc:title>
  <dc:creator>Northern Territory Government</dc:creator>
  <cp:lastModifiedBy>Marlene Woods</cp:lastModifiedBy>
  <cp:revision>12</cp:revision>
  <cp:lastPrinted>2019-08-28T22:41:00Z</cp:lastPrinted>
  <dcterms:created xsi:type="dcterms:W3CDTF">2022-09-02T04:10:00Z</dcterms:created>
  <dcterms:modified xsi:type="dcterms:W3CDTF">2022-09-21T01:51:00Z</dcterms:modified>
</cp:coreProperties>
</file>