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806B9" w14:textId="31025F31" w:rsidR="00DC3C38" w:rsidRPr="00FB7398" w:rsidRDefault="00DC3C38" w:rsidP="00DC3C38">
      <w:pPr>
        <w:tabs>
          <w:tab w:val="left" w:pos="1701"/>
        </w:tabs>
        <w:rPr>
          <w:bCs/>
          <w:noProof/>
          <w:lang w:val="en-US" w:eastAsia="en-AU"/>
        </w:rPr>
      </w:pPr>
      <w:r w:rsidRPr="00FB7398">
        <w:rPr>
          <w:bCs/>
          <w:noProof/>
          <w:lang w:val="en-US" w:eastAsia="en-AU"/>
        </w:rPr>
        <w:t xml:space="preserve">This document should be read with the </w:t>
      </w:r>
      <w:r w:rsidRPr="00F6242D">
        <w:t>Animals in school policy</w:t>
      </w:r>
      <w:r w:rsidRPr="00EF6209">
        <w:rPr>
          <w:bCs/>
          <w:noProof/>
          <w:lang w:val="en-US" w:eastAsia="en-AU"/>
        </w:rPr>
        <w:t>.</w:t>
      </w:r>
    </w:p>
    <w:p w14:paraId="6826A399" w14:textId="24385FEC" w:rsidR="00DC3C38" w:rsidRDefault="00DC3C38" w:rsidP="00DC3C38">
      <w:pPr>
        <w:pStyle w:val="Heading1"/>
        <w:ind w:left="360" w:hanging="360"/>
        <w:rPr>
          <w:noProof/>
          <w:lang w:eastAsia="en-AU"/>
        </w:rPr>
      </w:pPr>
      <w:bookmarkStart w:id="0" w:name="_Toc121734958"/>
      <w:r>
        <w:rPr>
          <w:noProof/>
          <w:lang w:eastAsia="en-AU"/>
        </w:rPr>
        <w:t>Policy</w:t>
      </w:r>
      <w:bookmarkEnd w:id="0"/>
    </w:p>
    <w:p w14:paraId="2D5F0DDC" w14:textId="435BF50F" w:rsidR="00DC3C38" w:rsidRDefault="00DC3C38" w:rsidP="00DC3C38">
      <w:pPr>
        <w:rPr>
          <w:lang w:eastAsia="en-AU"/>
        </w:rPr>
      </w:pPr>
      <w:r>
        <w:rPr>
          <w:lang w:eastAsia="en-AU"/>
        </w:rPr>
        <w:t xml:space="preserve">Equity, diversity and inclusion principles are part of everyday practice in Department of Education facilities in accordance with the </w:t>
      </w:r>
      <w:r w:rsidRPr="00F6242D">
        <w:rPr>
          <w:i/>
        </w:rPr>
        <w:t>Disability Discrimination Act 1992</w:t>
      </w:r>
      <w:r w:rsidRPr="00F6242D">
        <w:rPr>
          <w:rStyle w:val="Hyperlink"/>
          <w:i/>
          <w:iCs/>
          <w:color w:val="auto"/>
          <w:u w:val="none"/>
          <w:lang w:eastAsia="en-AU"/>
        </w:rPr>
        <w:t xml:space="preserve"> </w:t>
      </w:r>
      <w:r w:rsidRPr="00F6242D">
        <w:rPr>
          <w:rStyle w:val="Hyperlink"/>
          <w:iCs/>
          <w:color w:val="auto"/>
          <w:u w:val="none"/>
          <w:lang w:eastAsia="en-AU"/>
        </w:rPr>
        <w:t>(</w:t>
      </w:r>
      <w:proofErr w:type="spellStart"/>
      <w:r w:rsidRPr="00F6242D">
        <w:rPr>
          <w:rStyle w:val="Hyperlink"/>
          <w:iCs/>
          <w:color w:val="auto"/>
          <w:u w:val="none"/>
          <w:lang w:eastAsia="en-AU"/>
        </w:rPr>
        <w:t>Cth</w:t>
      </w:r>
      <w:proofErr w:type="spellEnd"/>
      <w:r w:rsidRPr="00F6242D">
        <w:rPr>
          <w:rStyle w:val="Hyperlink"/>
          <w:iCs/>
          <w:color w:val="auto"/>
          <w:u w:val="none"/>
          <w:lang w:eastAsia="en-AU"/>
        </w:rPr>
        <w:t>)</w:t>
      </w:r>
      <w:r w:rsidRPr="00FE666E">
        <w:rPr>
          <w:lang w:eastAsia="en-AU"/>
        </w:rPr>
        <w:t>.</w:t>
      </w:r>
      <w:r w:rsidRPr="00CB177C">
        <w:rPr>
          <w:lang w:eastAsia="en-AU"/>
        </w:rPr>
        <w:t xml:space="preserve"> Assistance </w:t>
      </w:r>
      <w:r>
        <w:rPr>
          <w:lang w:eastAsia="en-AU"/>
        </w:rPr>
        <w:t>animals used to assist persons with a disability are permitted in Department of Education facilities. Assistance animals are required to be controlled, trained, and meet standards of hygiene and behaviour that are appropriate for an animal in a public place.</w:t>
      </w:r>
    </w:p>
    <w:p w14:paraId="32A36C44" w14:textId="677ACC38" w:rsidR="00DC3C38" w:rsidRDefault="00DC3C38" w:rsidP="00DC3C38">
      <w:pPr>
        <w:rPr>
          <w:lang w:eastAsia="en-AU"/>
        </w:rPr>
      </w:pPr>
      <w:r>
        <w:rPr>
          <w:lang w:eastAsia="en-AU"/>
        </w:rPr>
        <w:t>Consideration must be given to known medical conditions or reasonably held concerns of other students and staff prior to allowing assistance animals on school grounds. Appropriate measures must be taken to accommodate those conditions or concerns while allowing the attendance of the assistance animal.</w:t>
      </w:r>
    </w:p>
    <w:p w14:paraId="427D4126" w14:textId="77777777" w:rsidR="00DC3C38" w:rsidRDefault="00DC3C38" w:rsidP="00DC3C38">
      <w:pPr>
        <w:rPr>
          <w:lang w:eastAsia="en-AU"/>
        </w:rPr>
      </w:pPr>
      <w:r>
        <w:rPr>
          <w:lang w:eastAsia="en-AU"/>
        </w:rPr>
        <w:t>Principals can refuse entry if they reasonably suspect that the assistance animal:</w:t>
      </w:r>
    </w:p>
    <w:p w14:paraId="5A391D7A" w14:textId="77777777" w:rsidR="00DC3C38" w:rsidRDefault="00DC3C38" w:rsidP="00F53319">
      <w:pPr>
        <w:pStyle w:val="ListParagraph"/>
        <w:numPr>
          <w:ilvl w:val="0"/>
          <w:numId w:val="9"/>
        </w:numPr>
        <w:rPr>
          <w:lang w:eastAsia="en-AU"/>
        </w:rPr>
      </w:pPr>
      <w:r>
        <w:rPr>
          <w:lang w:eastAsia="en-AU"/>
        </w:rPr>
        <w:t>is untrained or has not been accredited</w:t>
      </w:r>
    </w:p>
    <w:p w14:paraId="5C2CC6E2" w14:textId="6CF9687E" w:rsidR="00DC3C38" w:rsidRDefault="00DC3C38" w:rsidP="00F53319">
      <w:pPr>
        <w:pStyle w:val="ListParagraph"/>
        <w:numPr>
          <w:ilvl w:val="0"/>
          <w:numId w:val="9"/>
        </w:numPr>
        <w:rPr>
          <w:lang w:eastAsia="en-AU"/>
        </w:rPr>
      </w:pPr>
      <w:r>
        <w:rPr>
          <w:lang w:eastAsia="en-AU"/>
        </w:rPr>
        <w:t>is unhygienic</w:t>
      </w:r>
    </w:p>
    <w:p w14:paraId="3CD6A5B7" w14:textId="77777777" w:rsidR="00DC3C38" w:rsidRDefault="00DC3C38" w:rsidP="00F53319">
      <w:pPr>
        <w:pStyle w:val="ListParagraph"/>
        <w:numPr>
          <w:ilvl w:val="0"/>
          <w:numId w:val="9"/>
        </w:numPr>
        <w:rPr>
          <w:lang w:eastAsia="en-AU"/>
        </w:rPr>
      </w:pPr>
      <w:r>
        <w:rPr>
          <w:lang w:eastAsia="en-AU"/>
        </w:rPr>
        <w:t xml:space="preserve">has an infectious disease and presents a threat to public health and </w:t>
      </w:r>
      <w:proofErr w:type="gramStart"/>
      <w:r>
        <w:rPr>
          <w:lang w:eastAsia="en-AU"/>
        </w:rPr>
        <w:t>safety.</w:t>
      </w:r>
      <w:proofErr w:type="gramEnd"/>
    </w:p>
    <w:p w14:paraId="11A0409D" w14:textId="27D2AC02" w:rsidR="00DC3C38" w:rsidRDefault="00DC3C38" w:rsidP="00DC3C38">
      <w:pPr>
        <w:rPr>
          <w:lang w:eastAsia="en-AU"/>
        </w:rPr>
      </w:pPr>
      <w:r w:rsidRPr="00453B52">
        <w:rPr>
          <w:lang w:eastAsia="en-AU"/>
        </w:rPr>
        <w:t xml:space="preserve">Principals must apply the principles of procedural fairness to all processes when managing complaints in accordance with the </w:t>
      </w:r>
      <w:r w:rsidRPr="00F6242D">
        <w:t xml:space="preserve">Complaints management in </w:t>
      </w:r>
      <w:proofErr w:type="gramStart"/>
      <w:r w:rsidRPr="00F6242D">
        <w:t>schools</w:t>
      </w:r>
      <w:proofErr w:type="gramEnd"/>
      <w:r w:rsidRPr="00F6242D">
        <w:t xml:space="preserve"> policy</w:t>
      </w:r>
      <w:r w:rsidRPr="00CB177C">
        <w:rPr>
          <w:lang w:eastAsia="en-AU"/>
        </w:rPr>
        <w:t>.</w:t>
      </w:r>
    </w:p>
    <w:p w14:paraId="4BDB866D" w14:textId="40214BCF" w:rsidR="00DC3C38" w:rsidRDefault="00DC3C38" w:rsidP="00DC3C38">
      <w:pPr>
        <w:rPr>
          <w:lang w:eastAsia="en-AU"/>
        </w:rPr>
      </w:pPr>
      <w:r>
        <w:rPr>
          <w:lang w:eastAsia="en-AU"/>
        </w:rPr>
        <w:t xml:space="preserve">The care and use of animals in Department of Education facilities must be in accordance with the </w:t>
      </w:r>
      <w:bookmarkStart w:id="1" w:name="_Hlk118972615"/>
      <w:r w:rsidRPr="0063752D">
        <w:rPr>
          <w:i/>
        </w:rPr>
        <w:t>Animal Protection Act 2018</w:t>
      </w:r>
      <w:r w:rsidRPr="00314694">
        <w:rPr>
          <w:lang w:eastAsia="en-AU"/>
        </w:rPr>
        <w:t>.</w:t>
      </w:r>
      <w:bookmarkEnd w:id="1"/>
    </w:p>
    <w:p w14:paraId="3FC0D0B3" w14:textId="77777777" w:rsidR="00DC3C38" w:rsidRDefault="00DC3C38" w:rsidP="00DC3C38">
      <w:pPr>
        <w:pStyle w:val="Heading2"/>
        <w:ind w:left="576" w:hanging="576"/>
      </w:pPr>
      <w:bookmarkStart w:id="2" w:name="_Toc121734959"/>
      <w:r w:rsidRPr="00D77607">
        <w:t>Appeals against refusal of entry</w:t>
      </w:r>
      <w:bookmarkEnd w:id="2"/>
    </w:p>
    <w:p w14:paraId="63133958" w14:textId="5866187E" w:rsidR="00DC3C38" w:rsidRPr="00FB7398" w:rsidRDefault="00DC3C38" w:rsidP="00DC3C38">
      <w:pPr>
        <w:rPr>
          <w:lang w:eastAsia="en-AU"/>
        </w:rPr>
      </w:pPr>
      <w:r w:rsidRPr="00D77607">
        <w:rPr>
          <w:lang w:eastAsia="en-AU"/>
        </w:rPr>
        <w:t>If the applicant believes their assistance animal has wrongfully been refused entry, they can contact the principal</w:t>
      </w:r>
      <w:r>
        <w:rPr>
          <w:lang w:eastAsia="en-AU"/>
        </w:rPr>
        <w:t xml:space="preserve">, </w:t>
      </w:r>
      <w:r w:rsidRPr="00D77607">
        <w:rPr>
          <w:lang w:eastAsia="en-AU"/>
        </w:rPr>
        <w:t>in the first instance</w:t>
      </w:r>
      <w:r>
        <w:rPr>
          <w:lang w:eastAsia="en-AU"/>
        </w:rPr>
        <w:t>,</w:t>
      </w:r>
      <w:r w:rsidRPr="00D77607">
        <w:rPr>
          <w:lang w:eastAsia="en-AU"/>
        </w:rPr>
        <w:t xml:space="preserve"> or the department</w:t>
      </w:r>
      <w:r>
        <w:rPr>
          <w:lang w:eastAsia="en-AU"/>
        </w:rPr>
        <w:t>,</w:t>
      </w:r>
      <w:r w:rsidRPr="00D77607">
        <w:rPr>
          <w:lang w:eastAsia="en-AU"/>
        </w:rPr>
        <w:t xml:space="preserve"> in accordance with the </w:t>
      </w:r>
      <w:r w:rsidRPr="0063752D">
        <w:t xml:space="preserve">Complaints management in </w:t>
      </w:r>
      <w:proofErr w:type="gramStart"/>
      <w:r w:rsidRPr="0063752D">
        <w:t>schools</w:t>
      </w:r>
      <w:proofErr w:type="gramEnd"/>
      <w:r w:rsidRPr="0063752D">
        <w:t xml:space="preserve"> policy</w:t>
      </w:r>
      <w:r>
        <w:rPr>
          <w:lang w:eastAsia="en-AU"/>
        </w:rPr>
        <w:t xml:space="preserve"> and </w:t>
      </w:r>
      <w:r w:rsidRPr="0063752D">
        <w:t>guidelines</w:t>
      </w:r>
      <w:r w:rsidRPr="00CB177C">
        <w:rPr>
          <w:lang w:eastAsia="en-AU"/>
        </w:rPr>
        <w:t xml:space="preserve">. </w:t>
      </w:r>
    </w:p>
    <w:p w14:paraId="738BC865" w14:textId="21C498A2" w:rsidR="00DC3C38" w:rsidRDefault="00DC3C38" w:rsidP="00DC3C38">
      <w:pPr>
        <w:pStyle w:val="Heading1"/>
        <w:ind w:left="360" w:hanging="360"/>
        <w:rPr>
          <w:lang w:eastAsia="en-AU"/>
        </w:rPr>
      </w:pPr>
      <w:bookmarkStart w:id="3" w:name="_Toc121734960"/>
      <w:r>
        <w:rPr>
          <w:lang w:eastAsia="en-AU"/>
        </w:rPr>
        <w:t>Business need</w:t>
      </w:r>
      <w:bookmarkEnd w:id="3"/>
    </w:p>
    <w:p w14:paraId="5493CC51" w14:textId="38BCD276" w:rsidR="00DC3C38" w:rsidRDefault="00DC3C38" w:rsidP="00DC3C38">
      <w:pPr>
        <w:rPr>
          <w:lang w:eastAsia="en-AU"/>
        </w:rPr>
      </w:pPr>
      <w:r>
        <w:rPr>
          <w:lang w:eastAsia="en-AU"/>
        </w:rPr>
        <w:t xml:space="preserve">The objectives of the </w:t>
      </w:r>
      <w:r w:rsidRPr="00055C3F">
        <w:rPr>
          <w:i/>
          <w:iCs/>
          <w:lang w:eastAsia="en-AU"/>
        </w:rPr>
        <w:t>Disability Discrimination Act 1992</w:t>
      </w:r>
      <w:r>
        <w:rPr>
          <w:lang w:eastAsia="en-AU"/>
        </w:rPr>
        <w:t xml:space="preserve"> </w:t>
      </w:r>
      <w:r w:rsidR="005724A1">
        <w:rPr>
          <w:lang w:eastAsia="en-AU"/>
        </w:rPr>
        <w:t>(</w:t>
      </w:r>
      <w:proofErr w:type="spellStart"/>
      <w:r w:rsidR="005724A1">
        <w:rPr>
          <w:lang w:eastAsia="en-AU"/>
        </w:rPr>
        <w:t>Cth</w:t>
      </w:r>
      <w:proofErr w:type="spellEnd"/>
      <w:r w:rsidR="005724A1">
        <w:rPr>
          <w:lang w:eastAsia="en-AU"/>
        </w:rPr>
        <w:t xml:space="preserve">) </w:t>
      </w:r>
      <w:r>
        <w:rPr>
          <w:lang w:eastAsia="en-AU"/>
        </w:rPr>
        <w:t xml:space="preserve">and the </w:t>
      </w:r>
      <w:r w:rsidRPr="0063752D">
        <w:rPr>
          <w:i/>
        </w:rPr>
        <w:t>Anti-Discrimination Act 1992</w:t>
      </w:r>
      <w:r>
        <w:rPr>
          <w:lang w:eastAsia="en-AU"/>
        </w:rPr>
        <w:t xml:space="preserve"> support the principles of equity, diversity and inclusion which are part of everyday practice in Department of Education facilities.</w:t>
      </w:r>
    </w:p>
    <w:p w14:paraId="4512228E" w14:textId="40EFDAD6" w:rsidR="00DC3C38" w:rsidRDefault="00DC3C38" w:rsidP="00DC3C38">
      <w:pPr>
        <w:rPr>
          <w:lang w:eastAsia="en-AU"/>
        </w:rPr>
      </w:pPr>
      <w:r>
        <w:rPr>
          <w:lang w:eastAsia="en-AU"/>
        </w:rPr>
        <w:t xml:space="preserve">The Department of Education is required under sections 19 and 20 of the </w:t>
      </w:r>
      <w:r w:rsidRPr="00904E33">
        <w:rPr>
          <w:i/>
        </w:rPr>
        <w:t>Work Health and Safety (National Uniform Legislation) Act 2011</w:t>
      </w:r>
      <w:r>
        <w:rPr>
          <w:lang w:eastAsia="en-AU"/>
        </w:rPr>
        <w:t>, to take reasonable measures to ensure the safety of students, staff and visitors.</w:t>
      </w:r>
    </w:p>
    <w:p w14:paraId="63C48756" w14:textId="77777777" w:rsidR="00DC3C38" w:rsidRDefault="00DC3C38" w:rsidP="00DC3C38">
      <w:pPr>
        <w:keepNext/>
        <w:keepLines/>
        <w:rPr>
          <w:lang w:eastAsia="en-AU"/>
        </w:rPr>
      </w:pPr>
      <w:r>
        <w:rPr>
          <w:lang w:eastAsia="en-AU"/>
        </w:rPr>
        <w:lastRenderedPageBreak/>
        <w:t xml:space="preserve">This policy will ensure a consistent approach in all Department of Education facilities to give those with a disability confidence that others at those facilities are aware of the arrangements which support the attendance of their assistance animal and to provide for the management of and to prevent potential health and safety issues that arise because of the presence of assistance animals in Department of Education facilities. </w:t>
      </w:r>
    </w:p>
    <w:p w14:paraId="0588E1B6" w14:textId="77777777" w:rsidR="00DC3C38" w:rsidRDefault="00DC3C38" w:rsidP="00DC3C38">
      <w:pPr>
        <w:pStyle w:val="Heading1"/>
        <w:ind w:left="360" w:hanging="360"/>
        <w:rPr>
          <w:lang w:eastAsia="en-AU"/>
        </w:rPr>
      </w:pPr>
      <w:bookmarkStart w:id="4" w:name="_Toc121734961"/>
      <w:r>
        <w:rPr>
          <w:lang w:eastAsia="en-AU"/>
        </w:rPr>
        <w:t>Scope</w:t>
      </w:r>
      <w:bookmarkEnd w:id="4"/>
    </w:p>
    <w:p w14:paraId="6F47B312" w14:textId="77777777" w:rsidR="00DC3C38" w:rsidRDefault="00DC3C38" w:rsidP="00DC3C38">
      <w:pPr>
        <w:rPr>
          <w:lang w:eastAsia="en-AU"/>
        </w:rPr>
      </w:pPr>
      <w:r w:rsidRPr="00020D19">
        <w:rPr>
          <w:lang w:eastAsia="en-AU"/>
        </w:rPr>
        <w:t xml:space="preserve">This policy applies to all Department of Education facilities. </w:t>
      </w:r>
      <w:r>
        <w:rPr>
          <w:lang w:eastAsia="en-AU"/>
        </w:rPr>
        <w:t>When</w:t>
      </w:r>
      <w:r w:rsidRPr="00020D19">
        <w:rPr>
          <w:lang w:eastAsia="en-AU"/>
        </w:rPr>
        <w:t xml:space="preserve"> implementing the requirements of this policy, principals of government schools should, where possible, without compromising on health and safety requirements, seek to accommodate cultural beliefs within the school community.</w:t>
      </w:r>
    </w:p>
    <w:p w14:paraId="2CAD9CF8" w14:textId="0E2045AA" w:rsidR="00DC3C38" w:rsidRDefault="00DC3C38" w:rsidP="00DC3C38">
      <w:pPr>
        <w:pStyle w:val="Heading1"/>
        <w:ind w:left="360" w:hanging="360"/>
        <w:rPr>
          <w:lang w:eastAsia="en-AU"/>
        </w:rPr>
      </w:pPr>
      <w:bookmarkStart w:id="5" w:name="_Toc121734962"/>
      <w:r>
        <w:rPr>
          <w:lang w:eastAsia="en-AU"/>
        </w:rPr>
        <w:t>Definitions</w:t>
      </w:r>
      <w:bookmarkEnd w:id="5"/>
    </w:p>
    <w:tbl>
      <w:tblPr>
        <w:tblStyle w:val="NTGtable1"/>
        <w:tblW w:w="0" w:type="auto"/>
        <w:tblLook w:val="04A0" w:firstRow="1" w:lastRow="0" w:firstColumn="1" w:lastColumn="0" w:noHBand="0" w:noVBand="1"/>
      </w:tblPr>
      <w:tblGrid>
        <w:gridCol w:w="3539"/>
        <w:gridCol w:w="6769"/>
      </w:tblGrid>
      <w:tr w:rsidR="00DC3C38" w14:paraId="6A166856" w14:textId="77777777" w:rsidTr="005124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B6BB16F" w14:textId="77777777" w:rsidR="00DC3C38" w:rsidRDefault="00DC3C38" w:rsidP="005124C3">
            <w:pPr>
              <w:rPr>
                <w:lang w:eastAsia="en-AU"/>
              </w:rPr>
            </w:pPr>
            <w:r>
              <w:rPr>
                <w:lang w:eastAsia="en-AU"/>
              </w:rPr>
              <w:t xml:space="preserve">Term </w:t>
            </w:r>
          </w:p>
        </w:tc>
        <w:tc>
          <w:tcPr>
            <w:tcW w:w="6769" w:type="dxa"/>
          </w:tcPr>
          <w:p w14:paraId="0D82B2EA" w14:textId="77777777" w:rsidR="00DC3C38" w:rsidRDefault="00DC3C38" w:rsidP="005124C3">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Definition </w:t>
            </w:r>
          </w:p>
        </w:tc>
      </w:tr>
      <w:tr w:rsidR="00DC3C38" w14:paraId="40B09378" w14:textId="77777777" w:rsidTr="005124C3">
        <w:tc>
          <w:tcPr>
            <w:cnfStyle w:val="001000000000" w:firstRow="0" w:lastRow="0" w:firstColumn="1" w:lastColumn="0" w:oddVBand="0" w:evenVBand="0" w:oddHBand="0" w:evenHBand="0" w:firstRowFirstColumn="0" w:firstRowLastColumn="0" w:lastRowFirstColumn="0" w:lastRowLastColumn="0"/>
            <w:tcW w:w="3539" w:type="dxa"/>
          </w:tcPr>
          <w:p w14:paraId="78ADA752" w14:textId="6F5DA4B7" w:rsidR="00DC3C38" w:rsidRDefault="00DC3C38" w:rsidP="005124C3">
            <w:pPr>
              <w:rPr>
                <w:lang w:eastAsia="en-AU"/>
              </w:rPr>
            </w:pPr>
            <w:r>
              <w:rPr>
                <w:lang w:eastAsia="en-AU"/>
              </w:rPr>
              <w:t>Assistance animal</w:t>
            </w:r>
          </w:p>
        </w:tc>
        <w:tc>
          <w:tcPr>
            <w:tcW w:w="6769" w:type="dxa"/>
          </w:tcPr>
          <w:p w14:paraId="38F8ED33" w14:textId="677AEB1D" w:rsidR="00DC3C38" w:rsidRDefault="00DC3C38" w:rsidP="005124C3">
            <w:pPr>
              <w:cnfStyle w:val="000000000000" w:firstRow="0" w:lastRow="0" w:firstColumn="0" w:lastColumn="0" w:oddVBand="0" w:evenVBand="0" w:oddHBand="0" w:evenHBand="0" w:firstRowFirstColumn="0" w:firstRowLastColumn="0" w:lastRowFirstColumn="0" w:lastRowLastColumn="0"/>
              <w:rPr>
                <w:lang w:eastAsia="en-AU"/>
              </w:rPr>
            </w:pPr>
            <w:r w:rsidRPr="00020D19">
              <w:rPr>
                <w:lang w:eastAsia="en-AU"/>
              </w:rPr>
              <w:t>A dog or other animal that is trained and accredited to assist persons with a disability to alleviate the effect of the disability and meets the standards of hygiene and behaviour that are appropriate for an animal in a public place</w:t>
            </w:r>
            <w:r w:rsidR="00AB2461">
              <w:rPr>
                <w:lang w:eastAsia="en-AU"/>
              </w:rPr>
              <w:t>.</w:t>
            </w:r>
          </w:p>
        </w:tc>
      </w:tr>
      <w:tr w:rsidR="00DC3C38" w14:paraId="0EDB55E5" w14:textId="77777777" w:rsidTr="005124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116498B" w14:textId="77777777" w:rsidR="00DC3C38" w:rsidRDefault="00DC3C38" w:rsidP="005124C3">
            <w:pPr>
              <w:rPr>
                <w:lang w:eastAsia="en-AU"/>
              </w:rPr>
            </w:pPr>
            <w:r w:rsidRPr="00020D19">
              <w:rPr>
                <w:lang w:eastAsia="en-AU"/>
              </w:rPr>
              <w:t>Department of Education facilities</w:t>
            </w:r>
          </w:p>
        </w:tc>
        <w:tc>
          <w:tcPr>
            <w:tcW w:w="6769" w:type="dxa"/>
          </w:tcPr>
          <w:p w14:paraId="5F10495D" w14:textId="77777777" w:rsidR="00DC3C38" w:rsidRDefault="00DC3C38" w:rsidP="005124C3">
            <w:pPr>
              <w:cnfStyle w:val="000000010000" w:firstRow="0" w:lastRow="0" w:firstColumn="0" w:lastColumn="0" w:oddVBand="0" w:evenVBand="0" w:oddHBand="0" w:evenHBand="1" w:firstRowFirstColumn="0" w:firstRowLastColumn="0" w:lastRowFirstColumn="0" w:lastRowLastColumn="0"/>
              <w:rPr>
                <w:lang w:eastAsia="en-AU"/>
              </w:rPr>
            </w:pPr>
            <w:r w:rsidRPr="00020D19">
              <w:rPr>
                <w:lang w:eastAsia="en-AU"/>
              </w:rPr>
              <w:t>All Northern Territory Government schools, educational settings and classrooms, all corporate offices</w:t>
            </w:r>
            <w:r>
              <w:rPr>
                <w:lang w:eastAsia="en-AU"/>
              </w:rPr>
              <w:t>,</w:t>
            </w:r>
            <w:r w:rsidRPr="00020D19">
              <w:rPr>
                <w:lang w:eastAsia="en-AU"/>
              </w:rPr>
              <w:t xml:space="preserve"> and other facilities utilised by the Department of Education to carry out its functions.</w:t>
            </w:r>
            <w:r>
              <w:rPr>
                <w:lang w:eastAsia="en-AU"/>
              </w:rPr>
              <w:t xml:space="preserve"> </w:t>
            </w:r>
          </w:p>
        </w:tc>
      </w:tr>
    </w:tbl>
    <w:p w14:paraId="0F7AF541" w14:textId="77777777" w:rsidR="00DC3C38" w:rsidRDefault="00DC3C38" w:rsidP="00DC3C38">
      <w:pPr>
        <w:rPr>
          <w:lang w:eastAsia="en-AU"/>
        </w:rPr>
      </w:pPr>
    </w:p>
    <w:p w14:paraId="7B1F87E4" w14:textId="071D30D3" w:rsidR="00DC3C38" w:rsidRDefault="00DC3C38" w:rsidP="00DC3C38">
      <w:pPr>
        <w:pStyle w:val="Heading1"/>
        <w:ind w:left="360" w:hanging="360"/>
        <w:rPr>
          <w:lang w:eastAsia="en-AU"/>
        </w:rPr>
      </w:pPr>
      <w:bookmarkStart w:id="6" w:name="_Toc121734963"/>
      <w:r>
        <w:rPr>
          <w:lang w:eastAsia="en-AU"/>
        </w:rPr>
        <w:t>Roles and responsibilities</w:t>
      </w:r>
      <w:bookmarkEnd w:id="6"/>
    </w:p>
    <w:p w14:paraId="03AD2866" w14:textId="77777777" w:rsidR="00DC3C38" w:rsidRDefault="00DC3C38" w:rsidP="00DC3C38">
      <w:pPr>
        <w:rPr>
          <w:lang w:eastAsia="en-AU"/>
        </w:rPr>
      </w:pPr>
      <w:r>
        <w:rPr>
          <w:lang w:eastAsia="en-AU"/>
        </w:rPr>
        <w:t>Principal is responsible for:</w:t>
      </w:r>
    </w:p>
    <w:p w14:paraId="24F37A31" w14:textId="77777777" w:rsidR="00DC3C38" w:rsidRDefault="00DC3C38" w:rsidP="00F53319">
      <w:pPr>
        <w:pStyle w:val="ListParagraph"/>
        <w:numPr>
          <w:ilvl w:val="0"/>
          <w:numId w:val="10"/>
        </w:numPr>
        <w:rPr>
          <w:lang w:eastAsia="en-AU"/>
        </w:rPr>
      </w:pPr>
      <w:r>
        <w:rPr>
          <w:lang w:eastAsia="en-AU"/>
        </w:rPr>
        <w:t xml:space="preserve">developing a localised assistance </w:t>
      </w:r>
      <w:proofErr w:type="gramStart"/>
      <w:r>
        <w:rPr>
          <w:lang w:eastAsia="en-AU"/>
        </w:rPr>
        <w:t>animals</w:t>
      </w:r>
      <w:proofErr w:type="gramEnd"/>
      <w:r>
        <w:rPr>
          <w:lang w:eastAsia="en-AU"/>
        </w:rPr>
        <w:t xml:space="preserve"> procedure that allows for the contextual relevance of their school in line with this policy</w:t>
      </w:r>
    </w:p>
    <w:p w14:paraId="2BA378ED" w14:textId="77777777" w:rsidR="00DC3C38" w:rsidRDefault="00DC3C38" w:rsidP="00F53319">
      <w:pPr>
        <w:pStyle w:val="ListParagraph"/>
        <w:numPr>
          <w:ilvl w:val="0"/>
          <w:numId w:val="10"/>
        </w:numPr>
        <w:rPr>
          <w:lang w:eastAsia="en-AU"/>
        </w:rPr>
      </w:pPr>
      <w:r>
        <w:rPr>
          <w:lang w:eastAsia="en-AU"/>
        </w:rPr>
        <w:t xml:space="preserve">recording the reasons for their refusal to allow an assistance animals entry to the school and all evidence supporting the decision in accordance with the Complaints management in </w:t>
      </w:r>
      <w:proofErr w:type="gramStart"/>
      <w:r>
        <w:rPr>
          <w:lang w:eastAsia="en-AU"/>
        </w:rPr>
        <w:t>schools</w:t>
      </w:r>
      <w:proofErr w:type="gramEnd"/>
      <w:r>
        <w:rPr>
          <w:lang w:eastAsia="en-AU"/>
        </w:rPr>
        <w:t xml:space="preserve"> policy</w:t>
      </w:r>
    </w:p>
    <w:p w14:paraId="3962EEBF" w14:textId="77777777" w:rsidR="00DC3C38" w:rsidRDefault="00DC3C38" w:rsidP="00F53319">
      <w:pPr>
        <w:pStyle w:val="ListParagraph"/>
        <w:numPr>
          <w:ilvl w:val="0"/>
          <w:numId w:val="10"/>
        </w:numPr>
        <w:rPr>
          <w:lang w:eastAsia="en-AU"/>
        </w:rPr>
      </w:pPr>
      <w:r>
        <w:rPr>
          <w:lang w:eastAsia="en-AU"/>
        </w:rPr>
        <w:t>implementing this policy in their workplace.</w:t>
      </w:r>
    </w:p>
    <w:p w14:paraId="236DD647" w14:textId="719AB33D" w:rsidR="00DC3C38" w:rsidRDefault="00DC3C38" w:rsidP="00DC3C38">
      <w:pPr>
        <w:pStyle w:val="Heading1"/>
        <w:rPr>
          <w:lang w:eastAsia="en-AU"/>
        </w:rPr>
      </w:pPr>
      <w:bookmarkStart w:id="7" w:name="_Toc121734964"/>
      <w:r>
        <w:rPr>
          <w:lang w:eastAsia="en-AU"/>
        </w:rPr>
        <w:t>Related legislation and policy</w:t>
      </w:r>
      <w:bookmarkEnd w:id="7"/>
    </w:p>
    <w:p w14:paraId="47C220CF" w14:textId="56DB2717" w:rsidR="00DC3C38" w:rsidRDefault="00DC3C38" w:rsidP="00DC3C38">
      <w:pPr>
        <w:pStyle w:val="Heading2"/>
        <w:ind w:left="576" w:hanging="576"/>
      </w:pPr>
      <w:bookmarkStart w:id="8" w:name="_Toc121734965"/>
      <w:r>
        <w:t>Legislation</w:t>
      </w:r>
      <w:bookmarkEnd w:id="8"/>
    </w:p>
    <w:p w14:paraId="7D7175D2" w14:textId="04A81B05" w:rsidR="00DC3C38" w:rsidRPr="00C43A2C" w:rsidRDefault="00DC3C38" w:rsidP="00F53319">
      <w:pPr>
        <w:pStyle w:val="ListParagraph"/>
        <w:numPr>
          <w:ilvl w:val="0"/>
          <w:numId w:val="11"/>
        </w:numPr>
        <w:rPr>
          <w:lang w:eastAsia="en-AU"/>
        </w:rPr>
      </w:pPr>
      <w:r w:rsidRPr="00C43A2C">
        <w:rPr>
          <w:i/>
        </w:rPr>
        <w:t>Animal Protection Act 2018</w:t>
      </w:r>
      <w:r>
        <w:t xml:space="preserve"> - </w:t>
      </w:r>
      <w:hyperlink r:id="rId9" w:history="1">
        <w:r w:rsidR="005724A1" w:rsidRPr="0047613D">
          <w:rPr>
            <w:rStyle w:val="Hyperlink"/>
          </w:rPr>
          <w:t>https://legislation.nt.gov.au/en/Bills/Animal-Protection-Bill-2018-S-44?format=assented</w:t>
        </w:r>
      </w:hyperlink>
      <w:r w:rsidR="005724A1">
        <w:t xml:space="preserve"> </w:t>
      </w:r>
    </w:p>
    <w:p w14:paraId="04C1E437" w14:textId="59D2022D" w:rsidR="00DC3C38" w:rsidRPr="00C43A2C" w:rsidRDefault="00DC3C38" w:rsidP="00F53319">
      <w:pPr>
        <w:pStyle w:val="ListParagraph"/>
        <w:numPr>
          <w:ilvl w:val="0"/>
          <w:numId w:val="11"/>
        </w:numPr>
        <w:rPr>
          <w:lang w:eastAsia="en-AU"/>
        </w:rPr>
      </w:pPr>
      <w:r w:rsidRPr="00C43A2C">
        <w:rPr>
          <w:i/>
        </w:rPr>
        <w:t>Anti-Discrimination Act 1992</w:t>
      </w:r>
      <w:r>
        <w:t xml:space="preserve"> - </w:t>
      </w:r>
      <w:hyperlink r:id="rId10" w:history="1">
        <w:r w:rsidR="005724A1" w:rsidRPr="0047613D">
          <w:rPr>
            <w:rStyle w:val="Hyperlink"/>
          </w:rPr>
          <w:t>https://legislation.nt.gov.au/Search/~/link.aspx?_id=CC1A6ED73BDE459085AD903F88351258&amp;amp;_z=z</w:t>
        </w:r>
      </w:hyperlink>
    </w:p>
    <w:p w14:paraId="1D5CCD40" w14:textId="4A7BB894" w:rsidR="00DC3C38" w:rsidRPr="00C43A2C" w:rsidRDefault="00DC3C38" w:rsidP="00F53319">
      <w:pPr>
        <w:pStyle w:val="ListParagraph"/>
        <w:numPr>
          <w:ilvl w:val="0"/>
          <w:numId w:val="11"/>
        </w:numPr>
        <w:rPr>
          <w:lang w:eastAsia="en-AU"/>
        </w:rPr>
      </w:pPr>
      <w:r w:rsidRPr="00C43A2C">
        <w:rPr>
          <w:i/>
        </w:rPr>
        <w:t>Disability Discrimination Act 1992</w:t>
      </w:r>
      <w:r>
        <w:t xml:space="preserve"> (</w:t>
      </w:r>
      <w:proofErr w:type="spellStart"/>
      <w:r>
        <w:t>Cth</w:t>
      </w:r>
      <w:proofErr w:type="spellEnd"/>
      <w:r>
        <w:t xml:space="preserve">) - </w:t>
      </w:r>
      <w:hyperlink r:id="rId11" w:history="1">
        <w:r w:rsidR="005724A1" w:rsidRPr="0047613D">
          <w:rPr>
            <w:rStyle w:val="Hyperlink"/>
          </w:rPr>
          <w:t>https://www.legislation.gov.au/details/c2013c00022</w:t>
        </w:r>
      </w:hyperlink>
    </w:p>
    <w:p w14:paraId="0C3ADDBB" w14:textId="59377E29" w:rsidR="00DC3C38" w:rsidRPr="00C43A2C" w:rsidRDefault="00DC3C38" w:rsidP="00F53319">
      <w:pPr>
        <w:pStyle w:val="ListParagraph"/>
        <w:numPr>
          <w:ilvl w:val="0"/>
          <w:numId w:val="11"/>
        </w:numPr>
        <w:rPr>
          <w:lang w:eastAsia="en-AU"/>
        </w:rPr>
      </w:pPr>
      <w:r w:rsidRPr="00C43A2C">
        <w:rPr>
          <w:i/>
        </w:rPr>
        <w:lastRenderedPageBreak/>
        <w:t>Work Health and Safety (National Uniform Legislation) Act 2011</w:t>
      </w:r>
      <w:r>
        <w:t xml:space="preserve"> - </w:t>
      </w:r>
      <w:hyperlink r:id="rId12" w:history="1">
        <w:r w:rsidR="005724A1" w:rsidRPr="0047613D">
          <w:rPr>
            <w:rStyle w:val="Hyperlink"/>
          </w:rPr>
          <w:t>https://legislation.nt.gov.au/Legislation/WORK-HEALTH-AND-SAFETY-NATIONAL-UNIFORM-LEGISLATION-ACT-2011</w:t>
        </w:r>
      </w:hyperlink>
    </w:p>
    <w:p w14:paraId="4958FB5E" w14:textId="4F3CED04" w:rsidR="00DC3C38" w:rsidRDefault="00DC3C38" w:rsidP="00DC3C38">
      <w:pPr>
        <w:pStyle w:val="Heading2"/>
        <w:ind w:left="576" w:hanging="576"/>
      </w:pPr>
      <w:bookmarkStart w:id="9" w:name="_Toc121734966"/>
      <w:r>
        <w:t>Policy</w:t>
      </w:r>
      <w:bookmarkEnd w:id="9"/>
    </w:p>
    <w:p w14:paraId="75B013F8" w14:textId="0764DC16" w:rsidR="00DC3C38" w:rsidRDefault="00DC3C38" w:rsidP="00F53319">
      <w:pPr>
        <w:pStyle w:val="ListParagraph"/>
        <w:keepNext/>
        <w:keepLines/>
        <w:numPr>
          <w:ilvl w:val="0"/>
          <w:numId w:val="12"/>
        </w:numPr>
        <w:rPr>
          <w:lang w:eastAsia="en-AU"/>
        </w:rPr>
      </w:pPr>
      <w:r w:rsidRPr="00904E33">
        <w:t>Animals in school policy</w:t>
      </w:r>
      <w:r>
        <w:t xml:space="preserve"> - </w:t>
      </w:r>
      <w:hyperlink r:id="rId13" w:anchor="animals_in_schools" w:history="1">
        <w:r w:rsidRPr="0047613D">
          <w:rPr>
            <w:rStyle w:val="Hyperlink"/>
          </w:rPr>
          <w:t>https://education.nt.gov.au/policies/health-safety#animals_in_schools</w:t>
        </w:r>
      </w:hyperlink>
    </w:p>
    <w:p w14:paraId="7EFB1497" w14:textId="4FCD838E" w:rsidR="00DC3C38" w:rsidRDefault="00DC3C38" w:rsidP="00F53319">
      <w:pPr>
        <w:pStyle w:val="ListParagraph"/>
        <w:keepNext/>
        <w:keepLines/>
        <w:numPr>
          <w:ilvl w:val="0"/>
          <w:numId w:val="12"/>
        </w:numPr>
        <w:rPr>
          <w:lang w:eastAsia="en-AU"/>
        </w:rPr>
      </w:pPr>
      <w:r w:rsidRPr="00904E33">
        <w:t xml:space="preserve">Complaints management in </w:t>
      </w:r>
      <w:proofErr w:type="gramStart"/>
      <w:r w:rsidRPr="00904E33">
        <w:t>schools</w:t>
      </w:r>
      <w:proofErr w:type="gramEnd"/>
      <w:r w:rsidRPr="00904E33">
        <w:t xml:space="preserve"> policy</w:t>
      </w:r>
      <w:r>
        <w:t xml:space="preserve"> - </w:t>
      </w:r>
      <w:hyperlink r:id="rId14" w:anchor="complaints_management" w:history="1">
        <w:r w:rsidR="005724A1" w:rsidRPr="0047613D">
          <w:rPr>
            <w:rStyle w:val="Hyperlink"/>
          </w:rPr>
          <w:t>https://education.nt.gov.au/policies/conduct#complaints_management</w:t>
        </w:r>
      </w:hyperlink>
    </w:p>
    <w:p w14:paraId="0151DCAC" w14:textId="49464505" w:rsidR="00DC3C38" w:rsidRDefault="00DC3C38" w:rsidP="00F53319">
      <w:pPr>
        <w:pStyle w:val="ListParagraph"/>
        <w:keepNext/>
        <w:keepLines/>
        <w:numPr>
          <w:ilvl w:val="0"/>
          <w:numId w:val="12"/>
        </w:numPr>
      </w:pPr>
      <w:r w:rsidRPr="00904E33">
        <w:t xml:space="preserve">Complaint management in </w:t>
      </w:r>
      <w:proofErr w:type="gramStart"/>
      <w:r w:rsidRPr="00904E33">
        <w:t>schools</w:t>
      </w:r>
      <w:proofErr w:type="gramEnd"/>
      <w:r w:rsidRPr="00904E33">
        <w:t xml:space="preserve"> guidelines</w:t>
      </w:r>
      <w:r>
        <w:t xml:space="preserve"> - </w:t>
      </w:r>
      <w:hyperlink r:id="rId15" w:anchor="complaints_management" w:history="1">
        <w:r w:rsidR="005724A1" w:rsidRPr="0047613D">
          <w:rPr>
            <w:rStyle w:val="Hyperlink"/>
          </w:rPr>
          <w:t>https://education.nt.gov.au/policies/conduct#complaints_management</w:t>
        </w:r>
      </w:hyperlink>
    </w:p>
    <w:p w14:paraId="4CA7BDE2" w14:textId="77777777" w:rsidR="00DC3C38" w:rsidRDefault="00DC3C38" w:rsidP="00DC3C38">
      <w:pPr>
        <w:rPr>
          <w:lang w:eastAsia="en-AU"/>
        </w:rPr>
      </w:pPr>
    </w:p>
    <w:tbl>
      <w:tblPr>
        <w:tblStyle w:val="NTGtable1"/>
        <w:tblW w:w="10348" w:type="dxa"/>
        <w:tblLook w:val="0480" w:firstRow="0" w:lastRow="0" w:firstColumn="1" w:lastColumn="0" w:noHBand="0" w:noVBand="1"/>
      </w:tblPr>
      <w:tblGrid>
        <w:gridCol w:w="2410"/>
        <w:gridCol w:w="7938"/>
      </w:tblGrid>
      <w:tr w:rsidR="00DC3C38" w14:paraId="28273EA9" w14:textId="77777777" w:rsidTr="005124C3">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A2C613D" w14:textId="77777777" w:rsidR="00DC3C38" w:rsidRPr="0054507C" w:rsidRDefault="00DC3C38" w:rsidP="005124C3">
            <w:pPr>
              <w:rPr>
                <w:b/>
              </w:rPr>
            </w:pPr>
            <w:r w:rsidRPr="0054507C">
              <w:rPr>
                <w:b/>
              </w:rPr>
              <w:t>Document title</w:t>
            </w:r>
          </w:p>
        </w:tc>
        <w:tc>
          <w:tcPr>
            <w:tcW w:w="7938" w:type="dxa"/>
          </w:tcPr>
          <w:p w14:paraId="739B4EB4" w14:textId="77777777" w:rsidR="00DC3C38" w:rsidRPr="006145BB" w:rsidRDefault="00E50411" w:rsidP="005124C3">
            <w:pPr>
              <w:cnfStyle w:val="000000000000" w:firstRow="0" w:lastRow="0" w:firstColumn="0" w:lastColumn="0" w:oddVBand="0" w:evenVBand="0" w:oddHBand="0" w:evenHBand="0" w:firstRowFirstColumn="0" w:firstRowLastColumn="0" w:lastRowFirstColumn="0" w:lastRowLastColumn="0"/>
            </w:pPr>
            <w:sdt>
              <w:sdtPr>
                <w:alias w:val="Title"/>
                <w:tag w:val="Title"/>
                <w:id w:val="-753511175"/>
                <w:placeholder>
                  <w:docPart w:val="27E832A4B8564084B85EDB02A5D05B1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DC3C38">
                  <w:t>Assistance animals – policy</w:t>
                </w:r>
              </w:sdtContent>
            </w:sdt>
          </w:p>
        </w:tc>
      </w:tr>
      <w:tr w:rsidR="00DC3C38" w14:paraId="145025A3" w14:textId="77777777" w:rsidTr="005124C3">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49BA932" w14:textId="77777777" w:rsidR="00DC3C38" w:rsidRPr="0054507C" w:rsidRDefault="00DC3C38" w:rsidP="005124C3">
            <w:pPr>
              <w:rPr>
                <w:b/>
              </w:rPr>
            </w:pPr>
            <w:r w:rsidRPr="0054507C">
              <w:rPr>
                <w:b/>
              </w:rPr>
              <w:t>Contact details</w:t>
            </w:r>
          </w:p>
        </w:tc>
        <w:tc>
          <w:tcPr>
            <w:tcW w:w="7938" w:type="dxa"/>
          </w:tcPr>
          <w:p w14:paraId="62B6A7CC" w14:textId="77777777" w:rsidR="00DC3C38" w:rsidRPr="006145BB" w:rsidRDefault="00DC3C38" w:rsidP="005124C3">
            <w:pPr>
              <w:cnfStyle w:val="000000010000" w:firstRow="0" w:lastRow="0" w:firstColumn="0" w:lastColumn="0" w:oddVBand="0" w:evenVBand="0" w:oddHBand="0" w:evenHBand="1" w:firstRowFirstColumn="0" w:firstRowLastColumn="0" w:lastRowFirstColumn="0" w:lastRowLastColumn="0"/>
            </w:pPr>
            <w:r w:rsidRPr="002D0E85">
              <w:t xml:space="preserve">Inclusion and Engagement Services, Student Wellbeing and Inclusion Programs and Services, </w:t>
            </w:r>
            <w:hyperlink r:id="rId16" w:history="1">
              <w:r w:rsidRPr="003379E1">
                <w:rPr>
                  <w:rStyle w:val="Hyperlink"/>
                </w:rPr>
                <w:t>Swipolicy.doe@education.nt.gov.au</w:t>
              </w:r>
            </w:hyperlink>
          </w:p>
        </w:tc>
      </w:tr>
      <w:tr w:rsidR="00DC3C38" w14:paraId="2261EE17" w14:textId="77777777" w:rsidTr="005124C3">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1C0A099" w14:textId="77777777" w:rsidR="00DC3C38" w:rsidRPr="0054507C" w:rsidRDefault="00DC3C38" w:rsidP="005124C3">
            <w:pPr>
              <w:rPr>
                <w:b/>
              </w:rPr>
            </w:pPr>
            <w:r w:rsidRPr="0054507C">
              <w:rPr>
                <w:b/>
              </w:rPr>
              <w:t>Approved by</w:t>
            </w:r>
          </w:p>
        </w:tc>
        <w:tc>
          <w:tcPr>
            <w:tcW w:w="7938" w:type="dxa"/>
          </w:tcPr>
          <w:p w14:paraId="35DE0B3D" w14:textId="77777777" w:rsidR="00DC3C38" w:rsidRPr="006145BB" w:rsidRDefault="00DC3C38" w:rsidP="005124C3">
            <w:pPr>
              <w:cnfStyle w:val="000000000000" w:firstRow="0" w:lastRow="0" w:firstColumn="0" w:lastColumn="0" w:oddVBand="0" w:evenVBand="0" w:oddHBand="0" w:evenHBand="0" w:firstRowFirstColumn="0" w:firstRowLastColumn="0" w:lastRowFirstColumn="0" w:lastRowLastColumn="0"/>
            </w:pPr>
            <w:r>
              <w:t>Executive Director Inclusion and Engagement Services</w:t>
            </w:r>
          </w:p>
        </w:tc>
      </w:tr>
      <w:tr w:rsidR="00DC3C38" w14:paraId="066CD441" w14:textId="77777777" w:rsidTr="005124C3">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1F7B469" w14:textId="77777777" w:rsidR="00DC3C38" w:rsidRPr="0054507C" w:rsidRDefault="00DC3C38" w:rsidP="005124C3">
            <w:pPr>
              <w:rPr>
                <w:b/>
              </w:rPr>
            </w:pPr>
            <w:r w:rsidRPr="0054507C">
              <w:rPr>
                <w:b/>
              </w:rPr>
              <w:t>Date approved</w:t>
            </w:r>
          </w:p>
        </w:tc>
        <w:tc>
          <w:tcPr>
            <w:tcW w:w="7938" w:type="dxa"/>
          </w:tcPr>
          <w:p w14:paraId="36D0E1A2" w14:textId="55F78C1C" w:rsidR="00DC3C38" w:rsidRPr="006145BB" w:rsidRDefault="00E50411" w:rsidP="005124C3">
            <w:pPr>
              <w:cnfStyle w:val="000000010000" w:firstRow="0" w:lastRow="0" w:firstColumn="0" w:lastColumn="0" w:oddVBand="0" w:evenVBand="0" w:oddHBand="0" w:evenHBand="1" w:firstRowFirstColumn="0" w:firstRowLastColumn="0" w:lastRowFirstColumn="0" w:lastRowLastColumn="0"/>
            </w:pPr>
            <w:r>
              <w:t>10</w:t>
            </w:r>
            <w:bookmarkStart w:id="10" w:name="_GoBack"/>
            <w:bookmarkEnd w:id="10"/>
            <w:r w:rsidR="00E03F9D">
              <w:t xml:space="preserve"> July 2023</w:t>
            </w:r>
          </w:p>
        </w:tc>
      </w:tr>
      <w:tr w:rsidR="00DC3C38" w14:paraId="68D35E82" w14:textId="77777777" w:rsidTr="005124C3">
        <w:trPr>
          <w:trHeight w:val="554"/>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8177145" w14:textId="77777777" w:rsidR="00DC3C38" w:rsidRPr="0054507C" w:rsidRDefault="00DC3C38" w:rsidP="005124C3">
            <w:pPr>
              <w:rPr>
                <w:b/>
              </w:rPr>
            </w:pPr>
            <w:r w:rsidRPr="0054507C">
              <w:rPr>
                <w:b/>
              </w:rPr>
              <w:t>TRM number</w:t>
            </w:r>
          </w:p>
        </w:tc>
        <w:tc>
          <w:tcPr>
            <w:tcW w:w="7938" w:type="dxa"/>
          </w:tcPr>
          <w:p w14:paraId="56612B9F" w14:textId="77777777" w:rsidR="00DC3C38" w:rsidRPr="006145BB" w:rsidRDefault="00DC3C38" w:rsidP="005124C3">
            <w:pPr>
              <w:cnfStyle w:val="000000000000" w:firstRow="0" w:lastRow="0" w:firstColumn="0" w:lastColumn="0" w:oddVBand="0" w:evenVBand="0" w:oddHBand="0" w:evenHBand="0" w:firstRowFirstColumn="0" w:firstRowLastColumn="0" w:lastRowFirstColumn="0" w:lastRowLastColumn="0"/>
            </w:pPr>
            <w:proofErr w:type="gramStart"/>
            <w:r>
              <w:t>50:D</w:t>
            </w:r>
            <w:proofErr w:type="gramEnd"/>
            <w:r>
              <w:t>22:101957</w:t>
            </w:r>
          </w:p>
        </w:tc>
      </w:tr>
    </w:tbl>
    <w:p w14:paraId="0FDD82B6" w14:textId="77777777" w:rsidR="00DC3C38" w:rsidRDefault="00DC3C38" w:rsidP="00DC3C38">
      <w:pPr>
        <w:rPr>
          <w:lang w:eastAsia="en-AU"/>
        </w:rPr>
      </w:pPr>
    </w:p>
    <w:tbl>
      <w:tblPr>
        <w:tblStyle w:val="NTGtable1"/>
        <w:tblW w:w="10343" w:type="dxa"/>
        <w:tblLayout w:type="fixed"/>
        <w:tblLook w:val="0120" w:firstRow="1" w:lastRow="0" w:firstColumn="0" w:lastColumn="1" w:noHBand="0" w:noVBand="0"/>
      </w:tblPr>
      <w:tblGrid>
        <w:gridCol w:w="1129"/>
        <w:gridCol w:w="2268"/>
        <w:gridCol w:w="2552"/>
        <w:gridCol w:w="4394"/>
      </w:tblGrid>
      <w:tr w:rsidR="00DC3C38" w:rsidRPr="00E87DE1" w14:paraId="03140834" w14:textId="77777777" w:rsidTr="005124C3">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3FEC3FA8" w14:textId="77777777" w:rsidR="00DC3C38" w:rsidRPr="00E87DE1" w:rsidRDefault="00DC3C38" w:rsidP="005124C3">
            <w:r w:rsidRPr="00E87DE1">
              <w:rPr>
                <w:w w:val="105"/>
              </w:rPr>
              <w:t>Version</w:t>
            </w:r>
          </w:p>
        </w:tc>
        <w:tc>
          <w:tcPr>
            <w:tcW w:w="2268" w:type="dxa"/>
          </w:tcPr>
          <w:p w14:paraId="6552EB11" w14:textId="77777777" w:rsidR="00DC3C38" w:rsidRPr="00E87DE1" w:rsidRDefault="00DC3C38" w:rsidP="005124C3">
            <w:r w:rsidRPr="00E87DE1">
              <w:rPr>
                <w:w w:val="105"/>
              </w:rPr>
              <w:t>Date</w:t>
            </w:r>
          </w:p>
        </w:tc>
        <w:tc>
          <w:tcPr>
            <w:tcW w:w="2552" w:type="dxa"/>
          </w:tcPr>
          <w:p w14:paraId="3910DF9D" w14:textId="77777777" w:rsidR="00DC3C38" w:rsidRPr="00E87DE1" w:rsidRDefault="00DC3C38" w:rsidP="005124C3">
            <w:r w:rsidRPr="00E87DE1">
              <w:rPr>
                <w:w w:val="105"/>
              </w:rPr>
              <w:t>Author</w:t>
            </w:r>
          </w:p>
        </w:tc>
        <w:tc>
          <w:tcPr>
            <w:tcW w:w="4394" w:type="dxa"/>
          </w:tcPr>
          <w:p w14:paraId="575F6E37" w14:textId="77777777" w:rsidR="00DC3C38" w:rsidRPr="00E87DE1" w:rsidRDefault="00DC3C38" w:rsidP="005124C3">
            <w:r w:rsidRPr="00E87DE1">
              <w:t>Changes made</w:t>
            </w:r>
          </w:p>
        </w:tc>
      </w:tr>
      <w:tr w:rsidR="00DC3C38" w:rsidRPr="00E87DE1" w14:paraId="304A5ADF" w14:textId="77777777" w:rsidTr="005124C3">
        <w:trPr>
          <w:trHeight w:val="431"/>
        </w:trPr>
        <w:tc>
          <w:tcPr>
            <w:tcW w:w="1129" w:type="dxa"/>
            <w:tcBorders>
              <w:bottom w:val="nil"/>
            </w:tcBorders>
          </w:tcPr>
          <w:p w14:paraId="328B6CA9" w14:textId="77777777" w:rsidR="00DC3C38" w:rsidRPr="006145BB" w:rsidRDefault="00DC3C38" w:rsidP="005124C3">
            <w:r>
              <w:t xml:space="preserve">1.0 </w:t>
            </w:r>
          </w:p>
        </w:tc>
        <w:tc>
          <w:tcPr>
            <w:tcW w:w="2268" w:type="dxa"/>
            <w:tcBorders>
              <w:bottom w:val="nil"/>
            </w:tcBorders>
          </w:tcPr>
          <w:p w14:paraId="29D46AF6" w14:textId="77777777" w:rsidR="00DC3C38" w:rsidRPr="006145BB" w:rsidRDefault="00DC3C38" w:rsidP="005124C3">
            <w:r>
              <w:t xml:space="preserve">January 2019 </w:t>
            </w:r>
          </w:p>
        </w:tc>
        <w:tc>
          <w:tcPr>
            <w:tcW w:w="2552" w:type="dxa"/>
            <w:tcBorders>
              <w:bottom w:val="nil"/>
            </w:tcBorders>
          </w:tcPr>
          <w:p w14:paraId="5518287F" w14:textId="77777777" w:rsidR="00DC3C38" w:rsidRPr="006145BB" w:rsidRDefault="00DC3C38" w:rsidP="005124C3">
            <w:r>
              <w:t xml:space="preserve">Operational Policy Coordination Unit </w:t>
            </w:r>
          </w:p>
        </w:tc>
        <w:tc>
          <w:tcPr>
            <w:tcW w:w="4394" w:type="dxa"/>
            <w:tcBorders>
              <w:bottom w:val="nil"/>
            </w:tcBorders>
          </w:tcPr>
          <w:p w14:paraId="1AD674C5" w14:textId="5F3E1C3C" w:rsidR="00DC3C38" w:rsidRPr="006145BB" w:rsidRDefault="00DC3C38" w:rsidP="005124C3">
            <w:r>
              <w:t>New policy</w:t>
            </w:r>
            <w:r w:rsidR="001345FD">
              <w:t xml:space="preserve"> – TRM EDOC2018/104998</w:t>
            </w:r>
          </w:p>
        </w:tc>
      </w:tr>
      <w:tr w:rsidR="00DC3C38" w:rsidRPr="00E87DE1" w14:paraId="036C97E8" w14:textId="77777777" w:rsidTr="005124C3">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single" w:sz="4" w:space="0" w:color="1F1F5F" w:themeColor="text1"/>
            </w:tcBorders>
          </w:tcPr>
          <w:p w14:paraId="2F8CE46B" w14:textId="06EAF018" w:rsidR="00DC3C38" w:rsidRPr="006145BB" w:rsidRDefault="003C592B" w:rsidP="005124C3">
            <w:r>
              <w:t>2</w:t>
            </w:r>
          </w:p>
        </w:tc>
        <w:tc>
          <w:tcPr>
            <w:tcW w:w="2268" w:type="dxa"/>
            <w:tcBorders>
              <w:bottom w:val="single" w:sz="4" w:space="0" w:color="1F1F5F" w:themeColor="text1"/>
            </w:tcBorders>
          </w:tcPr>
          <w:p w14:paraId="4B23BAAE" w14:textId="0429D8EF" w:rsidR="00DC3C38" w:rsidRPr="006145BB" w:rsidRDefault="00DC3C38" w:rsidP="005124C3"/>
        </w:tc>
        <w:tc>
          <w:tcPr>
            <w:tcW w:w="2552" w:type="dxa"/>
            <w:tcBorders>
              <w:bottom w:val="single" w:sz="4" w:space="0" w:color="1F1F5F" w:themeColor="text1"/>
            </w:tcBorders>
          </w:tcPr>
          <w:p w14:paraId="34BD8EF0" w14:textId="77777777" w:rsidR="00DC3C38" w:rsidRPr="006145BB" w:rsidRDefault="00DC3C38" w:rsidP="005124C3">
            <w:r>
              <w:t xml:space="preserve">Student Wellbeing and Inclusion Programs and Services </w:t>
            </w:r>
          </w:p>
        </w:tc>
        <w:tc>
          <w:tcPr>
            <w:tcW w:w="4394" w:type="dxa"/>
            <w:tcBorders>
              <w:bottom w:val="single" w:sz="4" w:space="0" w:color="1F1F5F" w:themeColor="text1"/>
            </w:tcBorders>
          </w:tcPr>
          <w:p w14:paraId="67214BFA" w14:textId="77777777" w:rsidR="00DC3C38" w:rsidRPr="006145BB" w:rsidRDefault="00DC3C38" w:rsidP="005124C3">
            <w:r>
              <w:t>Administrative amendments to align roles and responsibilities to the structural alignment in effect from 1 July 2022, including NTG template and minor formatting.</w:t>
            </w:r>
          </w:p>
        </w:tc>
      </w:tr>
    </w:tbl>
    <w:p w14:paraId="780C49D6" w14:textId="77777777" w:rsidR="00DC3C38" w:rsidRDefault="00DC3C38" w:rsidP="00DC3C38">
      <w:pPr>
        <w:rPr>
          <w:lang w:eastAsia="en-AU"/>
        </w:rPr>
      </w:pPr>
    </w:p>
    <w:sectPr w:rsidR="00DC3C38" w:rsidSect="00A567EE">
      <w:headerReference w:type="default" r:id="rId17"/>
      <w:footerReference w:type="default" r:id="rId18"/>
      <w:headerReference w:type="first" r:id="rId19"/>
      <w:footerReference w:type="first" r:id="rId20"/>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0EE4F" w14:textId="77777777" w:rsidR="00F53319" w:rsidRDefault="00F53319" w:rsidP="007332FF">
      <w:r>
        <w:separator/>
      </w:r>
    </w:p>
  </w:endnote>
  <w:endnote w:type="continuationSeparator" w:id="0">
    <w:p w14:paraId="115F809E" w14:textId="77777777" w:rsidR="00F53319" w:rsidRDefault="00F5331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B079"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3B595795" w14:textId="77777777" w:rsidTr="00D47DC7">
      <w:trPr>
        <w:cantSplit/>
        <w:trHeight w:hRule="exact" w:val="850"/>
      </w:trPr>
      <w:tc>
        <w:tcPr>
          <w:tcW w:w="10318" w:type="dxa"/>
          <w:vAlign w:val="bottom"/>
        </w:tcPr>
        <w:p w14:paraId="28054A13" w14:textId="77777777" w:rsidR="00E03F9D" w:rsidRDefault="00D47DC7" w:rsidP="00E03F9D">
          <w:pPr>
            <w:spacing w:after="0"/>
            <w:rPr>
              <w:rStyle w:val="PageNumber"/>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E15A0">
                <w:rPr>
                  <w:rStyle w:val="PageNumber"/>
                  <w:b/>
                </w:rPr>
                <w:t>Education</w:t>
              </w:r>
            </w:sdtContent>
          </w:sdt>
        </w:p>
        <w:p w14:paraId="6FA73CAB" w14:textId="77777777" w:rsidR="00E03F9D" w:rsidRDefault="00E03F9D" w:rsidP="00E03F9D">
          <w:pPr>
            <w:spacing w:after="0"/>
            <w:rPr>
              <w:rStyle w:val="PageNumber"/>
            </w:rPr>
          </w:pPr>
          <w:r>
            <w:rPr>
              <w:rStyle w:val="PageNumber"/>
            </w:rPr>
            <w:t>Published July 2023</w:t>
          </w:r>
        </w:p>
        <w:p w14:paraId="41322244" w14:textId="1FE357AD" w:rsidR="00CA36A0" w:rsidRPr="00AC4488" w:rsidRDefault="00D47DC7" w:rsidP="00E03F9D">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75EA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75EA9">
            <w:rPr>
              <w:rStyle w:val="PageNumber"/>
              <w:noProof/>
            </w:rPr>
            <w:t>2</w:t>
          </w:r>
          <w:r w:rsidRPr="00AC4488">
            <w:rPr>
              <w:rStyle w:val="PageNumber"/>
            </w:rPr>
            <w:fldChar w:fldCharType="end"/>
          </w:r>
        </w:p>
      </w:tc>
    </w:tr>
  </w:tbl>
  <w:p w14:paraId="6D81B08A"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E707"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148F63B3" w14:textId="77777777" w:rsidTr="008921B4">
      <w:trPr>
        <w:cantSplit/>
        <w:trHeight w:hRule="exact" w:val="1134"/>
      </w:trPr>
      <w:tc>
        <w:tcPr>
          <w:tcW w:w="7767" w:type="dxa"/>
          <w:vAlign w:val="bottom"/>
        </w:tcPr>
        <w:p w14:paraId="7ED39FEE" w14:textId="77777777" w:rsidR="00E03F9D" w:rsidRDefault="00D47DC7" w:rsidP="00E03F9D">
          <w:pPr>
            <w:spacing w:after="0"/>
            <w:rPr>
              <w:rStyle w:val="PageNumber"/>
            </w:rPr>
          </w:pPr>
          <w:r>
            <w:rPr>
              <w:rStyle w:val="PageNumber"/>
            </w:rPr>
            <w:t xml:space="preserve">Department of </w:t>
          </w:r>
          <w:sdt>
            <w:sdtPr>
              <w:rPr>
                <w:rStyle w:val="PageNumber"/>
                <w:b/>
              </w:rPr>
              <w:alias w:val="Company"/>
              <w:tag w:val=""/>
              <w:id w:val="-1550452142"/>
              <w:placeholder>
                <w:docPart w:val="C80FD128FE394BF49084A20D3B17530B"/>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E15A0">
                <w:rPr>
                  <w:rStyle w:val="PageNumber"/>
                  <w:b/>
                </w:rPr>
                <w:t>Education</w:t>
              </w:r>
            </w:sdtContent>
          </w:sdt>
        </w:p>
        <w:p w14:paraId="049DBB6C" w14:textId="77777777" w:rsidR="00E03F9D" w:rsidRDefault="00E03F9D" w:rsidP="00E03F9D">
          <w:pPr>
            <w:spacing w:after="0"/>
            <w:rPr>
              <w:rStyle w:val="PageNumber"/>
            </w:rPr>
          </w:pPr>
          <w:r>
            <w:rPr>
              <w:rStyle w:val="PageNumber"/>
            </w:rPr>
            <w:t>Published July 2023</w:t>
          </w:r>
        </w:p>
        <w:p w14:paraId="75830743" w14:textId="7AEA2BC2" w:rsidR="0071700C" w:rsidRPr="00CE30CF" w:rsidRDefault="00D47DC7" w:rsidP="00E03F9D">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D464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D464A">
            <w:rPr>
              <w:rStyle w:val="PageNumber"/>
              <w:noProof/>
            </w:rPr>
            <w:t>1</w:t>
          </w:r>
          <w:r w:rsidRPr="00AC4488">
            <w:rPr>
              <w:rStyle w:val="PageNumber"/>
            </w:rPr>
            <w:fldChar w:fldCharType="end"/>
          </w:r>
        </w:p>
      </w:tc>
      <w:tc>
        <w:tcPr>
          <w:tcW w:w="2551" w:type="dxa"/>
          <w:vAlign w:val="bottom"/>
        </w:tcPr>
        <w:p w14:paraId="3EBA850F" w14:textId="77777777" w:rsidR="0071700C" w:rsidRPr="001E14EB" w:rsidRDefault="0071700C" w:rsidP="0071700C">
          <w:pPr>
            <w:spacing w:after="0"/>
            <w:jc w:val="right"/>
          </w:pPr>
          <w:r>
            <w:rPr>
              <w:noProof/>
              <w:lang w:eastAsia="en-AU"/>
            </w:rPr>
            <w:drawing>
              <wp:inline distT="0" distB="0" distL="0" distR="0" wp14:anchorId="3423D2A4" wp14:editId="5D54B3BF">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5BF075EF"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044E0" w14:textId="77777777" w:rsidR="00F53319" w:rsidRDefault="00F53319" w:rsidP="007332FF">
      <w:r>
        <w:separator/>
      </w:r>
    </w:p>
  </w:footnote>
  <w:footnote w:type="continuationSeparator" w:id="0">
    <w:p w14:paraId="5E936529" w14:textId="77777777" w:rsidR="00F53319" w:rsidRDefault="00F5331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1FBD" w14:textId="41D4703C" w:rsidR="00983000" w:rsidRPr="00162207" w:rsidRDefault="00E50411"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DC3C38">
          <w:t>Assistance animals –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D77973C" w14:textId="624AFFA8" w:rsidR="00E54F9E" w:rsidRDefault="00DC3C38" w:rsidP="00435082">
        <w:pPr>
          <w:pStyle w:val="Title"/>
        </w:pPr>
        <w:r>
          <w:rPr>
            <w:rStyle w:val="TitleChar"/>
          </w:rPr>
          <w:t>Assistance animals –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002A5C"/>
    <w:multiLevelType w:val="hybridMultilevel"/>
    <w:tmpl w:val="67300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426A7D"/>
    <w:multiLevelType w:val="hybridMultilevel"/>
    <w:tmpl w:val="0EB222A0"/>
    <w:lvl w:ilvl="0" w:tplc="FCE471C2">
      <w:numFmt w:val="bullet"/>
      <w:lvlText w:val="•"/>
      <w:lvlJc w:val="left"/>
      <w:pPr>
        <w:ind w:left="360" w:hanging="360"/>
      </w:pPr>
      <w:rPr>
        <w:rFonts w:ascii="Lato" w:eastAsia="Calibri" w:hAnsi="La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5DD62212"/>
    <w:multiLevelType w:val="hybridMultilevel"/>
    <w:tmpl w:val="79345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A7E7802"/>
    <w:multiLevelType w:val="hybridMultilevel"/>
    <w:tmpl w:val="5DFC0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4"/>
  </w:num>
  <w:num w:numId="5">
    <w:abstractNumId w:val="15"/>
  </w:num>
  <w:num w:numId="6">
    <w:abstractNumId w:val="7"/>
  </w:num>
  <w:num w:numId="7">
    <w:abstractNumId w:val="26"/>
  </w:num>
  <w:num w:numId="8">
    <w:abstractNumId w:val="14"/>
  </w:num>
  <w:num w:numId="9">
    <w:abstractNumId w:val="23"/>
  </w:num>
  <w:num w:numId="10">
    <w:abstractNumId w:val="32"/>
  </w:num>
  <w:num w:numId="11">
    <w:abstractNumId w:val="21"/>
  </w:num>
  <w:num w:numId="12">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61"/>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5FD"/>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E15A0"/>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1B4D"/>
    <w:rsid w:val="0031340C"/>
    <w:rsid w:val="003164BA"/>
    <w:rsid w:val="003258E6"/>
    <w:rsid w:val="00342283"/>
    <w:rsid w:val="00343A87"/>
    <w:rsid w:val="00344A36"/>
    <w:rsid w:val="003456F4"/>
    <w:rsid w:val="00347FB6"/>
    <w:rsid w:val="003504FD"/>
    <w:rsid w:val="00350881"/>
    <w:rsid w:val="00356F27"/>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C592B"/>
    <w:rsid w:val="003D0F63"/>
    <w:rsid w:val="003D42C0"/>
    <w:rsid w:val="003D4A8F"/>
    <w:rsid w:val="003D5B29"/>
    <w:rsid w:val="003D5C0C"/>
    <w:rsid w:val="003D7818"/>
    <w:rsid w:val="003E1DCF"/>
    <w:rsid w:val="003E2445"/>
    <w:rsid w:val="003E3BB2"/>
    <w:rsid w:val="003F4E67"/>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E65A2"/>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16E0"/>
    <w:rsid w:val="005724A1"/>
    <w:rsid w:val="005762CC"/>
    <w:rsid w:val="00582D3D"/>
    <w:rsid w:val="00590040"/>
    <w:rsid w:val="00595386"/>
    <w:rsid w:val="00597234"/>
    <w:rsid w:val="005A4AC0"/>
    <w:rsid w:val="005A539B"/>
    <w:rsid w:val="005A5FDF"/>
    <w:rsid w:val="005B0FB7"/>
    <w:rsid w:val="005B122A"/>
    <w:rsid w:val="005B1FCB"/>
    <w:rsid w:val="005B5AC2"/>
    <w:rsid w:val="005B5BB4"/>
    <w:rsid w:val="005C2833"/>
    <w:rsid w:val="005C5AC7"/>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395A"/>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1D0A"/>
    <w:rsid w:val="0076355D"/>
    <w:rsid w:val="00763A2D"/>
    <w:rsid w:val="007676A4"/>
    <w:rsid w:val="00777795"/>
    <w:rsid w:val="00783A57"/>
    <w:rsid w:val="00784C92"/>
    <w:rsid w:val="007859CD"/>
    <w:rsid w:val="00785C24"/>
    <w:rsid w:val="00787BAF"/>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7F3F29"/>
    <w:rsid w:val="008015A8"/>
    <w:rsid w:val="0080766E"/>
    <w:rsid w:val="00811169"/>
    <w:rsid w:val="00815297"/>
    <w:rsid w:val="008170DB"/>
    <w:rsid w:val="00817BA1"/>
    <w:rsid w:val="00823022"/>
    <w:rsid w:val="0082634E"/>
    <w:rsid w:val="00830040"/>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36703"/>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3BA7"/>
    <w:rsid w:val="00A05BFD"/>
    <w:rsid w:val="00A07490"/>
    <w:rsid w:val="00A10655"/>
    <w:rsid w:val="00A12B64"/>
    <w:rsid w:val="00A22C38"/>
    <w:rsid w:val="00A25193"/>
    <w:rsid w:val="00A26E80"/>
    <w:rsid w:val="00A31AE8"/>
    <w:rsid w:val="00A3739D"/>
    <w:rsid w:val="00A37DDA"/>
    <w:rsid w:val="00A41B22"/>
    <w:rsid w:val="00A45005"/>
    <w:rsid w:val="00A567EE"/>
    <w:rsid w:val="00A70DD8"/>
    <w:rsid w:val="00A76790"/>
    <w:rsid w:val="00A85D0C"/>
    <w:rsid w:val="00A925EC"/>
    <w:rsid w:val="00A929AA"/>
    <w:rsid w:val="00A92B6B"/>
    <w:rsid w:val="00AA541E"/>
    <w:rsid w:val="00AB2461"/>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2316"/>
    <w:rsid w:val="00BA66F0"/>
    <w:rsid w:val="00BB2239"/>
    <w:rsid w:val="00BB2AE7"/>
    <w:rsid w:val="00BB6464"/>
    <w:rsid w:val="00BC1BB8"/>
    <w:rsid w:val="00BD7FE1"/>
    <w:rsid w:val="00BE37CA"/>
    <w:rsid w:val="00BE6144"/>
    <w:rsid w:val="00BE635A"/>
    <w:rsid w:val="00BF17E9"/>
    <w:rsid w:val="00BF18C0"/>
    <w:rsid w:val="00BF2ABB"/>
    <w:rsid w:val="00BF5099"/>
    <w:rsid w:val="00BF6EE6"/>
    <w:rsid w:val="00C10B5E"/>
    <w:rsid w:val="00C10F10"/>
    <w:rsid w:val="00C15D4D"/>
    <w:rsid w:val="00C175DC"/>
    <w:rsid w:val="00C30171"/>
    <w:rsid w:val="00C309D8"/>
    <w:rsid w:val="00C43519"/>
    <w:rsid w:val="00C43A2C"/>
    <w:rsid w:val="00C45263"/>
    <w:rsid w:val="00C51537"/>
    <w:rsid w:val="00C52BC3"/>
    <w:rsid w:val="00C61AFA"/>
    <w:rsid w:val="00C61D64"/>
    <w:rsid w:val="00C62099"/>
    <w:rsid w:val="00C62A34"/>
    <w:rsid w:val="00C64EA3"/>
    <w:rsid w:val="00C72867"/>
    <w:rsid w:val="00C75E81"/>
    <w:rsid w:val="00C83BB6"/>
    <w:rsid w:val="00C86609"/>
    <w:rsid w:val="00C8795C"/>
    <w:rsid w:val="00C92B4C"/>
    <w:rsid w:val="00C954F6"/>
    <w:rsid w:val="00CA36A0"/>
    <w:rsid w:val="00CA6BC5"/>
    <w:rsid w:val="00CC571B"/>
    <w:rsid w:val="00CC61CD"/>
    <w:rsid w:val="00CC6C02"/>
    <w:rsid w:val="00CC737B"/>
    <w:rsid w:val="00CD5011"/>
    <w:rsid w:val="00CE640F"/>
    <w:rsid w:val="00CE76BC"/>
    <w:rsid w:val="00CF540E"/>
    <w:rsid w:val="00D02F07"/>
    <w:rsid w:val="00D0753C"/>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3C38"/>
    <w:rsid w:val="00DC4E2A"/>
    <w:rsid w:val="00DC5DD9"/>
    <w:rsid w:val="00DC6D2D"/>
    <w:rsid w:val="00DD4E59"/>
    <w:rsid w:val="00DE33B5"/>
    <w:rsid w:val="00DE5E18"/>
    <w:rsid w:val="00DF0487"/>
    <w:rsid w:val="00DF5EA4"/>
    <w:rsid w:val="00E02681"/>
    <w:rsid w:val="00E02792"/>
    <w:rsid w:val="00E034D8"/>
    <w:rsid w:val="00E03F9D"/>
    <w:rsid w:val="00E04CC0"/>
    <w:rsid w:val="00E15816"/>
    <w:rsid w:val="00E160D5"/>
    <w:rsid w:val="00E239FF"/>
    <w:rsid w:val="00E27D7B"/>
    <w:rsid w:val="00E30556"/>
    <w:rsid w:val="00E30981"/>
    <w:rsid w:val="00E33136"/>
    <w:rsid w:val="00E34D7C"/>
    <w:rsid w:val="00E3723D"/>
    <w:rsid w:val="00E44C89"/>
    <w:rsid w:val="00E457A6"/>
    <w:rsid w:val="00E50411"/>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10051"/>
    <w:rsid w:val="00F30AE1"/>
    <w:rsid w:val="00F53319"/>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E6961"/>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1D4A3D"/>
  <w15:docId w15:val="{EBC8147E-BD42-473C-8220-2D09E22E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C38"/>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FE6961"/>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830040"/>
    <w:rPr>
      <w:color w:val="8C4799" w:themeColor="followedHyperlink"/>
      <w:u w:val="single"/>
    </w:rPr>
  </w:style>
  <w:style w:type="paragraph" w:styleId="FootnoteText">
    <w:name w:val="footnote text"/>
    <w:basedOn w:val="Normal"/>
    <w:link w:val="FootnoteTextChar"/>
    <w:uiPriority w:val="99"/>
    <w:semiHidden/>
    <w:unhideWhenUsed/>
    <w:rsid w:val="00DC3C38"/>
    <w:pPr>
      <w:spacing w:after="0"/>
    </w:pPr>
    <w:rPr>
      <w:sz w:val="20"/>
      <w:szCs w:val="20"/>
    </w:rPr>
  </w:style>
  <w:style w:type="character" w:customStyle="1" w:styleId="FootnoteTextChar">
    <w:name w:val="Footnote Text Char"/>
    <w:basedOn w:val="DefaultParagraphFont"/>
    <w:link w:val="FootnoteText"/>
    <w:uiPriority w:val="99"/>
    <w:semiHidden/>
    <w:rsid w:val="00DC3C38"/>
    <w:rPr>
      <w:rFonts w:ascii="Lato" w:hAnsi="Lato"/>
      <w:sz w:val="20"/>
      <w:szCs w:val="20"/>
    </w:rPr>
  </w:style>
  <w:style w:type="character" w:styleId="FootnoteReference">
    <w:name w:val="footnote reference"/>
    <w:basedOn w:val="DefaultParagraphFont"/>
    <w:uiPriority w:val="99"/>
    <w:semiHidden/>
    <w:unhideWhenUsed/>
    <w:rsid w:val="00DC3C38"/>
    <w:rPr>
      <w:vertAlign w:val="superscript"/>
    </w:rPr>
  </w:style>
  <w:style w:type="character" w:styleId="UnresolvedMention">
    <w:name w:val="Unresolved Mention"/>
    <w:basedOn w:val="DefaultParagraphFont"/>
    <w:uiPriority w:val="99"/>
    <w:semiHidden/>
    <w:unhideWhenUsed/>
    <w:rsid w:val="00DC3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nt.gov.au/policies/health-safety"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egislation.nt.gov.au/Legislation/WORK-HEALTH-AND-SAFETY-NATIONAL-UNIFORM-LEGISLATION-ACT-201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wipolicy.doe@education.nt.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au/details/c2013c00022" TargetMode="External"/><Relationship Id="rId5" Type="http://schemas.openxmlformats.org/officeDocument/2006/relationships/settings" Target="settings.xml"/><Relationship Id="rId15" Type="http://schemas.openxmlformats.org/officeDocument/2006/relationships/hyperlink" Target="https://education.nt.gov.au/policies/conduct" TargetMode="External"/><Relationship Id="rId23" Type="http://schemas.openxmlformats.org/officeDocument/2006/relationships/theme" Target="theme/theme1.xml"/><Relationship Id="rId10" Type="http://schemas.openxmlformats.org/officeDocument/2006/relationships/hyperlink" Target="https://legislation.nt.gov.au/Search/~/link.aspx?_id=CC1A6ED73BDE459085AD903F88351258&amp;amp;_z=z"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legislation.nt.gov.au/en/Bills/Animal-Protection-Bill-2018-S-44?format=assented" TargetMode="External"/><Relationship Id="rId14" Type="http://schemas.openxmlformats.org/officeDocument/2006/relationships/hyperlink" Target="https://education.nt.gov.au/policies/conduct"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andra.arnott\Downloads\ntg-short-portrai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0FD128FE394BF49084A20D3B17530B"/>
        <w:category>
          <w:name w:val="General"/>
          <w:gallery w:val="placeholder"/>
        </w:category>
        <w:types>
          <w:type w:val="bbPlcHdr"/>
        </w:types>
        <w:behaviors>
          <w:behavior w:val="content"/>
        </w:behaviors>
        <w:guid w:val="{C1042DC3-ADC5-4D6E-9631-83DB0DC4D385}"/>
      </w:docPartPr>
      <w:docPartBody>
        <w:p w:rsidR="00695AF6" w:rsidRDefault="00F870CB" w:rsidP="00F870CB">
          <w:pPr>
            <w:pStyle w:val="C80FD128FE394BF49084A20D3B17530B"/>
          </w:pPr>
          <w:r w:rsidRPr="00741874">
            <w:rPr>
              <w:rStyle w:val="PlaceholderText"/>
            </w:rPr>
            <w:t>[Title]</w:t>
          </w:r>
        </w:p>
      </w:docPartBody>
    </w:docPart>
    <w:docPart>
      <w:docPartPr>
        <w:name w:val="27E832A4B8564084B85EDB02A5D05B12"/>
        <w:category>
          <w:name w:val="General"/>
          <w:gallery w:val="placeholder"/>
        </w:category>
        <w:types>
          <w:type w:val="bbPlcHdr"/>
        </w:types>
        <w:behaviors>
          <w:behavior w:val="content"/>
        </w:behaviors>
        <w:guid w:val="{7501A52E-5A65-4FD6-BDAC-A864DE3709AE}"/>
      </w:docPartPr>
      <w:docPartBody>
        <w:p w:rsidR="00144FF9" w:rsidRDefault="00965E31" w:rsidP="00965E31">
          <w:pPr>
            <w:pStyle w:val="27E832A4B8564084B85EDB02A5D05B12"/>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CB"/>
    <w:rsid w:val="00065AC6"/>
    <w:rsid w:val="00144FF9"/>
    <w:rsid w:val="004A2623"/>
    <w:rsid w:val="005F3398"/>
    <w:rsid w:val="00695AF6"/>
    <w:rsid w:val="009223A3"/>
    <w:rsid w:val="00965E31"/>
    <w:rsid w:val="0099478B"/>
    <w:rsid w:val="00A30F04"/>
    <w:rsid w:val="00D5034E"/>
    <w:rsid w:val="00EF04FF"/>
    <w:rsid w:val="00F87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E31"/>
    <w:rPr>
      <w:color w:val="808080"/>
    </w:rPr>
  </w:style>
  <w:style w:type="paragraph" w:customStyle="1" w:styleId="C80FD128FE394BF49084A20D3B17530B">
    <w:name w:val="C80FD128FE394BF49084A20D3B17530B"/>
    <w:rsid w:val="00F870CB"/>
  </w:style>
  <w:style w:type="paragraph" w:customStyle="1" w:styleId="27E832A4B8564084B85EDB02A5D05B12">
    <w:name w:val="27E832A4B8564084B85EDB02A5D05B12"/>
    <w:rsid w:val="00965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D31B1A-B59E-4DFF-B850-58578ACA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ntg-short-portrait-template.dotx</Template>
  <TotalTime>2</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Assistance animals – policy</vt:lpstr>
    </vt:vector>
  </TitlesOfParts>
  <Company>Education</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animals – policy</dc:title>
  <dc:creator>Northern Territory Government</dc:creator>
  <cp:lastModifiedBy>Jessica Lai</cp:lastModifiedBy>
  <cp:revision>4</cp:revision>
  <cp:lastPrinted>2019-07-29T01:45:00Z</cp:lastPrinted>
  <dcterms:created xsi:type="dcterms:W3CDTF">2023-07-05T01:08:00Z</dcterms:created>
  <dcterms:modified xsi:type="dcterms:W3CDTF">2023-07-10T23:21:00Z</dcterms:modified>
</cp:coreProperties>
</file>