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8476" w14:textId="34EFE140" w:rsidR="00964B22" w:rsidRDefault="00AF5E81" w:rsidP="005A2A6A">
      <w:pPr>
        <w:pStyle w:val="Title"/>
      </w:pPr>
      <w:bookmarkStart w:id="0" w:name="_GoBack"/>
      <w:r>
        <w:t>Managing water hazards in preschool</w:t>
      </w:r>
    </w:p>
    <w:bookmarkEnd w:id="0"/>
    <w:p w14:paraId="08AB9908" w14:textId="0712F3E7" w:rsidR="00AF5E81" w:rsidRDefault="008A302C" w:rsidP="00AF5E81">
      <w:pPr>
        <w:pStyle w:val="Subtitle0"/>
      </w:pPr>
      <w:r>
        <w:t xml:space="preserve">Policy and </w:t>
      </w:r>
      <w:r w:rsidR="00A663C1">
        <w:t>p</w:t>
      </w:r>
      <w:r w:rsidR="00E619F8">
        <w:t>rocedure</w:t>
      </w:r>
      <w:r w:rsidR="00B367A0">
        <w:t>s</w:t>
      </w:r>
    </w:p>
    <w:p w14:paraId="3A1A8C9E" w14:textId="77777777" w:rsidR="00AF5E81" w:rsidRPr="00AF5E81" w:rsidRDefault="00AF5E81" w:rsidP="00AF5E81">
      <w:pPr>
        <w:pStyle w:val="Subtitle0"/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3223FE" w:rsidRPr="005A2A6A" w14:paraId="696C4326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7915288" w14:textId="77777777" w:rsidR="003223FE" w:rsidRPr="005A2A6A" w:rsidRDefault="003223FE" w:rsidP="006145BB">
            <w:r w:rsidRPr="005A2A6A">
              <w:t>Document title</w:t>
            </w:r>
          </w:p>
        </w:tc>
        <w:tc>
          <w:tcPr>
            <w:tcW w:w="7938" w:type="dxa"/>
          </w:tcPr>
          <w:p w14:paraId="0D17E9AD" w14:textId="77777777" w:rsidR="003223FE" w:rsidRPr="005A2A6A" w:rsidRDefault="00C410DF" w:rsidP="00AF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A839B0D6A5854C49B709CF06483B227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41C32">
                  <w:t>Managing water hazards in preschool</w:t>
                </w:r>
              </w:sdtContent>
            </w:sdt>
          </w:p>
        </w:tc>
      </w:tr>
      <w:tr w:rsidR="003223FE" w:rsidRPr="005A2A6A" w14:paraId="23375858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958F692" w14:textId="77777777" w:rsidR="003223FE" w:rsidRPr="005A2A6A" w:rsidRDefault="003223FE" w:rsidP="006145BB">
            <w:r w:rsidRPr="005A2A6A">
              <w:t>Contact details</w:t>
            </w:r>
          </w:p>
        </w:tc>
        <w:tc>
          <w:tcPr>
            <w:tcW w:w="7938" w:type="dxa"/>
          </w:tcPr>
          <w:p w14:paraId="64F84336" w14:textId="51CBF2D4" w:rsidR="003223FE" w:rsidRPr="005A2A6A" w:rsidRDefault="00AF5E81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Early Childhood Education and</w:t>
            </w:r>
            <w:r w:rsidR="00203D7E" w:rsidRPr="005A2A6A">
              <w:t xml:space="preserve"> Care</w:t>
            </w:r>
          </w:p>
        </w:tc>
      </w:tr>
      <w:tr w:rsidR="003223FE" w:rsidRPr="005A2A6A" w14:paraId="267E78E0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D44E6C3" w14:textId="77777777" w:rsidR="003223FE" w:rsidRPr="005A2A6A" w:rsidRDefault="003223FE" w:rsidP="006145BB">
            <w:r w:rsidRPr="005A2A6A">
              <w:t>Approved by</w:t>
            </w:r>
          </w:p>
        </w:tc>
        <w:tc>
          <w:tcPr>
            <w:tcW w:w="7938" w:type="dxa"/>
          </w:tcPr>
          <w:p w14:paraId="7755828E" w14:textId="77777777" w:rsidR="003223FE" w:rsidRPr="005A2A6A" w:rsidRDefault="008A302C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Early Years and Education Services</w:t>
            </w:r>
          </w:p>
        </w:tc>
      </w:tr>
      <w:tr w:rsidR="003223FE" w:rsidRPr="005A2A6A" w14:paraId="55104C6A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CEFE371" w14:textId="77777777" w:rsidR="003223FE" w:rsidRPr="005A2A6A" w:rsidRDefault="003223FE" w:rsidP="006145BB">
            <w:r w:rsidRPr="005A2A6A">
              <w:t>Date approved</w:t>
            </w:r>
          </w:p>
        </w:tc>
        <w:tc>
          <w:tcPr>
            <w:tcW w:w="7938" w:type="dxa"/>
          </w:tcPr>
          <w:p w14:paraId="79F55D7C" w14:textId="77777777" w:rsidR="003223FE" w:rsidRPr="005A2A6A" w:rsidRDefault="0058566A" w:rsidP="006D6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March</w:t>
            </w:r>
            <w:r w:rsidR="00EE6E93">
              <w:t xml:space="preserve"> 202</w:t>
            </w:r>
            <w:r w:rsidR="006D6AFF">
              <w:t>2</w:t>
            </w:r>
          </w:p>
        </w:tc>
      </w:tr>
      <w:tr w:rsidR="003223FE" w:rsidRPr="005A2A6A" w14:paraId="5534EC7B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D506DC6" w14:textId="77777777" w:rsidR="003223FE" w:rsidRPr="005A2A6A" w:rsidRDefault="003223FE" w:rsidP="006145BB">
            <w:r w:rsidRPr="005A2A6A">
              <w:t>Document review</w:t>
            </w:r>
          </w:p>
        </w:tc>
        <w:tc>
          <w:tcPr>
            <w:tcW w:w="7938" w:type="dxa"/>
          </w:tcPr>
          <w:p w14:paraId="41903B04" w14:textId="0BDD2FDE" w:rsidR="003223FE" w:rsidRPr="005A2A6A" w:rsidRDefault="006D6AFF" w:rsidP="00EE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Every </w:t>
            </w:r>
            <w:r w:rsidR="00726451">
              <w:t xml:space="preserve">3 </w:t>
            </w:r>
            <w:r>
              <w:t>years</w:t>
            </w:r>
          </w:p>
        </w:tc>
      </w:tr>
      <w:tr w:rsidR="001E1982" w:rsidRPr="005A2A6A" w14:paraId="195BDAA5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A611754" w14:textId="77777777" w:rsidR="001E1982" w:rsidRPr="005A2A6A" w:rsidRDefault="001E1982" w:rsidP="006145BB">
            <w:r w:rsidRPr="005A2A6A">
              <w:t>TRM number</w:t>
            </w:r>
          </w:p>
        </w:tc>
        <w:tc>
          <w:tcPr>
            <w:tcW w:w="7938" w:type="dxa"/>
          </w:tcPr>
          <w:p w14:paraId="29C8D9E4" w14:textId="77777777" w:rsidR="001E1982" w:rsidRPr="005A2A6A" w:rsidRDefault="005F28EE" w:rsidP="00C71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A6A">
              <w:t>50:</w:t>
            </w:r>
            <w:r w:rsidR="00C71E83">
              <w:t>D20:78905</w:t>
            </w:r>
          </w:p>
        </w:tc>
      </w:tr>
    </w:tbl>
    <w:p w14:paraId="73DFA51C" w14:textId="77777777" w:rsidR="003223FE" w:rsidRPr="005A2A6A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control information."/>
      </w:tblPr>
      <w:tblGrid>
        <w:gridCol w:w="1129"/>
        <w:gridCol w:w="1985"/>
        <w:gridCol w:w="2410"/>
        <w:gridCol w:w="4819"/>
      </w:tblGrid>
      <w:tr w:rsidR="003223FE" w:rsidRPr="005A2A6A" w14:paraId="67239C5B" w14:textId="77777777" w:rsidTr="0072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65CE13B6" w14:textId="77777777" w:rsidR="003223FE" w:rsidRPr="005A2A6A" w:rsidRDefault="003223FE" w:rsidP="007B59D3">
            <w:pPr>
              <w:rPr>
                <w:b w:val="0"/>
              </w:rPr>
            </w:pPr>
            <w:r w:rsidRPr="005A2A6A">
              <w:rPr>
                <w:w w:val="105"/>
              </w:rPr>
              <w:t>Version</w:t>
            </w:r>
          </w:p>
        </w:tc>
        <w:tc>
          <w:tcPr>
            <w:tcW w:w="1985" w:type="dxa"/>
          </w:tcPr>
          <w:p w14:paraId="2DD726BA" w14:textId="77777777" w:rsidR="003223FE" w:rsidRPr="005A2A6A" w:rsidRDefault="003223FE" w:rsidP="007B59D3">
            <w:pPr>
              <w:rPr>
                <w:b w:val="0"/>
              </w:rPr>
            </w:pPr>
            <w:r w:rsidRPr="005A2A6A">
              <w:rPr>
                <w:w w:val="105"/>
              </w:rPr>
              <w:t>Date</w:t>
            </w:r>
          </w:p>
        </w:tc>
        <w:tc>
          <w:tcPr>
            <w:tcW w:w="2410" w:type="dxa"/>
          </w:tcPr>
          <w:p w14:paraId="31F57FD8" w14:textId="77777777" w:rsidR="003223FE" w:rsidRPr="005A2A6A" w:rsidRDefault="003223FE" w:rsidP="007B59D3">
            <w:pPr>
              <w:rPr>
                <w:b w:val="0"/>
              </w:rPr>
            </w:pPr>
            <w:r w:rsidRPr="005A2A6A">
              <w:rPr>
                <w:w w:val="105"/>
              </w:rPr>
              <w:t>Author</w:t>
            </w:r>
          </w:p>
        </w:tc>
        <w:tc>
          <w:tcPr>
            <w:tcW w:w="4819" w:type="dxa"/>
          </w:tcPr>
          <w:p w14:paraId="323645E1" w14:textId="77777777" w:rsidR="003223FE" w:rsidRPr="005A2A6A" w:rsidRDefault="003223FE" w:rsidP="007B59D3">
            <w:pPr>
              <w:rPr>
                <w:b w:val="0"/>
              </w:rPr>
            </w:pPr>
            <w:r w:rsidRPr="005A2A6A">
              <w:t>Changes made</w:t>
            </w:r>
          </w:p>
        </w:tc>
      </w:tr>
      <w:tr w:rsidR="003223FE" w:rsidRPr="005A2A6A" w14:paraId="202E76CA" w14:textId="77777777" w:rsidTr="00726451">
        <w:trPr>
          <w:trHeight w:val="431"/>
        </w:trPr>
        <w:tc>
          <w:tcPr>
            <w:tcW w:w="1129" w:type="dxa"/>
            <w:vAlign w:val="top"/>
          </w:tcPr>
          <w:p w14:paraId="5C32442C" w14:textId="77777777" w:rsidR="003223FE" w:rsidRPr="005A2A6A" w:rsidRDefault="005F28EE" w:rsidP="006145BB">
            <w:r w:rsidRPr="005A2A6A">
              <w:t>3.1</w:t>
            </w:r>
          </w:p>
        </w:tc>
        <w:tc>
          <w:tcPr>
            <w:tcW w:w="1985" w:type="dxa"/>
            <w:vAlign w:val="top"/>
          </w:tcPr>
          <w:p w14:paraId="0F6E2228" w14:textId="77777777" w:rsidR="003223FE" w:rsidRPr="005A2A6A" w:rsidRDefault="00AF5E81" w:rsidP="006145BB">
            <w:r>
              <w:t>30 January 2020</w:t>
            </w:r>
          </w:p>
        </w:tc>
        <w:tc>
          <w:tcPr>
            <w:tcW w:w="2410" w:type="dxa"/>
            <w:vAlign w:val="top"/>
          </w:tcPr>
          <w:p w14:paraId="0F2107AA" w14:textId="77777777" w:rsidR="003223FE" w:rsidRPr="005A2A6A" w:rsidRDefault="005F28EE" w:rsidP="00AF5E81">
            <w:r w:rsidRPr="005A2A6A">
              <w:t>Operation</w:t>
            </w:r>
            <w:r w:rsidR="00AF5E81">
              <w:t>al</w:t>
            </w:r>
            <w:r w:rsidRPr="005A2A6A">
              <w:t xml:space="preserve"> Policy Coordination</w:t>
            </w:r>
            <w:r w:rsidR="00AF5E81">
              <w:t xml:space="preserve"> Unit</w:t>
            </w:r>
          </w:p>
        </w:tc>
        <w:tc>
          <w:tcPr>
            <w:tcW w:w="4819" w:type="dxa"/>
            <w:vAlign w:val="top"/>
          </w:tcPr>
          <w:p w14:paraId="012FC1E7" w14:textId="3B62E664" w:rsidR="005F28EE" w:rsidRPr="005A2A6A" w:rsidRDefault="00AF5E81" w:rsidP="00AF5E81">
            <w:r>
              <w:t>Minor u</w:t>
            </w:r>
            <w:r w:rsidR="005F28EE" w:rsidRPr="005A2A6A">
              <w:t xml:space="preserve">pdate </w:t>
            </w:r>
            <w:r>
              <w:t xml:space="preserve">to </w:t>
            </w:r>
            <w:r w:rsidR="005F28EE" w:rsidRPr="005A2A6A">
              <w:t>terminology</w:t>
            </w:r>
            <w:r>
              <w:t xml:space="preserve"> and N</w:t>
            </w:r>
            <w:r w:rsidR="007801D7">
              <w:t xml:space="preserve">orthern </w:t>
            </w:r>
            <w:r>
              <w:t>T</w:t>
            </w:r>
            <w:r w:rsidR="007801D7">
              <w:t xml:space="preserve">erritory </w:t>
            </w:r>
            <w:r>
              <w:t>G</w:t>
            </w:r>
            <w:r w:rsidR="007801D7">
              <w:t>overnment</w:t>
            </w:r>
            <w:r w:rsidR="005F28EE" w:rsidRPr="005A2A6A">
              <w:t xml:space="preserve"> template</w:t>
            </w:r>
          </w:p>
        </w:tc>
      </w:tr>
      <w:tr w:rsidR="00AF5E81" w:rsidRPr="005A2A6A" w14:paraId="56112117" w14:textId="77777777" w:rsidTr="0072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14:paraId="318FDBE2" w14:textId="77777777" w:rsidR="00AF5E81" w:rsidRPr="005A2A6A" w:rsidRDefault="00AF5E81" w:rsidP="00AF5E81">
            <w:r>
              <w:t>3.2</w:t>
            </w:r>
          </w:p>
        </w:tc>
        <w:tc>
          <w:tcPr>
            <w:tcW w:w="1985" w:type="dxa"/>
            <w:vAlign w:val="top"/>
          </w:tcPr>
          <w:p w14:paraId="76F32A6D" w14:textId="77777777" w:rsidR="00AF5E81" w:rsidRPr="005A2A6A" w:rsidRDefault="00AF5E81" w:rsidP="00AF5E81">
            <w:r>
              <w:t>22</w:t>
            </w:r>
            <w:r w:rsidR="0088343F">
              <w:t xml:space="preserve"> </w:t>
            </w:r>
            <w:r>
              <w:t>April 2020</w:t>
            </w:r>
          </w:p>
        </w:tc>
        <w:tc>
          <w:tcPr>
            <w:tcW w:w="2410" w:type="dxa"/>
            <w:vAlign w:val="top"/>
          </w:tcPr>
          <w:p w14:paraId="69AF9E6E" w14:textId="77777777" w:rsidR="00AF5E81" w:rsidRPr="005A2A6A" w:rsidRDefault="00AF5E81" w:rsidP="00AF5E81">
            <w:r w:rsidRPr="00AF5E81">
              <w:t>Operational Policy Coordination Unit</w:t>
            </w:r>
          </w:p>
        </w:tc>
        <w:tc>
          <w:tcPr>
            <w:tcW w:w="4819" w:type="dxa"/>
            <w:vAlign w:val="top"/>
          </w:tcPr>
          <w:p w14:paraId="115DC9BD" w14:textId="5C2DDF78" w:rsidR="00AF5E81" w:rsidRPr="005A2A6A" w:rsidRDefault="00640521" w:rsidP="00AF5E81">
            <w:r>
              <w:t xml:space="preserve">Review </w:t>
            </w:r>
            <w:r w:rsidR="00AF5E81">
              <w:t>for accessibility, readability and publishing standards</w:t>
            </w:r>
          </w:p>
        </w:tc>
      </w:tr>
      <w:tr w:rsidR="0088343F" w:rsidRPr="005A2A6A" w14:paraId="78787BEB" w14:textId="77777777" w:rsidTr="00726451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  <w:vAlign w:val="top"/>
          </w:tcPr>
          <w:p w14:paraId="6A2F497E" w14:textId="77777777" w:rsidR="0088343F" w:rsidRDefault="0088343F" w:rsidP="00AF5E81">
            <w:r>
              <w:t>3.3</w:t>
            </w:r>
          </w:p>
        </w:tc>
        <w:tc>
          <w:tcPr>
            <w:tcW w:w="1985" w:type="dxa"/>
            <w:tcBorders>
              <w:bottom w:val="single" w:sz="4" w:space="0" w:color="1F1F5F" w:themeColor="text1"/>
            </w:tcBorders>
            <w:vAlign w:val="top"/>
          </w:tcPr>
          <w:p w14:paraId="33235452" w14:textId="77777777" w:rsidR="0088343F" w:rsidRDefault="0058566A" w:rsidP="006D6AFF">
            <w:r>
              <w:t>March</w:t>
            </w:r>
            <w:r w:rsidR="00EE6E93">
              <w:t xml:space="preserve"> 202</w:t>
            </w:r>
            <w:r w:rsidR="006D6AFF">
              <w:t>2</w:t>
            </w:r>
          </w:p>
        </w:tc>
        <w:tc>
          <w:tcPr>
            <w:tcW w:w="2410" w:type="dxa"/>
            <w:tcBorders>
              <w:bottom w:val="single" w:sz="4" w:space="0" w:color="1F1F5F" w:themeColor="text1"/>
            </w:tcBorders>
            <w:vAlign w:val="top"/>
          </w:tcPr>
          <w:p w14:paraId="6D6696B1" w14:textId="77777777" w:rsidR="0088343F" w:rsidRPr="00AF5E81" w:rsidRDefault="0088343F" w:rsidP="00AF5E81">
            <w:r>
              <w:t>Early Childhood Policy and Programs</w:t>
            </w:r>
          </w:p>
        </w:tc>
        <w:tc>
          <w:tcPr>
            <w:tcW w:w="4819" w:type="dxa"/>
            <w:tcBorders>
              <w:bottom w:val="single" w:sz="4" w:space="0" w:color="1F1F5F" w:themeColor="text1"/>
            </w:tcBorders>
            <w:vAlign w:val="top"/>
          </w:tcPr>
          <w:p w14:paraId="13AFFA64" w14:textId="7D23A919" w:rsidR="0088343F" w:rsidRDefault="00156284" w:rsidP="00652F19">
            <w:r>
              <w:t xml:space="preserve">Updated to </w:t>
            </w:r>
            <w:r w:rsidR="008A544A">
              <w:t>a procedural document rather than a guideline. Preschools are no longer required to develop their own water safety procedure</w:t>
            </w:r>
            <w:r w:rsidR="00B367A0">
              <w:t>s</w:t>
            </w:r>
            <w:r w:rsidR="00726451">
              <w:t>.</w:t>
            </w:r>
          </w:p>
          <w:p w14:paraId="61258BFE" w14:textId="0D793002" w:rsidR="00156284" w:rsidRDefault="00156284" w:rsidP="00156284">
            <w:r>
              <w:t xml:space="preserve">Improved alignment with </w:t>
            </w:r>
            <w:r w:rsidR="00726451">
              <w:t xml:space="preserve">Education and Care Services </w:t>
            </w:r>
            <w:r>
              <w:t xml:space="preserve">National Law, </w:t>
            </w:r>
            <w:r w:rsidR="00726451">
              <w:t xml:space="preserve">Education and Care Services </w:t>
            </w:r>
            <w:r>
              <w:t>National Regulations and National Quality Standard</w:t>
            </w:r>
          </w:p>
        </w:tc>
      </w:tr>
    </w:tbl>
    <w:p w14:paraId="4136CEBF" w14:textId="77777777" w:rsidR="003223FE" w:rsidRPr="005A2A6A" w:rsidRDefault="003223FE" w:rsidP="00702D61"/>
    <w:p w14:paraId="6EA65046" w14:textId="77777777" w:rsidR="00C92D67" w:rsidRPr="005A2A6A" w:rsidRDefault="00C92D67" w:rsidP="00702D61"/>
    <w:p w14:paraId="7D6273EE" w14:textId="77777777" w:rsidR="00702D61" w:rsidRPr="005A2A6A" w:rsidRDefault="00702D61" w:rsidP="00702D61">
      <w:r w:rsidRPr="005A2A6A">
        <w:br w:type="page"/>
      </w:r>
    </w:p>
    <w:p w14:paraId="45065DE2" w14:textId="77777777" w:rsidR="00964B22" w:rsidRPr="005A2A6A" w:rsidRDefault="00964B22" w:rsidP="00964B22">
      <w:pPr>
        <w:sectPr w:rsidR="00964B22" w:rsidRPr="005A2A6A" w:rsidSect="00C800F1">
          <w:headerReference w:type="first" r:id="rId9"/>
          <w:footerReference w:type="first" r:id="rId10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Cs w:val="0"/>
          <w:color w:val="auto"/>
          <w:sz w:val="22"/>
          <w:szCs w:val="22"/>
        </w:rPr>
        <w:id w:val="-90106424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204C7AA6" w14:textId="77777777" w:rsidR="0088343F" w:rsidRDefault="0088343F">
          <w:pPr>
            <w:pStyle w:val="TOCHeading"/>
          </w:pPr>
          <w:r>
            <w:t>Contents</w:t>
          </w:r>
        </w:p>
        <w:p w14:paraId="533CDC32" w14:textId="26181EC2" w:rsidR="00C35FB3" w:rsidRDefault="0088343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92953" w:history="1">
            <w:r w:rsidR="00C35FB3" w:rsidRPr="001935BF">
              <w:rPr>
                <w:rStyle w:val="Hyperlink"/>
                <w:noProof/>
                <w:lang w:val="en-US"/>
              </w:rPr>
              <w:t>1. Policy statement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_Toc98492953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2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60D84054" w14:textId="1C1183AA" w:rsidR="00C35FB3" w:rsidRDefault="00C410D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492954" w:history="1">
            <w:r w:rsidR="00C35FB3" w:rsidRPr="001935BF">
              <w:rPr>
                <w:rStyle w:val="Hyperlink"/>
                <w:noProof/>
                <w:lang w:val="en-US"/>
              </w:rPr>
              <w:t>2. Definitions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_Toc98492954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2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6328D25F" w14:textId="2AD375EC" w:rsidR="00C35FB3" w:rsidRDefault="00C410D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492955" w:history="1">
            <w:r w:rsidR="00C35FB3" w:rsidRPr="001935BF">
              <w:rPr>
                <w:rStyle w:val="Hyperlink"/>
                <w:noProof/>
                <w:lang w:val="en-US"/>
              </w:rPr>
              <w:t>3. Roles and responsibilities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_Toc98492955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2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301B6A05" w14:textId="7660D0F7" w:rsidR="00C35FB3" w:rsidRDefault="00C410D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492956" w:history="1">
            <w:r w:rsidR="00C35FB3" w:rsidRPr="001935BF">
              <w:rPr>
                <w:rStyle w:val="Hyperlink"/>
                <w:noProof/>
                <w:lang w:val="en-US"/>
              </w:rPr>
              <w:t>4. Procedures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_Toc98492956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3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26BEFDB0" w14:textId="6D0E8AFF" w:rsidR="00C35FB3" w:rsidRDefault="00C410D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492957" w:history="1">
            <w:r w:rsidR="00C35FB3" w:rsidRPr="001935BF">
              <w:rPr>
                <w:rStyle w:val="Hyperlink"/>
                <w:noProof/>
              </w:rPr>
              <w:t>4.1. Water hazard inspections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_Toc98492957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3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08170170" w14:textId="7BD08E02" w:rsidR="00C35FB3" w:rsidRDefault="00C410D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492958" w:history="1">
            <w:r w:rsidR="00C35FB3" w:rsidRPr="001935BF">
              <w:rPr>
                <w:rStyle w:val="Hyperlink"/>
                <w:noProof/>
              </w:rPr>
              <w:t>4.2. Water play activities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_Toc98492958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4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759ED783" w14:textId="531FB626" w:rsidR="00C35FB3" w:rsidRDefault="00C410D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492959" w:history="1">
            <w:r w:rsidR="00C35FB3" w:rsidRPr="001935BF">
              <w:rPr>
                <w:rStyle w:val="Hyperlink"/>
                <w:noProof/>
                <w:lang w:val="en-US"/>
              </w:rPr>
              <w:t>4.3. Reporting requirements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_Toc98492959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4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69BEB4C6" w14:textId="1A4464A8" w:rsidR="00C35FB3" w:rsidRDefault="00C410D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492960" w:history="1">
            <w:r w:rsidR="00C35FB3" w:rsidRPr="001935BF">
              <w:rPr>
                <w:rStyle w:val="Hyperlink"/>
                <w:noProof/>
              </w:rPr>
              <w:t>5. Supporting documents and templates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_Toc98492960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4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5429F741" w14:textId="5C71F576" w:rsidR="00C35FB3" w:rsidRDefault="00C410D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492961" w:history="1">
            <w:r w:rsidR="00C35FB3" w:rsidRPr="001935BF">
              <w:rPr>
                <w:rStyle w:val="Hyperlink"/>
                <w:noProof/>
              </w:rPr>
              <w:t>6. Related legislation, policy and procedures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_Toc98492961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5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68FF64F5" w14:textId="0B4C8FF4" w:rsidR="00C35FB3" w:rsidRDefault="00C410D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492962" w:history="1">
            <w:r w:rsidR="00C35FB3" w:rsidRPr="001935BF">
              <w:rPr>
                <w:rStyle w:val="Hyperlink"/>
                <w:noProof/>
                <w:lang w:val="en-US"/>
              </w:rPr>
              <w:t>6.1. Legislation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_Toc98492962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5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28D0FDDF" w14:textId="4291F5C3" w:rsidR="00C35FB3" w:rsidRDefault="00C410D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492963" w:history="1">
            <w:r w:rsidR="00C35FB3" w:rsidRPr="001935BF">
              <w:rPr>
                <w:rStyle w:val="Hyperlink"/>
                <w:noProof/>
                <w:lang w:val="en-US"/>
              </w:rPr>
              <w:t>6.2. Department of Education policy, guidelines and procedures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_Toc98492963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5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74A818F1" w14:textId="1A3CEF80" w:rsidR="00C35FB3" w:rsidRDefault="00C410D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492964" w:history="1">
            <w:r w:rsidR="00C35FB3" w:rsidRPr="001935BF">
              <w:rPr>
                <w:rStyle w:val="Hyperlink"/>
                <w:noProof/>
              </w:rPr>
              <w:t>6.3. National Quality Standard</w:t>
            </w:r>
            <w:r w:rsidR="00C35FB3">
              <w:rPr>
                <w:noProof/>
                <w:webHidden/>
              </w:rPr>
              <w:tab/>
            </w:r>
            <w:r w:rsidR="00C35FB3">
              <w:rPr>
                <w:noProof/>
                <w:webHidden/>
              </w:rPr>
              <w:fldChar w:fldCharType="begin"/>
            </w:r>
            <w:r w:rsidR="00C35FB3">
              <w:rPr>
                <w:noProof/>
                <w:webHidden/>
              </w:rPr>
              <w:instrText xml:space="preserve"> PAGEREF _Toc98492964 \h </w:instrText>
            </w:r>
            <w:r w:rsidR="00C35FB3">
              <w:rPr>
                <w:noProof/>
                <w:webHidden/>
              </w:rPr>
            </w:r>
            <w:r w:rsidR="00C35FB3">
              <w:rPr>
                <w:noProof/>
                <w:webHidden/>
              </w:rPr>
              <w:fldChar w:fldCharType="separate"/>
            </w:r>
            <w:r w:rsidR="00C35FB3">
              <w:rPr>
                <w:noProof/>
                <w:webHidden/>
              </w:rPr>
              <w:t>5</w:t>
            </w:r>
            <w:r w:rsidR="00C35FB3">
              <w:rPr>
                <w:noProof/>
                <w:webHidden/>
              </w:rPr>
              <w:fldChar w:fldCharType="end"/>
            </w:r>
          </w:hyperlink>
        </w:p>
        <w:p w14:paraId="1C288C0B" w14:textId="6FD1D9F2" w:rsidR="0088343F" w:rsidRDefault="0088343F">
          <w:r>
            <w:rPr>
              <w:b/>
              <w:bCs/>
              <w:noProof/>
            </w:rPr>
            <w:fldChar w:fldCharType="end"/>
          </w:r>
        </w:p>
      </w:sdtContent>
    </w:sdt>
    <w:p w14:paraId="5A91395E" w14:textId="77777777" w:rsidR="0088343F" w:rsidRDefault="0088343F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br w:type="page"/>
      </w:r>
    </w:p>
    <w:p w14:paraId="1052ADE8" w14:textId="4451945D" w:rsidR="00063695" w:rsidRPr="005A2A6A" w:rsidRDefault="00EE6E93" w:rsidP="00063695">
      <w:pPr>
        <w:pStyle w:val="Heading1"/>
        <w:rPr>
          <w:lang w:val="en-US"/>
        </w:rPr>
      </w:pPr>
      <w:bookmarkStart w:id="1" w:name="_Toc97114276"/>
      <w:bookmarkStart w:id="2" w:name="_Toc98492953"/>
      <w:r>
        <w:rPr>
          <w:lang w:val="en-US"/>
        </w:rPr>
        <w:lastRenderedPageBreak/>
        <w:t>Policy statement</w:t>
      </w:r>
      <w:bookmarkEnd w:id="1"/>
      <w:bookmarkEnd w:id="2"/>
    </w:p>
    <w:p w14:paraId="4EE66031" w14:textId="321FDCA6" w:rsidR="007934AE" w:rsidRDefault="00EE6E93" w:rsidP="00C570C7">
      <w:pPr>
        <w:pStyle w:val="BodyText"/>
        <w:spacing w:after="200"/>
        <w:rPr>
          <w:rFonts w:cs="Arial"/>
          <w:bCs/>
          <w:kern w:val="36"/>
          <w:lang w:eastAsia="en-AU"/>
        </w:rPr>
      </w:pPr>
      <w:r>
        <w:rPr>
          <w:rFonts w:cs="Arial"/>
          <w:bCs/>
          <w:kern w:val="36"/>
          <w:lang w:eastAsia="en-AU"/>
        </w:rPr>
        <w:t xml:space="preserve">Under the </w:t>
      </w:r>
      <w:r w:rsidR="005132E4">
        <w:t xml:space="preserve">Under the </w:t>
      </w:r>
      <w:hyperlink r:id="rId11" w:history="1">
        <w:r w:rsidR="005132E4" w:rsidRPr="00D31458">
          <w:rPr>
            <w:rStyle w:val="Hyperlink"/>
          </w:rPr>
          <w:t>Education and Care Services National Law (NT) (National Law)</w:t>
        </w:r>
      </w:hyperlink>
      <w:r w:rsidR="005132E4" w:rsidRPr="00D31458">
        <w:rPr>
          <w:rStyle w:val="FootnoteReference"/>
          <w:color w:val="0563C1" w:themeColor="hyperlink"/>
          <w:u w:val="single"/>
        </w:rPr>
        <w:footnoteReference w:id="2"/>
      </w:r>
      <w:r w:rsidR="005132E4" w:rsidRPr="00D31458">
        <w:t xml:space="preserve"> and</w:t>
      </w:r>
      <w:r w:rsidR="005132E4">
        <w:t xml:space="preserve"> </w:t>
      </w:r>
      <w:hyperlink r:id="rId12" w:anchor="/view/regulation/2011/653" w:history="1">
        <w:r w:rsidRPr="000B00C5">
          <w:rPr>
            <w:rStyle w:val="Hyperlink"/>
            <w:rFonts w:cs="Arial"/>
            <w:bCs/>
            <w:kern w:val="36"/>
            <w:lang w:eastAsia="en-AU"/>
          </w:rPr>
          <w:t>Education and Care Services National Regulations (National Regulations)</w:t>
        </w:r>
      </w:hyperlink>
      <w:r w:rsidR="000B00C5">
        <w:rPr>
          <w:rStyle w:val="FootnoteReference"/>
          <w:rFonts w:cs="Arial"/>
          <w:bCs/>
          <w:kern w:val="36"/>
          <w:lang w:eastAsia="en-AU"/>
        </w:rPr>
        <w:footnoteReference w:id="3"/>
      </w:r>
      <w:r>
        <w:rPr>
          <w:rFonts w:cs="Arial"/>
          <w:bCs/>
          <w:kern w:val="36"/>
          <w:lang w:eastAsia="en-AU"/>
        </w:rPr>
        <w:t>, preschools must have policies and procedures in place for managing water safety, including during water based activities.</w:t>
      </w:r>
      <w:r w:rsidR="00F624D6">
        <w:rPr>
          <w:rFonts w:cs="Arial"/>
          <w:bCs/>
          <w:kern w:val="36"/>
          <w:lang w:eastAsia="en-AU"/>
        </w:rPr>
        <w:t xml:space="preserve"> </w:t>
      </w:r>
      <w:r w:rsidR="007934AE">
        <w:rPr>
          <w:rFonts w:asciiTheme="minorHAnsi" w:hAnsiTheme="minorHAnsi"/>
        </w:rPr>
        <w:t>Preschool staff must identify and manage</w:t>
      </w:r>
      <w:r w:rsidR="007934AE" w:rsidRPr="000B64DE">
        <w:rPr>
          <w:rFonts w:asciiTheme="minorHAnsi" w:hAnsiTheme="minorHAnsi"/>
        </w:rPr>
        <w:t xml:space="preserve"> </w:t>
      </w:r>
      <w:r w:rsidR="007934AE">
        <w:rPr>
          <w:rFonts w:asciiTheme="minorHAnsi" w:hAnsiTheme="minorHAnsi"/>
        </w:rPr>
        <w:t xml:space="preserve">all </w:t>
      </w:r>
      <w:r w:rsidR="007934AE" w:rsidRPr="00331DB8">
        <w:rPr>
          <w:rFonts w:asciiTheme="minorHAnsi" w:hAnsiTheme="minorHAnsi"/>
        </w:rPr>
        <w:t xml:space="preserve">water hazards </w:t>
      </w:r>
      <w:r w:rsidR="007934AE">
        <w:rPr>
          <w:rFonts w:asciiTheme="minorHAnsi" w:hAnsiTheme="minorHAnsi"/>
        </w:rPr>
        <w:t>and ensure children are provided with a safe and stimulating environment. No child will be left unattended when in proximity to water.</w:t>
      </w:r>
    </w:p>
    <w:p w14:paraId="19B064AC" w14:textId="77777777" w:rsidR="00F624D6" w:rsidRDefault="00F624D6" w:rsidP="00C570C7">
      <w:pPr>
        <w:pStyle w:val="BodyText"/>
        <w:spacing w:after="200"/>
        <w:rPr>
          <w:rFonts w:cs="Arial"/>
          <w:bCs/>
          <w:lang w:val="en-US"/>
        </w:rPr>
      </w:pPr>
      <w:r w:rsidRPr="00331DB8">
        <w:rPr>
          <w:rFonts w:cs="Arial"/>
          <w:bCs/>
          <w:kern w:val="36"/>
          <w:lang w:eastAsia="en-AU"/>
        </w:rPr>
        <w:t xml:space="preserve">If preschool children are participating in a swimming program, the </w:t>
      </w:r>
      <w:hyperlink r:id="rId13" w:history="1">
        <w:r w:rsidRPr="00331DB8">
          <w:rPr>
            <w:rStyle w:val="Hyperlink"/>
            <w:lang w:val="en-US"/>
          </w:rPr>
          <w:t>School swimming, water safety programs and aquatic activities policy</w:t>
        </w:r>
      </w:hyperlink>
      <w:r w:rsidRPr="00331DB8">
        <w:rPr>
          <w:rStyle w:val="FootnoteReference"/>
          <w:color w:val="0563C1" w:themeColor="hyperlink"/>
          <w:u w:val="single"/>
          <w:lang w:val="en-US"/>
        </w:rPr>
        <w:footnoteReference w:id="4"/>
      </w:r>
      <w:r w:rsidRPr="00331DB8">
        <w:rPr>
          <w:rStyle w:val="Hyperlink"/>
          <w:color w:val="auto"/>
          <w:u w:val="none"/>
          <w:lang w:val="en-US"/>
        </w:rPr>
        <w:t xml:space="preserve"> must be followed</w:t>
      </w:r>
      <w:r w:rsidRPr="00331DB8">
        <w:rPr>
          <w:rFonts w:cs="Arial"/>
          <w:bCs/>
          <w:lang w:val="en-US"/>
        </w:rPr>
        <w:t>.</w:t>
      </w:r>
    </w:p>
    <w:p w14:paraId="338A78F7" w14:textId="28C77007" w:rsidR="00F624D6" w:rsidRPr="00EE6E93" w:rsidRDefault="00F624D6" w:rsidP="00C570C7">
      <w:pPr>
        <w:pStyle w:val="BodyText"/>
        <w:spacing w:after="200"/>
        <w:rPr>
          <w:lang w:eastAsia="en-AU"/>
        </w:rPr>
      </w:pPr>
      <w:r>
        <w:rPr>
          <w:rFonts w:cs="Arial"/>
          <w:bCs/>
          <w:lang w:val="en-US"/>
        </w:rPr>
        <w:t xml:space="preserve">Where the preschool teacher is planning an excursion, the </w:t>
      </w:r>
      <w:r w:rsidR="008D4486">
        <w:rPr>
          <w:lang w:eastAsia="en-AU"/>
        </w:rPr>
        <w:t>Dep</w:t>
      </w:r>
      <w:r w:rsidR="00B43296">
        <w:rPr>
          <w:lang w:eastAsia="en-AU"/>
        </w:rPr>
        <w:t>a</w:t>
      </w:r>
      <w:r w:rsidR="008D4486">
        <w:rPr>
          <w:lang w:eastAsia="en-AU"/>
        </w:rPr>
        <w:t>rtment of Education’s (the department)</w:t>
      </w:r>
      <w:r w:rsidRPr="004C0085">
        <w:rPr>
          <w:lang w:eastAsia="en-AU"/>
        </w:rPr>
        <w:t xml:space="preserve"> </w:t>
      </w:r>
      <w:hyperlink r:id="rId14" w:history="1">
        <w:r w:rsidRPr="004C0085">
          <w:rPr>
            <w:rStyle w:val="Hyperlink"/>
            <w:lang w:eastAsia="en-AU"/>
          </w:rPr>
          <w:t>Excursions policy, procedures and supporting documents</w:t>
        </w:r>
      </w:hyperlink>
      <w:r>
        <w:rPr>
          <w:rStyle w:val="FootnoteReference"/>
          <w:color w:val="0563C1" w:themeColor="hyperlink"/>
          <w:u w:val="single"/>
          <w:lang w:eastAsia="en-AU"/>
        </w:rPr>
        <w:footnoteReference w:id="5"/>
      </w:r>
      <w:r>
        <w:rPr>
          <w:rStyle w:val="Hyperlink"/>
          <w:lang w:eastAsia="en-AU"/>
        </w:rPr>
        <w:t xml:space="preserve"> </w:t>
      </w:r>
      <w:r w:rsidR="00640521">
        <w:rPr>
          <w:rStyle w:val="Hyperlink"/>
          <w:color w:val="auto"/>
          <w:u w:val="none"/>
          <w:lang w:eastAsia="en-AU"/>
        </w:rPr>
        <w:t xml:space="preserve">must </w:t>
      </w:r>
      <w:r>
        <w:rPr>
          <w:rStyle w:val="Hyperlink"/>
          <w:color w:val="auto"/>
          <w:u w:val="none"/>
          <w:lang w:eastAsia="en-AU"/>
        </w:rPr>
        <w:t>be followed and any potential water hazards identified and addressed within the Excursion risk assessment.</w:t>
      </w:r>
    </w:p>
    <w:p w14:paraId="1CB77B37" w14:textId="04D37607" w:rsidR="00C3352F" w:rsidRPr="007934AE" w:rsidRDefault="001C0F19" w:rsidP="00D66805">
      <w:pPr>
        <w:pStyle w:val="BodyText"/>
        <w:spacing w:after="0"/>
        <w:rPr>
          <w:rFonts w:cs="Arial"/>
          <w:bCs/>
          <w:kern w:val="36"/>
          <w:lang w:eastAsia="en-AU"/>
        </w:rPr>
      </w:pPr>
      <w:r>
        <w:rPr>
          <w:rFonts w:cs="Arial"/>
          <w:bCs/>
          <w:kern w:val="36"/>
          <w:lang w:eastAsia="en-AU"/>
        </w:rPr>
        <w:t xml:space="preserve">These procedures </w:t>
      </w:r>
      <w:r w:rsidR="00AC3C73">
        <w:rPr>
          <w:rFonts w:cs="Arial"/>
          <w:bCs/>
          <w:kern w:val="36"/>
          <w:lang w:eastAsia="en-AU"/>
        </w:rPr>
        <w:t xml:space="preserve">must </w:t>
      </w:r>
      <w:r>
        <w:rPr>
          <w:rFonts w:cs="Arial"/>
          <w:bCs/>
          <w:kern w:val="36"/>
          <w:lang w:eastAsia="en-AU"/>
        </w:rPr>
        <w:t xml:space="preserve">be followed when </w:t>
      </w:r>
      <w:r w:rsidR="00F624D6">
        <w:rPr>
          <w:rFonts w:cs="Arial"/>
          <w:bCs/>
          <w:kern w:val="36"/>
          <w:lang w:eastAsia="en-AU"/>
        </w:rPr>
        <w:t>undertak</w:t>
      </w:r>
      <w:r>
        <w:rPr>
          <w:rFonts w:cs="Arial"/>
          <w:bCs/>
          <w:kern w:val="36"/>
          <w:lang w:eastAsia="en-AU"/>
        </w:rPr>
        <w:t>ing</w:t>
      </w:r>
      <w:r w:rsidR="00F624D6">
        <w:rPr>
          <w:rFonts w:cs="Arial"/>
          <w:bCs/>
          <w:kern w:val="36"/>
          <w:lang w:eastAsia="en-AU"/>
        </w:rPr>
        <w:t xml:space="preserve"> </w:t>
      </w:r>
      <w:r>
        <w:rPr>
          <w:rFonts w:cs="Arial"/>
          <w:bCs/>
          <w:kern w:val="36"/>
          <w:lang w:eastAsia="en-AU"/>
        </w:rPr>
        <w:t xml:space="preserve">water play activities </w:t>
      </w:r>
      <w:r w:rsidR="00F624D6">
        <w:rPr>
          <w:rFonts w:cs="Arial"/>
          <w:bCs/>
          <w:kern w:val="36"/>
          <w:lang w:eastAsia="en-AU"/>
        </w:rPr>
        <w:t xml:space="preserve">as part of the preschool program </w:t>
      </w:r>
      <w:r>
        <w:rPr>
          <w:rFonts w:cs="Arial"/>
          <w:bCs/>
          <w:kern w:val="36"/>
          <w:lang w:eastAsia="en-AU"/>
        </w:rPr>
        <w:t>and to</w:t>
      </w:r>
      <w:r w:rsidR="00C3352F">
        <w:rPr>
          <w:rFonts w:cs="Arial"/>
          <w:bCs/>
          <w:kern w:val="36"/>
          <w:lang w:eastAsia="en-AU"/>
        </w:rPr>
        <w:t xml:space="preserve"> </w:t>
      </w:r>
      <w:r>
        <w:rPr>
          <w:rFonts w:cs="Arial"/>
          <w:bCs/>
          <w:kern w:val="36"/>
          <w:lang w:eastAsia="en-AU"/>
        </w:rPr>
        <w:t>manage water hazards in the preschool environment.</w:t>
      </w:r>
    </w:p>
    <w:p w14:paraId="45FEA8D9" w14:textId="77777777" w:rsidR="00063695" w:rsidRPr="005A2A6A" w:rsidRDefault="00063695" w:rsidP="00063695">
      <w:pPr>
        <w:pStyle w:val="Heading1"/>
        <w:rPr>
          <w:lang w:val="en-US"/>
        </w:rPr>
      </w:pPr>
      <w:bookmarkStart w:id="3" w:name="_Toc97114277"/>
      <w:bookmarkStart w:id="4" w:name="_Toc98492954"/>
      <w:r w:rsidRPr="005A2A6A">
        <w:rPr>
          <w:lang w:val="en-US"/>
        </w:rPr>
        <w:t>Definitions</w:t>
      </w:r>
      <w:bookmarkEnd w:id="3"/>
      <w:bookmarkEnd w:id="4"/>
    </w:p>
    <w:p w14:paraId="55A06BB1" w14:textId="09686D55" w:rsidR="002A2174" w:rsidRPr="00482298" w:rsidRDefault="00063695" w:rsidP="00653CF8">
      <w:pPr>
        <w:rPr>
          <w:lang w:val="en-US"/>
        </w:rPr>
      </w:pPr>
      <w:r w:rsidRPr="00482298">
        <w:rPr>
          <w:lang w:val="en-US"/>
        </w:rPr>
        <w:t>Adequate supervision is</w:t>
      </w:r>
      <w:r w:rsidR="00EB7CE1" w:rsidRPr="00482298">
        <w:rPr>
          <w:lang w:val="en-US"/>
        </w:rPr>
        <w:t xml:space="preserve"> knowing where children are at all times and monitoring their activities actively and diligently. The educator must be </w:t>
      </w:r>
      <w:r w:rsidRPr="00482298">
        <w:rPr>
          <w:lang w:val="en-US"/>
        </w:rPr>
        <w:t xml:space="preserve">in a position to respond </w:t>
      </w:r>
      <w:r w:rsidR="00EB7CE1" w:rsidRPr="00482298">
        <w:rPr>
          <w:lang w:val="en-US"/>
        </w:rPr>
        <w:t>immediately to individual needs, particularly when a child is distressed or in a hazardous situation</w:t>
      </w:r>
      <w:r w:rsidRPr="00482298">
        <w:rPr>
          <w:lang w:val="en-US"/>
        </w:rPr>
        <w:t>.</w:t>
      </w:r>
    </w:p>
    <w:p w14:paraId="06503D7F" w14:textId="643CA8E7" w:rsidR="00694954" w:rsidRPr="00482298" w:rsidRDefault="00694954" w:rsidP="00694954">
      <w:pPr>
        <w:rPr>
          <w:rFonts w:cs="Arial"/>
          <w:bCs/>
          <w:lang w:eastAsia="en-AU"/>
        </w:rPr>
      </w:pPr>
      <w:r w:rsidRPr="00482298">
        <w:rPr>
          <w:rFonts w:cs="Arial"/>
          <w:bCs/>
          <w:lang w:eastAsia="en-AU"/>
        </w:rPr>
        <w:t>Preschool staff refers to preschool teachers, assistant teachers, preservice teachers, volunteers and any other person who is contributing to the delivery of education and care to children attending the preschool.</w:t>
      </w:r>
    </w:p>
    <w:p w14:paraId="4F53DC98" w14:textId="42BF2301" w:rsidR="00B47974" w:rsidRDefault="000F10EB" w:rsidP="00726451">
      <w:pPr>
        <w:spacing w:after="120"/>
      </w:pPr>
      <w:r w:rsidRPr="00482298">
        <w:t>W</w:t>
      </w:r>
      <w:r w:rsidR="00B54FFF" w:rsidRPr="00482298">
        <w:t>ater hazard</w:t>
      </w:r>
      <w:r w:rsidRPr="000F10EB">
        <w:t xml:space="preserve"> is </w:t>
      </w:r>
      <w:r w:rsidR="00AC3C73">
        <w:t xml:space="preserve">any vessel </w:t>
      </w:r>
      <w:r w:rsidRPr="000F10EB">
        <w:t xml:space="preserve">that can hold </w:t>
      </w:r>
      <w:r w:rsidR="00AC3C73">
        <w:t xml:space="preserve">water to a depth of </w:t>
      </w:r>
      <w:r w:rsidRPr="000F10EB">
        <w:t xml:space="preserve">5cm and </w:t>
      </w:r>
      <w:r w:rsidR="00393512">
        <w:t>accommodate</w:t>
      </w:r>
      <w:r w:rsidR="00393512" w:rsidRPr="000F10EB">
        <w:t xml:space="preserve"> </w:t>
      </w:r>
      <w:r w:rsidRPr="000F10EB">
        <w:t>a child’s nose and mouth</w:t>
      </w:r>
      <w:r w:rsidR="00393512">
        <w:t>,</w:t>
      </w:r>
      <w:r>
        <w:t xml:space="preserve"> including:</w:t>
      </w:r>
    </w:p>
    <w:p w14:paraId="5F429A8B" w14:textId="7872D1A8" w:rsidR="000F10EB" w:rsidRPr="000F10EB" w:rsidRDefault="000F10EB" w:rsidP="00726451">
      <w:pPr>
        <w:pStyle w:val="ListParagraph"/>
        <w:numPr>
          <w:ilvl w:val="0"/>
          <w:numId w:val="19"/>
        </w:numPr>
        <w:spacing w:after="0"/>
        <w:ind w:left="426" w:hanging="357"/>
        <w:rPr>
          <w:rFonts w:asciiTheme="minorHAnsi" w:hAnsiTheme="minorHAnsi"/>
        </w:rPr>
      </w:pPr>
      <w:r>
        <w:t>sinks, basins, fish tanks, fish bowls, baths</w:t>
      </w:r>
    </w:p>
    <w:p w14:paraId="192FB2D8" w14:textId="69BF8294" w:rsidR="000F10EB" w:rsidRPr="000F10EB" w:rsidRDefault="000F10EB" w:rsidP="00726451">
      <w:pPr>
        <w:pStyle w:val="ListParagraph"/>
        <w:numPr>
          <w:ilvl w:val="0"/>
          <w:numId w:val="19"/>
        </w:numPr>
        <w:spacing w:after="0"/>
        <w:ind w:left="426" w:hanging="357"/>
        <w:rPr>
          <w:rFonts w:asciiTheme="minorHAnsi" w:hAnsiTheme="minorHAnsi"/>
        </w:rPr>
      </w:pPr>
      <w:r>
        <w:t xml:space="preserve">swimming pools, portable pools, spas </w:t>
      </w:r>
      <w:r w:rsidR="0039404C">
        <w:t xml:space="preserve">either </w:t>
      </w:r>
      <w:r>
        <w:t>on site or neighbouring</w:t>
      </w:r>
    </w:p>
    <w:p w14:paraId="55ECD4F8" w14:textId="67E208D9" w:rsidR="000F10EB" w:rsidRPr="000F10EB" w:rsidRDefault="000F10EB" w:rsidP="00726451">
      <w:pPr>
        <w:pStyle w:val="ListParagraph"/>
        <w:numPr>
          <w:ilvl w:val="0"/>
          <w:numId w:val="19"/>
        </w:numPr>
        <w:spacing w:after="0"/>
        <w:ind w:left="426" w:hanging="357"/>
        <w:rPr>
          <w:rFonts w:asciiTheme="minorHAnsi" w:hAnsiTheme="minorHAnsi"/>
        </w:rPr>
      </w:pPr>
      <w:r>
        <w:t>water courses, ponds, sandpits, clam shells</w:t>
      </w:r>
    </w:p>
    <w:p w14:paraId="79B31963" w14:textId="657A5F8C" w:rsidR="000F10EB" w:rsidRPr="000F10EB" w:rsidRDefault="000F10EB" w:rsidP="00726451">
      <w:pPr>
        <w:pStyle w:val="ListParagraph"/>
        <w:numPr>
          <w:ilvl w:val="0"/>
          <w:numId w:val="19"/>
        </w:numPr>
        <w:spacing w:after="0"/>
        <w:ind w:left="426" w:hanging="357"/>
        <w:rPr>
          <w:rFonts w:asciiTheme="minorHAnsi" w:hAnsiTheme="minorHAnsi"/>
        </w:rPr>
      </w:pPr>
      <w:r>
        <w:t>water troughs, containers and buckets used for play, animal drinking containers</w:t>
      </w:r>
    </w:p>
    <w:p w14:paraId="66E1EF5C" w14:textId="22B05B39" w:rsidR="000F10EB" w:rsidRPr="00B54FFF" w:rsidRDefault="00D66017" w:rsidP="00726451">
      <w:pPr>
        <w:pStyle w:val="ListParagraph"/>
        <w:numPr>
          <w:ilvl w:val="0"/>
          <w:numId w:val="19"/>
        </w:numPr>
        <w:spacing w:after="0"/>
        <w:ind w:left="426" w:hanging="357"/>
        <w:rPr>
          <w:rFonts w:asciiTheme="minorHAnsi" w:hAnsiTheme="minorHAnsi"/>
        </w:rPr>
      </w:pPr>
      <w:r>
        <w:t xml:space="preserve">poor drainage </w:t>
      </w:r>
      <w:r w:rsidR="0039404C">
        <w:t xml:space="preserve">areas </w:t>
      </w:r>
      <w:r>
        <w:t>that allow water to pool</w:t>
      </w:r>
      <w:r w:rsidR="000F10EB">
        <w:t>.</w:t>
      </w:r>
    </w:p>
    <w:p w14:paraId="04A89B21" w14:textId="65EDDC9E" w:rsidR="00063695" w:rsidRPr="005A2A6A" w:rsidRDefault="00F30C73" w:rsidP="00063695">
      <w:pPr>
        <w:pStyle w:val="Heading1"/>
        <w:rPr>
          <w:lang w:val="en-US"/>
        </w:rPr>
      </w:pPr>
      <w:bookmarkStart w:id="5" w:name="_Toc97114278"/>
      <w:bookmarkStart w:id="6" w:name="_Toc98492955"/>
      <w:r>
        <w:rPr>
          <w:lang w:val="en-US"/>
        </w:rPr>
        <w:t>R</w:t>
      </w:r>
      <w:r w:rsidR="00063695" w:rsidRPr="005A2A6A">
        <w:rPr>
          <w:lang w:val="en-US"/>
        </w:rPr>
        <w:t>oles and responsibilities</w:t>
      </w:r>
      <w:bookmarkEnd w:id="5"/>
      <w:bookmarkEnd w:id="6"/>
    </w:p>
    <w:p w14:paraId="5353FA62" w14:textId="45FFEE85" w:rsidR="00E03221" w:rsidRPr="004C0085" w:rsidRDefault="00E03221" w:rsidP="00726451">
      <w:pPr>
        <w:spacing w:after="120"/>
      </w:pPr>
      <w:r w:rsidRPr="00482298">
        <w:t>Principal</w:t>
      </w:r>
      <w:r w:rsidR="00AB681C">
        <w:t>s</w:t>
      </w:r>
      <w:r w:rsidRPr="004C0085">
        <w:t xml:space="preserve"> </w:t>
      </w:r>
      <w:r w:rsidR="002A2174" w:rsidRPr="004C0085">
        <w:rPr>
          <w:lang w:val="en-US"/>
        </w:rPr>
        <w:t>hold the responsibilities of the nominated supervisor and are therefore responsible for:</w:t>
      </w:r>
    </w:p>
    <w:p w14:paraId="57B960AF" w14:textId="77777777" w:rsidR="00B74806" w:rsidRPr="00726451" w:rsidRDefault="00BB59B8" w:rsidP="00726451">
      <w:pPr>
        <w:pStyle w:val="ListParagraph"/>
        <w:numPr>
          <w:ilvl w:val="0"/>
          <w:numId w:val="19"/>
        </w:numPr>
        <w:spacing w:after="0"/>
        <w:ind w:left="426" w:hanging="357"/>
      </w:pPr>
      <w:r w:rsidRPr="00726451">
        <w:t>ensuring preschool facilities and resources are well maintained and appropriate to the education</w:t>
      </w:r>
      <w:r w:rsidR="00B74806" w:rsidRPr="00726451">
        <w:t xml:space="preserve"> and care needs of preschool aged children</w:t>
      </w:r>
    </w:p>
    <w:p w14:paraId="7DBF06AB" w14:textId="5F6F28D6" w:rsidR="00E16F8F" w:rsidRPr="00726451" w:rsidRDefault="00E03221" w:rsidP="00726451">
      <w:pPr>
        <w:pStyle w:val="ListParagraph"/>
        <w:numPr>
          <w:ilvl w:val="0"/>
          <w:numId w:val="19"/>
        </w:numPr>
        <w:spacing w:after="0"/>
        <w:ind w:left="426" w:hanging="357"/>
      </w:pPr>
      <w:r w:rsidRPr="00726451">
        <w:t xml:space="preserve">ensuring their preschool operates in accordance with the </w:t>
      </w:r>
      <w:r w:rsidRPr="004C0085">
        <w:t>National Law, National Regulations</w:t>
      </w:r>
      <w:r w:rsidR="002A2174" w:rsidRPr="004C0085">
        <w:t xml:space="preserve"> </w:t>
      </w:r>
      <w:r w:rsidRPr="00726451">
        <w:t xml:space="preserve">and </w:t>
      </w:r>
      <w:r w:rsidR="00F55168" w:rsidRPr="00726451">
        <w:t>the department’s</w:t>
      </w:r>
      <w:r w:rsidRPr="00726451">
        <w:t xml:space="preserve"> policies, including these </w:t>
      </w:r>
      <w:r w:rsidR="008A544A" w:rsidRPr="00726451">
        <w:t>procedures</w:t>
      </w:r>
    </w:p>
    <w:p w14:paraId="467E706F" w14:textId="721C41DF" w:rsidR="00277313" w:rsidRPr="00E16F8F" w:rsidRDefault="00277313" w:rsidP="00726451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cs="Arial"/>
          <w:color w:val="000000"/>
          <w:lang w:eastAsia="en-AU"/>
        </w:rPr>
      </w:pPr>
      <w:r>
        <w:rPr>
          <w:lang w:val="en-US"/>
        </w:rPr>
        <w:t xml:space="preserve">ensuring that if there is a swimming pool or spa located on the preschool premises, the safety barrier or fence is compliant with the </w:t>
      </w:r>
      <w:hyperlink r:id="rId15" w:history="1">
        <w:r w:rsidRPr="00C570C7">
          <w:rPr>
            <w:rStyle w:val="Hyperlink"/>
            <w:i/>
            <w:iCs w:val="0"/>
            <w:lang w:val="en-US"/>
          </w:rPr>
          <w:t>Swimming Pool Safety Act 2004</w:t>
        </w:r>
      </w:hyperlink>
      <w:r>
        <w:rPr>
          <w:rStyle w:val="FootnoteReference"/>
          <w:lang w:val="en-US"/>
        </w:rPr>
        <w:footnoteReference w:id="6"/>
      </w:r>
    </w:p>
    <w:p w14:paraId="246FB9F2" w14:textId="7B32569B" w:rsidR="00EE6E93" w:rsidRPr="00D66017" w:rsidRDefault="00E16F8F" w:rsidP="00726451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cs="Arial"/>
          <w:color w:val="000000"/>
          <w:lang w:eastAsia="en-AU"/>
        </w:rPr>
      </w:pPr>
      <w:r>
        <w:rPr>
          <w:lang w:val="en-US"/>
        </w:rPr>
        <w:lastRenderedPageBreak/>
        <w:t>ensuring that at least one school staff member who holds a current approved first aid, anaphylaxis and asthma qualification</w:t>
      </w:r>
      <w:r w:rsidR="00BA29A3">
        <w:rPr>
          <w:lang w:val="en-US"/>
        </w:rPr>
        <w:t>,</w:t>
      </w:r>
      <w:r>
        <w:rPr>
          <w:lang w:val="en-US"/>
        </w:rPr>
        <w:t xml:space="preserve"> </w:t>
      </w:r>
      <w:r w:rsidR="009E43C7">
        <w:rPr>
          <w:lang w:val="en-US"/>
        </w:rPr>
        <w:t xml:space="preserve">is located at, or </w:t>
      </w:r>
      <w:r>
        <w:rPr>
          <w:lang w:val="en-US"/>
        </w:rPr>
        <w:t>immediately available to</w:t>
      </w:r>
      <w:r w:rsidR="009E43C7">
        <w:rPr>
          <w:lang w:val="en-US"/>
        </w:rPr>
        <w:t>,</w:t>
      </w:r>
      <w:r>
        <w:rPr>
          <w:lang w:val="en-US"/>
        </w:rPr>
        <w:t xml:space="preserve"> the preschool at all times that children are in attendance</w:t>
      </w:r>
      <w:r w:rsidR="00286845">
        <w:rPr>
          <w:lang w:val="en-US"/>
        </w:rPr>
        <w:t>.</w:t>
      </w:r>
    </w:p>
    <w:p w14:paraId="6D3D3B13" w14:textId="7CAA44A3" w:rsidR="00063695" w:rsidRPr="00726451" w:rsidRDefault="00063695" w:rsidP="00726451">
      <w:pPr>
        <w:spacing w:after="120"/>
      </w:pPr>
      <w:r w:rsidRPr="00726451">
        <w:t>Preschool teacher</w:t>
      </w:r>
      <w:r w:rsidR="00AB681C" w:rsidRPr="00726451">
        <w:t>s</w:t>
      </w:r>
      <w:r w:rsidRPr="00726451">
        <w:t xml:space="preserve"> </w:t>
      </w:r>
      <w:r w:rsidR="00AB681C" w:rsidRPr="00726451">
        <w:t>are</w:t>
      </w:r>
      <w:r w:rsidRPr="00726451">
        <w:t xml:space="preserve"> responsible for:</w:t>
      </w:r>
    </w:p>
    <w:p w14:paraId="611030A7" w14:textId="77777777" w:rsidR="00B74806" w:rsidRPr="00C570C7" w:rsidRDefault="00B74806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 xml:space="preserve">providing a child safe environment appropriate to the </w:t>
      </w:r>
      <w:r w:rsidR="00467A3D" w:rsidRPr="00C570C7">
        <w:t>education</w:t>
      </w:r>
      <w:r w:rsidRPr="00C570C7">
        <w:t xml:space="preserve"> and care needs of preschool aged children</w:t>
      </w:r>
    </w:p>
    <w:p w14:paraId="45274E1C" w14:textId="77777777" w:rsidR="007934AE" w:rsidRPr="00C570C7" w:rsidRDefault="007934AE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>ensuring that all water hazards in the preschool environment are identified through regular risk assessments and managed appropriately</w:t>
      </w:r>
    </w:p>
    <w:p w14:paraId="0FEC610A" w14:textId="77777777" w:rsidR="002868BE" w:rsidRPr="00C570C7" w:rsidRDefault="00063695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>communicating</w:t>
      </w:r>
      <w:r w:rsidR="00286845" w:rsidRPr="00C570C7">
        <w:t xml:space="preserve"> </w:t>
      </w:r>
      <w:r w:rsidRPr="00C570C7">
        <w:t>the</w:t>
      </w:r>
      <w:r w:rsidR="002868BE" w:rsidRPr="00C570C7">
        <w:t xml:space="preserve">se procedures </w:t>
      </w:r>
      <w:r w:rsidR="00467A3D" w:rsidRPr="00C570C7">
        <w:t xml:space="preserve">during inductions and on an ongoing basis to ensure </w:t>
      </w:r>
      <w:r w:rsidR="004306D2" w:rsidRPr="00C570C7">
        <w:t>all preschool staff are aware of their responsibilities relating to water safety, supervision and removal of water hazards</w:t>
      </w:r>
    </w:p>
    <w:p w14:paraId="7A538071" w14:textId="77777777" w:rsidR="004C0085" w:rsidRPr="00C570C7" w:rsidRDefault="004C0085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>ensuring the preschool program provides adequate opportunities for water play and water safety discussions with children</w:t>
      </w:r>
    </w:p>
    <w:p w14:paraId="707357A6" w14:textId="77777777" w:rsidR="00286845" w:rsidRPr="00C570C7" w:rsidRDefault="00286845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>ensuring that children are adequately supervised at all times when engaging in water play or other water related activities</w:t>
      </w:r>
    </w:p>
    <w:p w14:paraId="13F66B07" w14:textId="53A7C809" w:rsidR="00B54FFF" w:rsidRPr="00C570C7" w:rsidRDefault="000F3BA5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 xml:space="preserve">ensuring all staff are aware of the </w:t>
      </w:r>
      <w:r w:rsidR="007934AE" w:rsidRPr="00C570C7">
        <w:t>f</w:t>
      </w:r>
      <w:r w:rsidRPr="00C570C7">
        <w:t xml:space="preserve">irst </w:t>
      </w:r>
      <w:r w:rsidR="0045579D" w:rsidRPr="00C570C7">
        <w:t>a</w:t>
      </w:r>
      <w:r w:rsidRPr="00C570C7">
        <w:t xml:space="preserve">id emergency </w:t>
      </w:r>
      <w:r w:rsidR="0045579D" w:rsidRPr="00C570C7">
        <w:t>a</w:t>
      </w:r>
      <w:r w:rsidRPr="00C570C7">
        <w:t xml:space="preserve">ction </w:t>
      </w:r>
      <w:r w:rsidR="0045579D" w:rsidRPr="00C570C7">
        <w:t>p</w:t>
      </w:r>
      <w:r w:rsidRPr="00C570C7">
        <w:t xml:space="preserve">lan and </w:t>
      </w:r>
      <w:r w:rsidR="00BA29A3">
        <w:t>their responsibilities</w:t>
      </w:r>
      <w:r w:rsidRPr="00C570C7">
        <w:t xml:space="preserve"> in the event of a first aid emergency.</w:t>
      </w:r>
    </w:p>
    <w:p w14:paraId="6F74986C" w14:textId="77777777" w:rsidR="00B54FFF" w:rsidRPr="00726451" w:rsidRDefault="00B54FFF" w:rsidP="00C570C7">
      <w:pPr>
        <w:spacing w:before="200" w:after="120"/>
      </w:pPr>
      <w:r w:rsidRPr="00726451">
        <w:t>Preschool staff and</w:t>
      </w:r>
      <w:r w:rsidR="002868BE" w:rsidRPr="00726451">
        <w:t xml:space="preserve"> volunteers are responsible for:</w:t>
      </w:r>
    </w:p>
    <w:p w14:paraId="67085FDE" w14:textId="77777777" w:rsidR="002868BE" w:rsidRPr="00C570C7" w:rsidRDefault="002868BE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 xml:space="preserve">providing adequate supervision at all times that children are playing with </w:t>
      </w:r>
      <w:r w:rsidR="004306D2" w:rsidRPr="00C570C7">
        <w:t>or around water and ensuring water hazards are removed</w:t>
      </w:r>
    </w:p>
    <w:p w14:paraId="4752B292" w14:textId="74FA45A5" w:rsidR="002868BE" w:rsidRPr="00C570C7" w:rsidRDefault="008A544A" w:rsidP="00C570C7">
      <w:pPr>
        <w:pStyle w:val="ListParagraph"/>
        <w:numPr>
          <w:ilvl w:val="0"/>
          <w:numId w:val="19"/>
        </w:numPr>
        <w:spacing w:after="0"/>
        <w:ind w:left="426" w:hanging="357"/>
      </w:pPr>
      <w:r w:rsidRPr="00C570C7">
        <w:t>following</w:t>
      </w:r>
      <w:r w:rsidR="002868BE" w:rsidRPr="00C570C7">
        <w:t xml:space="preserve"> these procedures </w:t>
      </w:r>
      <w:r w:rsidR="004306D2" w:rsidRPr="00C570C7">
        <w:t xml:space="preserve">and </w:t>
      </w:r>
      <w:r w:rsidR="007934AE" w:rsidRPr="00C570C7">
        <w:t>implementing</w:t>
      </w:r>
      <w:r w:rsidR="00467A3D" w:rsidRPr="00C570C7">
        <w:t xml:space="preserve"> risk mitigation strategies </w:t>
      </w:r>
      <w:r w:rsidR="00D67367" w:rsidRPr="00C570C7">
        <w:t>to ensure all water hazards in the p</w:t>
      </w:r>
      <w:r w:rsidR="00286845" w:rsidRPr="00C570C7">
        <w:t xml:space="preserve">reschool environment are managed </w:t>
      </w:r>
      <w:r w:rsidRPr="00C570C7">
        <w:t>appropriately</w:t>
      </w:r>
      <w:r w:rsidR="00286845" w:rsidRPr="00C570C7">
        <w:t>.</w:t>
      </w:r>
    </w:p>
    <w:p w14:paraId="4A996C98" w14:textId="77777777" w:rsidR="00063695" w:rsidRDefault="0055648B" w:rsidP="00063695">
      <w:pPr>
        <w:pStyle w:val="Heading1"/>
        <w:rPr>
          <w:lang w:val="en-US"/>
        </w:rPr>
      </w:pPr>
      <w:bookmarkStart w:id="7" w:name="_Toc97114279"/>
      <w:bookmarkStart w:id="8" w:name="_Toc98492956"/>
      <w:r>
        <w:rPr>
          <w:lang w:val="en-US"/>
        </w:rPr>
        <w:t>Procedures</w:t>
      </w:r>
      <w:bookmarkEnd w:id="7"/>
      <w:bookmarkEnd w:id="8"/>
    </w:p>
    <w:p w14:paraId="7AE7F016" w14:textId="3CB0272F" w:rsidR="00263C78" w:rsidRDefault="00C3352F" w:rsidP="00C570C7">
      <w:pPr>
        <w:rPr>
          <w:lang w:val="en-US"/>
        </w:rPr>
      </w:pPr>
      <w:r>
        <w:rPr>
          <w:lang w:val="en-US"/>
        </w:rPr>
        <w:t xml:space="preserve">A risk assessment approach is to be taken to identify, assess and </w:t>
      </w:r>
      <w:r w:rsidR="004960F5">
        <w:rPr>
          <w:lang w:val="en-US"/>
        </w:rPr>
        <w:t>manage</w:t>
      </w:r>
      <w:r>
        <w:rPr>
          <w:lang w:val="en-US"/>
        </w:rPr>
        <w:t xml:space="preserve"> water hazards associated with </w:t>
      </w:r>
      <w:r w:rsidR="00BA29A3">
        <w:rPr>
          <w:lang w:val="en-US"/>
        </w:rPr>
        <w:t xml:space="preserve">a </w:t>
      </w:r>
      <w:r>
        <w:rPr>
          <w:lang w:val="en-US"/>
        </w:rPr>
        <w:t>preschool’s physical environment and water play activities</w:t>
      </w:r>
      <w:r w:rsidR="00997DE3">
        <w:rPr>
          <w:lang w:val="en-US"/>
        </w:rPr>
        <w:t>.</w:t>
      </w:r>
      <w:r>
        <w:rPr>
          <w:lang w:val="en-US"/>
        </w:rPr>
        <w:t xml:space="preserve"> The</w:t>
      </w:r>
      <w:r>
        <w:t xml:space="preserve"> </w:t>
      </w:r>
      <w:hyperlink r:id="rId16" w:history="1">
        <w:r w:rsidRPr="000E0415">
          <w:rPr>
            <w:rStyle w:val="Hyperlink"/>
          </w:rPr>
          <w:t>Pr</w:t>
        </w:r>
        <w:r>
          <w:rPr>
            <w:rStyle w:val="Hyperlink"/>
          </w:rPr>
          <w:t>eschool r</w:t>
        </w:r>
        <w:r w:rsidRPr="000E0415">
          <w:rPr>
            <w:rStyle w:val="Hyperlink"/>
          </w:rPr>
          <w:t>is</w:t>
        </w:r>
        <w:r>
          <w:rPr>
            <w:rStyle w:val="Hyperlink"/>
          </w:rPr>
          <w:t>k assessment t</w:t>
        </w:r>
        <w:r w:rsidRPr="000E0415">
          <w:rPr>
            <w:rStyle w:val="Hyperlink"/>
          </w:rPr>
          <w:t>emplate</w:t>
        </w:r>
      </w:hyperlink>
      <w:r>
        <w:rPr>
          <w:lang w:val="en-US"/>
        </w:rPr>
        <w:t xml:space="preserve"> is to be used to </w:t>
      </w:r>
      <w:r w:rsidR="00A942D9">
        <w:rPr>
          <w:lang w:val="en-US"/>
        </w:rPr>
        <w:t xml:space="preserve">guide and </w:t>
      </w:r>
      <w:r>
        <w:rPr>
          <w:lang w:val="en-US"/>
        </w:rPr>
        <w:t>document the risk assessment process.</w:t>
      </w:r>
    </w:p>
    <w:p w14:paraId="272340E2" w14:textId="2A6A5DE6" w:rsidR="00263C78" w:rsidRPr="002750A0" w:rsidRDefault="004960F5" w:rsidP="00263C78">
      <w:pPr>
        <w:spacing w:after="0"/>
        <w:rPr>
          <w:lang w:val="en-US"/>
        </w:rPr>
      </w:pPr>
      <w:r>
        <w:rPr>
          <w:lang w:val="en-US"/>
        </w:rPr>
        <w:t xml:space="preserve">The </w:t>
      </w:r>
      <w:hyperlink r:id="rId17" w:history="1">
        <w:r w:rsidRPr="004960F5">
          <w:rPr>
            <w:rStyle w:val="Hyperlink"/>
            <w:lang w:val="en-US"/>
          </w:rPr>
          <w:t>ACECQA Risk assessment and management information sheet</w:t>
        </w:r>
      </w:hyperlink>
      <w:r>
        <w:rPr>
          <w:rStyle w:val="FootnoteReference"/>
          <w:lang w:val="en-US"/>
        </w:rPr>
        <w:footnoteReference w:id="7"/>
      </w:r>
      <w:r>
        <w:rPr>
          <w:lang w:val="en-US"/>
        </w:rPr>
        <w:t xml:space="preserve"> also provides useful information </w:t>
      </w:r>
      <w:r w:rsidR="00BA29A3">
        <w:rPr>
          <w:lang w:val="en-US"/>
        </w:rPr>
        <w:t xml:space="preserve">about </w:t>
      </w:r>
      <w:r>
        <w:rPr>
          <w:lang w:val="en-US"/>
        </w:rPr>
        <w:t>how to identify, assess and mange risks.</w:t>
      </w:r>
    </w:p>
    <w:p w14:paraId="0E7CD866" w14:textId="62A8599E" w:rsidR="00B54FFF" w:rsidRPr="00B54FFF" w:rsidRDefault="001A31A9" w:rsidP="00B54FFF">
      <w:pPr>
        <w:pStyle w:val="Heading2"/>
      </w:pPr>
      <w:bookmarkStart w:id="9" w:name="_Toc97114280"/>
      <w:bookmarkStart w:id="10" w:name="_Toc98492957"/>
      <w:r>
        <w:t>Water hazard inspections</w:t>
      </w:r>
      <w:bookmarkEnd w:id="9"/>
      <w:bookmarkEnd w:id="10"/>
    </w:p>
    <w:p w14:paraId="668680AB" w14:textId="6EEF7EA1" w:rsidR="003848A4" w:rsidRDefault="003848A4" w:rsidP="00C570C7">
      <w:pPr>
        <w:spacing w:after="120"/>
      </w:pPr>
      <w:r>
        <w:t xml:space="preserve">The preschool teacher </w:t>
      </w:r>
      <w:r w:rsidR="009E62CB">
        <w:t>will ensure that the</w:t>
      </w:r>
      <w:r>
        <w:t xml:space="preserve"> preschool premises</w:t>
      </w:r>
      <w:r w:rsidR="009E62CB">
        <w:t xml:space="preserve"> </w:t>
      </w:r>
      <w:r w:rsidR="000834D3">
        <w:t xml:space="preserve">are </w:t>
      </w:r>
      <w:r w:rsidR="009E62CB">
        <w:t>inspected</w:t>
      </w:r>
      <w:r>
        <w:t xml:space="preserve"> to identify and remove or mitigate any water </w:t>
      </w:r>
      <w:r w:rsidR="001A31A9">
        <w:t>hazards</w:t>
      </w:r>
      <w:r>
        <w:t xml:space="preserve"> including</w:t>
      </w:r>
      <w:r w:rsidR="0039404C">
        <w:t>,</w:t>
      </w:r>
      <w:r>
        <w:t xml:space="preserve"> </w:t>
      </w:r>
      <w:r w:rsidR="004A4488">
        <w:t>but not limited to</w:t>
      </w:r>
      <w:r>
        <w:t>:</w:t>
      </w:r>
    </w:p>
    <w:p w14:paraId="51030220" w14:textId="107B109A" w:rsidR="00D67367" w:rsidRPr="00C22116" w:rsidRDefault="004A4488" w:rsidP="00C570C7">
      <w:pPr>
        <w:pStyle w:val="ListParagraph"/>
        <w:numPr>
          <w:ilvl w:val="0"/>
          <w:numId w:val="23"/>
        </w:numPr>
        <w:spacing w:after="0"/>
        <w:ind w:left="425" w:hanging="357"/>
      </w:pPr>
      <w:r>
        <w:t xml:space="preserve">inspecting </w:t>
      </w:r>
      <w:r w:rsidR="003848A4">
        <w:t>the</w:t>
      </w:r>
      <w:r w:rsidR="003D3317" w:rsidRPr="00C22116">
        <w:t xml:space="preserve"> </w:t>
      </w:r>
      <w:r w:rsidR="00007EAE" w:rsidRPr="00C22116">
        <w:t>preschool</w:t>
      </w:r>
      <w:r w:rsidR="003D3317" w:rsidRPr="00C22116">
        <w:t xml:space="preserve"> </w:t>
      </w:r>
      <w:r w:rsidR="00D67367" w:rsidRPr="00C22116">
        <w:t>premises</w:t>
      </w:r>
      <w:r w:rsidR="0039404C">
        <w:t>,</w:t>
      </w:r>
      <w:r w:rsidR="00D67367" w:rsidRPr="00C22116">
        <w:t xml:space="preserve"> inside and outside</w:t>
      </w:r>
      <w:r w:rsidR="0039404C">
        <w:t>,</w:t>
      </w:r>
      <w:r w:rsidR="00D67367" w:rsidRPr="00C22116">
        <w:t xml:space="preserve"> </w:t>
      </w:r>
      <w:r w:rsidR="003D3317" w:rsidRPr="00C22116">
        <w:t xml:space="preserve">each morning to ensure that </w:t>
      </w:r>
      <w:r w:rsidR="00BB59B8">
        <w:t xml:space="preserve">there are </w:t>
      </w:r>
      <w:r w:rsidR="003D3317" w:rsidRPr="00C22116">
        <w:t>no containers or pools of wa</w:t>
      </w:r>
      <w:r w:rsidR="00BB59B8">
        <w:t>ter that may pose a risk to children</w:t>
      </w:r>
    </w:p>
    <w:p w14:paraId="7B7575F0" w14:textId="77777777" w:rsidR="00D67367" w:rsidRPr="00C22116" w:rsidRDefault="004A4488" w:rsidP="00C570C7">
      <w:pPr>
        <w:pStyle w:val="ListParagraph"/>
        <w:numPr>
          <w:ilvl w:val="0"/>
          <w:numId w:val="23"/>
        </w:numPr>
        <w:spacing w:after="0"/>
        <w:ind w:left="425" w:hanging="357"/>
      </w:pPr>
      <w:r>
        <w:t xml:space="preserve">inspecting </w:t>
      </w:r>
      <w:r w:rsidR="003D3317" w:rsidRPr="00C22116">
        <w:t xml:space="preserve">outdoor play areas for safety </w:t>
      </w:r>
      <w:r w:rsidR="003848A4">
        <w:t>after rain before allowing</w:t>
      </w:r>
      <w:r w:rsidR="003D3317" w:rsidRPr="00C22116">
        <w:t xml:space="preserve"> the children </w:t>
      </w:r>
      <w:r>
        <w:t>to enter the outdoor environment</w:t>
      </w:r>
    </w:p>
    <w:p w14:paraId="643A831A" w14:textId="50C7C5C0" w:rsidR="003D3317" w:rsidRPr="00C22116" w:rsidRDefault="004A4488" w:rsidP="00C570C7">
      <w:pPr>
        <w:pStyle w:val="ListParagraph"/>
        <w:numPr>
          <w:ilvl w:val="0"/>
          <w:numId w:val="23"/>
        </w:numPr>
        <w:spacing w:after="0"/>
        <w:ind w:left="425" w:hanging="357"/>
      </w:pPr>
      <w:r>
        <w:t>checking that b</w:t>
      </w:r>
      <w:r w:rsidR="003D3317" w:rsidRPr="00C22116">
        <w:t xml:space="preserve">uckets </w:t>
      </w:r>
      <w:r w:rsidR="00D67367" w:rsidRPr="00C22116">
        <w:t xml:space="preserve">or sinks </w:t>
      </w:r>
      <w:r w:rsidR="003D3317" w:rsidRPr="00C22116">
        <w:t xml:space="preserve">used for general cleaning </w:t>
      </w:r>
      <w:r w:rsidR="008A544A">
        <w:t>are</w:t>
      </w:r>
      <w:r w:rsidR="003D3317" w:rsidRPr="00C22116">
        <w:t xml:space="preserve"> emp</w:t>
      </w:r>
      <w:r>
        <w:t>tied immediately after use</w:t>
      </w:r>
    </w:p>
    <w:p w14:paraId="33C473A8" w14:textId="3FA355BB" w:rsidR="00D67367" w:rsidRPr="00C22116" w:rsidRDefault="004A4488" w:rsidP="00C570C7">
      <w:pPr>
        <w:pStyle w:val="ListParagraph"/>
        <w:numPr>
          <w:ilvl w:val="0"/>
          <w:numId w:val="23"/>
        </w:numPr>
        <w:spacing w:after="0"/>
        <w:ind w:left="425" w:hanging="357"/>
      </w:pPr>
      <w:r>
        <w:t>ensuring that f</w:t>
      </w:r>
      <w:r w:rsidR="00D67367" w:rsidRPr="00C22116">
        <w:t>ish tanks</w:t>
      </w:r>
      <w:r w:rsidR="0039404C">
        <w:t xml:space="preserve"> and </w:t>
      </w:r>
      <w:r w:rsidR="00D67367" w:rsidRPr="00C22116">
        <w:t xml:space="preserve">fish bowls </w:t>
      </w:r>
      <w:r w:rsidR="00653CF8" w:rsidRPr="00C22116">
        <w:t xml:space="preserve">are at a height and location that would </w:t>
      </w:r>
      <w:r w:rsidR="00BB247C">
        <w:t>prevent</w:t>
      </w:r>
      <w:r w:rsidR="00653CF8" w:rsidRPr="00C22116">
        <w:t xml:space="preserve"> a child </w:t>
      </w:r>
      <w:r w:rsidR="00BB247C">
        <w:t>from falling</w:t>
      </w:r>
      <w:r w:rsidR="00653CF8" w:rsidRPr="00C22116">
        <w:t xml:space="preserve"> into </w:t>
      </w:r>
      <w:r w:rsidR="006E3D02">
        <w:t>them</w:t>
      </w:r>
    </w:p>
    <w:p w14:paraId="1295CD80" w14:textId="6A322279" w:rsidR="00653CF8" w:rsidRDefault="004A4488" w:rsidP="00C570C7">
      <w:pPr>
        <w:pStyle w:val="ListParagraph"/>
        <w:numPr>
          <w:ilvl w:val="0"/>
          <w:numId w:val="23"/>
        </w:numPr>
        <w:spacing w:after="0"/>
        <w:ind w:left="425" w:hanging="357"/>
      </w:pPr>
      <w:r>
        <w:t>inspecting f</w:t>
      </w:r>
      <w:r w:rsidR="00653CF8" w:rsidRPr="00C22116">
        <w:t xml:space="preserve">encing around any pools, spas, fishponds or water features </w:t>
      </w:r>
      <w:r w:rsidR="00997DE3">
        <w:t>to ensure they are</w:t>
      </w:r>
      <w:r w:rsidR="00653CF8" w:rsidRPr="00C22116">
        <w:t xml:space="preserve"> secure</w:t>
      </w:r>
      <w:r w:rsidR="00AF5741">
        <w:t xml:space="preserve">, </w:t>
      </w:r>
      <w:r w:rsidR="00AB71A4">
        <w:t xml:space="preserve">in good repair and </w:t>
      </w:r>
      <w:r w:rsidR="00653CF8" w:rsidRPr="00C22116">
        <w:t xml:space="preserve">free from objects that would enable a child to </w:t>
      </w:r>
      <w:r w:rsidR="000834D3">
        <w:t xml:space="preserve">gain access to these </w:t>
      </w:r>
      <w:r w:rsidR="00BB247C">
        <w:t>items</w:t>
      </w:r>
      <w:r w:rsidR="00653CF8" w:rsidRPr="00C22116">
        <w:t>.</w:t>
      </w:r>
    </w:p>
    <w:p w14:paraId="4483E416" w14:textId="0851D250" w:rsidR="00894379" w:rsidRDefault="00894379" w:rsidP="00C570C7">
      <w:pPr>
        <w:spacing w:before="200"/>
      </w:pPr>
    </w:p>
    <w:p w14:paraId="17F95655" w14:textId="3E119B69" w:rsidR="000E0415" w:rsidRDefault="00A942D9" w:rsidP="00C570C7">
      <w:pPr>
        <w:spacing w:before="200"/>
      </w:pPr>
      <w:r>
        <w:lastRenderedPageBreak/>
        <w:t>Any risk</w:t>
      </w:r>
      <w:r w:rsidR="000E0415">
        <w:t xml:space="preserve"> and mitigation strategies will be </w:t>
      </w:r>
      <w:r w:rsidR="009730B4">
        <w:t xml:space="preserve">implemented and </w:t>
      </w:r>
      <w:r w:rsidR="00CF7347">
        <w:t>communicated to all staff</w:t>
      </w:r>
      <w:r w:rsidR="004A4488">
        <w:t xml:space="preserve"> and</w:t>
      </w:r>
      <w:r w:rsidR="003B7CA1">
        <w:t>,</w:t>
      </w:r>
      <w:r>
        <w:t xml:space="preserve"> where appropriate</w:t>
      </w:r>
      <w:r w:rsidR="003B7CA1">
        <w:t>,</w:t>
      </w:r>
      <w:r>
        <w:t xml:space="preserve"> the </w:t>
      </w:r>
      <w:r w:rsidR="004A4488">
        <w:t>children</w:t>
      </w:r>
      <w:r>
        <w:t>.</w:t>
      </w:r>
    </w:p>
    <w:p w14:paraId="5371C282" w14:textId="36F74B2A" w:rsidR="00C134BA" w:rsidRDefault="00BC609B" w:rsidP="00C570C7">
      <w:pPr>
        <w:spacing w:after="0"/>
      </w:pPr>
      <w:r>
        <w:t>The preschool teacher will report any</w:t>
      </w:r>
      <w:r w:rsidR="00C134BA">
        <w:t xml:space="preserve"> maintenance issues to the school principal</w:t>
      </w:r>
      <w:r>
        <w:t xml:space="preserve"> for actioning.</w:t>
      </w:r>
    </w:p>
    <w:p w14:paraId="4E3FE7F1" w14:textId="2F032392" w:rsidR="003D3317" w:rsidRDefault="003D3317" w:rsidP="00B54FFF">
      <w:pPr>
        <w:pStyle w:val="Heading2"/>
      </w:pPr>
      <w:bookmarkStart w:id="11" w:name="_Toc97114281"/>
      <w:bookmarkStart w:id="12" w:name="_Toc98492958"/>
      <w:r w:rsidRPr="00EF41BE">
        <w:t>Water play activities</w:t>
      </w:r>
      <w:bookmarkEnd w:id="11"/>
      <w:bookmarkEnd w:id="12"/>
    </w:p>
    <w:p w14:paraId="04B1E5EA" w14:textId="59310ECF" w:rsidR="00C3352F" w:rsidRDefault="002750A0" w:rsidP="002750A0">
      <w:r>
        <w:t>Despite water safety risks, w</w:t>
      </w:r>
      <w:r w:rsidRPr="000B64DE">
        <w:t>ater play</w:t>
      </w:r>
      <w:r>
        <w:t xml:space="preserve"> remains an important educational tool as it</w:t>
      </w:r>
      <w:r w:rsidRPr="000B64DE">
        <w:t xml:space="preserve"> provides children with opportunities to</w:t>
      </w:r>
      <w:r>
        <w:t xml:space="preserve"> develop language, motor skills</w:t>
      </w:r>
      <w:r w:rsidR="00854DA4">
        <w:t xml:space="preserve"> and </w:t>
      </w:r>
      <w:r>
        <w:t>science and</w:t>
      </w:r>
      <w:r w:rsidR="003B7CA1">
        <w:t xml:space="preserve"> maths concepts</w:t>
      </w:r>
      <w:r w:rsidRPr="000B64DE">
        <w:t xml:space="preserve">, as well as exposing </w:t>
      </w:r>
      <w:r>
        <w:t>them</w:t>
      </w:r>
      <w:r w:rsidRPr="000B64DE">
        <w:t xml:space="preserve"> to </w:t>
      </w:r>
      <w:r>
        <w:t xml:space="preserve">sensory experiences and </w:t>
      </w:r>
      <w:r w:rsidRPr="000B64DE">
        <w:t>the natural environment. Playing with water can encourage children's active exploration and discovery of their world.</w:t>
      </w:r>
    </w:p>
    <w:p w14:paraId="37CE01EC" w14:textId="717671FE" w:rsidR="002750A0" w:rsidRDefault="00C3352F" w:rsidP="00894379">
      <w:pPr>
        <w:spacing w:after="120"/>
      </w:pPr>
      <w:r>
        <w:t xml:space="preserve">When undertaking water play activities </w:t>
      </w:r>
      <w:r w:rsidR="00E710DF">
        <w:t>as part of the preschool program</w:t>
      </w:r>
      <w:r>
        <w:t>:</w:t>
      </w:r>
    </w:p>
    <w:p w14:paraId="752C923F" w14:textId="12E3793E" w:rsidR="00A60FC9" w:rsidRPr="00A60FC9" w:rsidRDefault="00997DE3" w:rsidP="00894379">
      <w:pPr>
        <w:pStyle w:val="ListParagraph"/>
        <w:numPr>
          <w:ilvl w:val="0"/>
          <w:numId w:val="22"/>
        </w:numPr>
        <w:spacing w:after="0"/>
        <w:ind w:left="426" w:hanging="357"/>
        <w:rPr>
          <w:lang w:val="en-US"/>
        </w:rPr>
      </w:pPr>
      <w:r>
        <w:t>c</w:t>
      </w:r>
      <w:r w:rsidR="003D3317" w:rsidRPr="00EF41BE">
        <w:t xml:space="preserve">hildren </w:t>
      </w:r>
      <w:r w:rsidR="00854DA4">
        <w:t>must</w:t>
      </w:r>
      <w:r w:rsidR="00854DA4" w:rsidRPr="00EF41BE">
        <w:t xml:space="preserve"> </w:t>
      </w:r>
      <w:r w:rsidR="003D3317" w:rsidRPr="00EF41BE">
        <w:t xml:space="preserve">be </w:t>
      </w:r>
      <w:r w:rsidR="00653CF8">
        <w:t xml:space="preserve">adequately </w:t>
      </w:r>
      <w:r w:rsidR="003D3317" w:rsidRPr="00EF41BE">
        <w:t>supervised at all times</w:t>
      </w:r>
      <w:r w:rsidR="00C22116">
        <w:t xml:space="preserve"> </w:t>
      </w:r>
      <w:r w:rsidR="00854DA4">
        <w:t xml:space="preserve">which </w:t>
      </w:r>
      <w:r w:rsidR="00C22116">
        <w:t>means</w:t>
      </w:r>
      <w:r w:rsidR="00A60FC9">
        <w:t>:</w:t>
      </w:r>
    </w:p>
    <w:p w14:paraId="49F38115" w14:textId="3BAF071E" w:rsidR="00A60FC9" w:rsidRDefault="00854DA4" w:rsidP="00894379">
      <w:pPr>
        <w:pStyle w:val="ListParagraph"/>
        <w:numPr>
          <w:ilvl w:val="1"/>
          <w:numId w:val="22"/>
        </w:numPr>
        <w:spacing w:after="0"/>
        <w:ind w:left="851" w:hanging="357"/>
        <w:rPr>
          <w:lang w:val="en-US"/>
        </w:rPr>
      </w:pPr>
      <w:r>
        <w:rPr>
          <w:lang w:val="en-US"/>
        </w:rPr>
        <w:t xml:space="preserve">always </w:t>
      </w:r>
      <w:r w:rsidR="00C22116" w:rsidRPr="00C22116">
        <w:rPr>
          <w:lang w:val="en-US"/>
        </w:rPr>
        <w:t>maintaining sight and hearing of all children</w:t>
      </w:r>
    </w:p>
    <w:p w14:paraId="1DABE8C2" w14:textId="4AD79250" w:rsidR="00A60FC9" w:rsidRDefault="00C22116" w:rsidP="00894379">
      <w:pPr>
        <w:pStyle w:val="ListParagraph"/>
        <w:numPr>
          <w:ilvl w:val="1"/>
          <w:numId w:val="22"/>
        </w:numPr>
        <w:spacing w:after="0"/>
        <w:ind w:left="851" w:hanging="357"/>
        <w:rPr>
          <w:lang w:val="en-US"/>
        </w:rPr>
      </w:pPr>
      <w:r w:rsidRPr="00C22116">
        <w:rPr>
          <w:lang w:val="en-US"/>
        </w:rPr>
        <w:t>being in a position to respond to individual needs</w:t>
      </w:r>
    </w:p>
    <w:p w14:paraId="670D240E" w14:textId="4B14DB22" w:rsidR="00C22116" w:rsidRPr="00C22116" w:rsidRDefault="00A60FC9" w:rsidP="00894379">
      <w:pPr>
        <w:pStyle w:val="ListParagraph"/>
        <w:numPr>
          <w:ilvl w:val="1"/>
          <w:numId w:val="22"/>
        </w:numPr>
        <w:spacing w:after="0"/>
        <w:ind w:left="851" w:hanging="357"/>
        <w:rPr>
          <w:lang w:val="en-US"/>
        </w:rPr>
      </w:pPr>
      <w:r>
        <w:rPr>
          <w:lang w:val="en-US"/>
        </w:rPr>
        <w:t xml:space="preserve">being in a position to </w:t>
      </w:r>
      <w:r w:rsidR="00C22116" w:rsidRPr="00C22116">
        <w:rPr>
          <w:lang w:val="en-US"/>
        </w:rPr>
        <w:t>intervene immediately when necessary</w:t>
      </w:r>
    </w:p>
    <w:p w14:paraId="7E2D1528" w14:textId="5172678E" w:rsidR="000A2CE4" w:rsidRDefault="00997DE3" w:rsidP="00894379">
      <w:pPr>
        <w:pStyle w:val="ListParagraph"/>
        <w:numPr>
          <w:ilvl w:val="0"/>
          <w:numId w:val="22"/>
        </w:numPr>
        <w:spacing w:after="0"/>
        <w:ind w:left="426" w:hanging="357"/>
      </w:pPr>
      <w:r>
        <w:t>p</w:t>
      </w:r>
      <w:r w:rsidR="001A31A9">
        <w:t xml:space="preserve">reschool staff </w:t>
      </w:r>
      <w:r w:rsidR="00854DA4">
        <w:t>must</w:t>
      </w:r>
      <w:r w:rsidR="00854DA4" w:rsidRPr="00EF41BE">
        <w:t xml:space="preserve"> </w:t>
      </w:r>
      <w:r w:rsidR="003D3317" w:rsidRPr="00EF41BE">
        <w:t>ensure water troughs or containers for water play are filled to a level</w:t>
      </w:r>
      <w:r w:rsidR="00EF0111">
        <w:t xml:space="preserve"> </w:t>
      </w:r>
      <w:r w:rsidR="009E62CB">
        <w:t>that is safe and appropriate for the activity</w:t>
      </w:r>
      <w:r w:rsidR="00EF0111">
        <w:t xml:space="preserve"> that the children are </w:t>
      </w:r>
      <w:r w:rsidR="009E62CB">
        <w:t>undertaking</w:t>
      </w:r>
      <w:r w:rsidR="003D3317" w:rsidRPr="00EF41BE">
        <w:t xml:space="preserve">. </w:t>
      </w:r>
      <w:r w:rsidR="00C22116">
        <w:t>C</w:t>
      </w:r>
      <w:r w:rsidR="003D3317" w:rsidRPr="00EF41BE">
        <w:t xml:space="preserve">ontainers or troughs </w:t>
      </w:r>
      <w:r w:rsidR="007A4B80">
        <w:t>must</w:t>
      </w:r>
      <w:r w:rsidR="007A4B80" w:rsidRPr="00EF41BE">
        <w:t xml:space="preserve"> </w:t>
      </w:r>
      <w:r w:rsidR="003D3317" w:rsidRPr="00EF41BE">
        <w:t>be emptied after use</w:t>
      </w:r>
      <w:r w:rsidR="000A2CE4">
        <w:t>, preferably onto garden areas</w:t>
      </w:r>
    </w:p>
    <w:p w14:paraId="2291AB33" w14:textId="2CFB88FB" w:rsidR="003D3317" w:rsidRDefault="00997DE3" w:rsidP="00894379">
      <w:pPr>
        <w:pStyle w:val="ListParagraph"/>
        <w:numPr>
          <w:ilvl w:val="0"/>
          <w:numId w:val="22"/>
        </w:numPr>
        <w:spacing w:after="0"/>
        <w:ind w:left="426" w:hanging="357"/>
      </w:pPr>
      <w:r>
        <w:t>c</w:t>
      </w:r>
      <w:r w:rsidR="003D3317" w:rsidRPr="00EF41BE">
        <w:t xml:space="preserve">hildren </w:t>
      </w:r>
      <w:r w:rsidR="007A4B80">
        <w:t>must</w:t>
      </w:r>
      <w:r w:rsidR="007A4B80" w:rsidRPr="00EF41BE">
        <w:t xml:space="preserve"> </w:t>
      </w:r>
      <w:r w:rsidR="003D3317" w:rsidRPr="00EF41BE">
        <w:t xml:space="preserve">be discouraged from drinking </w:t>
      </w:r>
      <w:r w:rsidR="000A2CE4">
        <w:t xml:space="preserve">the water used in </w:t>
      </w:r>
      <w:r w:rsidR="003D3317" w:rsidRPr="00EF41BE">
        <w:t>water</w:t>
      </w:r>
      <w:r w:rsidR="009E62CB">
        <w:t xml:space="preserve"> play</w:t>
      </w:r>
      <w:r w:rsidR="003D3317" w:rsidRPr="00EF41BE">
        <w:t xml:space="preserve"> activities</w:t>
      </w:r>
    </w:p>
    <w:p w14:paraId="49618D2E" w14:textId="5A6B1BDC" w:rsidR="005D57D8" w:rsidRDefault="00997DE3" w:rsidP="00894379">
      <w:pPr>
        <w:pStyle w:val="ListParagraph"/>
        <w:numPr>
          <w:ilvl w:val="0"/>
          <w:numId w:val="22"/>
        </w:numPr>
        <w:spacing w:after="0"/>
        <w:ind w:left="426" w:hanging="357"/>
      </w:pPr>
      <w:r>
        <w:t xml:space="preserve">environmental factors </w:t>
      </w:r>
      <w:r w:rsidR="007A4B80">
        <w:t xml:space="preserve">must </w:t>
      </w:r>
      <w:r>
        <w:t xml:space="preserve">be considered including weather conditions </w:t>
      </w:r>
      <w:r w:rsidR="007A4B80">
        <w:t xml:space="preserve">and </w:t>
      </w:r>
      <w:r>
        <w:t>melioidosis.</w:t>
      </w:r>
    </w:p>
    <w:p w14:paraId="3860294C" w14:textId="435DA32B" w:rsidR="0002472B" w:rsidRDefault="003D3317" w:rsidP="00894379">
      <w:pPr>
        <w:spacing w:before="200"/>
        <w:rPr>
          <w:rStyle w:val="Hyperlink"/>
          <w:lang w:eastAsia="en-AU"/>
        </w:rPr>
      </w:pPr>
      <w:r w:rsidRPr="0002472B">
        <w:t xml:space="preserve">Excursions that </w:t>
      </w:r>
      <w:r w:rsidR="007A4B80">
        <w:t>involve</w:t>
      </w:r>
      <w:r w:rsidR="007A4B80" w:rsidRPr="0002472B">
        <w:t xml:space="preserve"> </w:t>
      </w:r>
      <w:r w:rsidRPr="0002472B">
        <w:t xml:space="preserve">water hazards </w:t>
      </w:r>
      <w:r w:rsidR="0035728C">
        <w:t xml:space="preserve">or </w:t>
      </w:r>
      <w:r w:rsidR="007A4B80">
        <w:t xml:space="preserve">take place </w:t>
      </w:r>
      <w:r w:rsidR="0035728C">
        <w:t xml:space="preserve">near water </w:t>
      </w:r>
      <w:r w:rsidR="00E710DF">
        <w:t>require careful planning to mitigate any potential risks</w:t>
      </w:r>
      <w:r w:rsidRPr="0002472B">
        <w:t xml:space="preserve">. </w:t>
      </w:r>
      <w:r w:rsidR="00CF7347">
        <w:t xml:space="preserve">The ACECQA Excursions Risk Assessment Template </w:t>
      </w:r>
      <w:r w:rsidRPr="0002472B">
        <w:t xml:space="preserve">must be completed for all excursions. </w:t>
      </w:r>
      <w:r w:rsidR="0002472B">
        <w:t xml:space="preserve">Refer to </w:t>
      </w:r>
      <w:r w:rsidR="0002472B" w:rsidRPr="004C0085">
        <w:rPr>
          <w:lang w:eastAsia="en-AU"/>
        </w:rPr>
        <w:t xml:space="preserve">the department’s </w:t>
      </w:r>
      <w:hyperlink r:id="rId18" w:history="1">
        <w:r w:rsidR="0048389B" w:rsidRPr="004C0085">
          <w:rPr>
            <w:rStyle w:val="Hyperlink"/>
            <w:lang w:eastAsia="en-AU"/>
          </w:rPr>
          <w:t>Excursions policy, procedures and supporting documents</w:t>
        </w:r>
      </w:hyperlink>
      <w:r w:rsidR="0048389B">
        <w:rPr>
          <w:rStyle w:val="FootnoteReference"/>
          <w:color w:val="0563C1" w:themeColor="hyperlink"/>
          <w:u w:val="single"/>
          <w:lang w:eastAsia="en-AU"/>
        </w:rPr>
        <w:footnoteReference w:id="8"/>
      </w:r>
      <w:r w:rsidR="0002472B" w:rsidRPr="004C0085">
        <w:rPr>
          <w:rStyle w:val="Hyperlink"/>
          <w:lang w:eastAsia="en-AU"/>
        </w:rPr>
        <w:t>.</w:t>
      </w:r>
    </w:p>
    <w:p w14:paraId="5C1D12A3" w14:textId="35A70DCC" w:rsidR="003B7CA1" w:rsidRPr="00C3352F" w:rsidRDefault="003B7CA1" w:rsidP="00C3352F">
      <w:pPr>
        <w:rPr>
          <w:rStyle w:val="Hyperlink"/>
          <w:b/>
          <w:color w:val="auto"/>
          <w:u w:val="none"/>
        </w:rPr>
      </w:pPr>
      <w:r>
        <w:t>W</w:t>
      </w:r>
      <w:r w:rsidRPr="00C22116">
        <w:t xml:space="preserve">ater safety </w:t>
      </w:r>
      <w:r>
        <w:t>messages</w:t>
      </w:r>
      <w:r w:rsidRPr="00C22116">
        <w:t xml:space="preserve"> </w:t>
      </w:r>
      <w:r>
        <w:t xml:space="preserve">should be incorporated </w:t>
      </w:r>
      <w:r w:rsidRPr="00C22116">
        <w:t xml:space="preserve">into </w:t>
      </w:r>
      <w:r>
        <w:t xml:space="preserve">the preschool </w:t>
      </w:r>
      <w:r w:rsidRPr="00C22116">
        <w:t>program</w:t>
      </w:r>
      <w:r>
        <w:t xml:space="preserve"> whenever there are water activities. This may include</w:t>
      </w:r>
      <w:r w:rsidRPr="00653CF8">
        <w:t xml:space="preserve"> </w:t>
      </w:r>
      <w:r>
        <w:t>discussions about</w:t>
      </w:r>
      <w:r w:rsidRPr="00653CF8">
        <w:t xml:space="preserve"> </w:t>
      </w:r>
      <w:r>
        <w:t>water risks within the preschool and home environments</w:t>
      </w:r>
      <w:r w:rsidRPr="00653CF8">
        <w:t>.</w:t>
      </w:r>
    </w:p>
    <w:p w14:paraId="6260E2BC" w14:textId="77777777" w:rsidR="00DE1B3E" w:rsidRDefault="00DE1B3E" w:rsidP="00DE1B3E">
      <w:pPr>
        <w:pStyle w:val="Heading2"/>
        <w:rPr>
          <w:lang w:val="en-US"/>
        </w:rPr>
      </w:pPr>
      <w:bookmarkStart w:id="13" w:name="_Toc97114282"/>
      <w:bookmarkStart w:id="14" w:name="_Toc98492959"/>
      <w:r>
        <w:rPr>
          <w:lang w:val="en-US"/>
        </w:rPr>
        <w:t>Reporting requirements</w:t>
      </w:r>
      <w:bookmarkEnd w:id="13"/>
      <w:bookmarkEnd w:id="14"/>
    </w:p>
    <w:p w14:paraId="39E7393D" w14:textId="64B4A73B" w:rsidR="0092028F" w:rsidRPr="0092028F" w:rsidRDefault="00DE1B3E" w:rsidP="005D57D8">
      <w:r w:rsidRPr="005D57D8">
        <w:rPr>
          <w:lang w:val="en-US"/>
        </w:rPr>
        <w:t xml:space="preserve">In the event of a serious incident, the preschool must notify </w:t>
      </w:r>
      <w:r w:rsidR="000B3777">
        <w:rPr>
          <w:lang w:val="en-US"/>
        </w:rPr>
        <w:t xml:space="preserve">Quality Education and Care NT </w:t>
      </w:r>
      <w:r w:rsidRPr="005D57D8">
        <w:rPr>
          <w:lang w:val="en-US"/>
        </w:rPr>
        <w:t>within 24 hours or as soon as the incident becomes known. T</w:t>
      </w:r>
      <w:r w:rsidRPr="005D57D8">
        <w:rPr>
          <w:rFonts w:cs="Arial"/>
        </w:rPr>
        <w:t>he preschool must also notify the parent</w:t>
      </w:r>
      <w:r w:rsidR="00007F7B">
        <w:rPr>
          <w:rFonts w:cs="Arial"/>
        </w:rPr>
        <w:t>s of the children involved</w:t>
      </w:r>
      <w:r w:rsidRPr="005D57D8">
        <w:rPr>
          <w:rFonts w:cs="Arial"/>
        </w:rPr>
        <w:t xml:space="preserve"> as </w:t>
      </w:r>
      <w:r w:rsidRPr="005D57D8">
        <w:rPr>
          <w:lang w:val="en-US"/>
        </w:rPr>
        <w:t>as soon as practicable aft</w:t>
      </w:r>
      <w:r w:rsidR="00263C78">
        <w:rPr>
          <w:lang w:val="en-US"/>
        </w:rPr>
        <w:t>er the incident</w:t>
      </w:r>
      <w:r w:rsidR="0092028F" w:rsidRPr="005D57D8">
        <w:rPr>
          <w:lang w:val="en-US"/>
        </w:rPr>
        <w:t>.</w:t>
      </w:r>
    </w:p>
    <w:p w14:paraId="768BA50F" w14:textId="0BBB4F9A" w:rsidR="00B8717C" w:rsidRDefault="00DE1B3E" w:rsidP="00263C78">
      <w:pPr>
        <w:rPr>
          <w:lang w:val="en-US"/>
        </w:rPr>
      </w:pPr>
      <w:r w:rsidRPr="00263C78">
        <w:rPr>
          <w:lang w:val="en-US"/>
        </w:rPr>
        <w:t>Further information regarding</w:t>
      </w:r>
      <w:r w:rsidR="00007F7B">
        <w:rPr>
          <w:lang w:val="en-US"/>
        </w:rPr>
        <w:t xml:space="preserve"> child-related</w:t>
      </w:r>
      <w:r w:rsidRPr="00263C78">
        <w:rPr>
          <w:lang w:val="en-US"/>
        </w:rPr>
        <w:t xml:space="preserve"> incidents, illness, injury or trauma is outlined </w:t>
      </w:r>
      <w:r w:rsidR="00007F7B">
        <w:rPr>
          <w:lang w:val="en-US"/>
        </w:rPr>
        <w:t>in</w:t>
      </w:r>
      <w:r w:rsidR="00007F7B" w:rsidRPr="00263C78">
        <w:rPr>
          <w:lang w:val="en-US"/>
        </w:rPr>
        <w:t xml:space="preserve"> </w:t>
      </w:r>
      <w:r w:rsidRPr="00263C78">
        <w:rPr>
          <w:lang w:val="en-US"/>
        </w:rPr>
        <w:t xml:space="preserve">the department’s </w:t>
      </w:r>
      <w:hyperlink r:id="rId19" w:history="1">
        <w:r w:rsidRPr="00263C78">
          <w:rPr>
            <w:rStyle w:val="Hyperlink"/>
            <w:lang w:val="en-US"/>
          </w:rPr>
          <w:t>Recording and reporting student injuries guidelines and procedures</w:t>
        </w:r>
      </w:hyperlink>
      <w:r w:rsidRPr="004143CA">
        <w:rPr>
          <w:rStyle w:val="FootnoteReference"/>
          <w:lang w:val="en-US"/>
        </w:rPr>
        <w:footnoteReference w:id="9"/>
      </w:r>
      <w:r w:rsidR="00263C78">
        <w:rPr>
          <w:lang w:val="en-US"/>
        </w:rPr>
        <w:t>.</w:t>
      </w:r>
    </w:p>
    <w:p w14:paraId="664830B9" w14:textId="77777777" w:rsidR="00052A2E" w:rsidRDefault="00052A2E" w:rsidP="0088343F">
      <w:pPr>
        <w:pStyle w:val="Heading1"/>
      </w:pPr>
      <w:bookmarkStart w:id="15" w:name="_Toc97114283"/>
      <w:bookmarkStart w:id="16" w:name="_Toc98492960"/>
      <w:bookmarkStart w:id="17" w:name="_Toc43199107"/>
      <w:bookmarkStart w:id="18" w:name="_Toc44322180"/>
      <w:bookmarkStart w:id="19" w:name="_Toc45805736"/>
      <w:r>
        <w:t>Supporting documents</w:t>
      </w:r>
      <w:r w:rsidR="00FF68AA">
        <w:t xml:space="preserve"> and templates</w:t>
      </w:r>
      <w:bookmarkEnd w:id="15"/>
      <w:bookmarkEnd w:id="16"/>
    </w:p>
    <w:p w14:paraId="7A822835" w14:textId="77777777" w:rsidR="00052A2E" w:rsidRDefault="00C410DF" w:rsidP="00052A2E">
      <w:pPr>
        <w:rPr>
          <w:rStyle w:val="Hyperlink"/>
        </w:rPr>
      </w:pPr>
      <w:hyperlink r:id="rId20" w:history="1">
        <w:r w:rsidR="00052A2E" w:rsidRPr="000E0415">
          <w:rPr>
            <w:rStyle w:val="Hyperlink"/>
          </w:rPr>
          <w:t>Pr</w:t>
        </w:r>
        <w:r w:rsidR="00052A2E">
          <w:rPr>
            <w:rStyle w:val="Hyperlink"/>
          </w:rPr>
          <w:t>eschool r</w:t>
        </w:r>
        <w:r w:rsidR="00052A2E" w:rsidRPr="000E0415">
          <w:rPr>
            <w:rStyle w:val="Hyperlink"/>
          </w:rPr>
          <w:t>is</w:t>
        </w:r>
        <w:r w:rsidR="00052A2E">
          <w:rPr>
            <w:rStyle w:val="Hyperlink"/>
          </w:rPr>
          <w:t>k assessment t</w:t>
        </w:r>
        <w:r w:rsidR="00052A2E" w:rsidRPr="000E0415">
          <w:rPr>
            <w:rStyle w:val="Hyperlink"/>
          </w:rPr>
          <w:t>emplate</w:t>
        </w:r>
      </w:hyperlink>
    </w:p>
    <w:p w14:paraId="6E4D74E2" w14:textId="2E95251F" w:rsidR="00052A2E" w:rsidRDefault="00052A2E" w:rsidP="00052A2E">
      <w:pPr>
        <w:rPr>
          <w:rStyle w:val="Hyperlink"/>
        </w:rPr>
      </w:pPr>
      <w:r>
        <w:rPr>
          <w:rStyle w:val="Hyperlink"/>
        </w:rPr>
        <w:t xml:space="preserve">ACECQA Risk </w:t>
      </w:r>
      <w:hyperlink r:id="rId21" w:history="1">
        <w:r w:rsidRPr="008038BB">
          <w:rPr>
            <w:rStyle w:val="Hyperlink"/>
          </w:rPr>
          <w:t>assessment</w:t>
        </w:r>
      </w:hyperlink>
      <w:r>
        <w:rPr>
          <w:rStyle w:val="Hyperlink"/>
        </w:rPr>
        <w:t xml:space="preserve"> and management</w:t>
      </w:r>
      <w:r>
        <w:rPr>
          <w:rStyle w:val="FootnoteReference"/>
          <w:color w:val="0563C1" w:themeColor="hyperlink"/>
          <w:u w:val="single"/>
        </w:rPr>
        <w:footnoteReference w:id="10"/>
      </w:r>
      <w:r>
        <w:rPr>
          <w:rStyle w:val="Hyperlink"/>
        </w:rPr>
        <w:t xml:space="preserve"> </w:t>
      </w:r>
    </w:p>
    <w:p w14:paraId="6B1FE8FB" w14:textId="0EBD629D" w:rsidR="007C62B6" w:rsidRDefault="007C62B6" w:rsidP="00052A2E">
      <w:pPr>
        <w:rPr>
          <w:rStyle w:val="Hyperlink"/>
        </w:rPr>
      </w:pPr>
    </w:p>
    <w:p w14:paraId="127CDA95" w14:textId="41444B61" w:rsidR="007C62B6" w:rsidRDefault="007C62B6" w:rsidP="00052A2E"/>
    <w:p w14:paraId="740CB10F" w14:textId="77777777" w:rsidR="00BF6BBA" w:rsidRPr="00052A2E" w:rsidRDefault="00BF6BBA" w:rsidP="00052A2E"/>
    <w:p w14:paraId="2C89F737" w14:textId="77777777" w:rsidR="0088343F" w:rsidRPr="00653CF8" w:rsidRDefault="0088343F" w:rsidP="0088343F">
      <w:pPr>
        <w:pStyle w:val="Heading1"/>
      </w:pPr>
      <w:bookmarkStart w:id="20" w:name="_Toc97114284"/>
      <w:bookmarkStart w:id="21" w:name="_Toc98492961"/>
      <w:r w:rsidRPr="00653CF8">
        <w:lastRenderedPageBreak/>
        <w:t>Related legislation, policy and procedures</w:t>
      </w:r>
      <w:bookmarkEnd w:id="17"/>
      <w:bookmarkEnd w:id="18"/>
      <w:bookmarkEnd w:id="19"/>
      <w:bookmarkEnd w:id="20"/>
      <w:bookmarkEnd w:id="21"/>
    </w:p>
    <w:p w14:paraId="43DDCF39" w14:textId="77777777" w:rsidR="0088343F" w:rsidRPr="00653CF8" w:rsidRDefault="0088343F" w:rsidP="0088343F">
      <w:pPr>
        <w:pStyle w:val="Heading2"/>
        <w:rPr>
          <w:lang w:val="en-US"/>
        </w:rPr>
      </w:pPr>
      <w:bookmarkStart w:id="22" w:name="_Toc43199108"/>
      <w:bookmarkStart w:id="23" w:name="_Toc44322181"/>
      <w:bookmarkStart w:id="24" w:name="_Toc45805737"/>
      <w:bookmarkStart w:id="25" w:name="_Toc97114285"/>
      <w:bookmarkStart w:id="26" w:name="_Toc98492962"/>
      <w:r w:rsidRPr="00653CF8">
        <w:rPr>
          <w:lang w:val="en-US"/>
        </w:rPr>
        <w:t>Legislation</w:t>
      </w:r>
      <w:bookmarkEnd w:id="22"/>
      <w:bookmarkEnd w:id="23"/>
      <w:bookmarkEnd w:id="24"/>
      <w:bookmarkEnd w:id="25"/>
      <w:bookmarkEnd w:id="26"/>
    </w:p>
    <w:p w14:paraId="1B1E4302" w14:textId="71CA2AC2" w:rsidR="0088343F" w:rsidRPr="00653CF8" w:rsidRDefault="00DA7786" w:rsidP="0088343F">
      <w:pPr>
        <w:spacing w:after="160"/>
        <w:rPr>
          <w:rStyle w:val="Hyperlink"/>
          <w:rFonts w:cs="Arial"/>
          <w:bCs/>
          <w:i/>
          <w:color w:val="auto"/>
          <w:u w:val="none"/>
          <w:lang w:val="en-US"/>
        </w:rPr>
      </w:pPr>
      <w:r>
        <w:t xml:space="preserve">The </w:t>
      </w:r>
      <w:hyperlink r:id="rId22" w:history="1">
        <w:r w:rsidR="0088343F" w:rsidRPr="00B21887">
          <w:rPr>
            <w:rStyle w:val="Hyperlink"/>
            <w:rFonts w:cs="Arial"/>
            <w:bCs/>
            <w:i/>
            <w:iCs/>
            <w:lang w:val="en-US"/>
          </w:rPr>
          <w:t>Education and Care Services (National Uniform Legislation) Act 2011</w:t>
        </w:r>
        <w:r w:rsidR="0088343F" w:rsidRPr="00653CF8">
          <w:rPr>
            <w:rStyle w:val="Hyperlink"/>
            <w:rFonts w:cs="Arial"/>
            <w:bCs/>
            <w:lang w:val="en-US"/>
          </w:rPr>
          <w:t xml:space="preserve"> (NT)</w:t>
        </w:r>
      </w:hyperlink>
      <w:r w:rsidR="00156284" w:rsidRPr="00653CF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1"/>
      </w:r>
      <w:r w:rsidR="0088343F" w:rsidRPr="00653CF8">
        <w:rPr>
          <w:rStyle w:val="Hyperlink"/>
          <w:rFonts w:cs="Arial"/>
          <w:bCs/>
          <w:u w:val="none"/>
          <w:lang w:val="en-US"/>
        </w:rPr>
        <w:t xml:space="preserve"> </w:t>
      </w:r>
      <w:r w:rsidR="0088343F" w:rsidRPr="00653CF8">
        <w:rPr>
          <w:rStyle w:val="Hyperlink"/>
          <w:rFonts w:cs="Arial"/>
          <w:bCs/>
          <w:color w:val="auto"/>
          <w:u w:val="none"/>
          <w:lang w:val="en-US"/>
        </w:rPr>
        <w:t>is the legislation that adopts the National Law in the NT.</w:t>
      </w:r>
      <w:r w:rsidR="0012335E">
        <w:rPr>
          <w:rStyle w:val="Hyperlink"/>
          <w:rFonts w:cs="Arial"/>
          <w:bCs/>
          <w:color w:val="auto"/>
          <w:u w:val="none"/>
          <w:lang w:val="en-US"/>
        </w:rPr>
        <w:t xml:space="preserve"> </w:t>
      </w:r>
      <w:hyperlink r:id="rId23" w:history="1">
        <w:r w:rsidR="0088343F" w:rsidRPr="00653CF8">
          <w:rPr>
            <w:rStyle w:val="Hyperlink"/>
            <w:rFonts w:cs="Arial"/>
            <w:bCs/>
            <w:lang w:val="en-US"/>
          </w:rPr>
          <w:t xml:space="preserve">The Schedule to the </w:t>
        </w:r>
        <w:r w:rsidR="0088343F" w:rsidRPr="00B21887">
          <w:rPr>
            <w:rStyle w:val="Hyperlink"/>
            <w:rFonts w:cs="Arial"/>
            <w:bCs/>
            <w:i/>
            <w:iCs/>
            <w:lang w:val="en-US"/>
          </w:rPr>
          <w:t>Education and Care Services National Law Act 2010</w:t>
        </w:r>
        <w:r w:rsidR="0088343F" w:rsidRPr="00653CF8">
          <w:rPr>
            <w:rStyle w:val="Hyperlink"/>
            <w:rFonts w:cs="Arial"/>
            <w:bCs/>
            <w:lang w:val="en-US"/>
          </w:rPr>
          <w:t xml:space="preserve"> (Vic)</w:t>
        </w:r>
      </w:hyperlink>
      <w:r w:rsidR="00156284" w:rsidRPr="00653CF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2"/>
      </w:r>
      <w:r w:rsidR="0088343F" w:rsidRPr="00653CF8">
        <w:rPr>
          <w:rStyle w:val="Hyperlink"/>
          <w:rFonts w:cs="Arial"/>
          <w:bCs/>
          <w:color w:val="auto"/>
          <w:u w:val="none"/>
          <w:lang w:val="en-US"/>
        </w:rPr>
        <w:t xml:space="preserve"> sets out the National Law</w:t>
      </w:r>
      <w:r w:rsidR="0088343F" w:rsidRPr="00653CF8">
        <w:rPr>
          <w:rStyle w:val="Hyperlink"/>
          <w:rFonts w:cs="Arial"/>
          <w:bCs/>
          <w:i/>
          <w:color w:val="auto"/>
          <w:u w:val="none"/>
          <w:lang w:val="en-US"/>
        </w:rPr>
        <w:t>.</w:t>
      </w:r>
    </w:p>
    <w:p w14:paraId="72FD5FF7" w14:textId="77777777" w:rsidR="0088343F" w:rsidRPr="00653CF8" w:rsidRDefault="0088343F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653CF8">
        <w:rPr>
          <w:lang w:val="en-US"/>
        </w:rPr>
        <w:t>Section 165 – Offence to inadequately supervise children</w:t>
      </w:r>
    </w:p>
    <w:p w14:paraId="7D57886E" w14:textId="77777777" w:rsidR="0088343F" w:rsidRPr="00653CF8" w:rsidRDefault="0088343F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653CF8">
        <w:rPr>
          <w:lang w:val="en-US"/>
        </w:rPr>
        <w:t>Section 167 – Offence relating to protection of children from harm and hazards</w:t>
      </w:r>
    </w:p>
    <w:p w14:paraId="2219CDFD" w14:textId="77777777" w:rsidR="0088343F" w:rsidRPr="00653CF8" w:rsidRDefault="00C410DF" w:rsidP="00B21887">
      <w:pPr>
        <w:spacing w:before="200" w:after="120"/>
        <w:rPr>
          <w:rStyle w:val="Hyperlink"/>
          <w:rFonts w:cs="Arial"/>
          <w:bCs/>
          <w:lang w:val="en-US"/>
        </w:rPr>
      </w:pPr>
      <w:hyperlink r:id="rId24" w:anchor="/view/regulation/2011/653" w:history="1">
        <w:r w:rsidR="0088343F" w:rsidRPr="00653CF8">
          <w:rPr>
            <w:rStyle w:val="Hyperlink"/>
            <w:rFonts w:cs="Arial"/>
            <w:bCs/>
            <w:lang w:val="en-US"/>
          </w:rPr>
          <w:t>Education and Care Services National Regulations</w:t>
        </w:r>
      </w:hyperlink>
      <w:r w:rsidR="00156284" w:rsidRPr="00653CF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3"/>
      </w:r>
      <w:r w:rsidR="0088343F" w:rsidRPr="00653CF8">
        <w:rPr>
          <w:rStyle w:val="Hyperlink"/>
          <w:rFonts w:cs="Arial"/>
          <w:bCs/>
          <w:lang w:val="en-US"/>
        </w:rPr>
        <w:t xml:space="preserve"> </w:t>
      </w:r>
    </w:p>
    <w:p w14:paraId="53001749" w14:textId="6B049F01" w:rsidR="0088343F" w:rsidRPr="00B21887" w:rsidRDefault="0088343F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 xml:space="preserve">Regulation 12 </w:t>
      </w:r>
      <w:r w:rsidR="00DF3A2C" w:rsidRPr="00B21887">
        <w:rPr>
          <w:lang w:val="en-US"/>
        </w:rPr>
        <w:t>–</w:t>
      </w:r>
      <w:r w:rsidR="0035728C" w:rsidRPr="00B21887">
        <w:rPr>
          <w:lang w:val="en-US"/>
        </w:rPr>
        <w:t xml:space="preserve"> </w:t>
      </w:r>
      <w:r w:rsidRPr="00B21887">
        <w:rPr>
          <w:lang w:val="en-US"/>
        </w:rPr>
        <w:t>Meaning of serious incident</w:t>
      </w:r>
    </w:p>
    <w:p w14:paraId="458A2416" w14:textId="77777777" w:rsidR="00233949" w:rsidRPr="00B21887" w:rsidRDefault="00233949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>Regulation 101 – Conduct a risk assessment for excursion</w:t>
      </w:r>
    </w:p>
    <w:p w14:paraId="45D7C5F8" w14:textId="49EFA72F" w:rsidR="0088343F" w:rsidRPr="00B21887" w:rsidRDefault="0088343F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 xml:space="preserve">Regulation 168 </w:t>
      </w:r>
      <w:r w:rsidR="00DF3A2C" w:rsidRPr="00B21887">
        <w:rPr>
          <w:lang w:val="en-US"/>
        </w:rPr>
        <w:t xml:space="preserve">– </w:t>
      </w:r>
      <w:r w:rsidRPr="00B21887">
        <w:rPr>
          <w:lang w:val="en-US"/>
        </w:rPr>
        <w:t>Education and care services must have policies and procedures</w:t>
      </w:r>
    </w:p>
    <w:p w14:paraId="01D282F4" w14:textId="6EB4897E" w:rsidR="0088343F" w:rsidRPr="00653CF8" w:rsidRDefault="0088343F" w:rsidP="00B21887">
      <w:pPr>
        <w:pStyle w:val="ListParagraph"/>
        <w:numPr>
          <w:ilvl w:val="1"/>
          <w:numId w:val="12"/>
        </w:numPr>
        <w:spacing w:after="0"/>
        <w:ind w:left="851" w:hanging="357"/>
      </w:pPr>
      <w:r w:rsidRPr="00653CF8">
        <w:t>(2)(</w:t>
      </w:r>
      <w:r w:rsidR="00DF3A2C">
        <w:t>a</w:t>
      </w:r>
      <w:r w:rsidRPr="00653CF8">
        <w:t>)</w:t>
      </w:r>
      <w:r w:rsidR="00DF3A2C">
        <w:t>(iii)</w:t>
      </w:r>
      <w:r w:rsidRPr="00653CF8">
        <w:t xml:space="preserve"> </w:t>
      </w:r>
      <w:r w:rsidR="00B55D23" w:rsidRPr="00653CF8">
        <w:t>water safety</w:t>
      </w:r>
      <w:r w:rsidR="00DF3A2C">
        <w:t>,</w:t>
      </w:r>
      <w:r w:rsidR="00B55D23" w:rsidRPr="00653CF8">
        <w:t xml:space="preserve"> including safety during water</w:t>
      </w:r>
      <w:r w:rsidR="00DF3A2C">
        <w:t>-</w:t>
      </w:r>
      <w:r w:rsidR="00B55D23" w:rsidRPr="00653CF8">
        <w:t>based activities</w:t>
      </w:r>
    </w:p>
    <w:p w14:paraId="03F6858A" w14:textId="77777777" w:rsidR="0088343F" w:rsidRPr="00B21887" w:rsidRDefault="0088343F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>Regulation 170 – Policies and procedures to be followed</w:t>
      </w:r>
    </w:p>
    <w:p w14:paraId="236DA9C5" w14:textId="77777777" w:rsidR="002154B0" w:rsidRPr="00B21887" w:rsidRDefault="002154B0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>Regulation 171 – Policies and procedures to be kept available</w:t>
      </w:r>
    </w:p>
    <w:p w14:paraId="4116C299" w14:textId="77777777" w:rsidR="002154B0" w:rsidRPr="00B21887" w:rsidRDefault="002154B0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>Regulation 172 – Notification of change to policies and procedures</w:t>
      </w:r>
    </w:p>
    <w:p w14:paraId="21344296" w14:textId="3FCDA087" w:rsidR="00263C78" w:rsidRPr="00B21887" w:rsidRDefault="00263C78" w:rsidP="00B21887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B21887">
        <w:rPr>
          <w:lang w:val="en-US"/>
        </w:rPr>
        <w:t>Regulation 176 – Time to notify certain information to Regulatory Authority</w:t>
      </w:r>
    </w:p>
    <w:p w14:paraId="4E943D46" w14:textId="6E775F0D" w:rsidR="00277313" w:rsidRPr="00B21887" w:rsidRDefault="00C410DF" w:rsidP="00B21887">
      <w:pPr>
        <w:spacing w:before="200" w:after="0"/>
        <w:rPr>
          <w:i/>
          <w:iCs/>
        </w:rPr>
      </w:pPr>
      <w:hyperlink r:id="rId25" w:history="1">
        <w:r w:rsidR="00277313" w:rsidRPr="00B21887">
          <w:rPr>
            <w:rStyle w:val="Hyperlink"/>
            <w:i/>
            <w:iCs/>
            <w:lang w:val="en-US"/>
          </w:rPr>
          <w:t>Swimming Pool Safety Act 2004</w:t>
        </w:r>
      </w:hyperlink>
    </w:p>
    <w:p w14:paraId="6CEB2BF0" w14:textId="77777777" w:rsidR="0088343F" w:rsidRPr="00653CF8" w:rsidRDefault="0088343F" w:rsidP="0088343F">
      <w:pPr>
        <w:pStyle w:val="Heading2"/>
        <w:rPr>
          <w:lang w:val="en-US"/>
        </w:rPr>
      </w:pPr>
      <w:bookmarkStart w:id="27" w:name="_Toc43199109"/>
      <w:bookmarkStart w:id="28" w:name="_Toc44322182"/>
      <w:bookmarkStart w:id="29" w:name="_Toc45805738"/>
      <w:bookmarkStart w:id="30" w:name="_Toc97114286"/>
      <w:bookmarkStart w:id="31" w:name="_Toc98492963"/>
      <w:r w:rsidRPr="00653CF8">
        <w:rPr>
          <w:lang w:val="en-US"/>
        </w:rPr>
        <w:t>Department of Education policy, guidelines and procedures</w:t>
      </w:r>
      <w:bookmarkEnd w:id="27"/>
      <w:bookmarkEnd w:id="28"/>
      <w:bookmarkEnd w:id="29"/>
      <w:bookmarkEnd w:id="30"/>
      <w:bookmarkEnd w:id="31"/>
    </w:p>
    <w:p w14:paraId="15017FEA" w14:textId="56D26D1C" w:rsidR="0088343F" w:rsidRPr="00653CF8" w:rsidRDefault="0088343F" w:rsidP="007D1950">
      <w:pPr>
        <w:spacing w:after="120"/>
        <w:rPr>
          <w:lang w:val="en-US" w:eastAsia="en-AU"/>
        </w:rPr>
      </w:pPr>
      <w:r w:rsidRPr="00653CF8">
        <w:rPr>
          <w:lang w:val="en-US" w:eastAsia="en-AU"/>
        </w:rPr>
        <w:t xml:space="preserve">Go to </w:t>
      </w:r>
      <w:hyperlink r:id="rId26" w:history="1">
        <w:r w:rsidRPr="00653CF8">
          <w:rPr>
            <w:rStyle w:val="Hyperlink"/>
            <w:lang w:val="en-US" w:eastAsia="en-AU"/>
          </w:rPr>
          <w:t>https://education.nt.gov.au/policies</w:t>
        </w:r>
      </w:hyperlink>
      <w:r w:rsidRPr="00653CF8">
        <w:rPr>
          <w:lang w:val="en-US" w:eastAsia="en-AU"/>
        </w:rPr>
        <w:t xml:space="preserve"> to access the following policies</w:t>
      </w:r>
      <w:r w:rsidR="00AB681C">
        <w:rPr>
          <w:lang w:val="en-US" w:eastAsia="en-AU"/>
        </w:rPr>
        <w:t>:</w:t>
      </w:r>
    </w:p>
    <w:p w14:paraId="7594F2DF" w14:textId="77777777" w:rsidR="0088343F" w:rsidRPr="00EA47F1" w:rsidRDefault="00B55D23" w:rsidP="00B21887">
      <w:pPr>
        <w:pStyle w:val="ListParagraph"/>
        <w:numPr>
          <w:ilvl w:val="0"/>
          <w:numId w:val="13"/>
        </w:numPr>
        <w:spacing w:after="0"/>
        <w:ind w:left="425" w:hanging="357"/>
        <w:rPr>
          <w:sz w:val="20"/>
        </w:rPr>
      </w:pPr>
      <w:r w:rsidRPr="00653CF8">
        <w:rPr>
          <w:lang w:val="en-US"/>
        </w:rPr>
        <w:t>School swimming, water safety programs and aquatic activities policy</w:t>
      </w:r>
    </w:p>
    <w:p w14:paraId="6E363E0F" w14:textId="77777777" w:rsidR="00EA47F1" w:rsidRPr="00EA47F1" w:rsidRDefault="00EA47F1" w:rsidP="00B21887">
      <w:pPr>
        <w:pStyle w:val="ListParagraph"/>
        <w:numPr>
          <w:ilvl w:val="0"/>
          <w:numId w:val="13"/>
        </w:numPr>
        <w:spacing w:after="0"/>
        <w:ind w:left="425" w:hanging="357"/>
        <w:rPr>
          <w:sz w:val="20"/>
        </w:rPr>
      </w:pPr>
      <w:r w:rsidRPr="00EA47F1">
        <w:rPr>
          <w:lang w:eastAsia="en-AU"/>
        </w:rPr>
        <w:t>Excursions policy, procedures and supporting documents</w:t>
      </w:r>
    </w:p>
    <w:p w14:paraId="31F7B8C4" w14:textId="73D74817" w:rsidR="00EA47F1" w:rsidRPr="00653CF8" w:rsidRDefault="00EA47F1" w:rsidP="00B21887">
      <w:pPr>
        <w:pStyle w:val="ListParagraph"/>
        <w:numPr>
          <w:ilvl w:val="0"/>
          <w:numId w:val="13"/>
        </w:numPr>
        <w:spacing w:after="0"/>
        <w:ind w:left="425" w:hanging="357"/>
        <w:rPr>
          <w:sz w:val="20"/>
        </w:rPr>
      </w:pPr>
      <w:r w:rsidRPr="00EA47F1">
        <w:rPr>
          <w:lang w:val="en-US"/>
        </w:rPr>
        <w:t>Recording and reporting student injuries</w:t>
      </w:r>
      <w:r w:rsidR="00DA7786">
        <w:rPr>
          <w:lang w:val="en-US"/>
        </w:rPr>
        <w:t>,</w:t>
      </w:r>
      <w:r w:rsidRPr="00EA47F1">
        <w:rPr>
          <w:lang w:val="en-US"/>
        </w:rPr>
        <w:t xml:space="preserve"> guidelines and procedures</w:t>
      </w:r>
      <w:r w:rsidR="00AB681C">
        <w:rPr>
          <w:lang w:val="en-US"/>
        </w:rPr>
        <w:t>.</w:t>
      </w:r>
    </w:p>
    <w:p w14:paraId="0777FFAA" w14:textId="77777777" w:rsidR="0088343F" w:rsidRPr="00653CF8" w:rsidRDefault="0088343F" w:rsidP="0088343F">
      <w:pPr>
        <w:pStyle w:val="Heading2"/>
      </w:pPr>
      <w:bookmarkStart w:id="32" w:name="_Toc43199110"/>
      <w:bookmarkStart w:id="33" w:name="_Toc44322183"/>
      <w:bookmarkStart w:id="34" w:name="_Toc45805739"/>
      <w:bookmarkStart w:id="35" w:name="_Toc97114287"/>
      <w:bookmarkStart w:id="36" w:name="_Toc98492964"/>
      <w:r w:rsidRPr="00653CF8">
        <w:t>National Quality Standard</w:t>
      </w:r>
      <w:bookmarkEnd w:id="32"/>
      <w:bookmarkEnd w:id="33"/>
      <w:bookmarkEnd w:id="34"/>
      <w:bookmarkEnd w:id="35"/>
      <w:bookmarkEnd w:id="36"/>
    </w:p>
    <w:p w14:paraId="5C7ACE1B" w14:textId="00989C8F" w:rsidR="000B3777" w:rsidRDefault="0012335E" w:rsidP="00EE2B45">
      <w:pPr>
        <w:spacing w:after="120"/>
        <w:rPr>
          <w:lang w:eastAsia="en-AU"/>
        </w:rPr>
      </w:pPr>
      <w:r>
        <w:rPr>
          <w:lang w:eastAsia="en-AU"/>
        </w:rPr>
        <w:t xml:space="preserve">The following Elements of the </w:t>
      </w:r>
      <w:hyperlink r:id="rId27" w:history="1">
        <w:r w:rsidRPr="0012335E">
          <w:rPr>
            <w:rStyle w:val="Hyperlink"/>
            <w:lang w:eastAsia="en-AU"/>
          </w:rPr>
          <w:t>National Quality Standard</w:t>
        </w:r>
      </w:hyperlink>
      <w:r w:rsidR="00675715">
        <w:rPr>
          <w:rStyle w:val="FootnoteReference"/>
          <w:lang w:eastAsia="en-AU"/>
        </w:rPr>
        <w:footnoteReference w:id="14"/>
      </w:r>
      <w:r>
        <w:rPr>
          <w:lang w:eastAsia="en-AU"/>
        </w:rPr>
        <w:t xml:space="preserve"> apply to this policy and procedure:</w:t>
      </w:r>
    </w:p>
    <w:p w14:paraId="2197C2AC" w14:textId="402B697E" w:rsidR="006231AC" w:rsidRPr="00EE2B45" w:rsidRDefault="006231AC" w:rsidP="00EE2B45">
      <w:pPr>
        <w:pStyle w:val="ListParagraph"/>
        <w:numPr>
          <w:ilvl w:val="0"/>
          <w:numId w:val="18"/>
        </w:numPr>
        <w:spacing w:after="0"/>
        <w:ind w:left="426"/>
        <w:rPr>
          <w:lang w:val="en-US"/>
        </w:rPr>
      </w:pPr>
      <w:r w:rsidRPr="00EE2B45">
        <w:rPr>
          <w:lang w:val="en-US"/>
        </w:rPr>
        <w:t xml:space="preserve">Quality Area 1 – </w:t>
      </w:r>
      <w:r w:rsidR="00471EB3" w:rsidRPr="00EE2B45">
        <w:rPr>
          <w:lang w:val="en-US"/>
        </w:rPr>
        <w:t>Educational program and practice</w:t>
      </w:r>
    </w:p>
    <w:p w14:paraId="561416E0" w14:textId="0C3EAD19" w:rsidR="006231AC" w:rsidRPr="00653CF8" w:rsidRDefault="006231AC" w:rsidP="00EE2B45">
      <w:pPr>
        <w:pStyle w:val="ListParagraph"/>
        <w:numPr>
          <w:ilvl w:val="1"/>
          <w:numId w:val="12"/>
        </w:numPr>
        <w:spacing w:after="0"/>
        <w:ind w:left="851" w:hanging="357"/>
      </w:pPr>
      <w:r w:rsidRPr="00653CF8">
        <w:t>Element 1.2.1 – Educators are deliberate, purposeful and thoughtful in their decisions and actions.</w:t>
      </w:r>
    </w:p>
    <w:p w14:paraId="5BBE79C6" w14:textId="5A8E606A" w:rsidR="0088343F" w:rsidRPr="00EE2B45" w:rsidRDefault="0088343F" w:rsidP="00EE2B45">
      <w:pPr>
        <w:pStyle w:val="ListParagraph"/>
        <w:numPr>
          <w:ilvl w:val="0"/>
          <w:numId w:val="18"/>
        </w:numPr>
        <w:spacing w:before="200" w:after="0"/>
        <w:ind w:left="425" w:hanging="357"/>
        <w:rPr>
          <w:lang w:val="en-US"/>
        </w:rPr>
      </w:pPr>
      <w:r w:rsidRPr="00EE2B45">
        <w:rPr>
          <w:lang w:val="en-US"/>
        </w:rPr>
        <w:t xml:space="preserve">Quality Area 2 – Children’s </w:t>
      </w:r>
      <w:r w:rsidR="00F0458E">
        <w:rPr>
          <w:lang w:val="en-US"/>
        </w:rPr>
        <w:t>h</w:t>
      </w:r>
      <w:r w:rsidRPr="00EE2B45">
        <w:rPr>
          <w:lang w:val="en-US"/>
        </w:rPr>
        <w:t xml:space="preserve">ealth and </w:t>
      </w:r>
      <w:r w:rsidR="00F0458E">
        <w:rPr>
          <w:lang w:val="en-US"/>
        </w:rPr>
        <w:t>s</w:t>
      </w:r>
      <w:r w:rsidRPr="00EE2B45">
        <w:rPr>
          <w:lang w:val="en-US"/>
        </w:rPr>
        <w:t>afety</w:t>
      </w:r>
    </w:p>
    <w:p w14:paraId="35527813" w14:textId="725C0298" w:rsidR="0088343F" w:rsidRPr="00653CF8" w:rsidRDefault="0088343F" w:rsidP="00EE2B45">
      <w:pPr>
        <w:pStyle w:val="ListParagraph"/>
        <w:numPr>
          <w:ilvl w:val="1"/>
          <w:numId w:val="12"/>
        </w:numPr>
        <w:spacing w:after="0"/>
        <w:ind w:left="851" w:hanging="357"/>
      </w:pPr>
      <w:r w:rsidRPr="00653CF8">
        <w:t xml:space="preserve">Element 2.2.1 </w:t>
      </w:r>
      <w:r w:rsidR="00DF3A2C">
        <w:t>–</w:t>
      </w:r>
      <w:r w:rsidRPr="00653CF8">
        <w:t xml:space="preserve"> At all times, reasonable precautions and adequate supervision ensure children are protected from harm and hazard.</w:t>
      </w:r>
    </w:p>
    <w:p w14:paraId="37D52DE5" w14:textId="77777777" w:rsidR="0088343F" w:rsidRPr="00EE2B45" w:rsidRDefault="0088343F" w:rsidP="00EE2B45">
      <w:pPr>
        <w:pStyle w:val="ListParagraph"/>
        <w:numPr>
          <w:ilvl w:val="0"/>
          <w:numId w:val="18"/>
        </w:numPr>
        <w:spacing w:before="200" w:after="0"/>
        <w:ind w:left="425" w:hanging="357"/>
        <w:rPr>
          <w:lang w:val="en-US"/>
        </w:rPr>
      </w:pPr>
      <w:r w:rsidRPr="00EE2B45">
        <w:rPr>
          <w:lang w:val="en-US"/>
        </w:rPr>
        <w:t>Quality Area 7 – Governance and leadership</w:t>
      </w:r>
    </w:p>
    <w:p w14:paraId="084E7E7D" w14:textId="77777777" w:rsidR="00B14EA5" w:rsidRPr="00B8717C" w:rsidRDefault="0088343F" w:rsidP="00EE2B45">
      <w:pPr>
        <w:pStyle w:val="ListParagraph"/>
        <w:numPr>
          <w:ilvl w:val="1"/>
          <w:numId w:val="12"/>
        </w:numPr>
        <w:spacing w:after="0"/>
        <w:ind w:left="851" w:hanging="357"/>
      </w:pPr>
      <w:r w:rsidRPr="00653CF8">
        <w:t>Element 7.1.2 – Systems are in place to manage risk and enable the effective management and operation of a quality service.</w:t>
      </w:r>
    </w:p>
    <w:sectPr w:rsidR="00B14EA5" w:rsidRPr="00B8717C" w:rsidSect="00805B02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134" w:right="851" w:bottom="1276" w:left="851" w:header="510" w:footer="1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2EFA" w14:textId="77777777" w:rsidR="00C410DF" w:rsidRDefault="00C410DF">
      <w:r>
        <w:separator/>
      </w:r>
    </w:p>
  </w:endnote>
  <w:endnote w:type="continuationSeparator" w:id="0">
    <w:p w14:paraId="278C2254" w14:textId="77777777" w:rsidR="00C410DF" w:rsidRDefault="00C410DF">
      <w:r>
        <w:continuationSeparator/>
      </w:r>
    </w:p>
  </w:endnote>
  <w:endnote w:type="continuationNotice" w:id="1">
    <w:p w14:paraId="182A6CFA" w14:textId="77777777" w:rsidR="00C410DF" w:rsidRDefault="00C410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A5A79" w:rsidRPr="00EA2322" w14:paraId="591524BD" w14:textId="77777777" w:rsidTr="00B03D2B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1D3208BB" w14:textId="245A5ED3" w:rsidR="000A5A79" w:rsidRPr="00EA2322" w:rsidRDefault="000A5A79" w:rsidP="000A5A79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83435617"/>
              <w:placeholder>
                <w:docPart w:val="36E9FB5D01D24F568268F245B6C4E86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</w:p>
        <w:p w14:paraId="2385A4EF" w14:textId="29F9AF25" w:rsidR="000A5A79" w:rsidRPr="00EA2322" w:rsidRDefault="000A5A79" w:rsidP="000A5A79">
          <w:pPr>
            <w:spacing w:after="0"/>
            <w:rPr>
              <w:sz w:val="19"/>
            </w:rPr>
          </w:pPr>
          <w:r w:rsidRPr="00EA2322">
            <w:rPr>
              <w:sz w:val="19"/>
            </w:rPr>
            <w:t xml:space="preserve">Page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PAGE  \* Arabic  \* MERGEFORMAT </w:instrText>
          </w:r>
          <w:r w:rsidRPr="00EA2322">
            <w:rPr>
              <w:sz w:val="19"/>
            </w:rPr>
            <w:fldChar w:fldCharType="separate"/>
          </w:r>
          <w:r w:rsidR="000D1A7B">
            <w:rPr>
              <w:noProof/>
              <w:sz w:val="19"/>
            </w:rPr>
            <w:t>1</w:t>
          </w:r>
          <w:r w:rsidRPr="00EA2322">
            <w:rPr>
              <w:sz w:val="19"/>
            </w:rPr>
            <w:fldChar w:fldCharType="end"/>
          </w:r>
          <w:r w:rsidRPr="00EA2322">
            <w:rPr>
              <w:sz w:val="19"/>
            </w:rPr>
            <w:t xml:space="preserve"> of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NUMPAGES  \* Arabic  \* MERGEFORMAT </w:instrText>
          </w:r>
          <w:r w:rsidRPr="00EA2322">
            <w:rPr>
              <w:sz w:val="19"/>
            </w:rPr>
            <w:fldChar w:fldCharType="separate"/>
          </w:r>
          <w:r w:rsidR="000D1A7B">
            <w:rPr>
              <w:noProof/>
              <w:sz w:val="19"/>
            </w:rPr>
            <w:t>6</w:t>
          </w:r>
          <w:r w:rsidRPr="00EA2322">
            <w:rPr>
              <w:sz w:val="19"/>
            </w:rPr>
            <w:fldChar w:fldCharType="end"/>
          </w:r>
        </w:p>
      </w:tc>
    </w:tr>
  </w:tbl>
  <w:p w14:paraId="1B2F3E2E" w14:textId="77777777" w:rsidR="0004577F" w:rsidRPr="000A5A79" w:rsidRDefault="0004577F" w:rsidP="000A5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A5A79" w:rsidRPr="00EA2322" w14:paraId="596DB05D" w14:textId="77777777" w:rsidTr="00B03D2B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7672280" w14:textId="77777777" w:rsidR="000A5A79" w:rsidRPr="00EA2322" w:rsidRDefault="000A5A79" w:rsidP="000A5A79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671380465"/>
              <w:placeholder>
                <w:docPart w:val="B7C7BD4AA9744098871CA018723687E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  <w:r w:rsidRPr="00EA2322">
            <w:rPr>
              <w:sz w:val="19"/>
            </w:rPr>
            <w:t xml:space="preserve"> </w:t>
          </w:r>
        </w:p>
        <w:p w14:paraId="2AA36530" w14:textId="5EF439F0" w:rsidR="000A5A79" w:rsidRPr="00EA2322" w:rsidRDefault="007A4BEB" w:rsidP="000A5A79">
          <w:pPr>
            <w:spacing w:after="0"/>
            <w:rPr>
              <w:sz w:val="19"/>
            </w:rPr>
          </w:pPr>
          <w:r w:rsidRPr="007A4BEB">
            <w:rPr>
              <w:sz w:val="19"/>
            </w:rPr>
            <w:t xml:space="preserve">Page </w:t>
          </w:r>
          <w:r w:rsidRPr="007A4BEB">
            <w:rPr>
              <w:b/>
              <w:bCs/>
              <w:sz w:val="19"/>
            </w:rPr>
            <w:fldChar w:fldCharType="begin"/>
          </w:r>
          <w:r w:rsidRPr="007A4BEB">
            <w:rPr>
              <w:b/>
              <w:bCs/>
              <w:sz w:val="19"/>
            </w:rPr>
            <w:instrText xml:space="preserve"> PAGE  \* Arabic  \* MERGEFORMAT </w:instrText>
          </w:r>
          <w:r w:rsidRPr="007A4BEB">
            <w:rPr>
              <w:b/>
              <w:bCs/>
              <w:sz w:val="19"/>
            </w:rPr>
            <w:fldChar w:fldCharType="separate"/>
          </w:r>
          <w:r w:rsidR="000D1A7B">
            <w:rPr>
              <w:b/>
              <w:bCs/>
              <w:noProof/>
              <w:sz w:val="19"/>
            </w:rPr>
            <w:t>5</w:t>
          </w:r>
          <w:r w:rsidRPr="007A4BEB">
            <w:rPr>
              <w:b/>
              <w:bCs/>
              <w:sz w:val="19"/>
            </w:rPr>
            <w:fldChar w:fldCharType="end"/>
          </w:r>
          <w:r w:rsidRPr="007A4BEB">
            <w:rPr>
              <w:sz w:val="19"/>
            </w:rPr>
            <w:t xml:space="preserve"> of </w:t>
          </w:r>
          <w:r w:rsidRPr="007A4BEB">
            <w:rPr>
              <w:b/>
              <w:bCs/>
              <w:sz w:val="19"/>
            </w:rPr>
            <w:fldChar w:fldCharType="begin"/>
          </w:r>
          <w:r w:rsidRPr="007A4BEB">
            <w:rPr>
              <w:b/>
              <w:bCs/>
              <w:sz w:val="19"/>
            </w:rPr>
            <w:instrText xml:space="preserve"> NUMPAGES  \* Arabic  \* MERGEFORMAT </w:instrText>
          </w:r>
          <w:r w:rsidRPr="007A4BEB">
            <w:rPr>
              <w:b/>
              <w:bCs/>
              <w:sz w:val="19"/>
            </w:rPr>
            <w:fldChar w:fldCharType="separate"/>
          </w:r>
          <w:r w:rsidR="000D1A7B">
            <w:rPr>
              <w:b/>
              <w:bCs/>
              <w:noProof/>
              <w:sz w:val="19"/>
            </w:rPr>
            <w:t>6</w:t>
          </w:r>
          <w:r w:rsidRPr="007A4BEB">
            <w:rPr>
              <w:b/>
              <w:bCs/>
              <w:sz w:val="19"/>
            </w:rPr>
            <w:fldChar w:fldCharType="end"/>
          </w:r>
        </w:p>
      </w:tc>
    </w:tr>
  </w:tbl>
  <w:p w14:paraId="6013B607" w14:textId="77777777" w:rsidR="00B03D2B" w:rsidRPr="005B6284" w:rsidRDefault="00B03D2B" w:rsidP="00805B02">
    <w:pPr>
      <w:pStyle w:val="Footer"/>
      <w:tabs>
        <w:tab w:val="left" w:pos="-24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A5A79" w:rsidRPr="00EA2322" w14:paraId="741A800B" w14:textId="77777777" w:rsidTr="00B03D2B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45F8B87B" w14:textId="77777777" w:rsidR="000A5A79" w:rsidRPr="00EA2322" w:rsidRDefault="000A5A79" w:rsidP="000A5A79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516536915"/>
              <w:placeholder>
                <w:docPart w:val="7AF0B80C5F5A43B1B7A7004E7343E71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  <w:r w:rsidR="0059688F">
            <w:rPr>
              <w:sz w:val="19"/>
            </w:rPr>
            <w:t xml:space="preserve"> </w:t>
          </w:r>
        </w:p>
        <w:p w14:paraId="71CA2C83" w14:textId="39469DE4" w:rsidR="000A5A79" w:rsidRPr="00EA2322" w:rsidRDefault="000A5A79" w:rsidP="000A5A79">
          <w:pPr>
            <w:spacing w:after="0"/>
            <w:rPr>
              <w:sz w:val="19"/>
            </w:rPr>
          </w:pPr>
          <w:r w:rsidRPr="00EA2322">
            <w:rPr>
              <w:sz w:val="19"/>
            </w:rPr>
            <w:t xml:space="preserve">Page </w:t>
          </w:r>
          <w:r>
            <w:rPr>
              <w:sz w:val="19"/>
            </w:rPr>
            <w:t>2</w:t>
          </w:r>
          <w:r w:rsidRPr="00EA2322">
            <w:rPr>
              <w:sz w:val="19"/>
            </w:rPr>
            <w:t xml:space="preserve"> of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NUMPAGES  \* Arabic  \* MERGEFORMAT </w:instrText>
          </w:r>
          <w:r w:rsidRPr="00EA2322">
            <w:rPr>
              <w:sz w:val="19"/>
            </w:rPr>
            <w:fldChar w:fldCharType="separate"/>
          </w:r>
          <w:r w:rsidR="000D1A7B">
            <w:rPr>
              <w:noProof/>
              <w:sz w:val="19"/>
            </w:rPr>
            <w:t>6</w:t>
          </w:r>
          <w:r w:rsidRPr="00EA2322">
            <w:rPr>
              <w:sz w:val="19"/>
            </w:rPr>
            <w:fldChar w:fldCharType="end"/>
          </w:r>
        </w:p>
      </w:tc>
    </w:tr>
  </w:tbl>
  <w:p w14:paraId="37AF19E9" w14:textId="77777777" w:rsidR="00B03D2B" w:rsidRPr="007C1A21" w:rsidRDefault="00B03D2B" w:rsidP="00B03D2B">
    <w:pPr>
      <w:pStyle w:val="Footer"/>
      <w:tabs>
        <w:tab w:val="left" w:pos="-24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D8C6" w14:textId="77777777" w:rsidR="00C410DF" w:rsidRDefault="00C410DF">
      <w:r>
        <w:separator/>
      </w:r>
    </w:p>
  </w:footnote>
  <w:footnote w:type="continuationSeparator" w:id="0">
    <w:p w14:paraId="081CB12D" w14:textId="77777777" w:rsidR="00C410DF" w:rsidRDefault="00C410DF">
      <w:r>
        <w:continuationSeparator/>
      </w:r>
    </w:p>
  </w:footnote>
  <w:footnote w:type="continuationNotice" w:id="1">
    <w:p w14:paraId="6E8189FB" w14:textId="77777777" w:rsidR="00C410DF" w:rsidRDefault="00C410DF">
      <w:pPr>
        <w:spacing w:after="0"/>
      </w:pPr>
    </w:p>
  </w:footnote>
  <w:footnote w:id="2">
    <w:p w14:paraId="032FA5E9" w14:textId="77777777" w:rsidR="005132E4" w:rsidRPr="006231AC" w:rsidRDefault="005132E4" w:rsidP="005132E4">
      <w:pPr>
        <w:pStyle w:val="FootnoteText"/>
        <w:rPr>
          <w:sz w:val="18"/>
          <w:lang w:val="en-US"/>
        </w:rPr>
      </w:pPr>
      <w:r w:rsidRPr="006231AC">
        <w:rPr>
          <w:rStyle w:val="FootnoteReference"/>
          <w:sz w:val="18"/>
        </w:rPr>
        <w:footnoteRef/>
      </w:r>
      <w:r w:rsidRPr="006231AC">
        <w:rPr>
          <w:sz w:val="18"/>
        </w:rPr>
        <w:t xml:space="preserve"> https://www.legislation.vic.gov.au/in-force/acts/education-and-care-services-national-law-act-2010/012</w:t>
      </w:r>
    </w:p>
  </w:footnote>
  <w:footnote w:id="3">
    <w:p w14:paraId="7AD35B05" w14:textId="77777777" w:rsidR="000B00C5" w:rsidRPr="000B00C5" w:rsidRDefault="000B00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6284">
        <w:rPr>
          <w:sz w:val="18"/>
          <w:szCs w:val="18"/>
        </w:rPr>
        <w:t>https://www.legislation.nsw.gov.au/#/view/regulation/2011/653</w:t>
      </w:r>
    </w:p>
  </w:footnote>
  <w:footnote w:id="4">
    <w:p w14:paraId="1957C0EF" w14:textId="77777777" w:rsidR="00F624D6" w:rsidRPr="006231AC" w:rsidRDefault="00F624D6" w:rsidP="00F624D6">
      <w:pPr>
        <w:pStyle w:val="FootnoteText"/>
        <w:rPr>
          <w:sz w:val="18"/>
        </w:rPr>
      </w:pPr>
      <w:r w:rsidRPr="006231AC">
        <w:rPr>
          <w:rStyle w:val="FootnoteReference"/>
          <w:sz w:val="18"/>
        </w:rPr>
        <w:footnoteRef/>
      </w:r>
      <w:r w:rsidRPr="006231AC">
        <w:rPr>
          <w:sz w:val="18"/>
        </w:rPr>
        <w:t xml:space="preserve"> https://education.nt.gov.au/policies/swimming-and-water-safety</w:t>
      </w:r>
    </w:p>
  </w:footnote>
  <w:footnote w:id="5">
    <w:p w14:paraId="56915CE0" w14:textId="042381A7" w:rsidR="00F624D6" w:rsidRPr="00B345BE" w:rsidRDefault="00F624D6" w:rsidP="00F624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8389B">
        <w:t>h</w:t>
      </w:r>
      <w:r w:rsidR="0048389B" w:rsidRPr="0048389B">
        <w:rPr>
          <w:sz w:val="18"/>
        </w:rPr>
        <w:t>ttps://elearn.ntschools.net/managing-school-operations/managing-school-operations/excursions</w:t>
      </w:r>
    </w:p>
  </w:footnote>
  <w:footnote w:id="6">
    <w:p w14:paraId="119D9B74" w14:textId="16C2EF7C" w:rsidR="00277313" w:rsidRPr="00277313" w:rsidRDefault="002773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77313">
        <w:rPr>
          <w:sz w:val="18"/>
        </w:rPr>
        <w:t>https://legislation.nt.gov.au/Legislation/SWIMMING-POOL-SAFETY-ACT-2004</w:t>
      </w:r>
      <w:r>
        <w:rPr>
          <w:sz w:val="18"/>
        </w:rPr>
        <w:t xml:space="preserve"> </w:t>
      </w:r>
    </w:p>
  </w:footnote>
  <w:footnote w:id="7">
    <w:p w14:paraId="21A4E53A" w14:textId="77777777" w:rsidR="004960F5" w:rsidRPr="004960F5" w:rsidRDefault="004960F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52A2E">
        <w:rPr>
          <w:sz w:val="18"/>
        </w:rPr>
        <w:t>https://www.acecqa.gov.au/sites/default/files/2021-05/Risk_management_and_management.pdf</w:t>
      </w:r>
    </w:p>
  </w:footnote>
  <w:footnote w:id="8">
    <w:p w14:paraId="61F7FD6E" w14:textId="4D2127C2" w:rsidR="0048389B" w:rsidRPr="000E2796" w:rsidRDefault="0048389B">
      <w:pPr>
        <w:pStyle w:val="FootnoteText"/>
        <w:rPr>
          <w:sz w:val="18"/>
          <w:lang w:val="en-US"/>
        </w:rPr>
      </w:pPr>
      <w:r w:rsidRPr="000E2796">
        <w:rPr>
          <w:rStyle w:val="FootnoteReference"/>
          <w:sz w:val="18"/>
        </w:rPr>
        <w:footnoteRef/>
      </w:r>
      <w:r w:rsidRPr="000E2796">
        <w:rPr>
          <w:sz w:val="18"/>
        </w:rPr>
        <w:t xml:space="preserve"> https://elearn.ntschools.net/managing-school-operations/managing-school-operations/excursions</w:t>
      </w:r>
    </w:p>
  </w:footnote>
  <w:footnote w:id="9">
    <w:p w14:paraId="259D7B9D" w14:textId="77777777" w:rsidR="00DE1B3E" w:rsidRPr="000E2796" w:rsidRDefault="00DE1B3E" w:rsidP="00DE1B3E">
      <w:pPr>
        <w:pStyle w:val="FootnoteText"/>
        <w:rPr>
          <w:sz w:val="18"/>
          <w:lang w:val="en-US"/>
        </w:rPr>
      </w:pPr>
      <w:r w:rsidRPr="000E2796">
        <w:rPr>
          <w:rStyle w:val="FootnoteReference"/>
          <w:sz w:val="18"/>
        </w:rPr>
        <w:footnoteRef/>
      </w:r>
      <w:r w:rsidRPr="000E2796">
        <w:rPr>
          <w:sz w:val="18"/>
        </w:rPr>
        <w:t xml:space="preserve"> https://education.nt.gov.au/policies/recording-and-reporting-student-injuries</w:t>
      </w:r>
    </w:p>
  </w:footnote>
  <w:footnote w:id="10">
    <w:p w14:paraId="259BFD98" w14:textId="77777777" w:rsidR="00052A2E" w:rsidRPr="00052A2E" w:rsidRDefault="00052A2E">
      <w:pPr>
        <w:pStyle w:val="FootnoteText"/>
        <w:rPr>
          <w:sz w:val="18"/>
          <w:lang w:val="en-US"/>
        </w:rPr>
      </w:pPr>
      <w:r w:rsidRPr="000E2796">
        <w:rPr>
          <w:rStyle w:val="FootnoteReference"/>
          <w:sz w:val="18"/>
        </w:rPr>
        <w:footnoteRef/>
      </w:r>
      <w:r w:rsidRPr="000E2796">
        <w:rPr>
          <w:sz w:val="18"/>
        </w:rPr>
        <w:t xml:space="preserve"> https://www.acecqa.gov.au/sites/default/files/2021-05/Risk_management_and_management.pdf</w:t>
      </w:r>
    </w:p>
  </w:footnote>
  <w:footnote w:id="11">
    <w:p w14:paraId="6C5C759A" w14:textId="77777777" w:rsidR="00156284" w:rsidRPr="00156284" w:rsidRDefault="00156284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6284">
        <w:rPr>
          <w:sz w:val="18"/>
          <w:szCs w:val="18"/>
        </w:rPr>
        <w:t>https://www.legislation.vic.gov.au/in-force/acts/education-and-care-services-national-law-act-2010/012</w:t>
      </w:r>
    </w:p>
  </w:footnote>
  <w:footnote w:id="12">
    <w:p w14:paraId="3218766E" w14:textId="77777777" w:rsidR="00156284" w:rsidRPr="00156284" w:rsidRDefault="00156284">
      <w:pPr>
        <w:pStyle w:val="FootnoteText"/>
        <w:rPr>
          <w:sz w:val="18"/>
          <w:szCs w:val="18"/>
          <w:lang w:val="en-US"/>
        </w:rPr>
      </w:pPr>
      <w:r w:rsidRPr="00156284">
        <w:rPr>
          <w:rStyle w:val="FootnoteReference"/>
          <w:sz w:val="18"/>
          <w:szCs w:val="18"/>
        </w:rPr>
        <w:footnoteRef/>
      </w:r>
      <w:r w:rsidRPr="00156284">
        <w:rPr>
          <w:sz w:val="18"/>
          <w:szCs w:val="18"/>
        </w:rPr>
        <w:t xml:space="preserve"> https://www.legislation.vic.gov.au/in-force/acts/education-and-care-services-national-law-act-2010/012</w:t>
      </w:r>
    </w:p>
  </w:footnote>
  <w:footnote w:id="13">
    <w:p w14:paraId="6F841993" w14:textId="77777777" w:rsidR="00156284" w:rsidRPr="00156284" w:rsidRDefault="00156284">
      <w:pPr>
        <w:pStyle w:val="FootnoteText"/>
        <w:rPr>
          <w:sz w:val="18"/>
          <w:szCs w:val="18"/>
          <w:lang w:val="en-US"/>
        </w:rPr>
      </w:pPr>
      <w:r w:rsidRPr="00156284">
        <w:rPr>
          <w:rStyle w:val="FootnoteReference"/>
          <w:sz w:val="18"/>
          <w:szCs w:val="18"/>
        </w:rPr>
        <w:footnoteRef/>
      </w:r>
      <w:r w:rsidRPr="00156284">
        <w:rPr>
          <w:sz w:val="18"/>
          <w:szCs w:val="18"/>
        </w:rPr>
        <w:t xml:space="preserve"> https://www.legislation.nsw.gov.au/#/view/regulation/2011/653</w:t>
      </w:r>
    </w:p>
  </w:footnote>
  <w:footnote w:id="14">
    <w:p w14:paraId="79BAD4C4" w14:textId="588DF52F" w:rsidR="00675715" w:rsidRPr="00675715" w:rsidRDefault="006757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75715">
        <w:rPr>
          <w:sz w:val="18"/>
        </w:rPr>
        <w:t>https://www.acecqa.gov.au/nqf/national-quality-standard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3F77" w14:textId="1340BCC6" w:rsidR="00992138" w:rsidRDefault="00992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DEC3" w14:textId="77777777" w:rsidR="00B03D2B" w:rsidRPr="00805B02" w:rsidRDefault="00B03D2B" w:rsidP="00805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90BF" w14:textId="77777777" w:rsidR="00B03D2B" w:rsidRPr="00063695" w:rsidRDefault="00B03D2B" w:rsidP="00063695">
    <w:pPr>
      <w:pStyle w:val="Header"/>
      <w:tabs>
        <w:tab w:val="left" w:pos="75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53"/>
    <w:multiLevelType w:val="hybridMultilevel"/>
    <w:tmpl w:val="FB209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B93"/>
    <w:multiLevelType w:val="hybridMultilevel"/>
    <w:tmpl w:val="E286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818"/>
    <w:multiLevelType w:val="hybridMultilevel"/>
    <w:tmpl w:val="2536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4D12B4"/>
    <w:multiLevelType w:val="hybridMultilevel"/>
    <w:tmpl w:val="8148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1328B7"/>
    <w:multiLevelType w:val="hybridMultilevel"/>
    <w:tmpl w:val="C73E2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E0E2D08"/>
    <w:multiLevelType w:val="hybridMultilevel"/>
    <w:tmpl w:val="781EB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A7C1E65"/>
    <w:multiLevelType w:val="hybridMultilevel"/>
    <w:tmpl w:val="9C3E9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623B9"/>
    <w:multiLevelType w:val="hybridMultilevel"/>
    <w:tmpl w:val="5ABC5154"/>
    <w:lvl w:ilvl="0" w:tplc="0C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F0B41"/>
    <w:multiLevelType w:val="hybridMultilevel"/>
    <w:tmpl w:val="ABE2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1" w15:restartNumberingAfterBreak="0">
    <w:nsid w:val="3ED649E7"/>
    <w:multiLevelType w:val="multilevel"/>
    <w:tmpl w:val="3D962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6D0380"/>
    <w:multiLevelType w:val="hybridMultilevel"/>
    <w:tmpl w:val="F8E03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D2687"/>
    <w:multiLevelType w:val="hybridMultilevel"/>
    <w:tmpl w:val="A8C40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2B06103"/>
    <w:multiLevelType w:val="hybridMultilevel"/>
    <w:tmpl w:val="090C8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F121A"/>
    <w:multiLevelType w:val="hybridMultilevel"/>
    <w:tmpl w:val="56020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4" w15:restartNumberingAfterBreak="0">
    <w:nsid w:val="5953045F"/>
    <w:multiLevelType w:val="hybridMultilevel"/>
    <w:tmpl w:val="D262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7" w15:restartNumberingAfterBreak="0">
    <w:nsid w:val="64C94B07"/>
    <w:multiLevelType w:val="hybridMultilevel"/>
    <w:tmpl w:val="3B24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9" w15:restartNumberingAfterBreak="0">
    <w:nsid w:val="6AA924B0"/>
    <w:multiLevelType w:val="hybridMultilevel"/>
    <w:tmpl w:val="73FE6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77457"/>
    <w:multiLevelType w:val="hybridMultilevel"/>
    <w:tmpl w:val="DF44E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3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BBF2D50"/>
    <w:multiLevelType w:val="hybridMultilevel"/>
    <w:tmpl w:val="3F42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7"/>
  </w:num>
  <w:num w:numId="3">
    <w:abstractNumId w:val="53"/>
  </w:num>
  <w:num w:numId="4">
    <w:abstractNumId w:val="36"/>
  </w:num>
  <w:num w:numId="5">
    <w:abstractNumId w:val="22"/>
  </w:num>
  <w:num w:numId="6">
    <w:abstractNumId w:val="12"/>
  </w:num>
  <w:num w:numId="7">
    <w:abstractNumId w:val="40"/>
  </w:num>
  <w:num w:numId="8">
    <w:abstractNumId w:val="20"/>
  </w:num>
  <w:num w:numId="9">
    <w:abstractNumId w:val="27"/>
  </w:num>
  <w:num w:numId="10">
    <w:abstractNumId w:val="32"/>
  </w:num>
  <w:num w:numId="11">
    <w:abstractNumId w:val="28"/>
  </w:num>
  <w:num w:numId="12">
    <w:abstractNumId w:val="54"/>
  </w:num>
  <w:num w:numId="13">
    <w:abstractNumId w:val="29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  <w:num w:numId="18">
    <w:abstractNumId w:val="1"/>
  </w:num>
  <w:num w:numId="19">
    <w:abstractNumId w:val="34"/>
  </w:num>
  <w:num w:numId="20">
    <w:abstractNumId w:val="0"/>
  </w:num>
  <w:num w:numId="21">
    <w:abstractNumId w:val="47"/>
  </w:num>
  <w:num w:numId="22">
    <w:abstractNumId w:val="33"/>
  </w:num>
  <w:num w:numId="23">
    <w:abstractNumId w:val="38"/>
  </w:num>
  <w:num w:numId="24">
    <w:abstractNumId w:val="44"/>
  </w:num>
  <w:num w:numId="25">
    <w:abstractNumId w:val="21"/>
  </w:num>
  <w:num w:numId="26">
    <w:abstractNumId w:val="39"/>
  </w:num>
  <w:num w:numId="27">
    <w:abstractNumId w:val="31"/>
  </w:num>
  <w:num w:numId="28">
    <w:abstractNumId w:val="49"/>
  </w:num>
  <w:num w:numId="29">
    <w:abstractNumId w:val="5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E"/>
    <w:rsid w:val="00001DDF"/>
    <w:rsid w:val="0000322D"/>
    <w:rsid w:val="00007670"/>
    <w:rsid w:val="00007EAE"/>
    <w:rsid w:val="00007F7B"/>
    <w:rsid w:val="00010036"/>
    <w:rsid w:val="00010665"/>
    <w:rsid w:val="0002393A"/>
    <w:rsid w:val="0002472B"/>
    <w:rsid w:val="00027DB8"/>
    <w:rsid w:val="000307A7"/>
    <w:rsid w:val="00031A96"/>
    <w:rsid w:val="000330EF"/>
    <w:rsid w:val="00040BF3"/>
    <w:rsid w:val="0004577F"/>
    <w:rsid w:val="00046C59"/>
    <w:rsid w:val="00051362"/>
    <w:rsid w:val="00051F45"/>
    <w:rsid w:val="00052953"/>
    <w:rsid w:val="00052A2E"/>
    <w:rsid w:val="0005341A"/>
    <w:rsid w:val="00056DEF"/>
    <w:rsid w:val="00063695"/>
    <w:rsid w:val="000720BE"/>
    <w:rsid w:val="0007259C"/>
    <w:rsid w:val="00074573"/>
    <w:rsid w:val="00080202"/>
    <w:rsid w:val="00080DCD"/>
    <w:rsid w:val="00080E22"/>
    <w:rsid w:val="00082573"/>
    <w:rsid w:val="00082B63"/>
    <w:rsid w:val="000834D3"/>
    <w:rsid w:val="000840A3"/>
    <w:rsid w:val="00085062"/>
    <w:rsid w:val="00086722"/>
    <w:rsid w:val="0008685B"/>
    <w:rsid w:val="00086A5F"/>
    <w:rsid w:val="000911EF"/>
    <w:rsid w:val="000962C5"/>
    <w:rsid w:val="000A04AF"/>
    <w:rsid w:val="000A2CE4"/>
    <w:rsid w:val="000A385C"/>
    <w:rsid w:val="000A4317"/>
    <w:rsid w:val="000A559C"/>
    <w:rsid w:val="000A5A79"/>
    <w:rsid w:val="000B00C5"/>
    <w:rsid w:val="000B2CA1"/>
    <w:rsid w:val="000B3777"/>
    <w:rsid w:val="000B64DE"/>
    <w:rsid w:val="000D1A7B"/>
    <w:rsid w:val="000D1F29"/>
    <w:rsid w:val="000D2674"/>
    <w:rsid w:val="000D633D"/>
    <w:rsid w:val="000E0415"/>
    <w:rsid w:val="000E0962"/>
    <w:rsid w:val="000E2796"/>
    <w:rsid w:val="000E342B"/>
    <w:rsid w:val="000E38FB"/>
    <w:rsid w:val="000E5DD2"/>
    <w:rsid w:val="000F10EB"/>
    <w:rsid w:val="000F2958"/>
    <w:rsid w:val="000F3BA5"/>
    <w:rsid w:val="000F4805"/>
    <w:rsid w:val="000F7021"/>
    <w:rsid w:val="00104E7F"/>
    <w:rsid w:val="001117D8"/>
    <w:rsid w:val="001137EC"/>
    <w:rsid w:val="001152F5"/>
    <w:rsid w:val="00117743"/>
    <w:rsid w:val="00117F5B"/>
    <w:rsid w:val="0012335E"/>
    <w:rsid w:val="00132658"/>
    <w:rsid w:val="00147DED"/>
    <w:rsid w:val="00150DC0"/>
    <w:rsid w:val="00154D36"/>
    <w:rsid w:val="00156284"/>
    <w:rsid w:val="00156CD4"/>
    <w:rsid w:val="00161CC6"/>
    <w:rsid w:val="00164A3E"/>
    <w:rsid w:val="00164CEF"/>
    <w:rsid w:val="00166E58"/>
    <w:rsid w:val="00166FF6"/>
    <w:rsid w:val="00172C77"/>
    <w:rsid w:val="00176123"/>
    <w:rsid w:val="0017664B"/>
    <w:rsid w:val="00181620"/>
    <w:rsid w:val="001852AF"/>
    <w:rsid w:val="001957AD"/>
    <w:rsid w:val="001A21F0"/>
    <w:rsid w:val="001A2B7F"/>
    <w:rsid w:val="001A31A9"/>
    <w:rsid w:val="001A3AFD"/>
    <w:rsid w:val="001A496C"/>
    <w:rsid w:val="001A5D1B"/>
    <w:rsid w:val="001A6304"/>
    <w:rsid w:val="001A7135"/>
    <w:rsid w:val="001B1EAC"/>
    <w:rsid w:val="001B2B6C"/>
    <w:rsid w:val="001B49AD"/>
    <w:rsid w:val="001B6A87"/>
    <w:rsid w:val="001C0F19"/>
    <w:rsid w:val="001C62B1"/>
    <w:rsid w:val="001D01C4"/>
    <w:rsid w:val="001D52B0"/>
    <w:rsid w:val="001D53E2"/>
    <w:rsid w:val="001D5A18"/>
    <w:rsid w:val="001D7CA4"/>
    <w:rsid w:val="001E057F"/>
    <w:rsid w:val="001E14EB"/>
    <w:rsid w:val="001E1982"/>
    <w:rsid w:val="001E1CE8"/>
    <w:rsid w:val="001E48E3"/>
    <w:rsid w:val="001F2879"/>
    <w:rsid w:val="001F59E6"/>
    <w:rsid w:val="001F5C6E"/>
    <w:rsid w:val="00202014"/>
    <w:rsid w:val="00203D7E"/>
    <w:rsid w:val="00206936"/>
    <w:rsid w:val="00206C6F"/>
    <w:rsid w:val="00206FBD"/>
    <w:rsid w:val="00207746"/>
    <w:rsid w:val="00207771"/>
    <w:rsid w:val="002154B0"/>
    <w:rsid w:val="00221220"/>
    <w:rsid w:val="00230031"/>
    <w:rsid w:val="00230984"/>
    <w:rsid w:val="00233949"/>
    <w:rsid w:val="00235C01"/>
    <w:rsid w:val="00236878"/>
    <w:rsid w:val="00247343"/>
    <w:rsid w:val="002630AE"/>
    <w:rsid w:val="0026332B"/>
    <w:rsid w:val="00263C78"/>
    <w:rsid w:val="00265C56"/>
    <w:rsid w:val="002716CD"/>
    <w:rsid w:val="002735BD"/>
    <w:rsid w:val="00274D4B"/>
    <w:rsid w:val="002750A0"/>
    <w:rsid w:val="00277313"/>
    <w:rsid w:val="002806F5"/>
    <w:rsid w:val="0028107C"/>
    <w:rsid w:val="00281577"/>
    <w:rsid w:val="00286845"/>
    <w:rsid w:val="002868BE"/>
    <w:rsid w:val="002926BC"/>
    <w:rsid w:val="00293A72"/>
    <w:rsid w:val="002A0160"/>
    <w:rsid w:val="002A2174"/>
    <w:rsid w:val="002A30C3"/>
    <w:rsid w:val="002A6F6A"/>
    <w:rsid w:val="002A7712"/>
    <w:rsid w:val="002B38F7"/>
    <w:rsid w:val="002B5591"/>
    <w:rsid w:val="002B6AA4"/>
    <w:rsid w:val="002C163A"/>
    <w:rsid w:val="002C1FE9"/>
    <w:rsid w:val="002C64D2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17C8"/>
    <w:rsid w:val="00315647"/>
    <w:rsid w:val="003164BA"/>
    <w:rsid w:val="003223FE"/>
    <w:rsid w:val="003258E6"/>
    <w:rsid w:val="00331DB8"/>
    <w:rsid w:val="00334D22"/>
    <w:rsid w:val="00342283"/>
    <w:rsid w:val="00343A87"/>
    <w:rsid w:val="00344A36"/>
    <w:rsid w:val="003456F4"/>
    <w:rsid w:val="00347504"/>
    <w:rsid w:val="003477B6"/>
    <w:rsid w:val="00347FB6"/>
    <w:rsid w:val="003504FD"/>
    <w:rsid w:val="00350881"/>
    <w:rsid w:val="0035728C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848A4"/>
    <w:rsid w:val="0039027C"/>
    <w:rsid w:val="00390CE3"/>
    <w:rsid w:val="00393512"/>
    <w:rsid w:val="0039404C"/>
    <w:rsid w:val="00394876"/>
    <w:rsid w:val="00394AAF"/>
    <w:rsid w:val="00394CE5"/>
    <w:rsid w:val="003A134B"/>
    <w:rsid w:val="003A6341"/>
    <w:rsid w:val="003B173F"/>
    <w:rsid w:val="003B67FD"/>
    <w:rsid w:val="003B6A61"/>
    <w:rsid w:val="003B78D3"/>
    <w:rsid w:val="003B7CA1"/>
    <w:rsid w:val="003D30BF"/>
    <w:rsid w:val="003D3317"/>
    <w:rsid w:val="003D42C0"/>
    <w:rsid w:val="003D5B29"/>
    <w:rsid w:val="003D7818"/>
    <w:rsid w:val="003E2445"/>
    <w:rsid w:val="003E3BB2"/>
    <w:rsid w:val="003F5B58"/>
    <w:rsid w:val="0040222A"/>
    <w:rsid w:val="00402823"/>
    <w:rsid w:val="0040364B"/>
    <w:rsid w:val="004047BC"/>
    <w:rsid w:val="00406497"/>
    <w:rsid w:val="004100F7"/>
    <w:rsid w:val="00414CB3"/>
    <w:rsid w:val="0041563D"/>
    <w:rsid w:val="00416A5C"/>
    <w:rsid w:val="00420CF5"/>
    <w:rsid w:val="00422874"/>
    <w:rsid w:val="00426E25"/>
    <w:rsid w:val="00427D9C"/>
    <w:rsid w:val="00427E7E"/>
    <w:rsid w:val="004306D2"/>
    <w:rsid w:val="004433AE"/>
    <w:rsid w:val="00443B6E"/>
    <w:rsid w:val="004521CB"/>
    <w:rsid w:val="0045420A"/>
    <w:rsid w:val="004554D4"/>
    <w:rsid w:val="0045579D"/>
    <w:rsid w:val="00461744"/>
    <w:rsid w:val="00466185"/>
    <w:rsid w:val="004668A7"/>
    <w:rsid w:val="00466D96"/>
    <w:rsid w:val="00467747"/>
    <w:rsid w:val="00467A3D"/>
    <w:rsid w:val="00471EB3"/>
    <w:rsid w:val="00473C98"/>
    <w:rsid w:val="00474965"/>
    <w:rsid w:val="00482298"/>
    <w:rsid w:val="00482D76"/>
    <w:rsid w:val="00482DF8"/>
    <w:rsid w:val="0048389B"/>
    <w:rsid w:val="004864DE"/>
    <w:rsid w:val="00494BE5"/>
    <w:rsid w:val="004960F5"/>
    <w:rsid w:val="004A0949"/>
    <w:rsid w:val="004A0EBA"/>
    <w:rsid w:val="004A2538"/>
    <w:rsid w:val="004A4488"/>
    <w:rsid w:val="004B0C15"/>
    <w:rsid w:val="004B35EA"/>
    <w:rsid w:val="004B3704"/>
    <w:rsid w:val="004B69E4"/>
    <w:rsid w:val="004B7373"/>
    <w:rsid w:val="004C0085"/>
    <w:rsid w:val="004C0109"/>
    <w:rsid w:val="004C2BF4"/>
    <w:rsid w:val="004C6C39"/>
    <w:rsid w:val="004D075F"/>
    <w:rsid w:val="004D1B76"/>
    <w:rsid w:val="004D2929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132E4"/>
    <w:rsid w:val="005249F5"/>
    <w:rsid w:val="005260F7"/>
    <w:rsid w:val="00530C0C"/>
    <w:rsid w:val="0053788D"/>
    <w:rsid w:val="00543BD1"/>
    <w:rsid w:val="0054507C"/>
    <w:rsid w:val="00546D7E"/>
    <w:rsid w:val="00556113"/>
    <w:rsid w:val="0055648B"/>
    <w:rsid w:val="00560F27"/>
    <w:rsid w:val="00564C12"/>
    <w:rsid w:val="005654B8"/>
    <w:rsid w:val="0057377F"/>
    <w:rsid w:val="005762CC"/>
    <w:rsid w:val="005828D9"/>
    <w:rsid w:val="00582D3D"/>
    <w:rsid w:val="0058566A"/>
    <w:rsid w:val="00595386"/>
    <w:rsid w:val="0059688F"/>
    <w:rsid w:val="005A29C5"/>
    <w:rsid w:val="005A2A6A"/>
    <w:rsid w:val="005A3621"/>
    <w:rsid w:val="005A4111"/>
    <w:rsid w:val="005A4AC0"/>
    <w:rsid w:val="005A5FDF"/>
    <w:rsid w:val="005B00D8"/>
    <w:rsid w:val="005B0FB7"/>
    <w:rsid w:val="005B122A"/>
    <w:rsid w:val="005B5AC2"/>
    <w:rsid w:val="005B6D0E"/>
    <w:rsid w:val="005C2833"/>
    <w:rsid w:val="005C2F1D"/>
    <w:rsid w:val="005D3964"/>
    <w:rsid w:val="005D57D8"/>
    <w:rsid w:val="005E144D"/>
    <w:rsid w:val="005E1500"/>
    <w:rsid w:val="005E26AD"/>
    <w:rsid w:val="005E2E8C"/>
    <w:rsid w:val="005E3A43"/>
    <w:rsid w:val="005E51A4"/>
    <w:rsid w:val="005E5E46"/>
    <w:rsid w:val="005F28EE"/>
    <w:rsid w:val="005F6B83"/>
    <w:rsid w:val="005F77C7"/>
    <w:rsid w:val="0060030B"/>
    <w:rsid w:val="006145BB"/>
    <w:rsid w:val="00620675"/>
    <w:rsid w:val="00622910"/>
    <w:rsid w:val="006231AC"/>
    <w:rsid w:val="00640521"/>
    <w:rsid w:val="006433C3"/>
    <w:rsid w:val="00643A7B"/>
    <w:rsid w:val="00650F5B"/>
    <w:rsid w:val="00652DC0"/>
    <w:rsid w:val="00652F19"/>
    <w:rsid w:val="00653CF8"/>
    <w:rsid w:val="00656EA9"/>
    <w:rsid w:val="00660584"/>
    <w:rsid w:val="00666413"/>
    <w:rsid w:val="006670D7"/>
    <w:rsid w:val="006719EA"/>
    <w:rsid w:val="00671F13"/>
    <w:rsid w:val="0067400A"/>
    <w:rsid w:val="006747E0"/>
    <w:rsid w:val="00675715"/>
    <w:rsid w:val="006847AD"/>
    <w:rsid w:val="00690862"/>
    <w:rsid w:val="00690B7D"/>
    <w:rsid w:val="0069114B"/>
    <w:rsid w:val="00694954"/>
    <w:rsid w:val="006964C9"/>
    <w:rsid w:val="006A756A"/>
    <w:rsid w:val="006C1544"/>
    <w:rsid w:val="006C396A"/>
    <w:rsid w:val="006D07C9"/>
    <w:rsid w:val="006D1ADA"/>
    <w:rsid w:val="006D66F7"/>
    <w:rsid w:val="006D6723"/>
    <w:rsid w:val="006D6AFF"/>
    <w:rsid w:val="006E3B5D"/>
    <w:rsid w:val="006E3D02"/>
    <w:rsid w:val="00700AFC"/>
    <w:rsid w:val="00702D61"/>
    <w:rsid w:val="00705C9D"/>
    <w:rsid w:val="00705F13"/>
    <w:rsid w:val="00714F1D"/>
    <w:rsid w:val="00715225"/>
    <w:rsid w:val="00715780"/>
    <w:rsid w:val="00720CC6"/>
    <w:rsid w:val="00722DDB"/>
    <w:rsid w:val="00723FFF"/>
    <w:rsid w:val="00724728"/>
    <w:rsid w:val="00724F98"/>
    <w:rsid w:val="00726451"/>
    <w:rsid w:val="00730B9B"/>
    <w:rsid w:val="0073182E"/>
    <w:rsid w:val="007332FF"/>
    <w:rsid w:val="0073520D"/>
    <w:rsid w:val="007372B0"/>
    <w:rsid w:val="007408F5"/>
    <w:rsid w:val="00741EAE"/>
    <w:rsid w:val="0075413F"/>
    <w:rsid w:val="00755248"/>
    <w:rsid w:val="0076190B"/>
    <w:rsid w:val="0076355D"/>
    <w:rsid w:val="00763A2D"/>
    <w:rsid w:val="007761D8"/>
    <w:rsid w:val="00777795"/>
    <w:rsid w:val="007801D7"/>
    <w:rsid w:val="007821AB"/>
    <w:rsid w:val="00783A57"/>
    <w:rsid w:val="00784C92"/>
    <w:rsid w:val="007859CD"/>
    <w:rsid w:val="007870A6"/>
    <w:rsid w:val="007907E4"/>
    <w:rsid w:val="007934AE"/>
    <w:rsid w:val="00796461"/>
    <w:rsid w:val="007A4B80"/>
    <w:rsid w:val="007A4BEB"/>
    <w:rsid w:val="007A6A4F"/>
    <w:rsid w:val="007A7D18"/>
    <w:rsid w:val="007B03F5"/>
    <w:rsid w:val="007B59D3"/>
    <w:rsid w:val="007B5C09"/>
    <w:rsid w:val="007B5DA2"/>
    <w:rsid w:val="007C0966"/>
    <w:rsid w:val="007C19E7"/>
    <w:rsid w:val="007C5CFD"/>
    <w:rsid w:val="007C62B6"/>
    <w:rsid w:val="007C6D9F"/>
    <w:rsid w:val="007D1950"/>
    <w:rsid w:val="007D4893"/>
    <w:rsid w:val="007D7697"/>
    <w:rsid w:val="007E5BC1"/>
    <w:rsid w:val="007E70CF"/>
    <w:rsid w:val="007E74A4"/>
    <w:rsid w:val="007F263F"/>
    <w:rsid w:val="007F46EA"/>
    <w:rsid w:val="007F5579"/>
    <w:rsid w:val="008002E8"/>
    <w:rsid w:val="008038BB"/>
    <w:rsid w:val="008047FF"/>
    <w:rsid w:val="00805B02"/>
    <w:rsid w:val="0080766E"/>
    <w:rsid w:val="008105BE"/>
    <w:rsid w:val="00811169"/>
    <w:rsid w:val="00815297"/>
    <w:rsid w:val="00817BA1"/>
    <w:rsid w:val="008229F6"/>
    <w:rsid w:val="00823022"/>
    <w:rsid w:val="008253C3"/>
    <w:rsid w:val="0082634E"/>
    <w:rsid w:val="008313C4"/>
    <w:rsid w:val="00835434"/>
    <w:rsid w:val="008358C0"/>
    <w:rsid w:val="00842838"/>
    <w:rsid w:val="00854DA4"/>
    <w:rsid w:val="00854EC1"/>
    <w:rsid w:val="0085797F"/>
    <w:rsid w:val="00860804"/>
    <w:rsid w:val="00861DC3"/>
    <w:rsid w:val="00867019"/>
    <w:rsid w:val="00871382"/>
    <w:rsid w:val="008735A9"/>
    <w:rsid w:val="00877D20"/>
    <w:rsid w:val="00881AFB"/>
    <w:rsid w:val="00881C48"/>
    <w:rsid w:val="0088343F"/>
    <w:rsid w:val="00885590"/>
    <w:rsid w:val="00885B80"/>
    <w:rsid w:val="00885C30"/>
    <w:rsid w:val="00885E9B"/>
    <w:rsid w:val="00886C9D"/>
    <w:rsid w:val="00890094"/>
    <w:rsid w:val="00893C96"/>
    <w:rsid w:val="00894379"/>
    <w:rsid w:val="0089500A"/>
    <w:rsid w:val="00897C94"/>
    <w:rsid w:val="008A302C"/>
    <w:rsid w:val="008A51A3"/>
    <w:rsid w:val="008A544A"/>
    <w:rsid w:val="008A7C12"/>
    <w:rsid w:val="008B03CE"/>
    <w:rsid w:val="008B529E"/>
    <w:rsid w:val="008B7C3D"/>
    <w:rsid w:val="008C126D"/>
    <w:rsid w:val="008C17FB"/>
    <w:rsid w:val="008D1B00"/>
    <w:rsid w:val="008D4486"/>
    <w:rsid w:val="008D57B8"/>
    <w:rsid w:val="008E0345"/>
    <w:rsid w:val="008E03FC"/>
    <w:rsid w:val="008E510B"/>
    <w:rsid w:val="008F66DE"/>
    <w:rsid w:val="00902B13"/>
    <w:rsid w:val="009031F7"/>
    <w:rsid w:val="009075FF"/>
    <w:rsid w:val="00911941"/>
    <w:rsid w:val="009138A0"/>
    <w:rsid w:val="0092028F"/>
    <w:rsid w:val="00925F0F"/>
    <w:rsid w:val="00926C65"/>
    <w:rsid w:val="00927002"/>
    <w:rsid w:val="00930C91"/>
    <w:rsid w:val="00932F6B"/>
    <w:rsid w:val="009374CA"/>
    <w:rsid w:val="009436FF"/>
    <w:rsid w:val="0094483E"/>
    <w:rsid w:val="009468BC"/>
    <w:rsid w:val="009616DF"/>
    <w:rsid w:val="00964336"/>
    <w:rsid w:val="00964B22"/>
    <w:rsid w:val="0096542F"/>
    <w:rsid w:val="00967FA7"/>
    <w:rsid w:val="00971645"/>
    <w:rsid w:val="009730B4"/>
    <w:rsid w:val="00977919"/>
    <w:rsid w:val="00983000"/>
    <w:rsid w:val="009870FA"/>
    <w:rsid w:val="00992138"/>
    <w:rsid w:val="009921C3"/>
    <w:rsid w:val="0099551D"/>
    <w:rsid w:val="00997DE3"/>
    <w:rsid w:val="009A5897"/>
    <w:rsid w:val="009A5F24"/>
    <w:rsid w:val="009B0B3E"/>
    <w:rsid w:val="009B1913"/>
    <w:rsid w:val="009B3544"/>
    <w:rsid w:val="009B6657"/>
    <w:rsid w:val="009B7C35"/>
    <w:rsid w:val="009C198E"/>
    <w:rsid w:val="009C21F1"/>
    <w:rsid w:val="009C2478"/>
    <w:rsid w:val="009D0EB5"/>
    <w:rsid w:val="009D14F9"/>
    <w:rsid w:val="009D2B74"/>
    <w:rsid w:val="009D63FF"/>
    <w:rsid w:val="009E175D"/>
    <w:rsid w:val="009E317B"/>
    <w:rsid w:val="009E3CC2"/>
    <w:rsid w:val="009E43C7"/>
    <w:rsid w:val="009E62CB"/>
    <w:rsid w:val="009F06BD"/>
    <w:rsid w:val="009F2A4D"/>
    <w:rsid w:val="009F3302"/>
    <w:rsid w:val="009F5A6D"/>
    <w:rsid w:val="00A00828"/>
    <w:rsid w:val="00A03290"/>
    <w:rsid w:val="00A07490"/>
    <w:rsid w:val="00A10655"/>
    <w:rsid w:val="00A1197C"/>
    <w:rsid w:val="00A12B64"/>
    <w:rsid w:val="00A13427"/>
    <w:rsid w:val="00A22C38"/>
    <w:rsid w:val="00A25193"/>
    <w:rsid w:val="00A26E80"/>
    <w:rsid w:val="00A31AE8"/>
    <w:rsid w:val="00A3739D"/>
    <w:rsid w:val="00A37DDA"/>
    <w:rsid w:val="00A37ED8"/>
    <w:rsid w:val="00A41C32"/>
    <w:rsid w:val="00A45BF7"/>
    <w:rsid w:val="00A6083E"/>
    <w:rsid w:val="00A60FC9"/>
    <w:rsid w:val="00A663C1"/>
    <w:rsid w:val="00A673FF"/>
    <w:rsid w:val="00A71E1C"/>
    <w:rsid w:val="00A81E29"/>
    <w:rsid w:val="00A90E36"/>
    <w:rsid w:val="00A925EC"/>
    <w:rsid w:val="00A929AA"/>
    <w:rsid w:val="00A92B6B"/>
    <w:rsid w:val="00A942D9"/>
    <w:rsid w:val="00A955A9"/>
    <w:rsid w:val="00AA541E"/>
    <w:rsid w:val="00AB4995"/>
    <w:rsid w:val="00AB610C"/>
    <w:rsid w:val="00AB681C"/>
    <w:rsid w:val="00AB71A4"/>
    <w:rsid w:val="00AC3C73"/>
    <w:rsid w:val="00AD0DA4"/>
    <w:rsid w:val="00AD4169"/>
    <w:rsid w:val="00AE25C6"/>
    <w:rsid w:val="00AE306C"/>
    <w:rsid w:val="00AF28C1"/>
    <w:rsid w:val="00AF5741"/>
    <w:rsid w:val="00AF5E81"/>
    <w:rsid w:val="00AF5F76"/>
    <w:rsid w:val="00B02EF1"/>
    <w:rsid w:val="00B03D2B"/>
    <w:rsid w:val="00B07C97"/>
    <w:rsid w:val="00B07EA1"/>
    <w:rsid w:val="00B11C67"/>
    <w:rsid w:val="00B14EA5"/>
    <w:rsid w:val="00B15754"/>
    <w:rsid w:val="00B15A27"/>
    <w:rsid w:val="00B2046E"/>
    <w:rsid w:val="00B20E8B"/>
    <w:rsid w:val="00B21887"/>
    <w:rsid w:val="00B257E1"/>
    <w:rsid w:val="00B2599A"/>
    <w:rsid w:val="00B27AC4"/>
    <w:rsid w:val="00B343CC"/>
    <w:rsid w:val="00B345BE"/>
    <w:rsid w:val="00B367A0"/>
    <w:rsid w:val="00B43296"/>
    <w:rsid w:val="00B43C75"/>
    <w:rsid w:val="00B47974"/>
    <w:rsid w:val="00B47ABC"/>
    <w:rsid w:val="00B5084A"/>
    <w:rsid w:val="00B54FFF"/>
    <w:rsid w:val="00B55D23"/>
    <w:rsid w:val="00B606A1"/>
    <w:rsid w:val="00B614F7"/>
    <w:rsid w:val="00B61B26"/>
    <w:rsid w:val="00B675B2"/>
    <w:rsid w:val="00B67E17"/>
    <w:rsid w:val="00B74806"/>
    <w:rsid w:val="00B81261"/>
    <w:rsid w:val="00B8223E"/>
    <w:rsid w:val="00B832AE"/>
    <w:rsid w:val="00B83E5C"/>
    <w:rsid w:val="00B86678"/>
    <w:rsid w:val="00B8717C"/>
    <w:rsid w:val="00B92F9B"/>
    <w:rsid w:val="00B93E72"/>
    <w:rsid w:val="00B941B3"/>
    <w:rsid w:val="00B96513"/>
    <w:rsid w:val="00BA1D47"/>
    <w:rsid w:val="00BA29A3"/>
    <w:rsid w:val="00BA66F0"/>
    <w:rsid w:val="00BB2239"/>
    <w:rsid w:val="00BB247C"/>
    <w:rsid w:val="00BB2AE7"/>
    <w:rsid w:val="00BB59B8"/>
    <w:rsid w:val="00BB6464"/>
    <w:rsid w:val="00BC078B"/>
    <w:rsid w:val="00BC1BB8"/>
    <w:rsid w:val="00BC1E07"/>
    <w:rsid w:val="00BC609B"/>
    <w:rsid w:val="00BD7FE1"/>
    <w:rsid w:val="00BE37CA"/>
    <w:rsid w:val="00BE6144"/>
    <w:rsid w:val="00BE635A"/>
    <w:rsid w:val="00BE641A"/>
    <w:rsid w:val="00BF17E9"/>
    <w:rsid w:val="00BF2ABB"/>
    <w:rsid w:val="00BF5099"/>
    <w:rsid w:val="00BF5345"/>
    <w:rsid w:val="00BF6BBA"/>
    <w:rsid w:val="00C03945"/>
    <w:rsid w:val="00C100B1"/>
    <w:rsid w:val="00C10F10"/>
    <w:rsid w:val="00C134BA"/>
    <w:rsid w:val="00C15D4D"/>
    <w:rsid w:val="00C175DC"/>
    <w:rsid w:val="00C22116"/>
    <w:rsid w:val="00C24A70"/>
    <w:rsid w:val="00C30171"/>
    <w:rsid w:val="00C30299"/>
    <w:rsid w:val="00C309D8"/>
    <w:rsid w:val="00C3352F"/>
    <w:rsid w:val="00C35FB3"/>
    <w:rsid w:val="00C410DF"/>
    <w:rsid w:val="00C43519"/>
    <w:rsid w:val="00C47311"/>
    <w:rsid w:val="00C51537"/>
    <w:rsid w:val="00C52BC3"/>
    <w:rsid w:val="00C570C7"/>
    <w:rsid w:val="00C61AFA"/>
    <w:rsid w:val="00C61D64"/>
    <w:rsid w:val="00C62099"/>
    <w:rsid w:val="00C64EA3"/>
    <w:rsid w:val="00C71E83"/>
    <w:rsid w:val="00C72867"/>
    <w:rsid w:val="00C75E81"/>
    <w:rsid w:val="00C75F52"/>
    <w:rsid w:val="00C800F1"/>
    <w:rsid w:val="00C86533"/>
    <w:rsid w:val="00C86609"/>
    <w:rsid w:val="00C92B4C"/>
    <w:rsid w:val="00C92D67"/>
    <w:rsid w:val="00C954F6"/>
    <w:rsid w:val="00CA6BC5"/>
    <w:rsid w:val="00CB6A67"/>
    <w:rsid w:val="00CC3C03"/>
    <w:rsid w:val="00CC61CD"/>
    <w:rsid w:val="00CD5011"/>
    <w:rsid w:val="00CE640F"/>
    <w:rsid w:val="00CE6CFB"/>
    <w:rsid w:val="00CE76BC"/>
    <w:rsid w:val="00CF540E"/>
    <w:rsid w:val="00CF61BA"/>
    <w:rsid w:val="00CF7347"/>
    <w:rsid w:val="00D00FDC"/>
    <w:rsid w:val="00D02F07"/>
    <w:rsid w:val="00D23346"/>
    <w:rsid w:val="00D27EBE"/>
    <w:rsid w:val="00D32141"/>
    <w:rsid w:val="00D36A49"/>
    <w:rsid w:val="00D517C6"/>
    <w:rsid w:val="00D608C8"/>
    <w:rsid w:val="00D64806"/>
    <w:rsid w:val="00D66017"/>
    <w:rsid w:val="00D66805"/>
    <w:rsid w:val="00D67367"/>
    <w:rsid w:val="00D71D84"/>
    <w:rsid w:val="00D72464"/>
    <w:rsid w:val="00D768EB"/>
    <w:rsid w:val="00D82D1E"/>
    <w:rsid w:val="00D832D9"/>
    <w:rsid w:val="00D90F00"/>
    <w:rsid w:val="00D937B4"/>
    <w:rsid w:val="00D94F6B"/>
    <w:rsid w:val="00D975C0"/>
    <w:rsid w:val="00DA1C88"/>
    <w:rsid w:val="00DA5285"/>
    <w:rsid w:val="00DA7786"/>
    <w:rsid w:val="00DB191D"/>
    <w:rsid w:val="00DB4F91"/>
    <w:rsid w:val="00DB5BBC"/>
    <w:rsid w:val="00DB7DD8"/>
    <w:rsid w:val="00DC1EF7"/>
    <w:rsid w:val="00DC1F0F"/>
    <w:rsid w:val="00DC3117"/>
    <w:rsid w:val="00DC5DD9"/>
    <w:rsid w:val="00DC6D2D"/>
    <w:rsid w:val="00DD64C2"/>
    <w:rsid w:val="00DE1B3E"/>
    <w:rsid w:val="00DE33B5"/>
    <w:rsid w:val="00DE5E18"/>
    <w:rsid w:val="00DE6E01"/>
    <w:rsid w:val="00DF0487"/>
    <w:rsid w:val="00DF1C5B"/>
    <w:rsid w:val="00DF3143"/>
    <w:rsid w:val="00DF3A2C"/>
    <w:rsid w:val="00DF5EA4"/>
    <w:rsid w:val="00E02681"/>
    <w:rsid w:val="00E02792"/>
    <w:rsid w:val="00E03221"/>
    <w:rsid w:val="00E034D8"/>
    <w:rsid w:val="00E04CC0"/>
    <w:rsid w:val="00E15816"/>
    <w:rsid w:val="00E160D5"/>
    <w:rsid w:val="00E16F8F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9F8"/>
    <w:rsid w:val="00E61A9C"/>
    <w:rsid w:val="00E61BA2"/>
    <w:rsid w:val="00E63864"/>
    <w:rsid w:val="00E6403F"/>
    <w:rsid w:val="00E64725"/>
    <w:rsid w:val="00E710DF"/>
    <w:rsid w:val="00E75449"/>
    <w:rsid w:val="00E76206"/>
    <w:rsid w:val="00E770C4"/>
    <w:rsid w:val="00E84C5A"/>
    <w:rsid w:val="00E861DB"/>
    <w:rsid w:val="00E910EC"/>
    <w:rsid w:val="00E93406"/>
    <w:rsid w:val="00E956C5"/>
    <w:rsid w:val="00E9579A"/>
    <w:rsid w:val="00E95C39"/>
    <w:rsid w:val="00EA2C39"/>
    <w:rsid w:val="00EA47F1"/>
    <w:rsid w:val="00EB0A3C"/>
    <w:rsid w:val="00EB0A96"/>
    <w:rsid w:val="00EB0C8B"/>
    <w:rsid w:val="00EB1A58"/>
    <w:rsid w:val="00EB2644"/>
    <w:rsid w:val="00EB77F9"/>
    <w:rsid w:val="00EB7CE1"/>
    <w:rsid w:val="00EC1261"/>
    <w:rsid w:val="00EC5769"/>
    <w:rsid w:val="00EC7D00"/>
    <w:rsid w:val="00ED0304"/>
    <w:rsid w:val="00ED087C"/>
    <w:rsid w:val="00EE2B45"/>
    <w:rsid w:val="00EE38FA"/>
    <w:rsid w:val="00EE3E2C"/>
    <w:rsid w:val="00EE5D23"/>
    <w:rsid w:val="00EE6E42"/>
    <w:rsid w:val="00EE6E93"/>
    <w:rsid w:val="00EE750D"/>
    <w:rsid w:val="00EF0111"/>
    <w:rsid w:val="00EF3CA4"/>
    <w:rsid w:val="00EF5E1F"/>
    <w:rsid w:val="00EF7859"/>
    <w:rsid w:val="00F014DA"/>
    <w:rsid w:val="00F01BE6"/>
    <w:rsid w:val="00F02591"/>
    <w:rsid w:val="00F0458E"/>
    <w:rsid w:val="00F10193"/>
    <w:rsid w:val="00F14273"/>
    <w:rsid w:val="00F16024"/>
    <w:rsid w:val="00F16EF8"/>
    <w:rsid w:val="00F22DC6"/>
    <w:rsid w:val="00F24F21"/>
    <w:rsid w:val="00F30056"/>
    <w:rsid w:val="00F30C73"/>
    <w:rsid w:val="00F5044D"/>
    <w:rsid w:val="00F55168"/>
    <w:rsid w:val="00F5696E"/>
    <w:rsid w:val="00F60EFF"/>
    <w:rsid w:val="00F624D6"/>
    <w:rsid w:val="00F67293"/>
    <w:rsid w:val="00F67D2D"/>
    <w:rsid w:val="00F860CC"/>
    <w:rsid w:val="00F90858"/>
    <w:rsid w:val="00F94398"/>
    <w:rsid w:val="00FA4629"/>
    <w:rsid w:val="00FB0845"/>
    <w:rsid w:val="00FB2B56"/>
    <w:rsid w:val="00FB2F65"/>
    <w:rsid w:val="00FB4E3A"/>
    <w:rsid w:val="00FB683D"/>
    <w:rsid w:val="00FC12BF"/>
    <w:rsid w:val="00FC1A7C"/>
    <w:rsid w:val="00FC2C60"/>
    <w:rsid w:val="00FC64AB"/>
    <w:rsid w:val="00FD06B9"/>
    <w:rsid w:val="00FD3E6F"/>
    <w:rsid w:val="00FD51B9"/>
    <w:rsid w:val="00FE2A39"/>
    <w:rsid w:val="00FE2EF6"/>
    <w:rsid w:val="00FE3F44"/>
    <w:rsid w:val="00FF39CF"/>
    <w:rsid w:val="00FF68AA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0FC88"/>
  <w15:docId w15:val="{FDFD8EF8-CDD4-49C7-8000-4CB9C98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0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olicyTitle">
    <w:name w:val="Policy Title"/>
    <w:basedOn w:val="Normal"/>
    <w:rsid w:val="00203D7E"/>
    <w:pPr>
      <w:spacing w:after="0"/>
      <w:jc w:val="center"/>
    </w:pPr>
    <w:rPr>
      <w:rFonts w:ascii="Arial (W1)" w:eastAsia="Times New Roman" w:hAnsi="Arial (W1)"/>
      <w:b/>
      <w:sz w:val="28"/>
      <w:szCs w:val="24"/>
    </w:rPr>
  </w:style>
  <w:style w:type="paragraph" w:customStyle="1" w:styleId="BannerBig">
    <w:name w:val="Banner Big"/>
    <w:basedOn w:val="Normal"/>
    <w:rsid w:val="00203D7E"/>
    <w:pPr>
      <w:spacing w:after="0"/>
      <w:jc w:val="center"/>
    </w:pPr>
    <w:rPr>
      <w:rFonts w:ascii="Arial Black" w:eastAsia="Times New Roman" w:hAnsi="Arial Black"/>
      <w:bCs/>
      <w:color w:val="FFFFFF"/>
      <w:sz w:val="40"/>
      <w:szCs w:val="20"/>
    </w:rPr>
  </w:style>
  <w:style w:type="numbering" w:customStyle="1" w:styleId="Style5">
    <w:name w:val="Style5"/>
    <w:uiPriority w:val="99"/>
    <w:rsid w:val="00203D7E"/>
    <w:pPr>
      <w:numPr>
        <w:numId w:val="10"/>
      </w:numPr>
    </w:pPr>
  </w:style>
  <w:style w:type="paragraph" w:customStyle="1" w:styleId="Departmentof">
    <w:name w:val="Department of"/>
    <w:basedOn w:val="Normal"/>
    <w:rsid w:val="00203D7E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203D7E"/>
    <w:rPr>
      <w:rFonts w:ascii="Lato Black" w:hAnsi="Lato Black" w:cs="Lato Black"/>
    </w:rPr>
  </w:style>
  <w:style w:type="paragraph" w:customStyle="1" w:styleId="web">
    <w:name w:val="web"/>
    <w:basedOn w:val="Normal"/>
    <w:rsid w:val="00203D7E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fault">
    <w:name w:val="Default"/>
    <w:rsid w:val="00203D7E"/>
    <w:pPr>
      <w:autoSpaceDE w:val="0"/>
      <w:autoSpaceDN w:val="0"/>
      <w:adjustRightInd w:val="0"/>
      <w:spacing w:after="0"/>
    </w:pPr>
    <w:rPr>
      <w:rFonts w:ascii="Garamond" w:eastAsia="Times New Roman" w:hAnsi="Garamond" w:cs="Garamond"/>
      <w:color w:val="000000"/>
      <w:sz w:val="24"/>
      <w:szCs w:val="24"/>
      <w:lang w:eastAsia="en-AU"/>
    </w:rPr>
  </w:style>
  <w:style w:type="paragraph" w:customStyle="1" w:styleId="HeaderText">
    <w:name w:val="Header Text"/>
    <w:basedOn w:val="Normal"/>
    <w:rsid w:val="00063695"/>
    <w:pPr>
      <w:autoSpaceDE w:val="0"/>
      <w:autoSpaceDN w:val="0"/>
      <w:adjustRightInd w:val="0"/>
      <w:spacing w:after="0"/>
    </w:pPr>
    <w:rPr>
      <w:rFonts w:ascii="Arial" w:eastAsia="Times New Roman" w:hAnsi="Arial" w:cs="Arial"/>
      <w:i/>
      <w:iCs/>
      <w:sz w:val="20"/>
      <w:szCs w:val="20"/>
      <w:lang w:val="en-US"/>
    </w:rPr>
  </w:style>
  <w:style w:type="table" w:customStyle="1" w:styleId="NTGtable11">
    <w:name w:val="NTG table 11"/>
    <w:basedOn w:val="TableNormal"/>
    <w:uiPriority w:val="99"/>
    <w:rsid w:val="00C92D67"/>
    <w:pPr>
      <w:spacing w:before="40" w:after="40"/>
    </w:pPr>
    <w:rPr>
      <w:rFonts w:ascii="Lato" w:hAnsi="Lato" w:cs="Arial"/>
    </w:rPr>
    <w:tblPr>
      <w:tblStyleRow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A2A6A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F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F7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6451"/>
    <w:pPr>
      <w:spacing w:after="0"/>
    </w:pPr>
    <w:rPr>
      <w:rFonts w:ascii="Lato" w:hAnsi="La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nt.gov.au/policies/swimming-and-water-safety" TargetMode="External"/><Relationship Id="rId18" Type="http://schemas.openxmlformats.org/officeDocument/2006/relationships/hyperlink" Target="https://elearn.ntschools.net/managing-school-operations/managing-school-operations/excursions" TargetMode="External"/><Relationship Id="rId26" Type="http://schemas.openxmlformats.org/officeDocument/2006/relationships/hyperlink" Target="https://education.nt.gov.au/polici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acecqa.gov.au/sites/default/files/2021-05/Risk_management_and_management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www.acecqa.gov.au/sites/default/files/2021-05/Risk_management_and_management.pdf" TargetMode="External"/><Relationship Id="rId25" Type="http://schemas.openxmlformats.org/officeDocument/2006/relationships/hyperlink" Target="https://legislation.nt.gov.au/Legislation/SWIMMING-POOL-SAFETY-ACT-2004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policies/preschool-specific-policy" TargetMode="External"/><Relationship Id="rId20" Type="http://schemas.openxmlformats.org/officeDocument/2006/relationships/hyperlink" Target="https://education.nt.gov.au/policies/preschool-specific-policy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vic.gov.au/in-force/acts/education-and-care-services-national-law-act-2010/012" TargetMode="External"/><Relationship Id="rId24" Type="http://schemas.openxmlformats.org/officeDocument/2006/relationships/hyperlink" Target="https://www.legislation.nsw.gov.a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egislation.nt.gov.au/Legislation/SWIMMING-POOL-SAFETY-ACT-2004" TargetMode="External"/><Relationship Id="rId23" Type="http://schemas.openxmlformats.org/officeDocument/2006/relationships/hyperlink" Target="https://www.legislation.vic.gov.au/in-force/acts/education-and-care-services-national-law-act-2010/012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education.nt.gov.au/policies/recording-and-reporting-student-injuries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elearn.ntschools.net/managing-school-operations/managing-school-operations/excursions" TargetMode="External"/><Relationship Id="rId22" Type="http://schemas.openxmlformats.org/officeDocument/2006/relationships/hyperlink" Target="https://legislation.nt.gov.au/en/Legislation/EDUCATION-AND-CARE-SERVICES-NATIONAL-UNIFORM-LEGISLATION-ACT-2011" TargetMode="External"/><Relationship Id="rId27" Type="http://schemas.openxmlformats.org/officeDocument/2006/relationships/hyperlink" Target="https://www.acecqa.gov.au/nqf/national-quality-standard" TargetMode="Externa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9B0D6A5854C49B709CF06483B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138B-FF23-4805-A458-ABCD4C7EEBAE}"/>
      </w:docPartPr>
      <w:docPartBody>
        <w:p w:rsidR="00563027" w:rsidRDefault="00563027">
          <w:pPr>
            <w:pStyle w:val="A839B0D6A5854C49B709CF06483B2273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36E9FB5D01D24F568268F245B6C4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53E3-3525-4D50-B048-4F0A23C4164B}"/>
      </w:docPartPr>
      <w:docPartBody>
        <w:p w:rsidR="00672520" w:rsidRDefault="00710559" w:rsidP="00710559">
          <w:pPr>
            <w:pStyle w:val="36E9FB5D01D24F568268F245B6C4E863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7AF0B80C5F5A43B1B7A7004E734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DBB8-6AE9-4045-B5E8-90242DF75211}"/>
      </w:docPartPr>
      <w:docPartBody>
        <w:p w:rsidR="00672520" w:rsidRDefault="00710559" w:rsidP="00710559">
          <w:pPr>
            <w:pStyle w:val="7AF0B80C5F5A43B1B7A7004E7343E716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B7C7BD4AA9744098871CA0187236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AD73-BC5C-4C94-AB2E-CD57727E5EAA}"/>
      </w:docPartPr>
      <w:docPartBody>
        <w:p w:rsidR="00672520" w:rsidRDefault="00710559" w:rsidP="00710559">
          <w:pPr>
            <w:pStyle w:val="B7C7BD4AA9744098871CA018723687EF"/>
          </w:pPr>
          <w:r w:rsidRPr="007B29C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27"/>
    <w:rsid w:val="000A2368"/>
    <w:rsid w:val="000E2B2E"/>
    <w:rsid w:val="000E3851"/>
    <w:rsid w:val="001271CE"/>
    <w:rsid w:val="00150D60"/>
    <w:rsid w:val="00250F9E"/>
    <w:rsid w:val="0028234D"/>
    <w:rsid w:val="002B6B26"/>
    <w:rsid w:val="002C72AB"/>
    <w:rsid w:val="00333601"/>
    <w:rsid w:val="004243F0"/>
    <w:rsid w:val="00436ACF"/>
    <w:rsid w:val="004D1D14"/>
    <w:rsid w:val="00563027"/>
    <w:rsid w:val="00582CE7"/>
    <w:rsid w:val="00672520"/>
    <w:rsid w:val="00694599"/>
    <w:rsid w:val="006E1263"/>
    <w:rsid w:val="00710559"/>
    <w:rsid w:val="00803821"/>
    <w:rsid w:val="00837FAD"/>
    <w:rsid w:val="008B30D9"/>
    <w:rsid w:val="008D3902"/>
    <w:rsid w:val="008F7B98"/>
    <w:rsid w:val="009373FC"/>
    <w:rsid w:val="00983D8E"/>
    <w:rsid w:val="009A6272"/>
    <w:rsid w:val="009F04A5"/>
    <w:rsid w:val="00A946DB"/>
    <w:rsid w:val="00A9545B"/>
    <w:rsid w:val="00AB19C2"/>
    <w:rsid w:val="00B751BC"/>
    <w:rsid w:val="00BB4260"/>
    <w:rsid w:val="00CF0EE6"/>
    <w:rsid w:val="00CF2D5A"/>
    <w:rsid w:val="00D2044E"/>
    <w:rsid w:val="00D56415"/>
    <w:rsid w:val="00D71BB1"/>
    <w:rsid w:val="00DB39D6"/>
    <w:rsid w:val="00DE61A7"/>
    <w:rsid w:val="00F146E2"/>
    <w:rsid w:val="00FB7010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559"/>
    <w:rPr>
      <w:color w:val="808080"/>
    </w:rPr>
  </w:style>
  <w:style w:type="paragraph" w:customStyle="1" w:styleId="A839B0D6A5854C49B709CF06483B2273">
    <w:name w:val="A839B0D6A5854C49B709CF06483B2273"/>
  </w:style>
  <w:style w:type="paragraph" w:customStyle="1" w:styleId="36E9FB5D01D24F568268F245B6C4E863">
    <w:name w:val="36E9FB5D01D24F568268F245B6C4E863"/>
    <w:rsid w:val="00710559"/>
  </w:style>
  <w:style w:type="paragraph" w:customStyle="1" w:styleId="7AF0B80C5F5A43B1B7A7004E7343E716">
    <w:name w:val="7AF0B80C5F5A43B1B7A7004E7343E716"/>
    <w:rsid w:val="00710559"/>
  </w:style>
  <w:style w:type="paragraph" w:customStyle="1" w:styleId="B7C7BD4AA9744098871CA018723687EF">
    <w:name w:val="B7C7BD4AA9744098871CA018723687EF"/>
    <w:rsid w:val="00710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EC81C-4D8F-4BB2-9E3A-95F6965F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1999</Words>
  <Characters>11316</Characters>
  <Application>Microsoft Office Word</Application>
  <DocSecurity>0</DocSecurity>
  <Lines>235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water hazards in preschool</vt:lpstr>
    </vt:vector>
  </TitlesOfParts>
  <Company>EDUCATION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water hazards in preschool</dc:title>
  <dc:subject/>
  <dc:creator>Northern Territory Government</dc:creator>
  <cp:keywords/>
  <dc:description/>
  <cp:lastModifiedBy>Valaree Lola Chuah</cp:lastModifiedBy>
  <cp:revision>2</cp:revision>
  <cp:lastPrinted>2020-11-18T03:28:00Z</cp:lastPrinted>
  <dcterms:created xsi:type="dcterms:W3CDTF">2022-04-12T02:53:00Z</dcterms:created>
  <dcterms:modified xsi:type="dcterms:W3CDTF">2022-04-12T02:53:00Z</dcterms:modified>
</cp:coreProperties>
</file>