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79EA" w14:textId="7BE5DC3F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4732B2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1A64E79B" w14:textId="11B44859" w:rsidR="00210429" w:rsidRDefault="00210429" w:rsidP="00210429">
      <w:pPr>
        <w:rPr>
          <w:lang w:eastAsia="en-AU"/>
        </w:rPr>
      </w:pPr>
      <w:r>
        <w:rPr>
          <w:lang w:eastAsia="en-AU"/>
        </w:rPr>
        <w:t>The Northern Territory Board of Studies (NTBOS) approved policy sets out the legislative foundation for the provision of school education in the N</w:t>
      </w:r>
      <w:r w:rsidR="006D6FEB">
        <w:rPr>
          <w:lang w:eastAsia="en-AU"/>
        </w:rPr>
        <w:t xml:space="preserve">orthern </w:t>
      </w:r>
      <w:r>
        <w:rPr>
          <w:lang w:eastAsia="en-AU"/>
        </w:rPr>
        <w:t>T</w:t>
      </w:r>
      <w:r w:rsidR="006D6FEB">
        <w:rPr>
          <w:lang w:eastAsia="en-AU"/>
        </w:rPr>
        <w:t>erritory (NT)</w:t>
      </w:r>
      <w:r w:rsidRPr="00771A23">
        <w:rPr>
          <w:lang w:eastAsia="en-AU"/>
        </w:rPr>
        <w:t xml:space="preserve"> </w:t>
      </w:r>
      <w:r>
        <w:rPr>
          <w:lang w:eastAsia="en-AU"/>
        </w:rPr>
        <w:t xml:space="preserve">relating to curricula, assessment, reporting and certification. </w:t>
      </w:r>
    </w:p>
    <w:p w14:paraId="2C15DC28" w14:textId="67E2B615" w:rsidR="00210429" w:rsidRDefault="00210429" w:rsidP="00210429">
      <w:pPr>
        <w:rPr>
          <w:lang w:eastAsia="en-AU"/>
        </w:rPr>
      </w:pPr>
      <w:r>
        <w:rPr>
          <w:lang w:eastAsia="en-AU"/>
        </w:rPr>
        <w:t xml:space="preserve">The Department of Education’s (the department) Curriculum, assessment, reporting and certification policy: early years to </w:t>
      </w:r>
      <w:r w:rsidR="004732B2">
        <w:rPr>
          <w:lang w:eastAsia="en-AU"/>
        </w:rPr>
        <w:t>y</w:t>
      </w:r>
      <w:r>
        <w:rPr>
          <w:lang w:eastAsia="en-AU"/>
        </w:rPr>
        <w:t xml:space="preserve">ear 12 </w:t>
      </w:r>
      <w:r w:rsidR="003E784B">
        <w:rPr>
          <w:lang w:eastAsia="en-AU"/>
        </w:rPr>
        <w:t xml:space="preserve">(CARC policy) </w:t>
      </w:r>
      <w:r>
        <w:rPr>
          <w:lang w:eastAsia="en-AU"/>
        </w:rPr>
        <w:t xml:space="preserve">informs department staff, that is school, regional and corporate staff about the actions they must undertake to be compliant with legislation, </w:t>
      </w:r>
      <w:r w:rsidR="007C291D">
        <w:rPr>
          <w:lang w:eastAsia="en-AU"/>
        </w:rPr>
        <w:t>the NTBOS policy</w:t>
      </w:r>
      <w:r>
        <w:rPr>
          <w:lang w:eastAsia="en-AU"/>
        </w:rPr>
        <w:t xml:space="preserve"> and the department’s strategic direction. </w:t>
      </w:r>
    </w:p>
    <w:p w14:paraId="5DABC2DF" w14:textId="3AEEDF69" w:rsidR="00210429" w:rsidRDefault="004732B2" w:rsidP="00210429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</w:t>
      </w:r>
      <w:r w:rsidR="00210429">
        <w:rPr>
          <w:noProof/>
          <w:lang w:eastAsia="en-AU"/>
        </w:rPr>
        <w:t>olicy</w:t>
      </w:r>
    </w:p>
    <w:p w14:paraId="06E01627" w14:textId="124DBDD0" w:rsidR="00916E0A" w:rsidRPr="00916E0A" w:rsidRDefault="00751329" w:rsidP="00916E0A">
      <w:r>
        <w:t>These</w:t>
      </w:r>
      <w:r w:rsidR="00916E0A" w:rsidRPr="00916E0A">
        <w:t xml:space="preserve"> </w:t>
      </w:r>
      <w:r w:rsidR="00A504CE">
        <w:t>procedure</w:t>
      </w:r>
      <w:r>
        <w:t>s</w:t>
      </w:r>
      <w:r w:rsidR="00916E0A" w:rsidRPr="00916E0A">
        <w:t xml:space="preserve"> </w:t>
      </w:r>
      <w:r>
        <w:t>are</w:t>
      </w:r>
      <w:r w:rsidR="00A504CE">
        <w:t xml:space="preserve"> </w:t>
      </w:r>
      <w:r w:rsidR="00916E0A" w:rsidRPr="00916E0A">
        <w:t xml:space="preserve">for schools participating in maritime programs to ensure they </w:t>
      </w:r>
      <w:r w:rsidR="00A504CE">
        <w:t>adhere to legislative requirements</w:t>
      </w:r>
      <w:r w:rsidR="00916E0A" w:rsidRPr="00916E0A">
        <w:t xml:space="preserve">. Maritime programs include non-accredited and </w:t>
      </w:r>
      <w:r w:rsidR="007D13A3" w:rsidRPr="00916E0A">
        <w:t>nationally accredited</w:t>
      </w:r>
      <w:r w:rsidR="00916E0A" w:rsidRPr="00916E0A">
        <w:t xml:space="preserve"> training programs</w:t>
      </w:r>
      <w:r w:rsidR="00916E0A">
        <w:t xml:space="preserve">. </w:t>
      </w:r>
    </w:p>
    <w:p w14:paraId="3DECD5F6" w14:textId="6AFCB9C2" w:rsidR="0056177C" w:rsidRDefault="004732B2" w:rsidP="0056177C">
      <w:pPr>
        <w:pStyle w:val="Heading1"/>
        <w:rPr>
          <w:lang w:eastAsia="en-AU"/>
        </w:rPr>
      </w:pPr>
      <w:r>
        <w:rPr>
          <w:lang w:eastAsia="en-AU"/>
        </w:rPr>
        <w:t>R</w:t>
      </w:r>
      <w:r w:rsidR="0056177C">
        <w:rPr>
          <w:lang w:eastAsia="en-AU"/>
        </w:rPr>
        <w:t>oles and responsibilities</w:t>
      </w:r>
    </w:p>
    <w:p w14:paraId="460EE25B" w14:textId="28B85CCA" w:rsidR="007558CB" w:rsidRDefault="00103D32" w:rsidP="007558CB">
      <w:pPr>
        <w:rPr>
          <w:lang w:eastAsia="en-AU"/>
        </w:rPr>
      </w:pPr>
      <w:r>
        <w:rPr>
          <w:lang w:eastAsia="en-AU"/>
        </w:rPr>
        <w:t>T</w:t>
      </w:r>
      <w:r w:rsidR="007558CB">
        <w:rPr>
          <w:lang w:eastAsia="en-AU"/>
        </w:rPr>
        <w:t xml:space="preserve">eaching and Learning </w:t>
      </w:r>
      <w:r w:rsidR="00682AD6">
        <w:rPr>
          <w:lang w:eastAsia="en-AU"/>
        </w:rPr>
        <w:t xml:space="preserve">Services </w:t>
      </w:r>
      <w:r w:rsidR="00CE5A47">
        <w:rPr>
          <w:lang w:eastAsia="en-AU"/>
        </w:rPr>
        <w:t>(</w:t>
      </w:r>
      <w:r>
        <w:rPr>
          <w:lang w:eastAsia="en-AU"/>
        </w:rPr>
        <w:t>T</w:t>
      </w:r>
      <w:r w:rsidR="00682AD6">
        <w:rPr>
          <w:lang w:eastAsia="en-AU"/>
        </w:rPr>
        <w:t>LS</w:t>
      </w:r>
      <w:r w:rsidR="00CE5A47">
        <w:rPr>
          <w:lang w:eastAsia="en-AU"/>
        </w:rPr>
        <w:t xml:space="preserve">) </w:t>
      </w:r>
      <w:r w:rsidR="007558CB">
        <w:rPr>
          <w:lang w:eastAsia="en-AU"/>
        </w:rPr>
        <w:t>as the policy owner is responsible for:</w:t>
      </w:r>
    </w:p>
    <w:p w14:paraId="5074596C" w14:textId="7989C0CE" w:rsidR="00D9418D" w:rsidRPr="0037741C" w:rsidRDefault="007558CB" w:rsidP="0037741C">
      <w:pPr>
        <w:pStyle w:val="ListParagraph"/>
        <w:numPr>
          <w:ilvl w:val="0"/>
          <w:numId w:val="37"/>
        </w:numPr>
      </w:pPr>
      <w:r w:rsidRPr="0037741C">
        <w:t xml:space="preserve">the </w:t>
      </w:r>
      <w:r w:rsidR="00422A68">
        <w:t>communication</w:t>
      </w:r>
      <w:r w:rsidRPr="0037741C">
        <w:t xml:space="preserve"> and review of this </w:t>
      </w:r>
      <w:r w:rsidR="00422A68">
        <w:t>procedure</w:t>
      </w:r>
    </w:p>
    <w:p w14:paraId="7B21CCCA" w14:textId="271A05B6" w:rsidR="00916E0A" w:rsidRPr="0037741C" w:rsidRDefault="00D9418D" w:rsidP="0037741C">
      <w:pPr>
        <w:pStyle w:val="ListParagraph"/>
        <w:numPr>
          <w:ilvl w:val="0"/>
          <w:numId w:val="37"/>
        </w:numPr>
      </w:pPr>
      <w:r w:rsidRPr="0037741C">
        <w:t xml:space="preserve">the </w:t>
      </w:r>
      <w:r w:rsidR="005C1995" w:rsidRPr="0037741C">
        <w:t>allocation</w:t>
      </w:r>
      <w:r w:rsidRPr="0037741C">
        <w:t xml:space="preserve"> and </w:t>
      </w:r>
      <w:r w:rsidR="00916E0A" w:rsidRPr="0037741C">
        <w:t xml:space="preserve">use </w:t>
      </w:r>
      <w:r w:rsidRPr="0037741C">
        <w:t xml:space="preserve">of </w:t>
      </w:r>
      <w:r w:rsidR="00A504CE" w:rsidRPr="0037741C">
        <w:t xml:space="preserve">the </w:t>
      </w:r>
      <w:r w:rsidR="007D13A3" w:rsidRPr="0037741C">
        <w:t>department’s</w:t>
      </w:r>
      <w:r w:rsidR="00A504CE" w:rsidRPr="0037741C">
        <w:t xml:space="preserve"> </w:t>
      </w:r>
      <w:r w:rsidRPr="0037741C">
        <w:t>vessels</w:t>
      </w:r>
    </w:p>
    <w:p w14:paraId="5ABA68A1" w14:textId="76F46E35" w:rsidR="00916E0A" w:rsidRPr="0037741C" w:rsidRDefault="00B27143" w:rsidP="0037741C">
      <w:pPr>
        <w:pStyle w:val="ListParagraph"/>
        <w:numPr>
          <w:ilvl w:val="0"/>
          <w:numId w:val="37"/>
        </w:numPr>
      </w:pPr>
      <w:r>
        <w:t>oversee</w:t>
      </w:r>
      <w:r w:rsidR="00682AD6">
        <w:t>ing</w:t>
      </w:r>
      <w:r>
        <w:t xml:space="preserve"> </w:t>
      </w:r>
      <w:r w:rsidR="005C1995" w:rsidRPr="0037741C">
        <w:t>vessel compliance with national legislative requirements</w:t>
      </w:r>
      <w:r w:rsidR="00D9418D" w:rsidRPr="0037741C">
        <w:t xml:space="preserve"> </w:t>
      </w:r>
      <w:r w:rsidR="004732B2">
        <w:t>to ensure the</w:t>
      </w:r>
      <w:r w:rsidR="00D9418D" w:rsidRPr="0037741C">
        <w:t xml:space="preserve"> </w:t>
      </w:r>
      <w:r w:rsidR="005C1995" w:rsidRPr="0037741C">
        <w:t xml:space="preserve">vessel has </w:t>
      </w:r>
      <w:r w:rsidR="00682AD6">
        <w:t xml:space="preserve">a </w:t>
      </w:r>
      <w:r w:rsidR="00D9418D" w:rsidRPr="00916F59">
        <w:t>Safety Management System</w:t>
      </w:r>
      <w:r w:rsidR="00CE5A47" w:rsidRPr="0037741C">
        <w:t xml:space="preserve"> (SMS)</w:t>
      </w:r>
      <w:r w:rsidR="00E608AC" w:rsidRPr="0037741C">
        <w:t xml:space="preserve">, </w:t>
      </w:r>
      <w:r w:rsidR="004732B2">
        <w:t xml:space="preserve">a </w:t>
      </w:r>
      <w:r w:rsidR="008154C9" w:rsidRPr="0037741C">
        <w:t>Certificate of Survey</w:t>
      </w:r>
      <w:r w:rsidR="00D9418D" w:rsidRPr="0037741C">
        <w:t xml:space="preserve"> and </w:t>
      </w:r>
      <w:r w:rsidR="00682AD6">
        <w:t xml:space="preserve">a </w:t>
      </w:r>
      <w:r w:rsidR="00D9418D" w:rsidRPr="0037741C">
        <w:t>Certificate of Operation</w:t>
      </w:r>
      <w:r>
        <w:t xml:space="preserve"> prior to allocating to </w:t>
      </w:r>
      <w:r w:rsidR="00682AD6">
        <w:t xml:space="preserve">a </w:t>
      </w:r>
      <w:r>
        <w:t>school</w:t>
      </w:r>
      <w:r w:rsidR="005C1995" w:rsidRPr="0037741C">
        <w:t>.</w:t>
      </w:r>
    </w:p>
    <w:p w14:paraId="5786F687" w14:textId="79F63946" w:rsidR="0056177C" w:rsidRDefault="0056177C" w:rsidP="0056177C">
      <w:pPr>
        <w:rPr>
          <w:lang w:eastAsia="en-AU"/>
        </w:rPr>
      </w:pPr>
      <w:r>
        <w:rPr>
          <w:lang w:eastAsia="en-AU"/>
        </w:rPr>
        <w:t>The school principal</w:t>
      </w:r>
      <w:r w:rsidR="007558CB">
        <w:rPr>
          <w:lang w:eastAsia="en-AU"/>
        </w:rPr>
        <w:t xml:space="preserve"> as the instructional leader</w:t>
      </w:r>
      <w:r>
        <w:rPr>
          <w:lang w:eastAsia="en-AU"/>
        </w:rPr>
        <w:t xml:space="preserve"> </w:t>
      </w:r>
      <w:r w:rsidR="007558CB">
        <w:rPr>
          <w:lang w:eastAsia="en-AU"/>
        </w:rPr>
        <w:t xml:space="preserve">of the school </w:t>
      </w:r>
      <w:r>
        <w:rPr>
          <w:lang w:eastAsia="en-AU"/>
        </w:rPr>
        <w:t>is responsible for:</w:t>
      </w:r>
    </w:p>
    <w:p w14:paraId="2A7713ED" w14:textId="2D967DD9" w:rsidR="00422A68" w:rsidRDefault="00422A68" w:rsidP="0037741C">
      <w:pPr>
        <w:pStyle w:val="ListParagraph"/>
        <w:numPr>
          <w:ilvl w:val="0"/>
          <w:numId w:val="36"/>
        </w:numPr>
      </w:pPr>
      <w:r>
        <w:t>the implementation</w:t>
      </w:r>
      <w:r w:rsidR="005C1CCB">
        <w:t xml:space="preserve"> </w:t>
      </w:r>
      <w:r>
        <w:t>of this procedure</w:t>
      </w:r>
    </w:p>
    <w:p w14:paraId="4C71B7C1" w14:textId="67AB1CA7" w:rsidR="00916E0A" w:rsidRPr="0037741C" w:rsidRDefault="00CE5A47" w:rsidP="0037741C">
      <w:pPr>
        <w:pStyle w:val="ListParagraph"/>
        <w:numPr>
          <w:ilvl w:val="0"/>
          <w:numId w:val="36"/>
        </w:numPr>
      </w:pPr>
      <w:r w:rsidRPr="0037741C">
        <w:t>m</w:t>
      </w:r>
      <w:r w:rsidR="00916E0A" w:rsidRPr="0037741C">
        <w:t>onitoring the vessel’s operations</w:t>
      </w:r>
      <w:r w:rsidR="004732B2">
        <w:t xml:space="preserve"> to ensure the vessel, and all associated equipment is </w:t>
      </w:r>
      <w:r w:rsidR="00916E0A" w:rsidRPr="0037741C">
        <w:t>used appropriately for training and educational purposes only</w:t>
      </w:r>
    </w:p>
    <w:p w14:paraId="23EF822D" w14:textId="0997345F" w:rsidR="00BC23C2" w:rsidRPr="0037741C" w:rsidRDefault="00BC23C2" w:rsidP="0037741C">
      <w:pPr>
        <w:pStyle w:val="ListParagraph"/>
        <w:numPr>
          <w:ilvl w:val="0"/>
          <w:numId w:val="36"/>
        </w:numPr>
      </w:pPr>
      <w:r w:rsidRPr="0037741C">
        <w:t>the implementation and approval of the SMS</w:t>
      </w:r>
      <w:r w:rsidR="00803753" w:rsidRPr="0037741C">
        <w:t>.</w:t>
      </w:r>
    </w:p>
    <w:p w14:paraId="2CBFE3B6" w14:textId="4940BB1D" w:rsidR="0056177C" w:rsidRDefault="002D762A" w:rsidP="0056177C">
      <w:pPr>
        <w:rPr>
          <w:lang w:eastAsia="en-AU"/>
        </w:rPr>
      </w:pPr>
      <w:r>
        <w:rPr>
          <w:lang w:eastAsia="en-AU"/>
        </w:rPr>
        <w:t xml:space="preserve">The </w:t>
      </w:r>
      <w:r w:rsidR="004732B2">
        <w:rPr>
          <w:lang w:eastAsia="en-AU"/>
        </w:rPr>
        <w:t xml:space="preserve">school’s </w:t>
      </w:r>
      <w:r>
        <w:rPr>
          <w:lang w:eastAsia="en-AU"/>
        </w:rPr>
        <w:t>m</w:t>
      </w:r>
      <w:r w:rsidR="00BC23C2">
        <w:rPr>
          <w:lang w:eastAsia="en-AU"/>
        </w:rPr>
        <w:t>aritime c</w:t>
      </w:r>
      <w:r>
        <w:rPr>
          <w:lang w:eastAsia="en-AU"/>
        </w:rPr>
        <w:t>oordinator</w:t>
      </w:r>
      <w:r w:rsidR="00CE5A47">
        <w:rPr>
          <w:lang w:eastAsia="en-AU"/>
        </w:rPr>
        <w:t xml:space="preserve"> </w:t>
      </w:r>
      <w:r>
        <w:rPr>
          <w:lang w:eastAsia="en-AU"/>
        </w:rPr>
        <w:t xml:space="preserve">is </w:t>
      </w:r>
      <w:r w:rsidR="0056177C">
        <w:rPr>
          <w:lang w:eastAsia="en-AU"/>
        </w:rPr>
        <w:t>responsible for:</w:t>
      </w:r>
    </w:p>
    <w:p w14:paraId="36AECFE5" w14:textId="535714DC" w:rsidR="00BC23C2" w:rsidRPr="0037741C" w:rsidRDefault="00BC23C2" w:rsidP="0037741C">
      <w:pPr>
        <w:pStyle w:val="ListParagraph"/>
        <w:numPr>
          <w:ilvl w:val="0"/>
          <w:numId w:val="35"/>
        </w:numPr>
      </w:pPr>
      <w:r w:rsidRPr="0037741C">
        <w:t xml:space="preserve">the safety and wellbeing of all students </w:t>
      </w:r>
    </w:p>
    <w:p w14:paraId="219B8232" w14:textId="1140517F" w:rsidR="00BC23C2" w:rsidRPr="0037741C" w:rsidRDefault="00BC23C2" w:rsidP="0037741C">
      <w:pPr>
        <w:pStyle w:val="ListParagraph"/>
        <w:numPr>
          <w:ilvl w:val="0"/>
          <w:numId w:val="35"/>
        </w:numPr>
      </w:pPr>
      <w:r w:rsidRPr="0037741C">
        <w:t>the vessel, its equipment and operations</w:t>
      </w:r>
      <w:r w:rsidR="004732B2">
        <w:t xml:space="preserve">, </w:t>
      </w:r>
      <w:r w:rsidRPr="0037741C">
        <w:t xml:space="preserve">ensuring </w:t>
      </w:r>
      <w:r w:rsidR="004732B2">
        <w:t xml:space="preserve">the </w:t>
      </w:r>
      <w:r w:rsidRPr="0037741C">
        <w:t xml:space="preserve">vessel has </w:t>
      </w:r>
      <w:r w:rsidR="004732B2">
        <w:t xml:space="preserve">the </w:t>
      </w:r>
      <w:r w:rsidRPr="0037741C">
        <w:t>required compliance documentation</w:t>
      </w:r>
    </w:p>
    <w:p w14:paraId="5E23FECF" w14:textId="6BF149DF" w:rsidR="00BC23C2" w:rsidRPr="0037741C" w:rsidRDefault="00BC23C2" w:rsidP="0037741C">
      <w:pPr>
        <w:pStyle w:val="ListParagraph"/>
        <w:numPr>
          <w:ilvl w:val="0"/>
          <w:numId w:val="35"/>
        </w:numPr>
      </w:pPr>
      <w:r w:rsidRPr="0037741C">
        <w:t>complying with, reviewing, maintaining and updating the SMS</w:t>
      </w:r>
      <w:r w:rsidR="005F641E" w:rsidRPr="0037741C">
        <w:t>.</w:t>
      </w:r>
    </w:p>
    <w:p w14:paraId="16476E73" w14:textId="0D62215B" w:rsidR="00916F59" w:rsidRDefault="00274EC9" w:rsidP="00422A68">
      <w:pPr>
        <w:spacing w:before="240"/>
        <w:rPr>
          <w:lang w:val="en-US"/>
        </w:rPr>
      </w:pPr>
      <w:r>
        <w:rPr>
          <w:lang w:val="en-US"/>
        </w:rPr>
        <w:t>The maritime coordinator</w:t>
      </w:r>
      <w:r w:rsidR="00BC23C2" w:rsidRPr="00801770">
        <w:rPr>
          <w:lang w:val="en-US"/>
        </w:rPr>
        <w:t xml:space="preserve"> cannot delegate their responsibilities. If a professional organisation is involved in vessel activities</w:t>
      </w:r>
      <w:r w:rsidR="00AF4194">
        <w:rPr>
          <w:lang w:val="en-US"/>
        </w:rPr>
        <w:t>,</w:t>
      </w:r>
      <w:r w:rsidR="004732B2">
        <w:rPr>
          <w:lang w:val="en-US"/>
        </w:rPr>
        <w:t xml:space="preserve"> for example </w:t>
      </w:r>
      <w:r w:rsidR="007D13A3">
        <w:rPr>
          <w:lang w:val="en-US"/>
        </w:rPr>
        <w:t xml:space="preserve">a </w:t>
      </w:r>
      <w:r w:rsidR="00916F59" w:rsidRPr="00801770">
        <w:rPr>
          <w:lang w:val="en-US"/>
        </w:rPr>
        <w:t>registered</w:t>
      </w:r>
      <w:r w:rsidR="00916F59">
        <w:rPr>
          <w:lang w:val="en-US"/>
        </w:rPr>
        <w:t xml:space="preserve"> training </w:t>
      </w:r>
      <w:r w:rsidR="00916F59" w:rsidRPr="00801770">
        <w:rPr>
          <w:lang w:val="en-US"/>
        </w:rPr>
        <w:t>o</w:t>
      </w:r>
      <w:r w:rsidR="00916F59">
        <w:rPr>
          <w:lang w:val="en-US"/>
        </w:rPr>
        <w:t xml:space="preserve">rganisation </w:t>
      </w:r>
      <w:r w:rsidR="00B112D5">
        <w:rPr>
          <w:lang w:val="en-US"/>
        </w:rPr>
        <w:t>(RTO)</w:t>
      </w:r>
      <w:r w:rsidR="00BC23C2" w:rsidRPr="00801770">
        <w:rPr>
          <w:lang w:val="en-US"/>
        </w:rPr>
        <w:t xml:space="preserve">, the </w:t>
      </w:r>
      <w:r w:rsidR="00A504CE">
        <w:rPr>
          <w:lang w:val="en-US"/>
        </w:rPr>
        <w:t xml:space="preserve">maritime coordinator </w:t>
      </w:r>
      <w:r w:rsidR="004732B2">
        <w:rPr>
          <w:lang w:val="en-US"/>
        </w:rPr>
        <w:t>must</w:t>
      </w:r>
      <w:r w:rsidR="00BC23C2" w:rsidRPr="00801770">
        <w:rPr>
          <w:lang w:val="en-US"/>
        </w:rPr>
        <w:t xml:space="preserve"> </w:t>
      </w:r>
      <w:r w:rsidR="00480958">
        <w:rPr>
          <w:lang w:val="en-US"/>
        </w:rPr>
        <w:t>ensure</w:t>
      </w:r>
      <w:r w:rsidR="00BC23C2" w:rsidRPr="00801770">
        <w:rPr>
          <w:lang w:val="en-US"/>
        </w:rPr>
        <w:t xml:space="preserve"> the safety of the activity and equipment, and the expertise of the staff running the activity.</w:t>
      </w:r>
      <w:bookmarkStart w:id="0" w:name="_Toc71880924"/>
    </w:p>
    <w:p w14:paraId="08A65603" w14:textId="46895A88" w:rsidR="00AF4194" w:rsidRDefault="00AF4194">
      <w:pPr>
        <w:rPr>
          <w:lang w:val="en-US"/>
        </w:rPr>
      </w:pPr>
      <w:r>
        <w:rPr>
          <w:lang w:val="en-US"/>
        </w:rPr>
        <w:br w:type="page"/>
      </w:r>
    </w:p>
    <w:p w14:paraId="720B1F61" w14:textId="0166C2F4" w:rsidR="00C21B3B" w:rsidRDefault="00C21B3B" w:rsidP="00726B10">
      <w:pPr>
        <w:pStyle w:val="Heading1"/>
        <w:keepNext w:val="0"/>
        <w:keepLines w:val="0"/>
        <w:ind w:left="432" w:hanging="432"/>
        <w:rPr>
          <w:lang w:eastAsia="en-AU"/>
        </w:rPr>
      </w:pPr>
      <w:r>
        <w:rPr>
          <w:lang w:eastAsia="en-AU"/>
        </w:rPr>
        <w:lastRenderedPageBreak/>
        <w:t>Procedure</w:t>
      </w:r>
      <w:bookmarkStart w:id="1" w:name="_Toc61341003"/>
      <w:bookmarkStart w:id="2" w:name="_Toc71880794"/>
      <w:bookmarkStart w:id="3" w:name="_Toc71880927"/>
      <w:bookmarkStart w:id="4" w:name="_Toc61341004"/>
      <w:bookmarkStart w:id="5" w:name="_Toc71880795"/>
      <w:bookmarkStart w:id="6" w:name="_Toc71880928"/>
      <w:bookmarkStart w:id="7" w:name="_Toc61341005"/>
      <w:bookmarkStart w:id="8" w:name="_Toc71880796"/>
      <w:bookmarkStart w:id="9" w:name="_Toc71880929"/>
      <w:bookmarkStart w:id="10" w:name="_Toc61341006"/>
      <w:bookmarkStart w:id="11" w:name="_Toc71880797"/>
      <w:bookmarkStart w:id="12" w:name="_Toc71880930"/>
      <w:bookmarkStart w:id="13" w:name="_Toc61341007"/>
      <w:bookmarkStart w:id="14" w:name="_Toc71880798"/>
      <w:bookmarkStart w:id="15" w:name="_Toc71880931"/>
      <w:bookmarkStart w:id="16" w:name="_Toc61341008"/>
      <w:bookmarkStart w:id="17" w:name="_Toc71880799"/>
      <w:bookmarkStart w:id="18" w:name="_Toc71880932"/>
      <w:bookmarkStart w:id="19" w:name="_Toc61341009"/>
      <w:bookmarkStart w:id="20" w:name="_Toc71880800"/>
      <w:bookmarkStart w:id="21" w:name="_Toc71880933"/>
      <w:bookmarkStart w:id="22" w:name="_Toc61341010"/>
      <w:bookmarkStart w:id="23" w:name="_Toc71880801"/>
      <w:bookmarkStart w:id="24" w:name="_Toc71880934"/>
      <w:bookmarkStart w:id="25" w:name="_Toc61341011"/>
      <w:bookmarkStart w:id="26" w:name="_Toc71880802"/>
      <w:bookmarkStart w:id="27" w:name="_Toc71880935"/>
      <w:bookmarkStart w:id="28" w:name="_Toc61341012"/>
      <w:bookmarkStart w:id="29" w:name="_Toc71880803"/>
      <w:bookmarkStart w:id="30" w:name="_Toc71880936"/>
      <w:bookmarkStart w:id="31" w:name="_Toc61341014"/>
      <w:bookmarkStart w:id="32" w:name="_Toc63077842"/>
      <w:bookmarkStart w:id="33" w:name="_Toc63077878"/>
      <w:bookmarkStart w:id="34" w:name="_Toc61341015"/>
      <w:bookmarkStart w:id="35" w:name="_Toc61341016"/>
      <w:bookmarkStart w:id="36" w:name="_Toc61341017"/>
      <w:bookmarkStart w:id="37" w:name="_Toc61341018"/>
      <w:bookmarkStart w:id="38" w:name="_Toc61341019"/>
      <w:bookmarkStart w:id="39" w:name="_Toc613410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4732B2">
        <w:rPr>
          <w:lang w:eastAsia="en-AU"/>
        </w:rPr>
        <w:t>s</w:t>
      </w:r>
    </w:p>
    <w:tbl>
      <w:tblPr>
        <w:tblStyle w:val="TableGrid"/>
        <w:tblW w:w="4947" w:type="pct"/>
        <w:tblLook w:val="04A0" w:firstRow="1" w:lastRow="0" w:firstColumn="1" w:lastColumn="0" w:noHBand="0" w:noVBand="1"/>
      </w:tblPr>
      <w:tblGrid>
        <w:gridCol w:w="759"/>
        <w:gridCol w:w="1367"/>
        <w:gridCol w:w="8073"/>
      </w:tblGrid>
      <w:tr w:rsidR="00B27143" w:rsidRPr="0035372A" w14:paraId="0AC42624" w14:textId="77777777" w:rsidTr="00C77E47">
        <w:trPr>
          <w:trHeight w:val="327"/>
          <w:tblHeader/>
        </w:trPr>
        <w:tc>
          <w:tcPr>
            <w:tcW w:w="345" w:type="pct"/>
            <w:shd w:val="clear" w:color="auto" w:fill="1F1F5F" w:themeFill="text1"/>
          </w:tcPr>
          <w:p w14:paraId="0AEAC24C" w14:textId="77777777" w:rsidR="00B27143" w:rsidRPr="0035372A" w:rsidRDefault="00B27143" w:rsidP="00E34F2D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35372A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684" w:type="pct"/>
            <w:shd w:val="clear" w:color="auto" w:fill="1F1F5F" w:themeFill="text1"/>
          </w:tcPr>
          <w:p w14:paraId="6B2C841F" w14:textId="77777777" w:rsidR="00B27143" w:rsidRPr="0035372A" w:rsidRDefault="00B27143" w:rsidP="00E34F2D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35372A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970" w:type="pct"/>
            <w:shd w:val="clear" w:color="auto" w:fill="1F1F5F" w:themeFill="text1"/>
          </w:tcPr>
          <w:p w14:paraId="25D5810A" w14:textId="77777777" w:rsidR="00B27143" w:rsidRPr="0035372A" w:rsidRDefault="00B27143" w:rsidP="00E34F2D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35372A">
              <w:rPr>
                <w:b/>
                <w:sz w:val="20"/>
                <w:szCs w:val="20"/>
              </w:rPr>
              <w:t>Task</w:t>
            </w:r>
          </w:p>
        </w:tc>
      </w:tr>
      <w:tr w:rsidR="00B27143" w:rsidRPr="0035372A" w14:paraId="195C6E99" w14:textId="77777777" w:rsidTr="00C77E47">
        <w:tc>
          <w:tcPr>
            <w:tcW w:w="345" w:type="pct"/>
            <w:vMerge w:val="restart"/>
            <w:shd w:val="clear" w:color="auto" w:fill="auto"/>
            <w:textDirection w:val="btLr"/>
          </w:tcPr>
          <w:p w14:paraId="21F7EDD3" w14:textId="77777777" w:rsidR="00B27143" w:rsidRPr="0035372A" w:rsidRDefault="00B27143" w:rsidP="004732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Start of program</w:t>
            </w:r>
          </w:p>
        </w:tc>
        <w:tc>
          <w:tcPr>
            <w:tcW w:w="684" w:type="pct"/>
            <w:shd w:val="clear" w:color="auto" w:fill="auto"/>
          </w:tcPr>
          <w:p w14:paraId="3F6B7AB7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Principal</w:t>
            </w:r>
          </w:p>
        </w:tc>
        <w:tc>
          <w:tcPr>
            <w:tcW w:w="3970" w:type="pct"/>
            <w:shd w:val="clear" w:color="auto" w:fill="auto"/>
          </w:tcPr>
          <w:p w14:paraId="194F87C3" w14:textId="229B8718" w:rsidR="00B27143" w:rsidRPr="0035372A" w:rsidRDefault="00677AE5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40" w:name="_Hlk94781565"/>
            <w:r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Ensures </w:t>
            </w:r>
            <w:r w:rsidR="00916F59"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Maritime </w:t>
            </w:r>
            <w:r w:rsidR="00B05348"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>coordinator</w:t>
            </w:r>
            <w:r w:rsidR="009E2659"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 hold</w:t>
            </w:r>
            <w:r w:rsidR="00B05348"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>s</w:t>
            </w:r>
            <w:r w:rsidR="009E2659"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>appropriate qualifications</w:t>
            </w:r>
            <w:r w:rsidR="009E2659"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 prior to vessel activities</w:t>
            </w:r>
            <w:bookmarkEnd w:id="40"/>
            <w:r w:rsidR="00B27143" w:rsidRPr="0035372A">
              <w:rPr>
                <w:rFonts w:asciiTheme="minorHAnsi" w:hAnsiTheme="minorHAnsi"/>
                <w:sz w:val="20"/>
                <w:szCs w:val="20"/>
                <w:lang w:eastAsia="en-AU"/>
              </w:rPr>
              <w:t>:</w:t>
            </w:r>
          </w:p>
          <w:p w14:paraId="1B18100B" w14:textId="0B880ABB" w:rsidR="00B27143" w:rsidRPr="0035372A" w:rsidRDefault="00B27143" w:rsidP="00C77E4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bookmarkStart w:id="41" w:name="_Hlk94781578"/>
            <w:r w:rsidRPr="0035372A">
              <w:rPr>
                <w:sz w:val="20"/>
                <w:szCs w:val="20"/>
              </w:rPr>
              <w:t xml:space="preserve">appropriate and current maritime qualifications </w:t>
            </w:r>
            <w:r w:rsidR="00AF4194" w:rsidRPr="0035372A">
              <w:rPr>
                <w:sz w:val="20"/>
                <w:szCs w:val="20"/>
              </w:rPr>
              <w:t>–</w:t>
            </w:r>
            <w:r w:rsidR="004732B2" w:rsidRPr="0035372A">
              <w:rPr>
                <w:sz w:val="20"/>
                <w:szCs w:val="20"/>
              </w:rPr>
              <w:t xml:space="preserve"> </w:t>
            </w:r>
            <w:r w:rsidRPr="0035372A">
              <w:rPr>
                <w:sz w:val="20"/>
                <w:szCs w:val="20"/>
              </w:rPr>
              <w:t>minimum of Coxswain Grade 2 with passenger endorsement</w:t>
            </w:r>
          </w:p>
          <w:p w14:paraId="052C456D" w14:textId="763C6C13" w:rsidR="00B27143" w:rsidRPr="0035372A" w:rsidRDefault="00B27143" w:rsidP="00C77E4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5372A">
              <w:rPr>
                <w:sz w:val="20"/>
                <w:szCs w:val="20"/>
              </w:rPr>
              <w:t xml:space="preserve">understanding of local and surrounding waterways </w:t>
            </w:r>
            <w:r w:rsidR="00AF4194" w:rsidRPr="0035372A">
              <w:rPr>
                <w:sz w:val="20"/>
                <w:szCs w:val="20"/>
              </w:rPr>
              <w:t>–</w:t>
            </w:r>
            <w:r w:rsidR="004732B2" w:rsidRPr="0035372A">
              <w:rPr>
                <w:sz w:val="20"/>
                <w:szCs w:val="20"/>
              </w:rPr>
              <w:t xml:space="preserve"> </w:t>
            </w:r>
            <w:r w:rsidRPr="0035372A">
              <w:rPr>
                <w:sz w:val="20"/>
                <w:szCs w:val="20"/>
              </w:rPr>
              <w:t>minimum 12 months experience</w:t>
            </w:r>
          </w:p>
          <w:p w14:paraId="0E700865" w14:textId="4D4714CD" w:rsidR="00B27143" w:rsidRPr="0035372A" w:rsidRDefault="00B27143" w:rsidP="00C77E4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5372A">
              <w:rPr>
                <w:sz w:val="20"/>
                <w:szCs w:val="20"/>
              </w:rPr>
              <w:t xml:space="preserve">current First Aid Certificate </w:t>
            </w:r>
            <w:r w:rsidR="00AF4194" w:rsidRPr="0035372A">
              <w:rPr>
                <w:sz w:val="20"/>
                <w:szCs w:val="20"/>
              </w:rPr>
              <w:t>–</w:t>
            </w:r>
            <w:r w:rsidR="00480958" w:rsidRPr="0035372A">
              <w:rPr>
                <w:sz w:val="20"/>
                <w:szCs w:val="20"/>
              </w:rPr>
              <w:t xml:space="preserve"> </w:t>
            </w:r>
            <w:r w:rsidRPr="0035372A">
              <w:rPr>
                <w:sz w:val="20"/>
                <w:szCs w:val="20"/>
              </w:rPr>
              <w:t>HLTAID011 Apply First Aid or equivalent</w:t>
            </w:r>
          </w:p>
          <w:p w14:paraId="7AFEBB18" w14:textId="439A6E59" w:rsidR="00B27143" w:rsidRPr="0035372A" w:rsidRDefault="00B27143" w:rsidP="00C77E4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sz w:val="20"/>
                <w:szCs w:val="20"/>
              </w:rPr>
              <w:t xml:space="preserve">current working with children clearance </w:t>
            </w:r>
            <w:r w:rsidR="007F4425" w:rsidRPr="0035372A">
              <w:rPr>
                <w:sz w:val="20"/>
                <w:szCs w:val="20"/>
              </w:rPr>
              <w:t>–</w:t>
            </w:r>
            <w:r w:rsidR="00480958" w:rsidRPr="0035372A">
              <w:rPr>
                <w:sz w:val="20"/>
                <w:szCs w:val="20"/>
              </w:rPr>
              <w:t xml:space="preserve"> </w:t>
            </w:r>
            <w:r w:rsidRPr="0035372A">
              <w:rPr>
                <w:sz w:val="20"/>
                <w:szCs w:val="20"/>
              </w:rPr>
              <w:t>Ochre Card</w:t>
            </w:r>
            <w:bookmarkEnd w:id="41"/>
            <w:r w:rsidR="00677AE5" w:rsidRPr="0035372A">
              <w:rPr>
                <w:sz w:val="20"/>
                <w:szCs w:val="20"/>
              </w:rPr>
              <w:t>.</w:t>
            </w:r>
          </w:p>
        </w:tc>
      </w:tr>
      <w:tr w:rsidR="00B27143" w:rsidRPr="0035372A" w14:paraId="65FF2FED" w14:textId="77777777" w:rsidTr="00C77E47">
        <w:tc>
          <w:tcPr>
            <w:tcW w:w="345" w:type="pct"/>
            <w:vMerge/>
            <w:shd w:val="clear" w:color="auto" w:fill="auto"/>
          </w:tcPr>
          <w:p w14:paraId="0A0BA632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shd w:val="clear" w:color="auto" w:fill="auto"/>
          </w:tcPr>
          <w:p w14:paraId="7BF391FE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Principal</w:t>
            </w:r>
          </w:p>
        </w:tc>
        <w:tc>
          <w:tcPr>
            <w:tcW w:w="3970" w:type="pct"/>
            <w:shd w:val="clear" w:color="auto" w:fill="auto"/>
          </w:tcPr>
          <w:p w14:paraId="4A34C891" w14:textId="19CE919E" w:rsidR="00B27143" w:rsidRPr="0035372A" w:rsidRDefault="00916F59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42" w:name="_Hlk94781709"/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Provide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a signed Vessel User Agreement to TL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at the beginning of each year</w:t>
            </w:r>
            <w:bookmarkEnd w:id="42"/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</w:tr>
      <w:tr w:rsidR="00B27143" w:rsidRPr="0035372A" w14:paraId="70007C78" w14:textId="77777777" w:rsidTr="00C77E47">
        <w:tc>
          <w:tcPr>
            <w:tcW w:w="345" w:type="pct"/>
            <w:vMerge/>
            <w:shd w:val="clear" w:color="auto" w:fill="auto"/>
          </w:tcPr>
          <w:p w14:paraId="09DE7B5B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shd w:val="clear" w:color="auto" w:fill="auto"/>
          </w:tcPr>
          <w:p w14:paraId="372F06E2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43" w:name="_Hlk94781742"/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  <w:bookmarkEnd w:id="43"/>
          </w:p>
        </w:tc>
        <w:tc>
          <w:tcPr>
            <w:tcW w:w="3970" w:type="pct"/>
            <w:shd w:val="clear" w:color="auto" w:fill="auto"/>
          </w:tcPr>
          <w:p w14:paraId="2227E81E" w14:textId="05E68E0F" w:rsidR="00B27143" w:rsidRPr="0035372A" w:rsidRDefault="00677AE5" w:rsidP="00B27143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44" w:name="_Hlk94781764"/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Ensures v</w:t>
            </w:r>
            <w:r w:rsidR="00916F59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essel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has SMS, Certificate of Survey and Certificate of Operation </w:t>
            </w:r>
            <w:r w:rsidR="007F442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–</w:t>
            </w:r>
            <w:r w:rsidR="00480958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hard copies on vessel</w:t>
            </w:r>
            <w:bookmarkEnd w:id="44"/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</w:tr>
      <w:tr w:rsidR="00B27143" w:rsidRPr="0035372A" w14:paraId="134CCCB6" w14:textId="77777777" w:rsidTr="00C77E47">
        <w:tc>
          <w:tcPr>
            <w:tcW w:w="345" w:type="pct"/>
            <w:vMerge/>
            <w:shd w:val="clear" w:color="auto" w:fill="auto"/>
          </w:tcPr>
          <w:p w14:paraId="5DB402ED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shd w:val="clear" w:color="auto" w:fill="auto"/>
          </w:tcPr>
          <w:p w14:paraId="5DE11756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auto"/>
          </w:tcPr>
          <w:p w14:paraId="1F4924E5" w14:textId="78E4839A" w:rsidR="00B27143" w:rsidRPr="0035372A" w:rsidRDefault="00916F59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45" w:name="_Hlk94781831"/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Plan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program and vessel activities</w:t>
            </w:r>
            <w:r w:rsidR="007F442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  <w:p w14:paraId="5419392F" w14:textId="141F9FBA" w:rsidR="00B27143" w:rsidRPr="0035372A" w:rsidRDefault="00B27143" w:rsidP="00916F5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bookmarkStart w:id="46" w:name="_Hlk94781852"/>
            <w:bookmarkEnd w:id="45"/>
            <w:r w:rsidRPr="0035372A">
              <w:rPr>
                <w:sz w:val="20"/>
                <w:szCs w:val="20"/>
              </w:rPr>
              <w:t>designate</w:t>
            </w:r>
            <w:r w:rsidR="00677AE5" w:rsidRPr="0035372A">
              <w:rPr>
                <w:sz w:val="20"/>
                <w:szCs w:val="20"/>
              </w:rPr>
              <w:t>s</w:t>
            </w:r>
            <w:r w:rsidRPr="0035372A">
              <w:rPr>
                <w:sz w:val="20"/>
                <w:szCs w:val="20"/>
              </w:rPr>
              <w:t xml:space="preserve"> boating areas </w:t>
            </w:r>
            <w:r w:rsidR="007F4425" w:rsidRPr="0035372A">
              <w:rPr>
                <w:sz w:val="20"/>
                <w:szCs w:val="20"/>
              </w:rPr>
              <w:t>–</w:t>
            </w:r>
            <w:r w:rsidR="00480958" w:rsidRPr="0035372A">
              <w:rPr>
                <w:sz w:val="20"/>
                <w:szCs w:val="20"/>
              </w:rPr>
              <w:t xml:space="preserve"> </w:t>
            </w:r>
            <w:r w:rsidRPr="0035372A">
              <w:rPr>
                <w:sz w:val="20"/>
                <w:szCs w:val="20"/>
              </w:rPr>
              <w:t>identif</w:t>
            </w:r>
            <w:r w:rsidR="00677AE5" w:rsidRPr="0035372A">
              <w:rPr>
                <w:sz w:val="20"/>
                <w:szCs w:val="20"/>
              </w:rPr>
              <w:t>ies</w:t>
            </w:r>
            <w:r w:rsidRPr="0035372A">
              <w:rPr>
                <w:sz w:val="20"/>
                <w:szCs w:val="20"/>
              </w:rPr>
              <w:t xml:space="preserve"> </w:t>
            </w:r>
            <w:hyperlink r:id="rId9" w:history="1">
              <w:r w:rsidRPr="0035372A">
                <w:rPr>
                  <w:rStyle w:val="Hyperlink"/>
                  <w:sz w:val="20"/>
                  <w:szCs w:val="20"/>
                </w:rPr>
                <w:t>Categories of waters</w:t>
              </w:r>
            </w:hyperlink>
            <w:r w:rsidRPr="0035372A">
              <w:rPr>
                <w:sz w:val="20"/>
                <w:szCs w:val="20"/>
              </w:rPr>
              <w:t xml:space="preserve"> and </w:t>
            </w:r>
            <w:hyperlink r:id="rId10" w:history="1">
              <w:r w:rsidRPr="0035372A">
                <w:rPr>
                  <w:rStyle w:val="Hyperlink"/>
                  <w:sz w:val="20"/>
                  <w:szCs w:val="20"/>
                </w:rPr>
                <w:t>minimum safety equipment requirements</w:t>
              </w:r>
            </w:hyperlink>
            <w:r w:rsidRPr="0035372A">
              <w:rPr>
                <w:sz w:val="20"/>
                <w:szCs w:val="20"/>
              </w:rPr>
              <w:t xml:space="preserve"> for each activity</w:t>
            </w:r>
          </w:p>
          <w:p w14:paraId="27BD9A31" w14:textId="77777777" w:rsidR="00916F59" w:rsidRPr="0035372A" w:rsidRDefault="00B27143" w:rsidP="00916F5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5372A">
              <w:rPr>
                <w:sz w:val="20"/>
                <w:szCs w:val="20"/>
              </w:rPr>
              <w:t>vessel activities to not exceed 15 nautical miles from the coastline, unless:</w:t>
            </w:r>
          </w:p>
          <w:p w14:paraId="16B3AEB0" w14:textId="06126B3F" w:rsidR="00B27143" w:rsidRPr="0035372A" w:rsidRDefault="00B27143" w:rsidP="00C77E47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Certificate of Survey permits </w:t>
            </w:r>
            <w:r w:rsidR="007F442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–</w:t>
            </w:r>
            <w:r w:rsidR="00480958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increase of crew requirements</w:t>
            </w:r>
          </w:p>
          <w:p w14:paraId="064146F2" w14:textId="583DC034" w:rsidR="00B27143" w:rsidRPr="0035372A" w:rsidRDefault="00C77E47" w:rsidP="00C77E4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kipper holds a current Master 5 Certificate of Competence</w:t>
            </w:r>
          </w:p>
          <w:p w14:paraId="114B5D73" w14:textId="5FFBD9A7" w:rsidR="00B27143" w:rsidRPr="0035372A" w:rsidRDefault="00B27143" w:rsidP="00C77E4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approval from the principal has been granted</w:t>
            </w:r>
            <w:bookmarkEnd w:id="46"/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</w:tr>
      <w:tr w:rsidR="00B27143" w:rsidRPr="0035372A" w14:paraId="19322AA7" w14:textId="77777777" w:rsidTr="00C77E47">
        <w:trPr>
          <w:trHeight w:val="431"/>
        </w:trPr>
        <w:tc>
          <w:tcPr>
            <w:tcW w:w="345" w:type="pct"/>
            <w:vMerge w:val="restart"/>
            <w:shd w:val="clear" w:color="auto" w:fill="F2F2F2" w:themeFill="background1" w:themeFillShade="F2"/>
            <w:textDirection w:val="btLr"/>
          </w:tcPr>
          <w:p w14:paraId="045623FC" w14:textId="77777777" w:rsidR="00B27143" w:rsidRPr="0035372A" w:rsidRDefault="00B27143" w:rsidP="004732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372A">
              <w:rPr>
                <w:rFonts w:asciiTheme="minorHAnsi" w:hAnsiTheme="minorHAnsi"/>
                <w:b/>
                <w:sz w:val="20"/>
                <w:szCs w:val="20"/>
              </w:rPr>
              <w:t>Prior to activity</w:t>
            </w:r>
          </w:p>
        </w:tc>
        <w:tc>
          <w:tcPr>
            <w:tcW w:w="684" w:type="pct"/>
            <w:shd w:val="clear" w:color="auto" w:fill="F2F2F2" w:themeFill="background1" w:themeFillShade="F2"/>
          </w:tcPr>
          <w:p w14:paraId="77AF210F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F2F2F2" w:themeFill="background1" w:themeFillShade="F2"/>
          </w:tcPr>
          <w:p w14:paraId="1494243A" w14:textId="400BB775" w:rsidR="00B27143" w:rsidRPr="0035372A" w:rsidRDefault="00677AE5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Ensures s</w:t>
            </w:r>
            <w:r w:rsidR="00C77E47" w:rsidRPr="0035372A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>hold or can satisfactorily perform the following competencies, prior to</w:t>
            </w:r>
            <w:r w:rsidR="00C143DE" w:rsidRPr="003537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>participating in vessel activities:</w:t>
            </w:r>
          </w:p>
          <w:p w14:paraId="1EE6382B" w14:textId="77777777" w:rsidR="00C77E47" w:rsidRPr="0035372A" w:rsidRDefault="00B27143" w:rsidP="00C77E4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5372A">
              <w:rPr>
                <w:sz w:val="20"/>
                <w:szCs w:val="20"/>
              </w:rPr>
              <w:t xml:space="preserve">Active Award 4 Water Wise, Royal Life Saving Australia Swim and Survive </w:t>
            </w:r>
            <w:r w:rsidR="007D13A3" w:rsidRPr="0035372A">
              <w:rPr>
                <w:sz w:val="20"/>
                <w:szCs w:val="20"/>
              </w:rPr>
              <w:t>program</w:t>
            </w:r>
          </w:p>
          <w:p w14:paraId="123E8E94" w14:textId="01058782" w:rsidR="00B27143" w:rsidRPr="0035372A" w:rsidRDefault="00B27143" w:rsidP="00C77E47">
            <w:pPr>
              <w:pStyle w:val="ListParagraph"/>
              <w:ind w:left="720"/>
              <w:rPr>
                <w:sz w:val="20"/>
                <w:szCs w:val="20"/>
              </w:rPr>
            </w:pPr>
            <w:r w:rsidRPr="0035372A">
              <w:rPr>
                <w:sz w:val="20"/>
                <w:szCs w:val="20"/>
              </w:rPr>
              <w:t>or</w:t>
            </w:r>
          </w:p>
          <w:p w14:paraId="04F07E83" w14:textId="5BD9B8E1" w:rsidR="00B27143" w:rsidRPr="0035372A" w:rsidRDefault="00B27143" w:rsidP="00C77E4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sz w:val="20"/>
                <w:szCs w:val="20"/>
              </w:rPr>
              <w:t>Surf Safe Level 2 of the Surf Life Saving Australia Surf and Survive program</w:t>
            </w:r>
            <w:r w:rsidR="00677AE5" w:rsidRPr="0035372A">
              <w:rPr>
                <w:sz w:val="20"/>
                <w:szCs w:val="20"/>
              </w:rPr>
              <w:t>.</w:t>
            </w:r>
          </w:p>
        </w:tc>
      </w:tr>
      <w:tr w:rsidR="00B27143" w:rsidRPr="0035372A" w14:paraId="74669D08" w14:textId="77777777" w:rsidTr="00C77E47">
        <w:trPr>
          <w:trHeight w:val="431"/>
        </w:trPr>
        <w:tc>
          <w:tcPr>
            <w:tcW w:w="345" w:type="pct"/>
            <w:vMerge/>
            <w:shd w:val="clear" w:color="auto" w:fill="F2F2F2" w:themeFill="background1" w:themeFillShade="F2"/>
          </w:tcPr>
          <w:p w14:paraId="349B11F3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2F2F2" w:themeFill="background1" w:themeFillShade="F2"/>
          </w:tcPr>
          <w:p w14:paraId="3C0C637B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F2F2F2" w:themeFill="background1" w:themeFillShade="F2"/>
          </w:tcPr>
          <w:p w14:paraId="4251351C" w14:textId="1C89D7E0" w:rsidR="00B27143" w:rsidRPr="0035372A" w:rsidRDefault="00C77E47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Obtain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parent permission through one of the following forms:</w:t>
            </w:r>
          </w:p>
          <w:p w14:paraId="406F3B54" w14:textId="5A28EC1B" w:rsidR="00B27143" w:rsidRPr="0035372A" w:rsidRDefault="00B27143" w:rsidP="00C77E4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5372A">
              <w:rPr>
                <w:sz w:val="20"/>
                <w:szCs w:val="20"/>
              </w:rPr>
              <w:t xml:space="preserve">Permission for student to attend excursion – parent consent form </w:t>
            </w:r>
            <w:r w:rsidR="00C143DE" w:rsidRPr="0035372A">
              <w:rPr>
                <w:sz w:val="20"/>
                <w:szCs w:val="20"/>
              </w:rPr>
              <w:t>–</w:t>
            </w:r>
            <w:r w:rsidR="00480958" w:rsidRPr="0035372A">
              <w:rPr>
                <w:sz w:val="20"/>
                <w:szCs w:val="20"/>
              </w:rPr>
              <w:t xml:space="preserve"> </w:t>
            </w:r>
            <w:r w:rsidRPr="0035372A">
              <w:rPr>
                <w:sz w:val="20"/>
                <w:szCs w:val="20"/>
              </w:rPr>
              <w:t>non-accredited training activities</w:t>
            </w:r>
          </w:p>
          <w:p w14:paraId="0643DC49" w14:textId="6F2B7414" w:rsidR="00B27143" w:rsidRPr="0035372A" w:rsidRDefault="00B27143" w:rsidP="00C77E4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sz w:val="20"/>
                <w:szCs w:val="20"/>
              </w:rPr>
              <w:t xml:space="preserve">RTO </w:t>
            </w:r>
            <w:r w:rsidR="00480958" w:rsidRPr="0035372A">
              <w:rPr>
                <w:sz w:val="20"/>
                <w:szCs w:val="20"/>
              </w:rPr>
              <w:t xml:space="preserve">enrolment form </w:t>
            </w:r>
            <w:r w:rsidR="00C143DE" w:rsidRPr="0035372A">
              <w:rPr>
                <w:sz w:val="20"/>
                <w:szCs w:val="20"/>
              </w:rPr>
              <w:t>–</w:t>
            </w:r>
            <w:r w:rsidR="00480958" w:rsidRPr="0035372A">
              <w:rPr>
                <w:sz w:val="20"/>
                <w:szCs w:val="20"/>
              </w:rPr>
              <w:t xml:space="preserve"> </w:t>
            </w:r>
            <w:r w:rsidRPr="0035372A">
              <w:rPr>
                <w:sz w:val="20"/>
                <w:szCs w:val="20"/>
              </w:rPr>
              <w:t>accredited training activities</w:t>
            </w:r>
            <w:r w:rsidR="00677AE5" w:rsidRPr="0035372A">
              <w:rPr>
                <w:sz w:val="20"/>
                <w:szCs w:val="20"/>
              </w:rPr>
              <w:t>.</w:t>
            </w:r>
          </w:p>
        </w:tc>
      </w:tr>
      <w:tr w:rsidR="00B27143" w:rsidRPr="0035372A" w14:paraId="54B1D916" w14:textId="77777777" w:rsidTr="00C77E47">
        <w:trPr>
          <w:trHeight w:val="431"/>
        </w:trPr>
        <w:tc>
          <w:tcPr>
            <w:tcW w:w="345" w:type="pct"/>
            <w:vMerge/>
            <w:shd w:val="clear" w:color="auto" w:fill="F2F2F2" w:themeFill="background1" w:themeFillShade="F2"/>
          </w:tcPr>
          <w:p w14:paraId="1FA324CF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2F2F2" w:themeFill="background1" w:themeFillShade="F2"/>
          </w:tcPr>
          <w:p w14:paraId="50C7D810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F2F2F2" w:themeFill="background1" w:themeFillShade="F2"/>
          </w:tcPr>
          <w:p w14:paraId="1DB8C6DD" w14:textId="06CE3029" w:rsidR="00B27143" w:rsidRPr="0035372A" w:rsidRDefault="00677AE5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Ensures v</w:t>
            </w:r>
            <w:r w:rsidR="00C77E47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essel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will not exceed number of passengers for which it is surveyed</w:t>
            </w: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</w:tr>
      <w:tr w:rsidR="00B27143" w:rsidRPr="0035372A" w14:paraId="2BD5AC9E" w14:textId="77777777" w:rsidTr="00C77E47">
        <w:trPr>
          <w:trHeight w:val="431"/>
        </w:trPr>
        <w:tc>
          <w:tcPr>
            <w:tcW w:w="345" w:type="pct"/>
            <w:vMerge/>
            <w:shd w:val="clear" w:color="auto" w:fill="F2F2F2" w:themeFill="background1" w:themeFillShade="F2"/>
          </w:tcPr>
          <w:p w14:paraId="45E201CD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2F2F2" w:themeFill="background1" w:themeFillShade="F2"/>
          </w:tcPr>
          <w:p w14:paraId="0A6BE307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F2F2F2" w:themeFill="background1" w:themeFillShade="F2"/>
          </w:tcPr>
          <w:p w14:paraId="67F136F1" w14:textId="185EC592" w:rsidR="00B27143" w:rsidRPr="0035372A" w:rsidRDefault="00C77E47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Complete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pre-activity inspection checklist in SMS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</w:tr>
      <w:tr w:rsidR="00B27143" w:rsidRPr="0035372A" w14:paraId="1E134DBB" w14:textId="77777777" w:rsidTr="00C77E47">
        <w:trPr>
          <w:trHeight w:val="431"/>
        </w:trPr>
        <w:tc>
          <w:tcPr>
            <w:tcW w:w="345" w:type="pct"/>
            <w:vMerge/>
            <w:shd w:val="clear" w:color="auto" w:fill="F2F2F2" w:themeFill="background1" w:themeFillShade="F2"/>
          </w:tcPr>
          <w:p w14:paraId="3F4C06E9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2F2F2" w:themeFill="background1" w:themeFillShade="F2"/>
          </w:tcPr>
          <w:p w14:paraId="62B1E67E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F2F2F2" w:themeFill="background1" w:themeFillShade="F2"/>
          </w:tcPr>
          <w:p w14:paraId="5DE46569" w14:textId="1BED31FE" w:rsidR="00B27143" w:rsidRPr="0035372A" w:rsidRDefault="00C77E47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Provide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pre-populated vessel logbook to </w:t>
            </w:r>
            <w:r w:rsidR="00C143DE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the p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rincipal </w:t>
            </w:r>
            <w:r w:rsidR="00C143DE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–</w:t>
            </w:r>
            <w:r w:rsidR="00480958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detail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names of people travelling on vessel, destinations, departing</w:t>
            </w:r>
            <w:r w:rsidR="00480958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returning times, contact details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</w:tr>
      <w:tr w:rsidR="00B27143" w:rsidRPr="0035372A" w14:paraId="41AC5DA4" w14:textId="77777777" w:rsidTr="00C77E47">
        <w:trPr>
          <w:trHeight w:val="431"/>
        </w:trPr>
        <w:tc>
          <w:tcPr>
            <w:tcW w:w="345" w:type="pct"/>
            <w:vMerge w:val="restart"/>
            <w:shd w:val="clear" w:color="auto" w:fill="auto"/>
            <w:textDirection w:val="btLr"/>
          </w:tcPr>
          <w:p w14:paraId="6599B794" w14:textId="77777777" w:rsidR="00B27143" w:rsidRPr="0035372A" w:rsidRDefault="00B27143" w:rsidP="004732B2">
            <w:pPr>
              <w:spacing w:after="0"/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35372A">
              <w:rPr>
                <w:rFonts w:asciiTheme="minorHAnsi" w:hAnsiTheme="minorHAnsi"/>
                <w:b/>
                <w:sz w:val="20"/>
                <w:szCs w:val="20"/>
              </w:rPr>
              <w:t>During activity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5248EE4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68AB0C5" w14:textId="1F7081DD" w:rsidR="00B27143" w:rsidRPr="0035372A" w:rsidRDefault="00C143DE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dhere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 refer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r w:rsidR="00B27143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SMS</w:t>
            </w:r>
            <w:r w:rsidR="00677AE5" w:rsidRPr="0035372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</w:tr>
      <w:tr w:rsidR="00B27143" w:rsidRPr="0035372A" w14:paraId="61A022EA" w14:textId="77777777" w:rsidTr="00C77E47">
        <w:trPr>
          <w:trHeight w:val="431"/>
        </w:trPr>
        <w:tc>
          <w:tcPr>
            <w:tcW w:w="345" w:type="pct"/>
            <w:vMerge/>
            <w:shd w:val="clear" w:color="auto" w:fill="auto"/>
          </w:tcPr>
          <w:p w14:paraId="0C9141F6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B9C24A1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035F90C" w14:textId="6E06FA90" w:rsidR="00B27143" w:rsidRPr="0035372A" w:rsidRDefault="00C143DE" w:rsidP="00E34F2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C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>omplete</w:t>
            </w:r>
            <w:r w:rsidR="00677AE5" w:rsidRPr="0035372A">
              <w:rPr>
                <w:rFonts w:asciiTheme="minorHAnsi" w:hAnsiTheme="minorHAnsi"/>
                <w:sz w:val="20"/>
                <w:szCs w:val="20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 xml:space="preserve"> vessel logbook</w:t>
            </w:r>
            <w:r w:rsidR="00677AE5" w:rsidRPr="0035372A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 xml:space="preserve"> provide</w:t>
            </w:r>
            <w:r w:rsidR="00677AE5" w:rsidRPr="0035372A">
              <w:rPr>
                <w:rFonts w:asciiTheme="minorHAnsi" w:hAnsiTheme="minorHAnsi"/>
                <w:sz w:val="20"/>
                <w:szCs w:val="20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 xml:space="preserve"> to the </w:t>
            </w:r>
            <w:r w:rsidRPr="0035372A">
              <w:rPr>
                <w:rFonts w:asciiTheme="minorHAnsi" w:hAnsiTheme="minorHAnsi"/>
                <w:sz w:val="20"/>
                <w:szCs w:val="20"/>
              </w:rPr>
              <w:t>p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>rincipal and T</w:t>
            </w:r>
            <w:r w:rsidR="00682AD6" w:rsidRPr="0035372A">
              <w:rPr>
                <w:rFonts w:asciiTheme="minorHAnsi" w:hAnsiTheme="minorHAnsi"/>
                <w:sz w:val="20"/>
                <w:szCs w:val="20"/>
              </w:rPr>
              <w:t>LS</w:t>
            </w:r>
            <w:r w:rsidR="00677AE5" w:rsidRPr="0035372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27143" w:rsidRPr="0035372A" w14:paraId="382B4FBF" w14:textId="77777777" w:rsidTr="00C77E47">
        <w:trPr>
          <w:cantSplit/>
          <w:trHeight w:val="993"/>
        </w:trPr>
        <w:tc>
          <w:tcPr>
            <w:tcW w:w="345" w:type="pct"/>
            <w:shd w:val="clear" w:color="auto" w:fill="F2F2F2" w:themeFill="background1" w:themeFillShade="F2"/>
            <w:textDirection w:val="btLr"/>
          </w:tcPr>
          <w:p w14:paraId="57685807" w14:textId="77777777" w:rsidR="00B27143" w:rsidRPr="0035372A" w:rsidRDefault="00B27143" w:rsidP="004732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372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After activity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5905E965" w14:textId="77777777" w:rsidR="00B27143" w:rsidRPr="0035372A" w:rsidRDefault="00B27143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Maritime coordinator</w:t>
            </w:r>
          </w:p>
        </w:tc>
        <w:tc>
          <w:tcPr>
            <w:tcW w:w="3970" w:type="pct"/>
            <w:shd w:val="clear" w:color="auto" w:fill="F2F2F2" w:themeFill="background1" w:themeFillShade="F2"/>
            <w:vAlign w:val="center"/>
          </w:tcPr>
          <w:p w14:paraId="52D7B443" w14:textId="28EE251D" w:rsidR="00B27143" w:rsidRPr="0035372A" w:rsidRDefault="00C143DE" w:rsidP="00E34F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5372A">
              <w:rPr>
                <w:rFonts w:asciiTheme="minorHAnsi" w:hAnsiTheme="minorHAnsi"/>
                <w:sz w:val="20"/>
                <w:szCs w:val="20"/>
              </w:rPr>
              <w:t>R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>eview</w:t>
            </w:r>
            <w:r w:rsidR="00677AE5" w:rsidRPr="0035372A">
              <w:rPr>
                <w:rFonts w:asciiTheme="minorHAnsi" w:hAnsiTheme="minorHAnsi"/>
                <w:sz w:val="20"/>
                <w:szCs w:val="20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 xml:space="preserve"> and update</w:t>
            </w:r>
            <w:r w:rsidR="00677AE5" w:rsidRPr="0035372A">
              <w:rPr>
                <w:rFonts w:asciiTheme="minorHAnsi" w:hAnsiTheme="minorHAnsi"/>
                <w:sz w:val="20"/>
                <w:szCs w:val="20"/>
              </w:rPr>
              <w:t>s</w:t>
            </w:r>
            <w:r w:rsidR="00B27143" w:rsidRPr="0035372A">
              <w:rPr>
                <w:rFonts w:asciiTheme="minorHAnsi" w:hAnsiTheme="minorHAnsi"/>
                <w:sz w:val="20"/>
                <w:szCs w:val="20"/>
              </w:rPr>
              <w:t xml:space="preserve"> the SMS, if required</w:t>
            </w:r>
            <w:r w:rsidR="00677AE5" w:rsidRPr="0035372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0209328" w14:textId="5E51CB4D" w:rsidR="00A24D0D" w:rsidRDefault="00A24D0D" w:rsidP="00480958">
      <w:pPr>
        <w:rPr>
          <w:rFonts w:eastAsiaTheme="minorEastAsia"/>
          <w:iCs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5C1CCB" w:rsidRPr="00E87DE1" w14:paraId="07C441C7" w14:textId="77777777" w:rsidTr="0012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6DE00BF" w14:textId="77777777" w:rsidR="005C1CCB" w:rsidRPr="00E87DE1" w:rsidRDefault="005C1CCB" w:rsidP="00127AA5">
            <w:r w:rsidRPr="00E87DE1">
              <w:rPr>
                <w:w w:val="105"/>
              </w:rPr>
              <w:lastRenderedPageBreak/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3" w:type="dxa"/>
          </w:tcPr>
          <w:p w14:paraId="2DCF60E0" w14:textId="77777777" w:rsidR="005C1CCB" w:rsidRPr="00E87DE1" w:rsidRDefault="005C1CCB" w:rsidP="00127AA5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682AD6" w:rsidRPr="00E87DE1" w14:paraId="6E890852" w14:textId="77777777" w:rsidTr="0012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7C3CF22B" w14:textId="1040361F" w:rsidR="00682AD6" w:rsidRPr="006145BB" w:rsidRDefault="00682AD6" w:rsidP="00127AA5">
            <w:r>
              <w:t>CARC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4923693C" w14:textId="6BFD1997" w:rsidR="00682AD6" w:rsidRPr="006145BB" w:rsidRDefault="00682AD6" w:rsidP="00127AA5">
            <w:r>
              <w:rPr>
                <w:lang w:eastAsia="en-AU"/>
              </w:rPr>
              <w:t>Curriculum, assessment, reporting and certification</w:t>
            </w:r>
          </w:p>
        </w:tc>
      </w:tr>
      <w:tr w:rsidR="005C1CCB" w:rsidRPr="00E87DE1" w14:paraId="3E777D28" w14:textId="77777777" w:rsidTr="00127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590ED71B" w14:textId="77777777" w:rsidR="005C1CCB" w:rsidRPr="006145BB" w:rsidRDefault="005C1CCB" w:rsidP="00127AA5">
            <w:r w:rsidRPr="006145BB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295F0CB6" w14:textId="77777777" w:rsidR="005C1CCB" w:rsidRPr="006145BB" w:rsidRDefault="005C1CCB" w:rsidP="00127AA5">
            <w:r w:rsidRPr="006145BB">
              <w:t>Northern Territory</w:t>
            </w:r>
          </w:p>
        </w:tc>
      </w:tr>
      <w:tr w:rsidR="005C1CCB" w:rsidRPr="00E87DE1" w14:paraId="430E12A1" w14:textId="77777777" w:rsidTr="0012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0909359C" w14:textId="77777777" w:rsidR="005C1CCB" w:rsidRPr="006145BB" w:rsidRDefault="005C1CCB" w:rsidP="00127AA5">
            <w:r>
              <w:t>NTG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415A5F7D" w14:textId="77777777" w:rsidR="005C1CCB" w:rsidRPr="006145BB" w:rsidRDefault="005C1CCB" w:rsidP="00127AA5">
            <w:r>
              <w:t>Northern Territory Government</w:t>
            </w:r>
          </w:p>
        </w:tc>
      </w:tr>
      <w:tr w:rsidR="005C1CCB" w:rsidRPr="00E87DE1" w14:paraId="2DCA35A5" w14:textId="77777777" w:rsidTr="00682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nil"/>
            </w:tcBorders>
          </w:tcPr>
          <w:p w14:paraId="0DED8AA0" w14:textId="77777777" w:rsidR="005C1CCB" w:rsidRPr="006145BB" w:rsidRDefault="005C1CCB" w:rsidP="00127AA5">
            <w:r>
              <w:t>NTBOS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top w:val="nil"/>
              <w:bottom w:val="nil"/>
            </w:tcBorders>
          </w:tcPr>
          <w:p w14:paraId="6CEBD152" w14:textId="38A41B42" w:rsidR="005C1CCB" w:rsidRPr="006145BB" w:rsidRDefault="005C1CCB" w:rsidP="00127AA5">
            <w:r>
              <w:t>Northern Territory Board of Studies</w:t>
            </w:r>
          </w:p>
        </w:tc>
      </w:tr>
      <w:tr w:rsidR="006D5809" w:rsidRPr="00E87DE1" w14:paraId="53608390" w14:textId="77777777" w:rsidTr="0068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nil"/>
            </w:tcBorders>
          </w:tcPr>
          <w:p w14:paraId="1B708307" w14:textId="757D392D" w:rsidR="006D5809" w:rsidRDefault="006D5809" w:rsidP="00127AA5">
            <w:r>
              <w:t>RTO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top w:val="nil"/>
              <w:bottom w:val="nil"/>
            </w:tcBorders>
          </w:tcPr>
          <w:p w14:paraId="465F5C30" w14:textId="16B338F1" w:rsidR="006D5809" w:rsidRDefault="006D5809" w:rsidP="00127AA5">
            <w:r>
              <w:t>Registered training organisation</w:t>
            </w:r>
          </w:p>
        </w:tc>
      </w:tr>
      <w:tr w:rsidR="00682AD6" w:rsidRPr="00E87DE1" w14:paraId="0FF1E045" w14:textId="77777777" w:rsidTr="00682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nil"/>
            </w:tcBorders>
          </w:tcPr>
          <w:p w14:paraId="5C6381B1" w14:textId="248C2B65" w:rsidR="00682AD6" w:rsidRDefault="00682AD6" w:rsidP="00127AA5">
            <w:r>
              <w:t>SMS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top w:val="nil"/>
              <w:bottom w:val="nil"/>
            </w:tcBorders>
          </w:tcPr>
          <w:p w14:paraId="70733CD6" w14:textId="5DD01F7A" w:rsidR="00682AD6" w:rsidRDefault="00682AD6" w:rsidP="00127AA5">
            <w:r w:rsidRPr="00916F59">
              <w:t>Safety Management System</w:t>
            </w:r>
          </w:p>
        </w:tc>
      </w:tr>
      <w:tr w:rsidR="00682AD6" w:rsidRPr="00E87DE1" w14:paraId="27A47B01" w14:textId="77777777" w:rsidTr="0012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single" w:sz="4" w:space="0" w:color="auto"/>
            </w:tcBorders>
          </w:tcPr>
          <w:p w14:paraId="30FD5EE6" w14:textId="6AE66DD5" w:rsidR="00682AD6" w:rsidRDefault="00682AD6" w:rsidP="00127AA5">
            <w:r>
              <w:t>TLS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top w:val="nil"/>
              <w:bottom w:val="single" w:sz="4" w:space="0" w:color="auto"/>
            </w:tcBorders>
          </w:tcPr>
          <w:p w14:paraId="032E70A7" w14:textId="09C18546" w:rsidR="00682AD6" w:rsidRPr="00916F59" w:rsidRDefault="00682AD6" w:rsidP="00127AA5">
            <w:r>
              <w:t>Teaching and Learning Services</w:t>
            </w:r>
          </w:p>
        </w:tc>
      </w:tr>
    </w:tbl>
    <w:p w14:paraId="02F13FD0" w14:textId="4178C259" w:rsidR="005C1CCB" w:rsidRDefault="005C1CCB" w:rsidP="00480958">
      <w:pPr>
        <w:rPr>
          <w:rFonts w:eastAsiaTheme="minorEastAsia"/>
          <w:iCs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5C1CCB" w14:paraId="08144B53" w14:textId="77777777" w:rsidTr="0012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F54BDE7" w14:textId="77777777" w:rsidR="005C1CCB" w:rsidRPr="0054507C" w:rsidRDefault="005C1CCB" w:rsidP="00127AA5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210641BA" w14:textId="214193B2" w:rsidR="005C1CCB" w:rsidRPr="006145BB" w:rsidRDefault="00000000" w:rsidP="0012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0CC8CE34BC2F40CDA777D3C26A25282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5C1CCB">
                  <w:t>Maritime activities – procedures</w:t>
                </w:r>
              </w:sdtContent>
            </w:sdt>
          </w:p>
        </w:tc>
      </w:tr>
      <w:tr w:rsidR="005C1CCB" w14:paraId="1E8195A5" w14:textId="77777777" w:rsidTr="00127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D9A5EF6" w14:textId="77777777" w:rsidR="005C1CCB" w:rsidRPr="0054507C" w:rsidRDefault="005C1CCB" w:rsidP="00127AA5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7639B27E" w14:textId="0859695A" w:rsidR="005C1CCB" w:rsidRPr="006145BB" w:rsidRDefault="005C1CCB" w:rsidP="00127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 Services</w:t>
            </w:r>
            <w:r w:rsidR="00667270">
              <w:t xml:space="preserve">, </w:t>
            </w:r>
            <w:hyperlink r:id="rId11" w:history="1">
              <w:r w:rsidR="00667270" w:rsidRPr="00382503">
                <w:rPr>
                  <w:rStyle w:val="Hyperlink"/>
                </w:rPr>
                <w:t>otls.doe@education.nt.gov.au</w:t>
              </w:r>
            </w:hyperlink>
            <w:r w:rsidR="00667270">
              <w:t xml:space="preserve"> </w:t>
            </w:r>
          </w:p>
        </w:tc>
      </w:tr>
      <w:tr w:rsidR="005C1CCB" w14:paraId="6492B1CA" w14:textId="77777777" w:rsidTr="0012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C5696CF" w14:textId="77777777" w:rsidR="005C1CCB" w:rsidRPr="0054507C" w:rsidRDefault="005C1CCB" w:rsidP="00127AA5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50E4620F" w14:textId="77777777" w:rsidR="005C1CCB" w:rsidRPr="006145BB" w:rsidRDefault="005C1CCB" w:rsidP="0012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 Teaching and Learning Services</w:t>
            </w:r>
          </w:p>
        </w:tc>
      </w:tr>
      <w:tr w:rsidR="005C1CCB" w14:paraId="652447FD" w14:textId="77777777" w:rsidTr="00127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ABB7224" w14:textId="77777777" w:rsidR="005C1CCB" w:rsidRPr="0054507C" w:rsidRDefault="005C1CCB" w:rsidP="00127AA5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3416AE2A" w14:textId="59D2DD35" w:rsidR="005C1CCB" w:rsidRPr="006145BB" w:rsidRDefault="00667270" w:rsidP="00127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5C1CCB" w14:paraId="2FA5A762" w14:textId="77777777" w:rsidTr="0012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BEAA0BC" w14:textId="77777777" w:rsidR="005C1CCB" w:rsidRPr="0054507C" w:rsidRDefault="005C1CCB" w:rsidP="00127AA5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33250E62" w14:textId="08CAC48C" w:rsidR="005C1CCB" w:rsidRPr="006145BB" w:rsidRDefault="005C1CCB" w:rsidP="0012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CCB">
              <w:t>50:D22:90665</w:t>
            </w:r>
          </w:p>
        </w:tc>
      </w:tr>
    </w:tbl>
    <w:p w14:paraId="50C4AE24" w14:textId="15810C2A" w:rsidR="005C1CCB" w:rsidRDefault="005C1CCB" w:rsidP="00480958">
      <w:pPr>
        <w:rPr>
          <w:rFonts w:eastAsiaTheme="minorEastAsia"/>
          <w:iCs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5C1CCB" w:rsidRPr="00E87DE1" w14:paraId="09429ECE" w14:textId="77777777" w:rsidTr="0012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60C63AE3" w14:textId="77777777" w:rsidR="005C1CCB" w:rsidRPr="00E87DE1" w:rsidRDefault="005C1CCB" w:rsidP="00127AA5">
            <w:r w:rsidRPr="00E87DE1">
              <w:rPr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2FCE02AA" w14:textId="77777777" w:rsidR="005C1CCB" w:rsidRPr="00E87DE1" w:rsidRDefault="005C1CCB" w:rsidP="00127AA5">
            <w:r w:rsidRPr="00E87DE1">
              <w:rPr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0D48F254" w14:textId="77777777" w:rsidR="005C1CCB" w:rsidRPr="00E87DE1" w:rsidRDefault="005C1CCB" w:rsidP="00127AA5">
            <w:r w:rsidRPr="00E87DE1">
              <w:rPr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42852754" w14:textId="77777777" w:rsidR="005C1CCB" w:rsidRPr="00E87DE1" w:rsidRDefault="005C1CCB" w:rsidP="00127AA5">
            <w:r w:rsidRPr="00E87DE1">
              <w:t>Changes made</w:t>
            </w:r>
          </w:p>
        </w:tc>
      </w:tr>
      <w:tr w:rsidR="005C1CCB" w:rsidRPr="00E87DE1" w14:paraId="09928B1D" w14:textId="77777777" w:rsidTr="0012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nil"/>
            </w:tcBorders>
          </w:tcPr>
          <w:p w14:paraId="5BD2FDC8" w14:textId="77777777" w:rsidR="005C1CCB" w:rsidRPr="006145BB" w:rsidRDefault="005C1CCB" w:rsidP="00127AA5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485EBD4B" w14:textId="1739EC20" w:rsidR="005C1CCB" w:rsidRPr="006145BB" w:rsidRDefault="005C1CCB" w:rsidP="00127AA5">
            <w:r>
              <w:t>21 February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</w:tcPr>
          <w:p w14:paraId="7590C5B4" w14:textId="77777777" w:rsidR="005C1CCB" w:rsidRPr="006145BB" w:rsidRDefault="005C1CCB" w:rsidP="00127AA5">
            <w:r w:rsidRPr="00C1261B">
              <w:t>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14:paraId="0F56A206" w14:textId="1E5FF6CC" w:rsidR="005C1CCB" w:rsidRPr="006145BB" w:rsidRDefault="005C1CCB" w:rsidP="005C1CCB">
            <w:r>
              <w:t xml:space="preserve">TRM </w:t>
            </w:r>
            <w:r w:rsidRPr="005C1CCB">
              <w:t>50:D22:</w:t>
            </w:r>
            <w:r>
              <w:t>7074</w:t>
            </w:r>
          </w:p>
        </w:tc>
      </w:tr>
      <w:tr w:rsidR="005C1CCB" w:rsidRPr="00E87DE1" w14:paraId="10183541" w14:textId="77777777" w:rsidTr="00127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1F1F5F" w:themeColor="text1"/>
            </w:tcBorders>
          </w:tcPr>
          <w:p w14:paraId="55EF7D39" w14:textId="77777777" w:rsidR="005C1CCB" w:rsidRPr="006145BB" w:rsidRDefault="005C1CCB" w:rsidP="00127AA5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single" w:sz="4" w:space="0" w:color="1F1F5F" w:themeColor="text1"/>
            </w:tcBorders>
          </w:tcPr>
          <w:p w14:paraId="5FA3DB8E" w14:textId="731B4DBF" w:rsidR="005C1CCB" w:rsidRPr="006145BB" w:rsidRDefault="00432755" w:rsidP="00127AA5">
            <w:r>
              <w:t>November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1F1F5F" w:themeColor="text1"/>
            </w:tcBorders>
          </w:tcPr>
          <w:p w14:paraId="2C2ACD59" w14:textId="77777777" w:rsidR="005C1CCB" w:rsidRPr="006145BB" w:rsidRDefault="005C1CCB" w:rsidP="00127AA5">
            <w:r>
              <w:t>Quality Standards and Regulation – 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single" w:sz="4" w:space="0" w:color="1F1F5F" w:themeColor="text1"/>
            </w:tcBorders>
          </w:tcPr>
          <w:p w14:paraId="0114A55B" w14:textId="77777777" w:rsidR="005C1CCB" w:rsidRPr="006145BB" w:rsidRDefault="005C1CCB" w:rsidP="00127AA5">
            <w:r w:rsidRPr="00000C1C">
              <w:t xml:space="preserve">Administrative amendments to </w:t>
            </w:r>
            <w:r>
              <w:t xml:space="preserve">align roles and responsibilities to the </w:t>
            </w:r>
            <w:r w:rsidRPr="00000C1C">
              <w:t>structural alignment in effect from 1 July 2022, including NTG template</w:t>
            </w:r>
            <w:r>
              <w:t xml:space="preserve"> and </w:t>
            </w:r>
            <w:r w:rsidRPr="00000C1C">
              <w:t>minor formatting</w:t>
            </w:r>
          </w:p>
        </w:tc>
      </w:tr>
    </w:tbl>
    <w:p w14:paraId="12BC66F3" w14:textId="77777777" w:rsidR="005C1CCB" w:rsidRDefault="005C1CCB" w:rsidP="00480958">
      <w:pPr>
        <w:rPr>
          <w:rFonts w:eastAsiaTheme="minorEastAsia"/>
          <w:iCs/>
        </w:rPr>
      </w:pPr>
    </w:p>
    <w:sectPr w:rsidR="005C1CCB" w:rsidSect="004809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568" w:left="794" w:header="794" w:footer="6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B925" w14:textId="77777777" w:rsidR="005E488B" w:rsidRDefault="005E488B" w:rsidP="007332FF">
      <w:r>
        <w:separator/>
      </w:r>
    </w:p>
  </w:endnote>
  <w:endnote w:type="continuationSeparator" w:id="0">
    <w:p w14:paraId="43BEFFDC" w14:textId="77777777" w:rsidR="005E488B" w:rsidRDefault="005E488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566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26A1A10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3A702728" w14:textId="1EC02394" w:rsidR="00916F59" w:rsidRDefault="00916F59" w:rsidP="00916F5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173065153"/>
              <w:placeholder>
                <w:docPart w:val="A7BDFD5916F147508F7CF82D7DAA9EF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E</w:t>
              </w:r>
              <w:r w:rsidR="005C1CCB">
                <w:rPr>
                  <w:rStyle w:val="PageNumber"/>
                  <w:b/>
                </w:rPr>
                <w:t>ducation</w:t>
              </w:r>
            </w:sdtContent>
          </w:sdt>
        </w:p>
        <w:p w14:paraId="7B9AECD0" w14:textId="0E6EA3DF" w:rsidR="00916F59" w:rsidRPr="00CE6614" w:rsidRDefault="00667270" w:rsidP="00916F5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73759F38" w14:textId="483E22F9" w:rsidR="00CA36A0" w:rsidRPr="00AC4488" w:rsidRDefault="00916F59" w:rsidP="00916F5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E685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E685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B768EE3" w14:textId="77777777" w:rsidR="00CA36A0" w:rsidRPr="00B11C67" w:rsidRDefault="00CA36A0" w:rsidP="00B27143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2A42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4464FE05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7661FA45" w14:textId="3A94EBC5"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5C1CCB">
                <w:rPr>
                  <w:rStyle w:val="PageNumber"/>
                  <w:b/>
                </w:rPr>
                <w:t>Education</w:t>
              </w:r>
            </w:sdtContent>
          </w:sdt>
        </w:p>
        <w:p w14:paraId="27CB102B" w14:textId="4450BBA4" w:rsidR="00D47DC7" w:rsidRPr="00CE6614" w:rsidRDefault="00667270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34381910" w14:textId="1C2BF8E5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E685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E685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72653AD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5671B2" wp14:editId="2054A497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171EE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D7C9" w14:textId="77777777" w:rsidR="005E488B" w:rsidRDefault="005E488B" w:rsidP="007332FF">
      <w:r>
        <w:separator/>
      </w:r>
    </w:p>
  </w:footnote>
  <w:footnote w:type="continuationSeparator" w:id="0">
    <w:p w14:paraId="1A36DD16" w14:textId="77777777" w:rsidR="005E488B" w:rsidRDefault="005E488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216C" w14:textId="55340043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C1CCB">
          <w:t>Maritime activities – procedures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7DBC" w14:textId="437F576C" w:rsidR="00210429" w:rsidRDefault="00000000" w:rsidP="005C1CCB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="00916E0A">
          <w:rPr>
            <w:rStyle w:val="TitleChar"/>
          </w:rPr>
          <w:t xml:space="preserve">Maritime </w:t>
        </w:r>
        <w:r w:rsidR="004732B2">
          <w:rPr>
            <w:rStyle w:val="TitleChar"/>
          </w:rPr>
          <w:t>a</w:t>
        </w:r>
        <w:r w:rsidR="00774062">
          <w:rPr>
            <w:rStyle w:val="TitleChar"/>
          </w:rPr>
          <w:t>ctivities</w:t>
        </w:r>
        <w:r w:rsidR="00916E0A">
          <w:rPr>
            <w:rStyle w:val="TitleChar"/>
          </w:rPr>
          <w:t xml:space="preserve"> </w:t>
        </w:r>
        <w:r w:rsidR="005C1CCB">
          <w:rPr>
            <w:rStyle w:val="TitleChar"/>
          </w:rPr>
          <w:t xml:space="preserve">– </w:t>
        </w:r>
        <w:r w:rsidR="004732B2">
          <w:rPr>
            <w:rStyle w:val="TitleChar"/>
          </w:rPr>
          <w:t>p</w:t>
        </w:r>
        <w:r w:rsidR="00C21B3B">
          <w:rPr>
            <w:rStyle w:val="TitleChar"/>
          </w:rPr>
          <w:t>rocedure</w:t>
        </w:r>
        <w:r w:rsidR="00751329">
          <w:rPr>
            <w:rStyle w:val="TitleChar"/>
          </w:rPr>
          <w:t>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284"/>
    <w:multiLevelType w:val="hybridMultilevel"/>
    <w:tmpl w:val="092C339C"/>
    <w:lvl w:ilvl="0" w:tplc="6E985C20">
      <w:numFmt w:val="bullet"/>
      <w:lvlText w:val="•"/>
      <w:lvlJc w:val="left"/>
      <w:pPr>
        <w:ind w:left="-1168" w:hanging="360"/>
      </w:pPr>
      <w:rPr>
        <w:rFonts w:ascii="Lato" w:eastAsia="Times New Roman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-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0743DC"/>
    <w:multiLevelType w:val="hybridMultilevel"/>
    <w:tmpl w:val="131A3E32"/>
    <w:lvl w:ilvl="0" w:tplc="6E985C20">
      <w:numFmt w:val="bullet"/>
      <w:lvlText w:val="•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6499"/>
    <w:multiLevelType w:val="hybridMultilevel"/>
    <w:tmpl w:val="873CA930"/>
    <w:lvl w:ilvl="0" w:tplc="0894821A">
      <w:start w:val="2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0D269B2"/>
    <w:multiLevelType w:val="hybridMultilevel"/>
    <w:tmpl w:val="47BA3BC0"/>
    <w:lvl w:ilvl="0" w:tplc="8E30587C">
      <w:start w:val="1"/>
      <w:numFmt w:val="bullet"/>
      <w:lvlText w:val="-"/>
      <w:lvlJc w:val="left"/>
      <w:pPr>
        <w:ind w:left="74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9EF1086"/>
    <w:multiLevelType w:val="hybridMultilevel"/>
    <w:tmpl w:val="0F1AB8A4"/>
    <w:lvl w:ilvl="0" w:tplc="88548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C53575D"/>
    <w:multiLevelType w:val="hybridMultilevel"/>
    <w:tmpl w:val="8738FDF4"/>
    <w:lvl w:ilvl="0" w:tplc="8E3058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DF90297"/>
    <w:multiLevelType w:val="hybridMultilevel"/>
    <w:tmpl w:val="1CC05B8A"/>
    <w:lvl w:ilvl="0" w:tplc="0894821A">
      <w:start w:val="2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A5F30D2"/>
    <w:multiLevelType w:val="hybridMultilevel"/>
    <w:tmpl w:val="4082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04D2E12"/>
    <w:multiLevelType w:val="hybridMultilevel"/>
    <w:tmpl w:val="5FB4F8A4"/>
    <w:lvl w:ilvl="0" w:tplc="8E30587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323B4997"/>
    <w:multiLevelType w:val="hybridMultilevel"/>
    <w:tmpl w:val="EFDA1986"/>
    <w:lvl w:ilvl="0" w:tplc="6E985C20">
      <w:numFmt w:val="bullet"/>
      <w:lvlText w:val="•"/>
      <w:lvlJc w:val="left"/>
      <w:pPr>
        <w:ind w:left="644" w:hanging="360"/>
      </w:pPr>
      <w:rPr>
        <w:rFonts w:ascii="Lato" w:eastAsia="Times New Roman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46837D1"/>
    <w:multiLevelType w:val="hybridMultilevel"/>
    <w:tmpl w:val="6D5A8F54"/>
    <w:lvl w:ilvl="0" w:tplc="6E985C20">
      <w:numFmt w:val="bullet"/>
      <w:lvlText w:val="•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3DB45A51"/>
    <w:multiLevelType w:val="hybridMultilevel"/>
    <w:tmpl w:val="5CE67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58702ED"/>
    <w:multiLevelType w:val="hybridMultilevel"/>
    <w:tmpl w:val="B61CDBAA"/>
    <w:lvl w:ilvl="0" w:tplc="88548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945B33"/>
    <w:multiLevelType w:val="hybridMultilevel"/>
    <w:tmpl w:val="FF481EC6"/>
    <w:lvl w:ilvl="0" w:tplc="8E30587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D74E5"/>
    <w:multiLevelType w:val="hybridMultilevel"/>
    <w:tmpl w:val="7AF6B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5212BD0"/>
    <w:multiLevelType w:val="hybridMultilevel"/>
    <w:tmpl w:val="DA5A424A"/>
    <w:lvl w:ilvl="0" w:tplc="AC1E6B82">
      <w:start w:val="4"/>
      <w:numFmt w:val="bullet"/>
      <w:lvlText w:val="-"/>
      <w:lvlJc w:val="left"/>
      <w:pPr>
        <w:ind w:left="821" w:hanging="360"/>
      </w:pPr>
      <w:rPr>
        <w:rFonts w:ascii="Lato" w:eastAsiaTheme="minorEastAsia" w:hAnsi="Lato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7" w15:restartNumberingAfterBreak="0">
    <w:nsid w:val="56CB608F"/>
    <w:multiLevelType w:val="hybridMultilevel"/>
    <w:tmpl w:val="B61CDBAA"/>
    <w:lvl w:ilvl="0" w:tplc="88548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2" w15:restartNumberingAfterBreak="0">
    <w:nsid w:val="5EDD07E4"/>
    <w:multiLevelType w:val="hybridMultilevel"/>
    <w:tmpl w:val="C39CD2E0"/>
    <w:lvl w:ilvl="0" w:tplc="8E30587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A72F7D"/>
    <w:multiLevelType w:val="hybridMultilevel"/>
    <w:tmpl w:val="168EBF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722537"/>
    <w:multiLevelType w:val="hybridMultilevel"/>
    <w:tmpl w:val="F3DAB4BA"/>
    <w:lvl w:ilvl="0" w:tplc="6E985C20">
      <w:numFmt w:val="bullet"/>
      <w:lvlText w:val="•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7" w15:restartNumberingAfterBreak="0">
    <w:nsid w:val="6C9613BA"/>
    <w:multiLevelType w:val="hybridMultilevel"/>
    <w:tmpl w:val="8174AA26"/>
    <w:lvl w:ilvl="0" w:tplc="297CC75C">
      <w:start w:val="1"/>
      <w:numFmt w:val="decimal"/>
      <w:lvlText w:val="%1."/>
      <w:lvlJc w:val="left"/>
      <w:pPr>
        <w:ind w:left="360" w:hanging="360"/>
      </w:pPr>
      <w:rPr>
        <w:rFonts w:ascii="Lato" w:eastAsiaTheme="minorEastAsia" w:hAnsi="Lato" w:cs="Times New Roman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8" w15:restartNumberingAfterBreak="0">
    <w:nsid w:val="6E394637"/>
    <w:multiLevelType w:val="hybridMultilevel"/>
    <w:tmpl w:val="0F1AB8A4"/>
    <w:lvl w:ilvl="0" w:tplc="88548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266567"/>
    <w:multiLevelType w:val="hybridMultilevel"/>
    <w:tmpl w:val="8174AA26"/>
    <w:lvl w:ilvl="0" w:tplc="297CC75C">
      <w:start w:val="1"/>
      <w:numFmt w:val="decimal"/>
      <w:lvlText w:val="%1."/>
      <w:lvlJc w:val="left"/>
      <w:pPr>
        <w:ind w:left="360" w:hanging="360"/>
      </w:pPr>
      <w:rPr>
        <w:rFonts w:ascii="Lato" w:eastAsiaTheme="minorEastAsia" w:hAnsi="Lato" w:cs="Times New Roman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4" w15:restartNumberingAfterBreak="0">
    <w:nsid w:val="7FE8333E"/>
    <w:multiLevelType w:val="hybridMultilevel"/>
    <w:tmpl w:val="2624A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57028">
    <w:abstractNumId w:val="33"/>
  </w:num>
  <w:num w:numId="2" w16cid:durableId="1951013047">
    <w:abstractNumId w:val="20"/>
  </w:num>
  <w:num w:numId="3" w16cid:durableId="1589923441">
    <w:abstractNumId w:val="62"/>
  </w:num>
  <w:num w:numId="4" w16cid:durableId="952711590">
    <w:abstractNumId w:val="40"/>
  </w:num>
  <w:num w:numId="5" w16cid:durableId="1178426880">
    <w:abstractNumId w:val="25"/>
  </w:num>
  <w:num w:numId="6" w16cid:durableId="844709883">
    <w:abstractNumId w:val="12"/>
  </w:num>
  <w:num w:numId="7" w16cid:durableId="2054109291">
    <w:abstractNumId w:val="44"/>
  </w:num>
  <w:num w:numId="8" w16cid:durableId="394551898">
    <w:abstractNumId w:val="23"/>
  </w:num>
  <w:num w:numId="9" w16cid:durableId="373425662">
    <w:abstractNumId w:val="19"/>
  </w:num>
  <w:num w:numId="10" w16cid:durableId="1775245133">
    <w:abstractNumId w:val="53"/>
  </w:num>
  <w:num w:numId="11" w16cid:durableId="580483119">
    <w:abstractNumId w:val="26"/>
  </w:num>
  <w:num w:numId="12" w16cid:durableId="860165062">
    <w:abstractNumId w:val="4"/>
  </w:num>
  <w:num w:numId="13" w16cid:durableId="190535335">
    <w:abstractNumId w:val="42"/>
  </w:num>
  <w:num w:numId="14" w16cid:durableId="83112762">
    <w:abstractNumId w:val="36"/>
  </w:num>
  <w:num w:numId="15" w16cid:durableId="549270558">
    <w:abstractNumId w:val="32"/>
  </w:num>
  <w:num w:numId="16" w16cid:durableId="962928611">
    <w:abstractNumId w:val="55"/>
  </w:num>
  <w:num w:numId="17" w16cid:durableId="1456026061">
    <w:abstractNumId w:val="2"/>
  </w:num>
  <w:num w:numId="18" w16cid:durableId="824778101">
    <w:abstractNumId w:val="0"/>
  </w:num>
  <w:num w:numId="19" w16cid:durableId="1700664459">
    <w:abstractNumId w:val="59"/>
  </w:num>
  <w:num w:numId="20" w16cid:durableId="956137003">
    <w:abstractNumId w:val="54"/>
  </w:num>
  <w:num w:numId="21" w16cid:durableId="432408487">
    <w:abstractNumId w:val="8"/>
  </w:num>
  <w:num w:numId="22" w16cid:durableId="1764841583">
    <w:abstractNumId w:val="30"/>
  </w:num>
  <w:num w:numId="23" w16cid:durableId="36852947">
    <w:abstractNumId w:val="37"/>
  </w:num>
  <w:num w:numId="24" w16cid:durableId="1224293067">
    <w:abstractNumId w:val="13"/>
  </w:num>
  <w:num w:numId="25" w16cid:durableId="1578636939">
    <w:abstractNumId w:val="24"/>
  </w:num>
  <w:num w:numId="26" w16cid:durableId="1381050726">
    <w:abstractNumId w:val="46"/>
  </w:num>
  <w:num w:numId="27" w16cid:durableId="792484185">
    <w:abstractNumId w:val="29"/>
  </w:num>
  <w:num w:numId="28" w16cid:durableId="1723480472">
    <w:abstractNumId w:val="52"/>
  </w:num>
  <w:num w:numId="29" w16cid:durableId="436799914">
    <w:abstractNumId w:val="58"/>
  </w:num>
  <w:num w:numId="30" w16cid:durableId="1667586595">
    <w:abstractNumId w:val="47"/>
  </w:num>
  <w:num w:numId="31" w16cid:durableId="1489249620">
    <w:abstractNumId w:val="57"/>
  </w:num>
  <w:num w:numId="32" w16cid:durableId="1552767914">
    <w:abstractNumId w:val="38"/>
  </w:num>
  <w:num w:numId="33" w16cid:durableId="1678727721">
    <w:abstractNumId w:val="5"/>
  </w:num>
  <w:num w:numId="34" w16cid:durableId="374887855">
    <w:abstractNumId w:val="18"/>
  </w:num>
  <w:num w:numId="35" w16cid:durableId="98918079">
    <w:abstractNumId w:val="35"/>
  </w:num>
  <w:num w:numId="36" w16cid:durableId="1121533301">
    <w:abstractNumId w:val="43"/>
  </w:num>
  <w:num w:numId="37" w16cid:durableId="1938783559">
    <w:abstractNumId w:val="64"/>
  </w:num>
  <w:num w:numId="38" w16cid:durableId="91293090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6E"/>
    <w:rsid w:val="00000503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51DD"/>
    <w:rsid w:val="0006635A"/>
    <w:rsid w:val="000720BE"/>
    <w:rsid w:val="0007259C"/>
    <w:rsid w:val="000801B3"/>
    <w:rsid w:val="00080202"/>
    <w:rsid w:val="0008058D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3D32"/>
    <w:rsid w:val="00104E7F"/>
    <w:rsid w:val="001137EC"/>
    <w:rsid w:val="001152F5"/>
    <w:rsid w:val="00117743"/>
    <w:rsid w:val="00117F5B"/>
    <w:rsid w:val="00132658"/>
    <w:rsid w:val="001333B1"/>
    <w:rsid w:val="00140D28"/>
    <w:rsid w:val="00147051"/>
    <w:rsid w:val="00150DC0"/>
    <w:rsid w:val="0015394D"/>
    <w:rsid w:val="00156CD4"/>
    <w:rsid w:val="0016153B"/>
    <w:rsid w:val="00162207"/>
    <w:rsid w:val="00164A3E"/>
    <w:rsid w:val="00166FF6"/>
    <w:rsid w:val="00176123"/>
    <w:rsid w:val="001813FC"/>
    <w:rsid w:val="00181620"/>
    <w:rsid w:val="00187130"/>
    <w:rsid w:val="0019446E"/>
    <w:rsid w:val="001957AD"/>
    <w:rsid w:val="00196F8E"/>
    <w:rsid w:val="001A2B7F"/>
    <w:rsid w:val="001A3AFD"/>
    <w:rsid w:val="001A496C"/>
    <w:rsid w:val="001A576A"/>
    <w:rsid w:val="001B1156"/>
    <w:rsid w:val="001B28DA"/>
    <w:rsid w:val="001B2B6C"/>
    <w:rsid w:val="001B6269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429"/>
    <w:rsid w:val="00230031"/>
    <w:rsid w:val="00235C01"/>
    <w:rsid w:val="00247343"/>
    <w:rsid w:val="00265C56"/>
    <w:rsid w:val="002716CD"/>
    <w:rsid w:val="00274D4B"/>
    <w:rsid w:val="00274EC9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F5B"/>
    <w:rsid w:val="002C635B"/>
    <w:rsid w:val="002D3A57"/>
    <w:rsid w:val="002D6524"/>
    <w:rsid w:val="002D762A"/>
    <w:rsid w:val="002D7D05"/>
    <w:rsid w:val="002E20C8"/>
    <w:rsid w:val="002E4290"/>
    <w:rsid w:val="002E66A6"/>
    <w:rsid w:val="002F0DB1"/>
    <w:rsid w:val="002F2885"/>
    <w:rsid w:val="002F45A1"/>
    <w:rsid w:val="002F4A3D"/>
    <w:rsid w:val="002F7D3B"/>
    <w:rsid w:val="0030203D"/>
    <w:rsid w:val="003037F9"/>
    <w:rsid w:val="0030385D"/>
    <w:rsid w:val="0030583E"/>
    <w:rsid w:val="00307FE1"/>
    <w:rsid w:val="003164BA"/>
    <w:rsid w:val="003258E6"/>
    <w:rsid w:val="00336E0D"/>
    <w:rsid w:val="00342283"/>
    <w:rsid w:val="00343A87"/>
    <w:rsid w:val="00344A36"/>
    <w:rsid w:val="003456F4"/>
    <w:rsid w:val="00347FB6"/>
    <w:rsid w:val="003504FD"/>
    <w:rsid w:val="00350881"/>
    <w:rsid w:val="00352A3B"/>
    <w:rsid w:val="0035372A"/>
    <w:rsid w:val="00357D55"/>
    <w:rsid w:val="00363513"/>
    <w:rsid w:val="003657E5"/>
    <w:rsid w:val="0036589C"/>
    <w:rsid w:val="00371312"/>
    <w:rsid w:val="00371DC7"/>
    <w:rsid w:val="0037741C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C71FD"/>
    <w:rsid w:val="003D0F63"/>
    <w:rsid w:val="003D42C0"/>
    <w:rsid w:val="003D4A8F"/>
    <w:rsid w:val="003D5B29"/>
    <w:rsid w:val="003D7818"/>
    <w:rsid w:val="003E2445"/>
    <w:rsid w:val="003E3BB2"/>
    <w:rsid w:val="003E784B"/>
    <w:rsid w:val="003F0A42"/>
    <w:rsid w:val="003F5B58"/>
    <w:rsid w:val="0040222A"/>
    <w:rsid w:val="00404468"/>
    <w:rsid w:val="004047BC"/>
    <w:rsid w:val="004100F7"/>
    <w:rsid w:val="00414CB3"/>
    <w:rsid w:val="0041563D"/>
    <w:rsid w:val="00422A68"/>
    <w:rsid w:val="004268FA"/>
    <w:rsid w:val="00426E25"/>
    <w:rsid w:val="00427D9C"/>
    <w:rsid w:val="00427E7E"/>
    <w:rsid w:val="00432755"/>
    <w:rsid w:val="0043465D"/>
    <w:rsid w:val="00435082"/>
    <w:rsid w:val="00443B6E"/>
    <w:rsid w:val="004440ED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2B2"/>
    <w:rsid w:val="00473C98"/>
    <w:rsid w:val="00474965"/>
    <w:rsid w:val="00480958"/>
    <w:rsid w:val="00482DF8"/>
    <w:rsid w:val="004864DE"/>
    <w:rsid w:val="00494BE5"/>
    <w:rsid w:val="004A0EBA"/>
    <w:rsid w:val="004A16CD"/>
    <w:rsid w:val="004A2538"/>
    <w:rsid w:val="004A331E"/>
    <w:rsid w:val="004A7753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6856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177C"/>
    <w:rsid w:val="00564C12"/>
    <w:rsid w:val="005654B8"/>
    <w:rsid w:val="0056562B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2CA"/>
    <w:rsid w:val="005B1FCB"/>
    <w:rsid w:val="005B5AC2"/>
    <w:rsid w:val="005C1995"/>
    <w:rsid w:val="005C1CCB"/>
    <w:rsid w:val="005C2833"/>
    <w:rsid w:val="005E144D"/>
    <w:rsid w:val="005E1500"/>
    <w:rsid w:val="005E3A43"/>
    <w:rsid w:val="005E488B"/>
    <w:rsid w:val="005F0B17"/>
    <w:rsid w:val="005F641E"/>
    <w:rsid w:val="005F6602"/>
    <w:rsid w:val="005F77C7"/>
    <w:rsid w:val="00612BDC"/>
    <w:rsid w:val="00620675"/>
    <w:rsid w:val="00622910"/>
    <w:rsid w:val="006254B6"/>
    <w:rsid w:val="00627FC8"/>
    <w:rsid w:val="006433C3"/>
    <w:rsid w:val="00650F5B"/>
    <w:rsid w:val="0066666E"/>
    <w:rsid w:val="006670D7"/>
    <w:rsid w:val="00667270"/>
    <w:rsid w:val="006719EA"/>
    <w:rsid w:val="00671F13"/>
    <w:rsid w:val="0067400A"/>
    <w:rsid w:val="00677AE5"/>
    <w:rsid w:val="00682AD6"/>
    <w:rsid w:val="006847AD"/>
    <w:rsid w:val="0069114B"/>
    <w:rsid w:val="00693F0D"/>
    <w:rsid w:val="006944C1"/>
    <w:rsid w:val="006A756A"/>
    <w:rsid w:val="006B33F6"/>
    <w:rsid w:val="006C0EC2"/>
    <w:rsid w:val="006C4B37"/>
    <w:rsid w:val="006D0C01"/>
    <w:rsid w:val="006D5809"/>
    <w:rsid w:val="006D66F7"/>
    <w:rsid w:val="006D6FEB"/>
    <w:rsid w:val="006E10F3"/>
    <w:rsid w:val="006E7A78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6B10"/>
    <w:rsid w:val="00730B9B"/>
    <w:rsid w:val="0073182E"/>
    <w:rsid w:val="007332FF"/>
    <w:rsid w:val="007353DC"/>
    <w:rsid w:val="00737BC7"/>
    <w:rsid w:val="007408F5"/>
    <w:rsid w:val="00741EAE"/>
    <w:rsid w:val="00751329"/>
    <w:rsid w:val="00755248"/>
    <w:rsid w:val="007558CB"/>
    <w:rsid w:val="0076190B"/>
    <w:rsid w:val="0076355D"/>
    <w:rsid w:val="00763A2D"/>
    <w:rsid w:val="007676A4"/>
    <w:rsid w:val="00774062"/>
    <w:rsid w:val="00777795"/>
    <w:rsid w:val="00783A57"/>
    <w:rsid w:val="00784C92"/>
    <w:rsid w:val="007859CD"/>
    <w:rsid w:val="00785C24"/>
    <w:rsid w:val="007907E4"/>
    <w:rsid w:val="00796461"/>
    <w:rsid w:val="00797E76"/>
    <w:rsid w:val="007A6A4F"/>
    <w:rsid w:val="007B03F5"/>
    <w:rsid w:val="007B5C09"/>
    <w:rsid w:val="007B5DA2"/>
    <w:rsid w:val="007C0966"/>
    <w:rsid w:val="007C19E7"/>
    <w:rsid w:val="007C291D"/>
    <w:rsid w:val="007C5CFD"/>
    <w:rsid w:val="007C6D9F"/>
    <w:rsid w:val="007C74FF"/>
    <w:rsid w:val="007D13A3"/>
    <w:rsid w:val="007D4893"/>
    <w:rsid w:val="007E2DFE"/>
    <w:rsid w:val="007E70CF"/>
    <w:rsid w:val="007E74A4"/>
    <w:rsid w:val="007F1B6F"/>
    <w:rsid w:val="007F263F"/>
    <w:rsid w:val="007F4425"/>
    <w:rsid w:val="008015A8"/>
    <w:rsid w:val="00803753"/>
    <w:rsid w:val="0080766E"/>
    <w:rsid w:val="00811169"/>
    <w:rsid w:val="00815297"/>
    <w:rsid w:val="008154C9"/>
    <w:rsid w:val="008170DB"/>
    <w:rsid w:val="00817BA1"/>
    <w:rsid w:val="00823022"/>
    <w:rsid w:val="0082634E"/>
    <w:rsid w:val="008313C4"/>
    <w:rsid w:val="00835434"/>
    <w:rsid w:val="008358C0"/>
    <w:rsid w:val="00842838"/>
    <w:rsid w:val="00845AEE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809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6E0A"/>
    <w:rsid w:val="00916F59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50B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26C4"/>
    <w:rsid w:val="009D0EB5"/>
    <w:rsid w:val="009D14F9"/>
    <w:rsid w:val="009D2B74"/>
    <w:rsid w:val="009D63FF"/>
    <w:rsid w:val="009E175D"/>
    <w:rsid w:val="009E2659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4D0D"/>
    <w:rsid w:val="00A25193"/>
    <w:rsid w:val="00A25A70"/>
    <w:rsid w:val="00A26E80"/>
    <w:rsid w:val="00A31AE8"/>
    <w:rsid w:val="00A3739D"/>
    <w:rsid w:val="00A37DDA"/>
    <w:rsid w:val="00A45005"/>
    <w:rsid w:val="00A504CE"/>
    <w:rsid w:val="00A567EE"/>
    <w:rsid w:val="00A70DD8"/>
    <w:rsid w:val="00A76790"/>
    <w:rsid w:val="00A85D0C"/>
    <w:rsid w:val="00A925EC"/>
    <w:rsid w:val="00A929AA"/>
    <w:rsid w:val="00A92B6B"/>
    <w:rsid w:val="00AA541E"/>
    <w:rsid w:val="00AB404D"/>
    <w:rsid w:val="00AD0DA4"/>
    <w:rsid w:val="00AD4169"/>
    <w:rsid w:val="00AE01B7"/>
    <w:rsid w:val="00AE25C6"/>
    <w:rsid w:val="00AE306C"/>
    <w:rsid w:val="00AF28C1"/>
    <w:rsid w:val="00AF4194"/>
    <w:rsid w:val="00AF6179"/>
    <w:rsid w:val="00B02EF1"/>
    <w:rsid w:val="00B048F3"/>
    <w:rsid w:val="00B05348"/>
    <w:rsid w:val="00B07C97"/>
    <w:rsid w:val="00B112D5"/>
    <w:rsid w:val="00B11C67"/>
    <w:rsid w:val="00B14257"/>
    <w:rsid w:val="00B15754"/>
    <w:rsid w:val="00B16002"/>
    <w:rsid w:val="00B2046E"/>
    <w:rsid w:val="00B20E8B"/>
    <w:rsid w:val="00B25050"/>
    <w:rsid w:val="00B257E1"/>
    <w:rsid w:val="00B2599A"/>
    <w:rsid w:val="00B27143"/>
    <w:rsid w:val="00B27AC4"/>
    <w:rsid w:val="00B30756"/>
    <w:rsid w:val="00B343CC"/>
    <w:rsid w:val="00B5084A"/>
    <w:rsid w:val="00B56D23"/>
    <w:rsid w:val="00B57588"/>
    <w:rsid w:val="00B606A1"/>
    <w:rsid w:val="00B614F7"/>
    <w:rsid w:val="00B61B26"/>
    <w:rsid w:val="00B65E6B"/>
    <w:rsid w:val="00B675B2"/>
    <w:rsid w:val="00B76801"/>
    <w:rsid w:val="00B81261"/>
    <w:rsid w:val="00B8223E"/>
    <w:rsid w:val="00B832AE"/>
    <w:rsid w:val="00B86678"/>
    <w:rsid w:val="00B92F9B"/>
    <w:rsid w:val="00B941B3"/>
    <w:rsid w:val="00B96513"/>
    <w:rsid w:val="00B975FC"/>
    <w:rsid w:val="00BA1D47"/>
    <w:rsid w:val="00BA66F0"/>
    <w:rsid w:val="00BB0ED0"/>
    <w:rsid w:val="00BB2239"/>
    <w:rsid w:val="00BB2AE7"/>
    <w:rsid w:val="00BB6464"/>
    <w:rsid w:val="00BC1BB8"/>
    <w:rsid w:val="00BC23C2"/>
    <w:rsid w:val="00BD7FE1"/>
    <w:rsid w:val="00BE0048"/>
    <w:rsid w:val="00BE37CA"/>
    <w:rsid w:val="00BE6144"/>
    <w:rsid w:val="00BE635A"/>
    <w:rsid w:val="00BF17E9"/>
    <w:rsid w:val="00BF2ABB"/>
    <w:rsid w:val="00BF5099"/>
    <w:rsid w:val="00C10B5E"/>
    <w:rsid w:val="00C10F10"/>
    <w:rsid w:val="00C143DE"/>
    <w:rsid w:val="00C15D4D"/>
    <w:rsid w:val="00C175DC"/>
    <w:rsid w:val="00C21B3B"/>
    <w:rsid w:val="00C30171"/>
    <w:rsid w:val="00C309D8"/>
    <w:rsid w:val="00C327D5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77E47"/>
    <w:rsid w:val="00C8376E"/>
    <w:rsid w:val="00C83BB6"/>
    <w:rsid w:val="00C86609"/>
    <w:rsid w:val="00C92B4C"/>
    <w:rsid w:val="00C954F6"/>
    <w:rsid w:val="00CA36A0"/>
    <w:rsid w:val="00CA45B9"/>
    <w:rsid w:val="00CA6BC5"/>
    <w:rsid w:val="00CC571B"/>
    <w:rsid w:val="00CC61CD"/>
    <w:rsid w:val="00CC6C02"/>
    <w:rsid w:val="00CC737B"/>
    <w:rsid w:val="00CD5011"/>
    <w:rsid w:val="00CE2C46"/>
    <w:rsid w:val="00CE5A47"/>
    <w:rsid w:val="00CE640F"/>
    <w:rsid w:val="00CE76BC"/>
    <w:rsid w:val="00CF540E"/>
    <w:rsid w:val="00D01B52"/>
    <w:rsid w:val="00D02F07"/>
    <w:rsid w:val="00D07A3A"/>
    <w:rsid w:val="00D15D88"/>
    <w:rsid w:val="00D27D49"/>
    <w:rsid w:val="00D27EBE"/>
    <w:rsid w:val="00D36A49"/>
    <w:rsid w:val="00D41205"/>
    <w:rsid w:val="00D47DC7"/>
    <w:rsid w:val="00D517C6"/>
    <w:rsid w:val="00D55281"/>
    <w:rsid w:val="00D71D84"/>
    <w:rsid w:val="00D72464"/>
    <w:rsid w:val="00D72A57"/>
    <w:rsid w:val="00D768EB"/>
    <w:rsid w:val="00D81E17"/>
    <w:rsid w:val="00D82D1E"/>
    <w:rsid w:val="00D832D9"/>
    <w:rsid w:val="00D90F00"/>
    <w:rsid w:val="00D9418D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10C7"/>
    <w:rsid w:val="00DF5EA4"/>
    <w:rsid w:val="00E02681"/>
    <w:rsid w:val="00E02792"/>
    <w:rsid w:val="00E034D8"/>
    <w:rsid w:val="00E043CB"/>
    <w:rsid w:val="00E04CC0"/>
    <w:rsid w:val="00E15816"/>
    <w:rsid w:val="00E160D5"/>
    <w:rsid w:val="00E239FF"/>
    <w:rsid w:val="00E27D7B"/>
    <w:rsid w:val="00E30556"/>
    <w:rsid w:val="00E30981"/>
    <w:rsid w:val="00E31B72"/>
    <w:rsid w:val="00E33136"/>
    <w:rsid w:val="00E34D7C"/>
    <w:rsid w:val="00E3723D"/>
    <w:rsid w:val="00E44C89"/>
    <w:rsid w:val="00E457A6"/>
    <w:rsid w:val="00E54F9E"/>
    <w:rsid w:val="00E608AC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4353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1AFD"/>
    <w:rsid w:val="00EF3CA4"/>
    <w:rsid w:val="00EF49A8"/>
    <w:rsid w:val="00EF7859"/>
    <w:rsid w:val="00F00519"/>
    <w:rsid w:val="00F014DA"/>
    <w:rsid w:val="00F02591"/>
    <w:rsid w:val="00F274E6"/>
    <w:rsid w:val="00F30AE1"/>
    <w:rsid w:val="00F51852"/>
    <w:rsid w:val="00F5696E"/>
    <w:rsid w:val="00F60EFF"/>
    <w:rsid w:val="00F67D2D"/>
    <w:rsid w:val="00F80F3E"/>
    <w:rsid w:val="00F858F2"/>
    <w:rsid w:val="00F860CC"/>
    <w:rsid w:val="00F94398"/>
    <w:rsid w:val="00FB2B56"/>
    <w:rsid w:val="00FB55D5"/>
    <w:rsid w:val="00FC12BF"/>
    <w:rsid w:val="00FC24F4"/>
    <w:rsid w:val="00FC2C60"/>
    <w:rsid w:val="00FD3E6F"/>
    <w:rsid w:val="00FD40FF"/>
    <w:rsid w:val="00FD50B1"/>
    <w:rsid w:val="00FD51B9"/>
    <w:rsid w:val="00FD5849"/>
    <w:rsid w:val="00FE03E4"/>
    <w:rsid w:val="00FE26A8"/>
    <w:rsid w:val="00FE2A39"/>
    <w:rsid w:val="00FF2685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C0F0F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4D0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D0D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D0D"/>
    <w:rPr>
      <w:vertAlign w:val="superscript"/>
    </w:rPr>
  </w:style>
  <w:style w:type="table" w:customStyle="1" w:styleId="NTGtable11">
    <w:name w:val="NTG table 11"/>
    <w:basedOn w:val="TableNormal"/>
    <w:uiPriority w:val="99"/>
    <w:rsid w:val="00C21B3B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customStyle="1" w:styleId="NTGtable111">
    <w:name w:val="NTG table 111"/>
    <w:basedOn w:val="TableNormal"/>
    <w:uiPriority w:val="99"/>
    <w:rsid w:val="00C21B3B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customStyle="1" w:styleId="NTGtable112">
    <w:name w:val="NTG table 112"/>
    <w:basedOn w:val="TableNormal"/>
    <w:uiPriority w:val="99"/>
    <w:rsid w:val="00C21B3B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3DE"/>
    <w:rPr>
      <w:color w:val="8C47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ls.doe@education.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t.gov.au/marine/marine-safety/safety-guides-and-equipment/safety-guide-recreational-boat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marine/marine-safety/types-of-waterways/categories-of-water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A7BDFD5916F147508F7CF82D7DAA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A090-CFF5-48F2-92AF-A3BBB31D591A}"/>
      </w:docPartPr>
      <w:docPartBody>
        <w:p w:rsidR="000E6D34" w:rsidRDefault="00146E7B" w:rsidP="00146E7B">
          <w:pPr>
            <w:pStyle w:val="A7BDFD5916F147508F7CF82D7DAA9EF8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0CC8CE34BC2F40CDA777D3C26A25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553E-DAB4-4195-A848-C398ED104C8C}"/>
      </w:docPartPr>
      <w:docPartBody>
        <w:p w:rsidR="00F1186E" w:rsidRDefault="00ED3AC9" w:rsidP="00ED3AC9">
          <w:pPr>
            <w:pStyle w:val="0CC8CE34BC2F40CDA777D3C26A252820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3E"/>
    <w:rsid w:val="000373FE"/>
    <w:rsid w:val="000804E0"/>
    <w:rsid w:val="000E6D34"/>
    <w:rsid w:val="00146E7B"/>
    <w:rsid w:val="001B153E"/>
    <w:rsid w:val="002974D8"/>
    <w:rsid w:val="002E65A0"/>
    <w:rsid w:val="003F65FA"/>
    <w:rsid w:val="00406D44"/>
    <w:rsid w:val="005A0CD1"/>
    <w:rsid w:val="005A45EE"/>
    <w:rsid w:val="006041B7"/>
    <w:rsid w:val="006A3E4C"/>
    <w:rsid w:val="007205D3"/>
    <w:rsid w:val="007311E2"/>
    <w:rsid w:val="008A71C7"/>
    <w:rsid w:val="009A6BE5"/>
    <w:rsid w:val="00A942E1"/>
    <w:rsid w:val="00B07B2E"/>
    <w:rsid w:val="00C3059E"/>
    <w:rsid w:val="00CB71E4"/>
    <w:rsid w:val="00ED3AC9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AC9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A7BDFD5916F147508F7CF82D7DAA9EF8">
    <w:name w:val="A7BDFD5916F147508F7CF82D7DAA9EF8"/>
    <w:rsid w:val="00146E7B"/>
  </w:style>
  <w:style w:type="paragraph" w:customStyle="1" w:styleId="0CC8CE34BC2F40CDA777D3C26A252820">
    <w:name w:val="0CC8CE34BC2F40CDA777D3C26A252820"/>
    <w:rsid w:val="00ED3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9F7C58-789A-4460-9A5B-9A24DD32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125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Maritime activities procedures</vt:lpstr>
    </vt:vector>
  </TitlesOfParts>
  <Company>Education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Maritime activities – procedures</dc:title>
  <dc:creator>Northern Territory Government</dc:creator>
  <cp:lastModifiedBy>Kathy Bochow</cp:lastModifiedBy>
  <cp:revision>40</cp:revision>
  <cp:lastPrinted>2021-07-26T03:38:00Z</cp:lastPrinted>
  <dcterms:created xsi:type="dcterms:W3CDTF">2022-10-04T22:48:00Z</dcterms:created>
  <dcterms:modified xsi:type="dcterms:W3CDTF">2022-11-20T22:45:00Z</dcterms:modified>
</cp:coreProperties>
</file>