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7298" w14:textId="77777777" w:rsidR="002D4888" w:rsidRDefault="00510035" w:rsidP="00510035">
      <w:pPr>
        <w:rPr>
          <w:rFonts w:ascii="Lato" w:hAnsi="Lato" w:cs="Arial"/>
          <w:bCs/>
          <w:sz w:val="24"/>
          <w:lang w:val="en-US"/>
        </w:rPr>
      </w:pPr>
      <w:bookmarkStart w:id="0" w:name="_GoBack"/>
      <w:bookmarkEnd w:id="0"/>
      <w:r w:rsidRPr="00196B5F">
        <w:rPr>
          <w:rFonts w:ascii="Lato" w:hAnsi="Lato" w:cs="Arial"/>
          <w:bCs/>
          <w:sz w:val="24"/>
          <w:lang w:val="en-US"/>
        </w:rPr>
        <w:t>This document should be read in conjunction with the</w:t>
      </w:r>
      <w:r w:rsidR="002D4888">
        <w:rPr>
          <w:rFonts w:ascii="Lato" w:hAnsi="Lato" w:cs="Arial"/>
          <w:bCs/>
          <w:sz w:val="24"/>
          <w:lang w:val="en-US"/>
        </w:rPr>
        <w:t xml:space="preserve"> following documents:</w:t>
      </w:r>
    </w:p>
    <w:p w14:paraId="4E3BD29D" w14:textId="0E7B7A70" w:rsidR="003D2730" w:rsidRPr="00CC6BAC" w:rsidRDefault="003D2730" w:rsidP="00CC6BAC">
      <w:pPr>
        <w:pStyle w:val="ListParagraph"/>
        <w:numPr>
          <w:ilvl w:val="0"/>
          <w:numId w:val="30"/>
        </w:numPr>
        <w:rPr>
          <w:rFonts w:ascii="Lato" w:hAnsi="Lato" w:cs="Arial"/>
          <w:bCs/>
          <w:sz w:val="24"/>
        </w:rPr>
      </w:pPr>
      <w:r>
        <w:rPr>
          <w:rFonts w:ascii="Lato" w:hAnsi="Lato" w:cs="Arial"/>
          <w:bCs/>
          <w:sz w:val="24"/>
        </w:rPr>
        <w:t>Education Engagement Strategy 2022 – 2031</w:t>
      </w:r>
    </w:p>
    <w:p w14:paraId="05EB8972" w14:textId="6E2383BE" w:rsidR="002D4888" w:rsidRDefault="00510035" w:rsidP="00CC6BAC">
      <w:pPr>
        <w:pStyle w:val="ListParagraph"/>
        <w:numPr>
          <w:ilvl w:val="0"/>
          <w:numId w:val="30"/>
        </w:numPr>
        <w:rPr>
          <w:rFonts w:ascii="Lato" w:hAnsi="Lato" w:cs="Arial"/>
          <w:bCs/>
          <w:sz w:val="24"/>
        </w:rPr>
      </w:pPr>
      <w:r w:rsidRPr="00C156C1">
        <w:rPr>
          <w:rFonts w:ascii="Lato" w:hAnsi="Lato" w:cs="Arial"/>
          <w:bCs/>
          <w:sz w:val="24"/>
        </w:rPr>
        <w:t xml:space="preserve">Enrolment policy </w:t>
      </w:r>
    </w:p>
    <w:p w14:paraId="3E0A52AE" w14:textId="77777777" w:rsidR="002D4888" w:rsidRDefault="002D4888" w:rsidP="00CC6BAC">
      <w:pPr>
        <w:pStyle w:val="ListParagraph"/>
        <w:numPr>
          <w:ilvl w:val="0"/>
          <w:numId w:val="30"/>
        </w:numPr>
        <w:rPr>
          <w:rFonts w:ascii="Lato" w:hAnsi="Lato" w:cs="Arial"/>
          <w:bCs/>
          <w:sz w:val="24"/>
        </w:rPr>
      </w:pPr>
      <w:r>
        <w:rPr>
          <w:rFonts w:ascii="Lato" w:hAnsi="Lato" w:cs="Arial"/>
          <w:bCs/>
          <w:sz w:val="24"/>
        </w:rPr>
        <w:t>Enrolment guidelines</w:t>
      </w:r>
    </w:p>
    <w:p w14:paraId="034DA748" w14:textId="607AB7B5" w:rsidR="00510035" w:rsidRPr="002D4888" w:rsidRDefault="002D4888" w:rsidP="00CC6BAC">
      <w:pPr>
        <w:pStyle w:val="ListParagraph"/>
        <w:numPr>
          <w:ilvl w:val="0"/>
          <w:numId w:val="30"/>
        </w:numPr>
        <w:rPr>
          <w:rFonts w:ascii="Lato" w:hAnsi="Lato" w:cs="Arial"/>
          <w:bCs/>
          <w:sz w:val="24"/>
        </w:rPr>
      </w:pPr>
      <w:r>
        <w:rPr>
          <w:rFonts w:ascii="Lato" w:hAnsi="Lato" w:cs="Arial"/>
          <w:bCs/>
          <w:sz w:val="24"/>
        </w:rPr>
        <w:t>Enrolment enforcement guidelines</w:t>
      </w:r>
    </w:p>
    <w:p w14:paraId="5517154D" w14:textId="77777777" w:rsidR="00510035" w:rsidRPr="00196B5F" w:rsidRDefault="00510035" w:rsidP="00777048">
      <w:pPr>
        <w:pStyle w:val="ListParagraph"/>
        <w:numPr>
          <w:ilvl w:val="0"/>
          <w:numId w:val="4"/>
        </w:numPr>
        <w:spacing w:before="360" w:after="240"/>
        <w:ind w:left="567" w:hanging="567"/>
        <w:contextualSpacing w:val="0"/>
        <w:rPr>
          <w:rFonts w:ascii="Lato" w:hAnsi="Lato" w:cs="Arial"/>
          <w:b/>
          <w:bCs/>
          <w:sz w:val="28"/>
          <w:szCs w:val="28"/>
          <w:lang w:val="en-US"/>
        </w:rPr>
      </w:pPr>
      <w:r w:rsidRPr="00196B5F">
        <w:rPr>
          <w:rFonts w:ascii="Lato" w:hAnsi="Lato" w:cs="Arial"/>
          <w:b/>
          <w:bCs/>
          <w:sz w:val="28"/>
          <w:szCs w:val="28"/>
          <w:lang w:val="en-US"/>
        </w:rPr>
        <w:t xml:space="preserve">INTRODUCTION </w:t>
      </w:r>
    </w:p>
    <w:p w14:paraId="719901E4" w14:textId="4D89150F" w:rsidR="00510035" w:rsidRPr="00196B5F" w:rsidRDefault="00510035" w:rsidP="00510035">
      <w:pPr>
        <w:pStyle w:val="BodyText"/>
        <w:spacing w:after="0"/>
        <w:ind w:right="136"/>
        <w:rPr>
          <w:rFonts w:ascii="Lato" w:hAnsi="Lato"/>
          <w:sz w:val="24"/>
        </w:rPr>
      </w:pPr>
      <w:r w:rsidRPr="00196B5F">
        <w:rPr>
          <w:rFonts w:ascii="Lato" w:hAnsi="Lato"/>
          <w:sz w:val="24"/>
        </w:rPr>
        <w:t xml:space="preserve">These guidelines outline how authorised persons under </w:t>
      </w:r>
      <w:r w:rsidRPr="00C156C1">
        <w:rPr>
          <w:rFonts w:ascii="Lato" w:hAnsi="Lato"/>
          <w:color w:val="000000" w:themeColor="text1"/>
          <w:sz w:val="24"/>
        </w:rPr>
        <w:t xml:space="preserve">the </w:t>
      </w:r>
      <w:hyperlink r:id="rId8" w:history="1">
        <w:r w:rsidRPr="00C156C1">
          <w:rPr>
            <w:rStyle w:val="Hyperlink"/>
            <w:rFonts w:ascii="Lato" w:hAnsi="Lato"/>
            <w:i/>
            <w:color w:val="000000" w:themeColor="text1"/>
            <w:sz w:val="24"/>
            <w:u w:val="none"/>
          </w:rPr>
          <w:t>Education Act</w:t>
        </w:r>
      </w:hyperlink>
      <w:r w:rsidR="003D2730" w:rsidRPr="00C156C1">
        <w:rPr>
          <w:rStyle w:val="Hyperlink"/>
          <w:rFonts w:ascii="Lato" w:hAnsi="Lato"/>
          <w:i/>
          <w:color w:val="000000" w:themeColor="text1"/>
          <w:sz w:val="24"/>
          <w:u w:val="none"/>
        </w:rPr>
        <w:t xml:space="preserve"> 2015</w:t>
      </w:r>
      <w:r w:rsidRPr="00C156C1">
        <w:rPr>
          <w:rFonts w:ascii="Lato" w:hAnsi="Lato"/>
          <w:color w:val="000000" w:themeColor="text1"/>
          <w:sz w:val="24"/>
        </w:rPr>
        <w:t xml:space="preserve"> </w:t>
      </w:r>
      <w:r w:rsidRPr="00196B5F">
        <w:rPr>
          <w:rFonts w:ascii="Lato" w:hAnsi="Lato"/>
          <w:sz w:val="24"/>
        </w:rPr>
        <w:t xml:space="preserve">(the Act), will work </w:t>
      </w:r>
      <w:r w:rsidR="007D776F">
        <w:rPr>
          <w:rFonts w:ascii="Lato" w:hAnsi="Lato"/>
          <w:sz w:val="24"/>
        </w:rPr>
        <w:t xml:space="preserve">in partnership </w:t>
      </w:r>
      <w:r w:rsidRPr="00196B5F">
        <w:rPr>
          <w:rFonts w:ascii="Lato" w:hAnsi="Lato"/>
          <w:sz w:val="24"/>
        </w:rPr>
        <w:t>with schools and families to enforce the compulsory enrolment requirements under section 39 of the Act</w:t>
      </w:r>
      <w:r w:rsidR="00186D4E">
        <w:rPr>
          <w:rFonts w:ascii="Lato" w:hAnsi="Lato"/>
          <w:sz w:val="24"/>
        </w:rPr>
        <w:t xml:space="preserve"> us</w:t>
      </w:r>
      <w:r w:rsidR="00226414">
        <w:rPr>
          <w:rFonts w:ascii="Lato" w:hAnsi="Lato"/>
          <w:sz w:val="24"/>
        </w:rPr>
        <w:t xml:space="preserve">ing engagement as a key </w:t>
      </w:r>
      <w:r w:rsidR="002F5E36">
        <w:rPr>
          <w:rFonts w:ascii="Lato" w:hAnsi="Lato"/>
          <w:sz w:val="24"/>
        </w:rPr>
        <w:t>and central</w:t>
      </w:r>
      <w:r w:rsidR="00226414">
        <w:rPr>
          <w:rFonts w:ascii="Lato" w:hAnsi="Lato"/>
          <w:sz w:val="24"/>
        </w:rPr>
        <w:t xml:space="preserve"> strategy</w:t>
      </w:r>
      <w:r w:rsidR="00EC7E3F">
        <w:rPr>
          <w:rFonts w:ascii="Lato" w:hAnsi="Lato"/>
          <w:sz w:val="24"/>
        </w:rPr>
        <w:t xml:space="preserve"> when undertaking all enrolment </w:t>
      </w:r>
      <w:r w:rsidR="00CC6BAC">
        <w:rPr>
          <w:rFonts w:ascii="Lato" w:hAnsi="Lato"/>
          <w:sz w:val="24"/>
        </w:rPr>
        <w:t xml:space="preserve">support </w:t>
      </w:r>
      <w:r w:rsidR="00E94B5D">
        <w:rPr>
          <w:rFonts w:ascii="Lato" w:hAnsi="Lato"/>
          <w:sz w:val="24"/>
        </w:rPr>
        <w:t>activities</w:t>
      </w:r>
      <w:r w:rsidR="00496037">
        <w:rPr>
          <w:rFonts w:ascii="Lato" w:hAnsi="Lato"/>
          <w:sz w:val="24"/>
        </w:rPr>
        <w:t>.</w:t>
      </w:r>
    </w:p>
    <w:p w14:paraId="15EA6D49" w14:textId="77777777" w:rsidR="00510035" w:rsidRPr="00196B5F" w:rsidRDefault="00510035" w:rsidP="00510035">
      <w:pPr>
        <w:pStyle w:val="BodyText"/>
        <w:spacing w:after="0"/>
        <w:rPr>
          <w:rFonts w:ascii="Lato" w:hAnsi="Lato"/>
          <w:sz w:val="24"/>
        </w:rPr>
      </w:pPr>
    </w:p>
    <w:p w14:paraId="485561DE" w14:textId="6CDCC105" w:rsidR="00C07E05" w:rsidRDefault="00510035" w:rsidP="00510035">
      <w:pPr>
        <w:pStyle w:val="BodyText"/>
        <w:spacing w:after="0"/>
        <w:ind w:right="136"/>
        <w:rPr>
          <w:rFonts w:ascii="Lato" w:hAnsi="Lato"/>
          <w:sz w:val="24"/>
          <w:lang w:val="en-US"/>
        </w:rPr>
      </w:pPr>
      <w:r w:rsidRPr="00196B5F">
        <w:rPr>
          <w:rFonts w:ascii="Lato" w:hAnsi="Lato"/>
          <w:sz w:val="24"/>
        </w:rPr>
        <w:t>Enrolment in early childhood programs such as Families as First Teachers, preschool and Transition is non-compulsory and therefore not within the scope of</w:t>
      </w:r>
      <w:r w:rsidRPr="00196B5F">
        <w:rPr>
          <w:rFonts w:ascii="Lato" w:hAnsi="Lato"/>
          <w:sz w:val="24"/>
          <w:lang w:val="en-US"/>
        </w:rPr>
        <w:t xml:space="preserve"> these guidelines.</w:t>
      </w:r>
      <w:r w:rsidR="00EC7E3F">
        <w:rPr>
          <w:rFonts w:ascii="Lato" w:hAnsi="Lato"/>
          <w:sz w:val="24"/>
          <w:lang w:val="en-US"/>
        </w:rPr>
        <w:t xml:space="preserve"> However, the D</w:t>
      </w:r>
      <w:r w:rsidR="00F94502">
        <w:rPr>
          <w:rFonts w:ascii="Lato" w:hAnsi="Lato"/>
          <w:sz w:val="24"/>
          <w:lang w:val="en-US"/>
        </w:rPr>
        <w:t xml:space="preserve">epartment and </w:t>
      </w:r>
      <w:r w:rsidR="00EC7E3F">
        <w:rPr>
          <w:rFonts w:ascii="Lato" w:hAnsi="Lato"/>
          <w:sz w:val="24"/>
          <w:lang w:val="en-US"/>
        </w:rPr>
        <w:t>responsible business unit, Student Engagement, will actively promote</w:t>
      </w:r>
      <w:r w:rsidR="00C07E05">
        <w:rPr>
          <w:rFonts w:ascii="Lato" w:hAnsi="Lato"/>
          <w:sz w:val="24"/>
          <w:lang w:val="en-US"/>
        </w:rPr>
        <w:t xml:space="preserve"> and work in partnership with families and schools to assist with their </w:t>
      </w:r>
      <w:r w:rsidR="00EC7E3F">
        <w:rPr>
          <w:rFonts w:ascii="Lato" w:hAnsi="Lato"/>
          <w:sz w:val="24"/>
          <w:lang w:val="en-US"/>
        </w:rPr>
        <w:t xml:space="preserve">enrolment in the Families as First Teachers </w:t>
      </w:r>
      <w:r w:rsidR="00AC3D21">
        <w:rPr>
          <w:rFonts w:ascii="Lato" w:hAnsi="Lato"/>
          <w:sz w:val="24"/>
          <w:lang w:val="en-US"/>
        </w:rPr>
        <w:t>to implement the engagement strategy</w:t>
      </w:r>
      <w:r w:rsidR="002D7E49">
        <w:rPr>
          <w:rFonts w:ascii="Lato" w:hAnsi="Lato"/>
          <w:sz w:val="24"/>
          <w:lang w:val="en-US"/>
        </w:rPr>
        <w:t>.</w:t>
      </w:r>
    </w:p>
    <w:p w14:paraId="0F3357EF" w14:textId="77777777" w:rsidR="00510035" w:rsidRPr="00196B5F" w:rsidRDefault="00510035" w:rsidP="00777048">
      <w:pPr>
        <w:pStyle w:val="ListParagraph"/>
        <w:numPr>
          <w:ilvl w:val="0"/>
          <w:numId w:val="4"/>
        </w:numPr>
        <w:spacing w:before="360" w:after="240"/>
        <w:ind w:left="567" w:hanging="567"/>
        <w:contextualSpacing w:val="0"/>
        <w:rPr>
          <w:rFonts w:ascii="Lato" w:hAnsi="Lato" w:cs="Arial"/>
          <w:b/>
          <w:bCs/>
          <w:sz w:val="28"/>
          <w:szCs w:val="28"/>
          <w:lang w:val="en-US"/>
        </w:rPr>
      </w:pPr>
      <w:r w:rsidRPr="00196B5F">
        <w:rPr>
          <w:rFonts w:ascii="Lato" w:hAnsi="Lato" w:cs="Arial"/>
          <w:b/>
          <w:bCs/>
          <w:sz w:val="28"/>
          <w:szCs w:val="28"/>
          <w:lang w:val="en-US"/>
        </w:rPr>
        <w:t xml:space="preserve">DEFINITIONS </w:t>
      </w:r>
    </w:p>
    <w:p w14:paraId="3FC11F27" w14:textId="77777777" w:rsidR="00510035" w:rsidRPr="00196B5F" w:rsidRDefault="00510035" w:rsidP="00510035">
      <w:pPr>
        <w:pStyle w:val="Paragraph"/>
        <w:spacing w:after="0"/>
        <w:ind w:left="0" w:firstLine="0"/>
        <w:jc w:val="left"/>
        <w:rPr>
          <w:rFonts w:ascii="Lato" w:hAnsi="Lato" w:cs="Arial"/>
        </w:rPr>
      </w:pPr>
      <w:r w:rsidRPr="00196B5F">
        <w:rPr>
          <w:rFonts w:ascii="Lato" w:hAnsi="Lato" w:cs="Arial"/>
          <w:b/>
        </w:rPr>
        <w:t>Approved education and training</w:t>
      </w:r>
      <w:r w:rsidRPr="00196B5F">
        <w:rPr>
          <w:rFonts w:ascii="Lato" w:hAnsi="Lato" w:cs="Arial"/>
        </w:rPr>
        <w:t xml:space="preserve"> is prescribed under the Act as:</w:t>
      </w:r>
    </w:p>
    <w:p w14:paraId="6ED4DEE7" w14:textId="77777777" w:rsidR="00510035" w:rsidRPr="00196B5F" w:rsidRDefault="00510035" w:rsidP="00B17348">
      <w:pPr>
        <w:pStyle w:val="Paragraph"/>
        <w:numPr>
          <w:ilvl w:val="0"/>
          <w:numId w:val="31"/>
        </w:numPr>
        <w:spacing w:before="60" w:after="0"/>
        <w:jc w:val="left"/>
        <w:rPr>
          <w:rFonts w:ascii="Lato" w:hAnsi="Lato" w:cs="Arial"/>
        </w:rPr>
      </w:pPr>
      <w:r w:rsidRPr="00196B5F">
        <w:rPr>
          <w:rFonts w:ascii="Lato" w:hAnsi="Lato" w:cs="Arial"/>
        </w:rPr>
        <w:t>Year 11 or 12 of secondary education in the Territory or the equivalent in a State or another Territory</w:t>
      </w:r>
    </w:p>
    <w:p w14:paraId="7778258C" w14:textId="77777777" w:rsidR="00510035" w:rsidRPr="00196B5F" w:rsidRDefault="00510035" w:rsidP="00B17348">
      <w:pPr>
        <w:pStyle w:val="Paragraph"/>
        <w:numPr>
          <w:ilvl w:val="0"/>
          <w:numId w:val="31"/>
        </w:numPr>
        <w:spacing w:before="60" w:after="0"/>
        <w:jc w:val="left"/>
        <w:rPr>
          <w:rFonts w:ascii="Lato" w:hAnsi="Lato" w:cs="Arial"/>
        </w:rPr>
      </w:pPr>
      <w:r w:rsidRPr="00196B5F">
        <w:rPr>
          <w:rFonts w:ascii="Lato" w:hAnsi="Lato" w:cs="Arial"/>
        </w:rPr>
        <w:t>an education program or course of study or instruction provided by Charles Darwin University or the Batchelor Institute of Indigenous Tertiary Education</w:t>
      </w:r>
    </w:p>
    <w:p w14:paraId="57455FC6" w14:textId="77777777" w:rsidR="00510035" w:rsidRPr="00196B5F" w:rsidRDefault="00510035" w:rsidP="00B17348">
      <w:pPr>
        <w:pStyle w:val="Paragraph"/>
        <w:numPr>
          <w:ilvl w:val="0"/>
          <w:numId w:val="31"/>
        </w:numPr>
        <w:spacing w:before="60" w:after="0"/>
        <w:jc w:val="left"/>
        <w:rPr>
          <w:rFonts w:ascii="Lato" w:hAnsi="Lato" w:cs="Arial"/>
        </w:rPr>
      </w:pPr>
      <w:r w:rsidRPr="00196B5F">
        <w:rPr>
          <w:rFonts w:ascii="Lato" w:hAnsi="Lato" w:cs="Arial"/>
        </w:rPr>
        <w:t xml:space="preserve">a higher education course accredited under the </w:t>
      </w:r>
      <w:r w:rsidRPr="00196B5F">
        <w:rPr>
          <w:rFonts w:ascii="Lato" w:hAnsi="Lato" w:cs="Arial"/>
          <w:i/>
        </w:rPr>
        <w:t>Higher Education Act</w:t>
      </w:r>
    </w:p>
    <w:p w14:paraId="1B7808C5" w14:textId="77777777" w:rsidR="00510035" w:rsidRPr="00196B5F" w:rsidRDefault="00510035" w:rsidP="00B17348">
      <w:pPr>
        <w:pStyle w:val="Paragraph"/>
        <w:numPr>
          <w:ilvl w:val="0"/>
          <w:numId w:val="31"/>
        </w:numPr>
        <w:spacing w:before="60" w:after="0"/>
        <w:jc w:val="left"/>
        <w:rPr>
          <w:rFonts w:ascii="Lato" w:hAnsi="Lato" w:cs="Arial"/>
        </w:rPr>
      </w:pPr>
      <w:r w:rsidRPr="00196B5F">
        <w:rPr>
          <w:rFonts w:ascii="Lato" w:hAnsi="Lato" w:cs="Arial"/>
        </w:rPr>
        <w:t xml:space="preserve">an accredited course or approved apprenticeship under the </w:t>
      </w:r>
      <w:r w:rsidRPr="00196B5F">
        <w:rPr>
          <w:rFonts w:ascii="Lato" w:hAnsi="Lato" w:cs="Arial"/>
          <w:i/>
        </w:rPr>
        <w:t>Northern Territory Employment and Training Act</w:t>
      </w:r>
    </w:p>
    <w:p w14:paraId="66F53F3C" w14:textId="77777777" w:rsidR="00510035" w:rsidRPr="00196B5F" w:rsidRDefault="00510035" w:rsidP="00B17348">
      <w:pPr>
        <w:pStyle w:val="Paragraph"/>
        <w:numPr>
          <w:ilvl w:val="0"/>
          <w:numId w:val="31"/>
        </w:numPr>
        <w:spacing w:before="60" w:after="0"/>
        <w:jc w:val="left"/>
        <w:rPr>
          <w:rFonts w:ascii="Lato" w:hAnsi="Lato" w:cs="Arial"/>
        </w:rPr>
      </w:pPr>
      <w:r w:rsidRPr="00196B5F">
        <w:rPr>
          <w:rFonts w:ascii="Lato" w:hAnsi="Lato" w:cs="Arial"/>
        </w:rPr>
        <w:t>other education or training approved by the Chief Executive</w:t>
      </w:r>
    </w:p>
    <w:p w14:paraId="6987E08C" w14:textId="73E9585D" w:rsidR="00510035" w:rsidRPr="00196B5F" w:rsidRDefault="00510035" w:rsidP="00B17348">
      <w:pPr>
        <w:pStyle w:val="Paragraph"/>
        <w:numPr>
          <w:ilvl w:val="0"/>
          <w:numId w:val="31"/>
        </w:numPr>
        <w:spacing w:before="60" w:after="0"/>
        <w:jc w:val="left"/>
        <w:rPr>
          <w:rFonts w:ascii="Lato" w:hAnsi="Lato" w:cs="Arial"/>
        </w:rPr>
      </w:pPr>
      <w:r w:rsidRPr="00196B5F">
        <w:rPr>
          <w:rFonts w:ascii="Lato" w:hAnsi="Lato" w:cs="Arial"/>
        </w:rPr>
        <w:t>other education or training at an institution in a State or another Territory that, if provided in the Territory, would c</w:t>
      </w:r>
      <w:r w:rsidR="0012494C">
        <w:rPr>
          <w:rFonts w:ascii="Lato" w:hAnsi="Lato" w:cs="Arial"/>
        </w:rPr>
        <w:t>omply with the NT requirements</w:t>
      </w:r>
      <w:r w:rsidR="00B17348">
        <w:rPr>
          <w:rFonts w:ascii="Lato" w:hAnsi="Lato" w:cs="Arial"/>
        </w:rPr>
        <w:t>.</w:t>
      </w:r>
    </w:p>
    <w:p w14:paraId="1CBE4F73" w14:textId="77777777" w:rsidR="00510035" w:rsidRPr="00196B5F" w:rsidRDefault="00510035" w:rsidP="00510035">
      <w:pPr>
        <w:pStyle w:val="Paragraph"/>
        <w:spacing w:before="60" w:after="0"/>
        <w:ind w:left="0" w:firstLine="0"/>
        <w:jc w:val="left"/>
        <w:rPr>
          <w:rFonts w:ascii="Lato" w:hAnsi="Lato" w:cs="Arial"/>
        </w:rPr>
      </w:pPr>
    </w:p>
    <w:p w14:paraId="06F1672F" w14:textId="77777777" w:rsidR="00A053EA" w:rsidRDefault="00A053EA" w:rsidP="00A053EA">
      <w:pPr>
        <w:pStyle w:val="BodyText"/>
        <w:spacing w:after="0"/>
        <w:rPr>
          <w:rFonts w:ascii="Lato" w:hAnsi="Lato"/>
          <w:sz w:val="24"/>
        </w:rPr>
      </w:pPr>
      <w:r w:rsidRPr="006F071F">
        <w:rPr>
          <w:rFonts w:ascii="Lato" w:hAnsi="Lato"/>
          <w:b/>
          <w:bCs/>
          <w:sz w:val="24"/>
        </w:rPr>
        <w:lastRenderedPageBreak/>
        <w:t>Authorised persons</w:t>
      </w:r>
      <w:r w:rsidRPr="006F071F">
        <w:rPr>
          <w:rFonts w:ascii="Lato" w:hAnsi="Lato"/>
          <w:sz w:val="24"/>
        </w:rPr>
        <w:t xml:space="preserve"> are </w:t>
      </w:r>
      <w:r>
        <w:rPr>
          <w:rFonts w:ascii="Lato" w:hAnsi="Lato"/>
          <w:sz w:val="24"/>
        </w:rPr>
        <w:t>persons who have been appointed by the Chief Executive Officer of the Northern Territory Department of Education</w:t>
      </w:r>
      <w:r w:rsidRPr="006F071F">
        <w:rPr>
          <w:rFonts w:ascii="Lato" w:hAnsi="Lato"/>
          <w:sz w:val="24"/>
        </w:rPr>
        <w:t xml:space="preserve"> under the Act. In addition, some authorised persons exercise delegated legislative powers and functions by the Chief Executive. </w:t>
      </w:r>
    </w:p>
    <w:p w14:paraId="3BD852D7" w14:textId="77777777" w:rsidR="00CC6BAC" w:rsidRDefault="00CC6BAC" w:rsidP="00510035">
      <w:pPr>
        <w:rPr>
          <w:rFonts w:ascii="Lato" w:hAnsi="Lato"/>
          <w:b/>
          <w:sz w:val="24"/>
        </w:rPr>
      </w:pPr>
    </w:p>
    <w:p w14:paraId="1114DF5E" w14:textId="77777777" w:rsidR="00B17348" w:rsidRPr="006F071F" w:rsidRDefault="00B17348" w:rsidP="00B17348">
      <w:pPr>
        <w:rPr>
          <w:rFonts w:ascii="Lato" w:hAnsi="Lato"/>
          <w:sz w:val="24"/>
        </w:rPr>
      </w:pPr>
      <w:r>
        <w:rPr>
          <w:rFonts w:ascii="Lato" w:hAnsi="Lato"/>
          <w:b/>
          <w:sz w:val="24"/>
        </w:rPr>
        <w:t>Child</w:t>
      </w:r>
      <w:r w:rsidRPr="00F75B7D">
        <w:rPr>
          <w:rFonts w:ascii="Lato" w:hAnsi="Lato"/>
          <w:b/>
          <w:sz w:val="24"/>
        </w:rPr>
        <w:t xml:space="preserve"> living independently</w:t>
      </w:r>
      <w:r w:rsidRPr="00F75B7D">
        <w:rPr>
          <w:rFonts w:ascii="Lato" w:hAnsi="Lato"/>
          <w:sz w:val="24"/>
        </w:rPr>
        <w:t xml:space="preserve"> is a </w:t>
      </w:r>
      <w:r w:rsidRPr="00F75B7D">
        <w:rPr>
          <w:rFonts w:ascii="Lato" w:eastAsia="Arial" w:hAnsi="Lato" w:cs="Arial"/>
          <w:bCs/>
          <w:sz w:val="24"/>
        </w:rPr>
        <w:t xml:space="preserve">child </w:t>
      </w:r>
      <w:r w:rsidRPr="00F75B7D">
        <w:rPr>
          <w:rFonts w:ascii="Lato" w:hAnsi="Lato"/>
          <w:sz w:val="24"/>
        </w:rPr>
        <w:t>who is of or above the age of 14 years and not living with a parent. A child who is living with a parent is also considered to be independent if the parent is unable to control the child’s behaviour in relation to enrolment, attendance, and participation.</w:t>
      </w:r>
    </w:p>
    <w:p w14:paraId="68C9C162" w14:textId="77777777" w:rsidR="00B17348" w:rsidRDefault="00B17348" w:rsidP="00B17348">
      <w:pPr>
        <w:widowControl w:val="0"/>
        <w:spacing w:before="4" w:line="280" w:lineRule="exact"/>
        <w:rPr>
          <w:rFonts w:ascii="Lato" w:eastAsia="Arial" w:hAnsi="Lato" w:cs="Arial"/>
          <w:b/>
          <w:bCs/>
          <w:spacing w:val="-1"/>
          <w:sz w:val="24"/>
        </w:rPr>
      </w:pPr>
    </w:p>
    <w:p w14:paraId="1F0CBB33" w14:textId="77777777" w:rsidR="00B17348" w:rsidRPr="005753C0" w:rsidRDefault="00B17348" w:rsidP="00B17348">
      <w:pPr>
        <w:widowControl w:val="0"/>
        <w:spacing w:before="4" w:line="280" w:lineRule="exact"/>
        <w:rPr>
          <w:rFonts w:ascii="Lato" w:eastAsia="Arial" w:hAnsi="Lato" w:cs="Arial"/>
          <w:bCs/>
          <w:spacing w:val="-2"/>
          <w:sz w:val="24"/>
        </w:rPr>
      </w:pPr>
      <w:r w:rsidRPr="005753C0">
        <w:rPr>
          <w:rFonts w:ascii="Lato" w:eastAsia="Arial" w:hAnsi="Lato" w:cs="Arial"/>
          <w:b/>
          <w:bCs/>
          <w:spacing w:val="-1"/>
          <w:sz w:val="24"/>
        </w:rPr>
        <w:t>Ch</w:t>
      </w:r>
      <w:r w:rsidRPr="005753C0">
        <w:rPr>
          <w:rFonts w:ascii="Lato" w:eastAsia="Arial" w:hAnsi="Lato" w:cs="Arial"/>
          <w:b/>
          <w:bCs/>
          <w:sz w:val="24"/>
        </w:rPr>
        <w:t xml:space="preserve">ild </w:t>
      </w:r>
      <w:r w:rsidRPr="005753C0">
        <w:rPr>
          <w:rFonts w:ascii="Lato" w:eastAsia="Arial" w:hAnsi="Lato" w:cs="Arial"/>
          <w:b/>
          <w:bCs/>
          <w:spacing w:val="-1"/>
          <w:sz w:val="24"/>
        </w:rPr>
        <w:t>o</w:t>
      </w:r>
      <w:r w:rsidRPr="005753C0">
        <w:rPr>
          <w:rFonts w:ascii="Lato" w:eastAsia="Arial" w:hAnsi="Lato" w:cs="Arial"/>
          <w:b/>
          <w:bCs/>
          <w:sz w:val="24"/>
        </w:rPr>
        <w:t>f</w:t>
      </w:r>
      <w:r w:rsidRPr="005753C0">
        <w:rPr>
          <w:rFonts w:ascii="Lato" w:eastAsia="Arial" w:hAnsi="Lato" w:cs="Arial"/>
          <w:b/>
          <w:bCs/>
          <w:spacing w:val="-1"/>
          <w:sz w:val="24"/>
        </w:rPr>
        <w:t xml:space="preserve"> </w:t>
      </w:r>
      <w:r w:rsidRPr="005753C0">
        <w:rPr>
          <w:rFonts w:ascii="Lato" w:eastAsia="Arial" w:hAnsi="Lato" w:cs="Arial"/>
          <w:b/>
          <w:bCs/>
          <w:sz w:val="24"/>
        </w:rPr>
        <w:t>c</w:t>
      </w:r>
      <w:r w:rsidRPr="005753C0">
        <w:rPr>
          <w:rFonts w:ascii="Lato" w:eastAsia="Arial" w:hAnsi="Lato" w:cs="Arial"/>
          <w:b/>
          <w:bCs/>
          <w:spacing w:val="-1"/>
          <w:sz w:val="24"/>
        </w:rPr>
        <w:t>o</w:t>
      </w:r>
      <w:r w:rsidRPr="005753C0">
        <w:rPr>
          <w:rFonts w:ascii="Lato" w:eastAsia="Arial" w:hAnsi="Lato" w:cs="Arial"/>
          <w:b/>
          <w:bCs/>
          <w:sz w:val="24"/>
        </w:rPr>
        <w:t>m</w:t>
      </w:r>
      <w:r w:rsidRPr="005753C0">
        <w:rPr>
          <w:rFonts w:ascii="Lato" w:eastAsia="Arial" w:hAnsi="Lato" w:cs="Arial"/>
          <w:b/>
          <w:bCs/>
          <w:spacing w:val="-1"/>
          <w:sz w:val="24"/>
        </w:rPr>
        <w:t>pu</w:t>
      </w:r>
      <w:r w:rsidRPr="005753C0">
        <w:rPr>
          <w:rFonts w:ascii="Lato" w:eastAsia="Arial" w:hAnsi="Lato" w:cs="Arial"/>
          <w:b/>
          <w:bCs/>
          <w:sz w:val="24"/>
        </w:rPr>
        <w:t>ls</w:t>
      </w:r>
      <w:r w:rsidRPr="005753C0">
        <w:rPr>
          <w:rFonts w:ascii="Lato" w:eastAsia="Arial" w:hAnsi="Lato" w:cs="Arial"/>
          <w:b/>
          <w:bCs/>
          <w:spacing w:val="-1"/>
          <w:sz w:val="24"/>
        </w:rPr>
        <w:t>o</w:t>
      </w:r>
      <w:r w:rsidRPr="005753C0">
        <w:rPr>
          <w:rFonts w:ascii="Lato" w:eastAsia="Arial" w:hAnsi="Lato" w:cs="Arial"/>
          <w:b/>
          <w:bCs/>
          <w:sz w:val="24"/>
        </w:rPr>
        <w:t>ry</w:t>
      </w:r>
      <w:r w:rsidRPr="005753C0">
        <w:rPr>
          <w:rFonts w:ascii="Lato" w:eastAsia="Arial" w:hAnsi="Lato" w:cs="Arial"/>
          <w:b/>
          <w:bCs/>
          <w:spacing w:val="-4"/>
          <w:sz w:val="24"/>
        </w:rPr>
        <w:t xml:space="preserve"> </w:t>
      </w:r>
      <w:r w:rsidRPr="005753C0">
        <w:rPr>
          <w:rFonts w:ascii="Lato" w:eastAsia="Arial" w:hAnsi="Lato" w:cs="Arial"/>
          <w:b/>
          <w:bCs/>
          <w:sz w:val="24"/>
        </w:rPr>
        <w:t>sc</w:t>
      </w:r>
      <w:r w:rsidRPr="005753C0">
        <w:rPr>
          <w:rFonts w:ascii="Lato" w:eastAsia="Arial" w:hAnsi="Lato" w:cs="Arial"/>
          <w:b/>
          <w:bCs/>
          <w:spacing w:val="-1"/>
          <w:sz w:val="24"/>
        </w:rPr>
        <w:t>hoo</w:t>
      </w:r>
      <w:r w:rsidRPr="005753C0">
        <w:rPr>
          <w:rFonts w:ascii="Lato" w:eastAsia="Arial" w:hAnsi="Lato" w:cs="Arial"/>
          <w:b/>
          <w:bCs/>
          <w:sz w:val="24"/>
        </w:rPr>
        <w:t>l</w:t>
      </w:r>
      <w:r w:rsidRPr="005753C0">
        <w:rPr>
          <w:rFonts w:ascii="Lato" w:eastAsia="Arial" w:hAnsi="Lato" w:cs="Arial"/>
          <w:b/>
          <w:bCs/>
          <w:spacing w:val="-2"/>
          <w:sz w:val="24"/>
        </w:rPr>
        <w:t xml:space="preserve"> </w:t>
      </w:r>
      <w:r w:rsidRPr="005753C0">
        <w:rPr>
          <w:rFonts w:ascii="Lato" w:eastAsia="Arial" w:hAnsi="Lato" w:cs="Arial"/>
          <w:b/>
          <w:bCs/>
          <w:sz w:val="24"/>
        </w:rPr>
        <w:t>a</w:t>
      </w:r>
      <w:r w:rsidRPr="005753C0">
        <w:rPr>
          <w:rFonts w:ascii="Lato" w:eastAsia="Arial" w:hAnsi="Lato" w:cs="Arial"/>
          <w:b/>
          <w:bCs/>
          <w:spacing w:val="-1"/>
          <w:sz w:val="24"/>
        </w:rPr>
        <w:t>g</w:t>
      </w:r>
      <w:r w:rsidRPr="005753C0">
        <w:rPr>
          <w:rFonts w:ascii="Lato" w:eastAsia="Arial" w:hAnsi="Lato" w:cs="Arial"/>
          <w:b/>
          <w:bCs/>
          <w:sz w:val="24"/>
        </w:rPr>
        <w:t>e</w:t>
      </w:r>
      <w:r w:rsidRPr="005753C0">
        <w:rPr>
          <w:rFonts w:ascii="Lato" w:eastAsia="Arial" w:hAnsi="Lato" w:cs="Arial"/>
          <w:b/>
          <w:bCs/>
          <w:spacing w:val="-2"/>
          <w:sz w:val="24"/>
        </w:rPr>
        <w:t xml:space="preserve"> </w:t>
      </w:r>
      <w:r w:rsidRPr="005753C0">
        <w:rPr>
          <w:rFonts w:ascii="Lato" w:eastAsia="Arial" w:hAnsi="Lato" w:cs="Arial"/>
          <w:bCs/>
          <w:spacing w:val="-2"/>
          <w:sz w:val="24"/>
        </w:rPr>
        <w:t>is a child who has turned six years of age on or before the 30 June of the school year and has not completed Year 10, or turned 17 years of age, whichever comes</w:t>
      </w:r>
      <w:r>
        <w:rPr>
          <w:rFonts w:ascii="Lato" w:eastAsia="Arial" w:hAnsi="Lato" w:cs="Arial"/>
          <w:bCs/>
          <w:spacing w:val="-2"/>
          <w:sz w:val="24"/>
        </w:rPr>
        <w:t xml:space="preserve"> </w:t>
      </w:r>
      <w:r w:rsidRPr="005753C0">
        <w:rPr>
          <w:rFonts w:ascii="Lato" w:eastAsia="Arial" w:hAnsi="Lato" w:cs="Arial"/>
          <w:bCs/>
          <w:spacing w:val="-2"/>
          <w:sz w:val="24"/>
        </w:rPr>
        <w:t>first.</w:t>
      </w:r>
    </w:p>
    <w:p w14:paraId="46764AE6" w14:textId="77777777" w:rsidR="00B17348" w:rsidRPr="005753C0" w:rsidRDefault="00B17348" w:rsidP="00B17348">
      <w:pPr>
        <w:rPr>
          <w:rFonts w:ascii="Lato" w:eastAsia="Arial" w:hAnsi="Lato" w:cs="Arial"/>
          <w:b/>
          <w:sz w:val="24"/>
        </w:rPr>
      </w:pPr>
    </w:p>
    <w:p w14:paraId="43243C4F" w14:textId="2D740411" w:rsidR="00B17348" w:rsidRDefault="00B17348" w:rsidP="00B17348">
      <w:pPr>
        <w:rPr>
          <w:rFonts w:ascii="Lato" w:eastAsia="Arial" w:hAnsi="Lato" w:cs="Arial"/>
          <w:sz w:val="24"/>
        </w:rPr>
      </w:pPr>
      <w:r w:rsidRPr="008A1317">
        <w:rPr>
          <w:rFonts w:ascii="Lato" w:eastAsia="Arial" w:hAnsi="Lato" w:cs="Arial"/>
          <w:b/>
          <w:sz w:val="24"/>
        </w:rPr>
        <w:t xml:space="preserve">Compulsory participation phase </w:t>
      </w:r>
      <w:r w:rsidRPr="008A1317">
        <w:rPr>
          <w:rFonts w:ascii="Lato" w:eastAsia="Arial" w:hAnsi="Lato" w:cs="Arial"/>
          <w:sz w:val="24"/>
        </w:rPr>
        <w:t>applies to a student who has completed Year 10 and has not yet turned 17, where the student either continues with school or has been approved to participate in an eligible option on a full-time basis until they turn 17.</w:t>
      </w:r>
    </w:p>
    <w:p w14:paraId="1C6FDEA2" w14:textId="77777777" w:rsidR="00510035" w:rsidRDefault="00510035" w:rsidP="00510035">
      <w:pPr>
        <w:rPr>
          <w:rFonts w:ascii="Lato" w:hAnsi="Lato" w:cs="Arial"/>
          <w:b/>
          <w:bCs/>
          <w:sz w:val="24"/>
          <w:lang w:val="en-US"/>
        </w:rPr>
      </w:pPr>
    </w:p>
    <w:p w14:paraId="1BC49814" w14:textId="72F37C67" w:rsidR="00510035" w:rsidRPr="00196B5F" w:rsidRDefault="00510035" w:rsidP="00510035">
      <w:pPr>
        <w:pStyle w:val="ListParagraph"/>
        <w:spacing w:line="260" w:lineRule="exact"/>
        <w:ind w:left="0"/>
        <w:contextualSpacing w:val="0"/>
        <w:rPr>
          <w:rFonts w:ascii="Lato" w:hAnsi="Lato"/>
          <w:sz w:val="24"/>
        </w:rPr>
      </w:pPr>
      <w:r w:rsidRPr="00196B5F">
        <w:rPr>
          <w:rFonts w:ascii="Lato" w:hAnsi="Lato"/>
          <w:b/>
          <w:sz w:val="24"/>
        </w:rPr>
        <w:t xml:space="preserve">Direction to </w:t>
      </w:r>
      <w:r w:rsidR="0012494C" w:rsidRPr="00196B5F">
        <w:rPr>
          <w:rFonts w:ascii="Lato" w:hAnsi="Lato"/>
          <w:b/>
          <w:sz w:val="24"/>
        </w:rPr>
        <w:t>enrol</w:t>
      </w:r>
      <w:r w:rsidRPr="00196B5F">
        <w:rPr>
          <w:rFonts w:ascii="Lato" w:hAnsi="Lato"/>
          <w:sz w:val="24"/>
        </w:rPr>
        <w:t xml:space="preserve"> is a notice issued by an </w:t>
      </w:r>
      <w:r w:rsidR="004D6D85">
        <w:rPr>
          <w:rFonts w:ascii="Lato" w:hAnsi="Lato"/>
          <w:sz w:val="24"/>
        </w:rPr>
        <w:t>a</w:t>
      </w:r>
      <w:r w:rsidRPr="00196B5F">
        <w:rPr>
          <w:rFonts w:ascii="Lato" w:hAnsi="Lato"/>
          <w:sz w:val="24"/>
        </w:rPr>
        <w:t xml:space="preserve">uthorised </w:t>
      </w:r>
      <w:r w:rsidR="001D4A55">
        <w:rPr>
          <w:rFonts w:ascii="Lato" w:hAnsi="Lato"/>
          <w:sz w:val="24"/>
        </w:rPr>
        <w:t>person</w:t>
      </w:r>
      <w:r w:rsidRPr="00196B5F">
        <w:rPr>
          <w:rFonts w:ascii="Lato" w:hAnsi="Lato"/>
          <w:sz w:val="24"/>
        </w:rPr>
        <w:t xml:space="preserve"> which compels a parent or student living independently to enrol in school.</w:t>
      </w:r>
    </w:p>
    <w:p w14:paraId="600AF382" w14:textId="77777777" w:rsidR="00510035" w:rsidRPr="00196B5F" w:rsidRDefault="00510035" w:rsidP="00510035">
      <w:pPr>
        <w:rPr>
          <w:rFonts w:ascii="Lato" w:hAnsi="Lato" w:cs="Arial"/>
          <w:b/>
          <w:bCs/>
          <w:sz w:val="24"/>
          <w:lang w:val="en-US"/>
        </w:rPr>
      </w:pPr>
    </w:p>
    <w:p w14:paraId="1F2CA911" w14:textId="77777777" w:rsidR="00510035" w:rsidRPr="00196B5F" w:rsidRDefault="00510035" w:rsidP="00510035">
      <w:pPr>
        <w:widowControl w:val="0"/>
        <w:spacing w:before="15" w:line="260" w:lineRule="exact"/>
        <w:rPr>
          <w:rFonts w:ascii="Lato" w:eastAsia="Arial" w:hAnsi="Lato" w:cs="Arial"/>
          <w:color w:val="111111"/>
          <w:sz w:val="24"/>
          <w:lang w:val="en-US"/>
        </w:rPr>
      </w:pPr>
      <w:r w:rsidRPr="00F72835">
        <w:rPr>
          <w:rFonts w:ascii="Lato" w:eastAsia="Arial" w:hAnsi="Lato" w:cs="Arial"/>
          <w:b/>
          <w:sz w:val="24"/>
          <w:lang w:val="en-US"/>
        </w:rPr>
        <w:t>Eligible option</w:t>
      </w:r>
      <w:r w:rsidRPr="00196B5F">
        <w:rPr>
          <w:rFonts w:ascii="Lato" w:eastAsia="Arial" w:hAnsi="Lato" w:cs="Arial"/>
          <w:color w:val="111111"/>
          <w:sz w:val="24"/>
          <w:lang w:val="en-US"/>
        </w:rPr>
        <w:t xml:space="preserve"> is participation on a full time basis in one of the following:</w:t>
      </w:r>
    </w:p>
    <w:p w14:paraId="0F5EC373" w14:textId="5E927191" w:rsidR="00510035" w:rsidRPr="00196B5F" w:rsidRDefault="00510035" w:rsidP="00B17348">
      <w:pPr>
        <w:pStyle w:val="BodyText"/>
        <w:numPr>
          <w:ilvl w:val="0"/>
          <w:numId w:val="32"/>
        </w:numPr>
        <w:spacing w:after="0"/>
        <w:rPr>
          <w:rFonts w:ascii="Lato" w:hAnsi="Lato"/>
          <w:sz w:val="24"/>
        </w:rPr>
      </w:pPr>
      <w:r w:rsidRPr="00196B5F">
        <w:rPr>
          <w:rFonts w:ascii="Lato" w:hAnsi="Lato"/>
          <w:sz w:val="24"/>
        </w:rPr>
        <w:t>approved education or training</w:t>
      </w:r>
    </w:p>
    <w:p w14:paraId="417CD730" w14:textId="335360A8" w:rsidR="00510035" w:rsidRPr="00196B5F" w:rsidRDefault="00510035" w:rsidP="00B17348">
      <w:pPr>
        <w:pStyle w:val="BodyText"/>
        <w:numPr>
          <w:ilvl w:val="0"/>
          <w:numId w:val="32"/>
        </w:numPr>
        <w:spacing w:after="0"/>
        <w:rPr>
          <w:rFonts w:ascii="Lato" w:hAnsi="Lato"/>
          <w:sz w:val="24"/>
        </w:rPr>
      </w:pPr>
      <w:r w:rsidRPr="00196B5F">
        <w:rPr>
          <w:rFonts w:ascii="Lato" w:hAnsi="Lato"/>
          <w:sz w:val="24"/>
        </w:rPr>
        <w:t>if 15 years or over, paid employment (minimum average of 25 hours per week)</w:t>
      </w:r>
      <w:r w:rsidR="00B17348">
        <w:rPr>
          <w:rFonts w:ascii="Lato" w:hAnsi="Lato"/>
          <w:sz w:val="24"/>
        </w:rPr>
        <w:t xml:space="preserve"> </w:t>
      </w:r>
      <w:r w:rsidRPr="00196B5F">
        <w:rPr>
          <w:rFonts w:ascii="Lato" w:hAnsi="Lato"/>
          <w:sz w:val="24"/>
        </w:rPr>
        <w:t xml:space="preserve">or </w:t>
      </w:r>
    </w:p>
    <w:p w14:paraId="6D58200E" w14:textId="56CCCF60" w:rsidR="00510035" w:rsidRPr="00196B5F" w:rsidRDefault="00510035" w:rsidP="00B17348">
      <w:pPr>
        <w:pStyle w:val="BodyText"/>
        <w:numPr>
          <w:ilvl w:val="0"/>
          <w:numId w:val="32"/>
        </w:numPr>
        <w:spacing w:after="0"/>
        <w:rPr>
          <w:rFonts w:ascii="Lato" w:hAnsi="Lato"/>
          <w:sz w:val="24"/>
        </w:rPr>
      </w:pPr>
      <w:r w:rsidRPr="00196B5F">
        <w:rPr>
          <w:rFonts w:ascii="Lato" w:hAnsi="Lato"/>
          <w:sz w:val="24"/>
        </w:rPr>
        <w:t>a combination of approved educati</w:t>
      </w:r>
      <w:r w:rsidR="0012494C">
        <w:rPr>
          <w:rFonts w:ascii="Lato" w:hAnsi="Lato"/>
          <w:sz w:val="24"/>
        </w:rPr>
        <w:t>on/training and paid employment</w:t>
      </w:r>
      <w:r w:rsidR="00B17348">
        <w:rPr>
          <w:rFonts w:ascii="Lato" w:hAnsi="Lato"/>
          <w:sz w:val="24"/>
        </w:rPr>
        <w:t>.</w:t>
      </w:r>
    </w:p>
    <w:p w14:paraId="68D2AE32" w14:textId="77777777" w:rsidR="00510035" w:rsidRPr="00196B5F" w:rsidRDefault="00510035" w:rsidP="00510035">
      <w:pPr>
        <w:rPr>
          <w:rFonts w:ascii="Lato" w:hAnsi="Lato" w:cs="Arial"/>
          <w:b/>
          <w:bCs/>
          <w:sz w:val="24"/>
          <w:lang w:val="en-US"/>
        </w:rPr>
      </w:pPr>
    </w:p>
    <w:p w14:paraId="7571B0C4" w14:textId="77777777" w:rsidR="00510035" w:rsidRPr="00196B5F" w:rsidRDefault="00510035" w:rsidP="00510035">
      <w:pPr>
        <w:pStyle w:val="BodyText"/>
        <w:spacing w:after="0"/>
        <w:rPr>
          <w:rFonts w:ascii="Lato" w:hAnsi="Lato"/>
          <w:sz w:val="24"/>
        </w:rPr>
      </w:pPr>
      <w:r w:rsidRPr="00196B5F">
        <w:rPr>
          <w:rFonts w:ascii="Lato" w:hAnsi="Lato" w:cs="Arial"/>
          <w:b/>
          <w:sz w:val="24"/>
        </w:rPr>
        <w:t>Flexible education arrangement</w:t>
      </w:r>
      <w:r w:rsidRPr="00196B5F">
        <w:rPr>
          <w:rFonts w:ascii="Lato" w:hAnsi="Lato" w:cs="Arial"/>
          <w:sz w:val="24"/>
        </w:rPr>
        <w:t xml:space="preserve"> is an arrangement that allows a student’s educational program to be delivered through the school and/or alternative approved providers. </w:t>
      </w:r>
    </w:p>
    <w:p w14:paraId="25975208" w14:textId="77777777" w:rsidR="00510035" w:rsidRPr="00196B5F" w:rsidRDefault="00510035" w:rsidP="00510035">
      <w:pPr>
        <w:rPr>
          <w:rFonts w:ascii="Lato" w:hAnsi="Lato" w:cs="Arial"/>
          <w:b/>
          <w:bCs/>
          <w:sz w:val="24"/>
          <w:lang w:val="en-US"/>
        </w:rPr>
      </w:pPr>
    </w:p>
    <w:p w14:paraId="51ECDB5C" w14:textId="04A27B3F" w:rsidR="0012494C" w:rsidRPr="00E754C9" w:rsidRDefault="0012494C" w:rsidP="0012494C">
      <w:pPr>
        <w:rPr>
          <w:rFonts w:ascii="Lato" w:hAnsi="Lato" w:cs="Arial"/>
          <w:bCs/>
          <w:sz w:val="24"/>
          <w:lang w:val="en-US"/>
        </w:rPr>
      </w:pPr>
      <w:r w:rsidRPr="00E754C9">
        <w:rPr>
          <w:rFonts w:ascii="Lato" w:hAnsi="Lato" w:cs="Arial"/>
          <w:b/>
          <w:bCs/>
          <w:sz w:val="24"/>
          <w:lang w:val="en-US"/>
        </w:rPr>
        <w:t xml:space="preserve">Parent </w:t>
      </w:r>
      <w:r w:rsidRPr="00E754C9">
        <w:rPr>
          <w:rFonts w:ascii="Lato" w:hAnsi="Lato" w:cs="Arial"/>
          <w:bCs/>
          <w:sz w:val="24"/>
          <w:lang w:val="en-US"/>
        </w:rPr>
        <w:t>signifies</w:t>
      </w:r>
      <w:r w:rsidRPr="00E754C9">
        <w:rPr>
          <w:rFonts w:ascii="Lato" w:hAnsi="Lato" w:cs="Arial"/>
          <w:b/>
          <w:bCs/>
          <w:sz w:val="24"/>
          <w:lang w:val="en-US"/>
        </w:rPr>
        <w:t xml:space="preserve"> </w:t>
      </w:r>
      <w:r w:rsidRPr="00E754C9">
        <w:rPr>
          <w:rFonts w:ascii="Lato" w:hAnsi="Lato" w:cs="Arial"/>
          <w:bCs/>
          <w:sz w:val="24"/>
          <w:lang w:val="en-US"/>
        </w:rPr>
        <w:t>a child’s father, mother or any other person who has parental responsibility for the child, including a person who is regarded as a parent of</w:t>
      </w:r>
      <w:r w:rsidR="0045750E">
        <w:rPr>
          <w:rFonts w:ascii="Lato" w:hAnsi="Lato" w:cs="Arial"/>
          <w:bCs/>
          <w:sz w:val="24"/>
          <w:lang w:val="en-US"/>
        </w:rPr>
        <w:t xml:space="preserve"> a</w:t>
      </w:r>
      <w:r w:rsidRPr="00E754C9">
        <w:rPr>
          <w:rFonts w:ascii="Lato" w:hAnsi="Lato" w:cs="Arial"/>
          <w:bCs/>
          <w:sz w:val="24"/>
          <w:lang w:val="en-US"/>
        </w:rPr>
        <w:t xml:space="preserve"> child under </w:t>
      </w:r>
      <w:r w:rsidRPr="00E754C9">
        <w:rPr>
          <w:rFonts w:ascii="Lato" w:hAnsi="Lato" w:cs="Arial"/>
          <w:b/>
          <w:bCs/>
          <w:sz w:val="24"/>
          <w:lang w:val="en-US"/>
        </w:rPr>
        <w:t>Aboriginal customary law</w:t>
      </w:r>
      <w:r w:rsidRPr="00E754C9">
        <w:rPr>
          <w:rFonts w:ascii="Lato" w:hAnsi="Lato" w:cs="Arial"/>
          <w:bCs/>
          <w:sz w:val="24"/>
          <w:lang w:val="en-US"/>
        </w:rPr>
        <w:t xml:space="preserve"> or </w:t>
      </w:r>
      <w:r w:rsidRPr="00E754C9">
        <w:rPr>
          <w:rFonts w:ascii="Lato" w:hAnsi="Lato" w:cs="Arial"/>
          <w:b/>
          <w:bCs/>
          <w:sz w:val="24"/>
          <w:lang w:val="en-US"/>
        </w:rPr>
        <w:t>Aboriginal tradition</w:t>
      </w:r>
      <w:r w:rsidRPr="00E754C9">
        <w:rPr>
          <w:rFonts w:ascii="Lato" w:hAnsi="Lato" w:cs="Arial"/>
          <w:bCs/>
          <w:sz w:val="24"/>
          <w:lang w:val="en-US"/>
        </w:rPr>
        <w:t>. However, a parent standing in the place of a parent of a child on a temporary basis is not a parent of the child.</w:t>
      </w:r>
    </w:p>
    <w:p w14:paraId="697FE771" w14:textId="77777777" w:rsidR="00510035" w:rsidRPr="00196B5F" w:rsidRDefault="00510035" w:rsidP="00510035">
      <w:pPr>
        <w:rPr>
          <w:rFonts w:ascii="Lato" w:hAnsi="Lato" w:cs="Arial"/>
          <w:b/>
          <w:bCs/>
          <w:sz w:val="24"/>
          <w:szCs w:val="28"/>
          <w:lang w:val="en-US"/>
        </w:rPr>
      </w:pPr>
    </w:p>
    <w:p w14:paraId="3CF290DD" w14:textId="77777777" w:rsidR="0045750E" w:rsidRPr="005753C0" w:rsidRDefault="0045750E" w:rsidP="0045750E">
      <w:pPr>
        <w:rPr>
          <w:rFonts w:ascii="Lato" w:hAnsi="Lato" w:cs="Arial"/>
          <w:b/>
          <w:bCs/>
          <w:sz w:val="24"/>
          <w:lang w:val="en-US"/>
        </w:rPr>
      </w:pPr>
      <w:r w:rsidRPr="005753C0">
        <w:rPr>
          <w:rFonts w:ascii="Lato" w:hAnsi="Lato" w:cs="Arial"/>
          <w:b/>
          <w:bCs/>
          <w:sz w:val="24"/>
          <w:lang w:val="en-US"/>
        </w:rPr>
        <w:t xml:space="preserve">Parental responsibility </w:t>
      </w:r>
      <w:r w:rsidRPr="005753C0">
        <w:rPr>
          <w:rFonts w:ascii="Lato" w:hAnsi="Lato" w:cs="Arial"/>
          <w:bCs/>
          <w:sz w:val="24"/>
          <w:lang w:val="en-US"/>
        </w:rPr>
        <w:t>of a person signifies that the person:</w:t>
      </w:r>
    </w:p>
    <w:p w14:paraId="40AC44FA" w14:textId="77777777" w:rsidR="0045750E" w:rsidRPr="00E7431A" w:rsidRDefault="0045750E" w:rsidP="0045750E">
      <w:pPr>
        <w:pStyle w:val="ListParagraph"/>
        <w:numPr>
          <w:ilvl w:val="0"/>
          <w:numId w:val="33"/>
        </w:numPr>
        <w:rPr>
          <w:rFonts w:ascii="Lato" w:hAnsi="Lato" w:cs="Arial"/>
          <w:bCs/>
          <w:sz w:val="24"/>
          <w:lang w:val="en-US"/>
        </w:rPr>
      </w:pPr>
      <w:r w:rsidRPr="00E7431A">
        <w:rPr>
          <w:rFonts w:ascii="Lato" w:hAnsi="Lato" w:cs="Arial"/>
          <w:bCs/>
          <w:sz w:val="24"/>
          <w:lang w:val="en-US"/>
        </w:rPr>
        <w:t>has daily care and control of the child or</w:t>
      </w:r>
    </w:p>
    <w:p w14:paraId="2BDF0ABB" w14:textId="77777777" w:rsidR="0045750E" w:rsidRPr="00E7431A" w:rsidRDefault="0045750E" w:rsidP="0045750E">
      <w:pPr>
        <w:pStyle w:val="ListParagraph"/>
        <w:numPr>
          <w:ilvl w:val="0"/>
          <w:numId w:val="33"/>
        </w:numPr>
        <w:rPr>
          <w:rFonts w:ascii="Lato" w:hAnsi="Lato" w:cs="Arial"/>
          <w:bCs/>
          <w:sz w:val="24"/>
          <w:lang w:val="en-US"/>
        </w:rPr>
      </w:pPr>
      <w:r w:rsidRPr="00E7431A">
        <w:rPr>
          <w:rFonts w:ascii="Lato" w:hAnsi="Lato" w:cs="Arial"/>
          <w:bCs/>
          <w:sz w:val="24"/>
          <w:lang w:val="en-US"/>
        </w:rPr>
        <w:t>is entitled to exercise all the powers and rights in relation to, and has full responsibility for all aspects of, the long-term care and development of the child or</w:t>
      </w:r>
    </w:p>
    <w:p w14:paraId="26AB6E98" w14:textId="071FC8BB" w:rsidR="0045750E" w:rsidRPr="00E7431A" w:rsidRDefault="0045750E" w:rsidP="0045750E">
      <w:pPr>
        <w:pStyle w:val="ListParagraph"/>
        <w:numPr>
          <w:ilvl w:val="0"/>
          <w:numId w:val="33"/>
        </w:numPr>
        <w:rPr>
          <w:rFonts w:ascii="Lato" w:hAnsi="Lato" w:cs="Arial"/>
          <w:bCs/>
          <w:sz w:val="24"/>
          <w:lang w:val="en-US"/>
        </w:rPr>
      </w:pPr>
      <w:r w:rsidRPr="00E7431A">
        <w:rPr>
          <w:rFonts w:ascii="Lato" w:hAnsi="Lato" w:cs="Arial"/>
          <w:bCs/>
          <w:sz w:val="24"/>
          <w:lang w:val="en-US"/>
        </w:rPr>
        <w:t xml:space="preserve">has daily care and control of the child, and the entitlement and responsibilities mentioned at (b) </w:t>
      </w:r>
      <w:r w:rsidRPr="00E7431A">
        <w:rPr>
          <w:rFonts w:ascii="Lato" w:hAnsi="Lato" w:cs="Arial"/>
          <w:color w:val="000000"/>
          <w:sz w:val="24"/>
          <w:lang w:eastAsia="en-AU"/>
        </w:rPr>
        <w:t>and includes a person who has been given the above responsibilities under the law of another jurisdiction.</w:t>
      </w:r>
    </w:p>
    <w:p w14:paraId="3628F90F" w14:textId="0F480F4B" w:rsidR="00510035" w:rsidRDefault="00510035" w:rsidP="00510035">
      <w:pPr>
        <w:ind w:right="41"/>
        <w:rPr>
          <w:rFonts w:ascii="Lato" w:eastAsia="Calibri" w:hAnsi="Lato" w:cs="Arial"/>
          <w:sz w:val="24"/>
          <w:lang w:val="en-US"/>
        </w:rPr>
      </w:pPr>
    </w:p>
    <w:p w14:paraId="5A7F7062" w14:textId="5E857F2B" w:rsidR="002F172B" w:rsidRPr="00B317E9" w:rsidRDefault="002F172B" w:rsidP="00B317E9">
      <w:pPr>
        <w:rPr>
          <w:rFonts w:ascii="Lato" w:hAnsi="Lato"/>
          <w:sz w:val="24"/>
        </w:rPr>
      </w:pPr>
      <w:r w:rsidRPr="00116ED6">
        <w:rPr>
          <w:rFonts w:ascii="Lato" w:hAnsi="Lato"/>
          <w:b/>
          <w:sz w:val="24"/>
        </w:rPr>
        <w:t>Student Engagement and Attendance Team (SEAT)</w:t>
      </w:r>
      <w:r w:rsidRPr="00116ED6">
        <w:rPr>
          <w:rFonts w:ascii="Lato" w:hAnsi="Lato"/>
          <w:sz w:val="24"/>
        </w:rPr>
        <w:t xml:space="preserve"> is the electronic database that Student Engagement utilises to record case management activities, interactions, and other pertinent information regarding parents and students. SEAT also has the capacity to generate a variety of reports to assist the user for data and statistical purposes.</w:t>
      </w:r>
    </w:p>
    <w:p w14:paraId="32009F04" w14:textId="77777777" w:rsidR="002F172B" w:rsidRPr="00510035" w:rsidRDefault="002F172B" w:rsidP="00510035">
      <w:pPr>
        <w:ind w:right="41"/>
        <w:rPr>
          <w:rFonts w:ascii="Lato" w:eastAsia="Calibri" w:hAnsi="Lato" w:cs="Arial"/>
          <w:sz w:val="24"/>
          <w:lang w:val="en-US"/>
        </w:rPr>
      </w:pPr>
    </w:p>
    <w:p w14:paraId="270A7268" w14:textId="6D95594A" w:rsidR="002921DD" w:rsidRDefault="00283B53" w:rsidP="002921DD">
      <w:pPr>
        <w:rPr>
          <w:rFonts w:ascii="Times New Roman" w:hAnsi="Times New Roman"/>
          <w:sz w:val="24"/>
          <w:lang w:eastAsia="en-AU"/>
        </w:rPr>
      </w:pPr>
      <w:r>
        <w:rPr>
          <w:rFonts w:ascii="Lato" w:hAnsi="Lato" w:cs="Arial"/>
          <w:b/>
          <w:bCs/>
          <w:color w:val="000000"/>
          <w:sz w:val="24"/>
          <w:lang w:eastAsia="en-AU"/>
        </w:rPr>
        <w:t>Student Engagement</w:t>
      </w:r>
      <w:r w:rsidR="00B317E9">
        <w:rPr>
          <w:rFonts w:ascii="Lato" w:hAnsi="Lato" w:cs="Arial"/>
          <w:b/>
          <w:bCs/>
          <w:color w:val="000000"/>
          <w:sz w:val="24"/>
          <w:lang w:eastAsia="en-AU"/>
        </w:rPr>
        <w:t>,</w:t>
      </w:r>
      <w:r>
        <w:rPr>
          <w:rFonts w:ascii="Lato" w:hAnsi="Lato" w:cs="Arial"/>
          <w:b/>
          <w:bCs/>
          <w:color w:val="000000"/>
          <w:sz w:val="24"/>
          <w:lang w:eastAsia="en-AU"/>
        </w:rPr>
        <w:t xml:space="preserve"> Senior</w:t>
      </w:r>
      <w:r w:rsidR="00B317E9">
        <w:rPr>
          <w:rFonts w:ascii="Lato" w:hAnsi="Lato" w:cs="Arial"/>
          <w:b/>
          <w:bCs/>
          <w:color w:val="000000"/>
          <w:sz w:val="24"/>
          <w:lang w:eastAsia="en-AU"/>
        </w:rPr>
        <w:t xml:space="preserve"> Managers</w:t>
      </w:r>
      <w:r>
        <w:rPr>
          <w:rFonts w:ascii="Lato" w:hAnsi="Lato" w:cs="Arial"/>
          <w:b/>
          <w:bCs/>
          <w:color w:val="000000"/>
          <w:sz w:val="24"/>
          <w:lang w:eastAsia="en-AU"/>
        </w:rPr>
        <w:t xml:space="preserve"> and </w:t>
      </w:r>
      <w:r w:rsidR="00510035" w:rsidRPr="00196B5F">
        <w:rPr>
          <w:rFonts w:ascii="Lato" w:hAnsi="Lato" w:cs="Arial"/>
          <w:b/>
          <w:bCs/>
          <w:color w:val="000000"/>
          <w:sz w:val="24"/>
          <w:lang w:eastAsia="en-AU"/>
        </w:rPr>
        <w:t xml:space="preserve">Regional Managers </w:t>
      </w:r>
      <w:r w:rsidR="002921DD">
        <w:rPr>
          <w:rFonts w:ascii="Lato" w:hAnsi="Lato"/>
          <w:color w:val="000000"/>
          <w:sz w:val="24"/>
          <w:lang w:eastAsia="en-AU"/>
        </w:rPr>
        <w:t xml:space="preserve">are authorised persons based in regional centres </w:t>
      </w:r>
      <w:r w:rsidR="002921DD">
        <w:rPr>
          <w:rFonts w:ascii="Lato" w:hAnsi="Lato"/>
          <w:sz w:val="24"/>
          <w:lang w:eastAsia="en-AU"/>
        </w:rPr>
        <w:t>who</w:t>
      </w:r>
      <w:r w:rsidR="002921DD">
        <w:rPr>
          <w:rFonts w:ascii="Lato" w:hAnsi="Lato"/>
          <w:color w:val="000000"/>
          <w:sz w:val="24"/>
          <w:lang w:eastAsia="en-AU"/>
        </w:rPr>
        <w:t xml:space="preserve"> monitor the implementation of the </w:t>
      </w:r>
      <w:r w:rsidR="002921DD">
        <w:rPr>
          <w:rFonts w:ascii="Lato" w:hAnsi="Lato"/>
          <w:i/>
          <w:iCs/>
          <w:sz w:val="24"/>
          <w:lang w:eastAsia="en-AU"/>
        </w:rPr>
        <w:t xml:space="preserve">Education </w:t>
      </w:r>
      <w:r w:rsidR="002921DD">
        <w:rPr>
          <w:rFonts w:ascii="Lato" w:hAnsi="Lato"/>
          <w:i/>
          <w:iCs/>
          <w:color w:val="000000"/>
          <w:sz w:val="24"/>
          <w:lang w:eastAsia="en-AU"/>
        </w:rPr>
        <w:t>Act</w:t>
      </w:r>
      <w:r w:rsidR="002921DD">
        <w:rPr>
          <w:rFonts w:ascii="Lato" w:hAnsi="Lato"/>
          <w:color w:val="000000"/>
          <w:sz w:val="24"/>
          <w:lang w:eastAsia="en-AU"/>
        </w:rPr>
        <w:t xml:space="preserve"> </w:t>
      </w:r>
      <w:r w:rsidR="002921DD">
        <w:rPr>
          <w:rFonts w:ascii="Lato" w:hAnsi="Lato"/>
          <w:i/>
          <w:iCs/>
          <w:sz w:val="24"/>
          <w:lang w:eastAsia="en-AU"/>
        </w:rPr>
        <w:t xml:space="preserve">2015, </w:t>
      </w:r>
      <w:r w:rsidR="002921DD">
        <w:rPr>
          <w:rFonts w:ascii="Lato" w:hAnsi="Lato"/>
          <w:sz w:val="24"/>
          <w:lang w:eastAsia="en-AU"/>
        </w:rPr>
        <w:t xml:space="preserve">including the use of authorised legislative powers </w:t>
      </w:r>
      <w:r w:rsidR="002921DD">
        <w:rPr>
          <w:rFonts w:ascii="Lato" w:hAnsi="Lato"/>
          <w:color w:val="000000"/>
          <w:sz w:val="24"/>
          <w:lang w:eastAsia="en-AU"/>
        </w:rPr>
        <w:t>and other attendance and engagement initiatives</w:t>
      </w:r>
      <w:r w:rsidR="002921DD">
        <w:rPr>
          <w:rFonts w:ascii="Lato" w:hAnsi="Lato"/>
          <w:sz w:val="24"/>
          <w:lang w:eastAsia="en-AU"/>
        </w:rPr>
        <w:t xml:space="preserve">. They also manage Student Engagement Officers in both regional and remote areas. </w:t>
      </w:r>
    </w:p>
    <w:p w14:paraId="5CE775C9" w14:textId="0DECC0EF" w:rsidR="00510035" w:rsidRPr="00196B5F" w:rsidRDefault="00510035" w:rsidP="00510035">
      <w:pPr>
        <w:ind w:right="41"/>
        <w:rPr>
          <w:rFonts w:ascii="Lato" w:hAnsi="Lato" w:cs="Arial"/>
          <w:bCs/>
          <w:color w:val="000000"/>
          <w:sz w:val="24"/>
          <w:lang w:eastAsia="en-AU"/>
        </w:rPr>
      </w:pPr>
    </w:p>
    <w:p w14:paraId="4CBEA83E" w14:textId="65E2AA1A" w:rsidR="002921DD" w:rsidRPr="00F75B7D" w:rsidRDefault="00B23A42" w:rsidP="002921DD">
      <w:pPr>
        <w:pStyle w:val="BodyText"/>
        <w:spacing w:after="0"/>
        <w:rPr>
          <w:rFonts w:ascii="Lato" w:hAnsi="Lato"/>
          <w:sz w:val="24"/>
        </w:rPr>
      </w:pPr>
      <w:r>
        <w:rPr>
          <w:rFonts w:ascii="Lato" w:hAnsi="Lato"/>
          <w:b/>
          <w:sz w:val="24"/>
        </w:rPr>
        <w:t>Student Engagement</w:t>
      </w:r>
      <w:r w:rsidR="00510035" w:rsidRPr="00196B5F">
        <w:rPr>
          <w:rFonts w:ascii="Lato" w:hAnsi="Lato"/>
          <w:b/>
          <w:sz w:val="24"/>
        </w:rPr>
        <w:t xml:space="preserve"> Officers (</w:t>
      </w:r>
      <w:r w:rsidRPr="00196B5F">
        <w:rPr>
          <w:rFonts w:ascii="Lato" w:hAnsi="Lato"/>
          <w:b/>
          <w:sz w:val="24"/>
        </w:rPr>
        <w:t>S</w:t>
      </w:r>
      <w:r>
        <w:rPr>
          <w:rFonts w:ascii="Lato" w:hAnsi="Lato"/>
          <w:b/>
          <w:sz w:val="24"/>
        </w:rPr>
        <w:t>EO</w:t>
      </w:r>
      <w:r w:rsidRPr="00196B5F">
        <w:rPr>
          <w:rFonts w:ascii="Lato" w:hAnsi="Lato"/>
          <w:b/>
          <w:sz w:val="24"/>
        </w:rPr>
        <w:t>s</w:t>
      </w:r>
      <w:r w:rsidR="00510035" w:rsidRPr="00196B5F">
        <w:rPr>
          <w:rFonts w:ascii="Lato" w:hAnsi="Lato"/>
          <w:b/>
          <w:sz w:val="24"/>
        </w:rPr>
        <w:t xml:space="preserve">) </w:t>
      </w:r>
      <w:r w:rsidR="00364C34">
        <w:rPr>
          <w:rFonts w:ascii="Lato" w:hAnsi="Lato"/>
          <w:b/>
          <w:sz w:val="24"/>
        </w:rPr>
        <w:t xml:space="preserve">and School Based Engagement </w:t>
      </w:r>
      <w:r w:rsidR="00364C34" w:rsidRPr="00364C34">
        <w:rPr>
          <w:rFonts w:ascii="Lato" w:hAnsi="Lato"/>
          <w:b/>
          <w:sz w:val="24"/>
        </w:rPr>
        <w:t>Officers</w:t>
      </w:r>
      <w:r w:rsidR="00364C34">
        <w:rPr>
          <w:rFonts w:ascii="Lato" w:hAnsi="Lato"/>
          <w:sz w:val="24"/>
        </w:rPr>
        <w:t xml:space="preserve"> (hereafter included in the definition of the Student Engagement Officers) </w:t>
      </w:r>
      <w:r w:rsidR="002921DD" w:rsidRPr="00364C34">
        <w:rPr>
          <w:rFonts w:ascii="Lato" w:hAnsi="Lato"/>
          <w:sz w:val="24"/>
        </w:rPr>
        <w:t>are authorised persons</w:t>
      </w:r>
      <w:r w:rsidR="002921DD">
        <w:rPr>
          <w:rFonts w:ascii="Lato" w:hAnsi="Lato"/>
          <w:b/>
          <w:sz w:val="24"/>
        </w:rPr>
        <w:t xml:space="preserve"> </w:t>
      </w:r>
      <w:r w:rsidR="002921DD" w:rsidRPr="007946F7">
        <w:rPr>
          <w:rFonts w:ascii="Lato" w:hAnsi="Lato"/>
          <w:sz w:val="24"/>
        </w:rPr>
        <w:t xml:space="preserve">that </w:t>
      </w:r>
      <w:r w:rsidR="002921DD" w:rsidRPr="00F75B7D">
        <w:rPr>
          <w:rFonts w:ascii="Lato" w:hAnsi="Lato"/>
          <w:sz w:val="24"/>
        </w:rPr>
        <w:t xml:space="preserve">work under the Act to reduce non-attendance by administering legislative powers. Such powers include, but are not limited to, the following: </w:t>
      </w:r>
    </w:p>
    <w:p w14:paraId="4949246B" w14:textId="77777777" w:rsidR="002921DD" w:rsidRPr="00F75B7D" w:rsidRDefault="002921DD" w:rsidP="00886D01">
      <w:pPr>
        <w:pStyle w:val="BodyText"/>
        <w:numPr>
          <w:ilvl w:val="0"/>
          <w:numId w:val="34"/>
        </w:numPr>
        <w:spacing w:after="0"/>
        <w:rPr>
          <w:rFonts w:ascii="Lato" w:hAnsi="Lato"/>
          <w:sz w:val="24"/>
        </w:rPr>
      </w:pPr>
      <w:r w:rsidRPr="00F75B7D">
        <w:rPr>
          <w:rFonts w:ascii="Lato" w:hAnsi="Lato"/>
          <w:sz w:val="24"/>
        </w:rPr>
        <w:t>issuing notices</w:t>
      </w:r>
    </w:p>
    <w:p w14:paraId="16070B2B" w14:textId="77777777" w:rsidR="002921DD" w:rsidRPr="00F75B7D" w:rsidRDefault="002921DD" w:rsidP="00886D01">
      <w:pPr>
        <w:pStyle w:val="BodyText"/>
        <w:numPr>
          <w:ilvl w:val="0"/>
          <w:numId w:val="34"/>
        </w:numPr>
        <w:spacing w:after="0"/>
        <w:rPr>
          <w:rFonts w:ascii="Lato" w:hAnsi="Lato"/>
          <w:sz w:val="24"/>
        </w:rPr>
      </w:pPr>
      <w:r w:rsidRPr="00F75B7D">
        <w:rPr>
          <w:rFonts w:ascii="Lato" w:hAnsi="Lato"/>
          <w:sz w:val="24"/>
        </w:rPr>
        <w:t>co</w:t>
      </w:r>
      <w:r>
        <w:rPr>
          <w:rFonts w:ascii="Lato" w:hAnsi="Lato"/>
          <w:sz w:val="24"/>
        </w:rPr>
        <w:t>ordinating</w:t>
      </w:r>
      <w:r w:rsidRPr="00F75B7D">
        <w:rPr>
          <w:rFonts w:ascii="Lato" w:hAnsi="Lato"/>
          <w:sz w:val="24"/>
        </w:rPr>
        <w:t xml:space="preserve"> compulsory conferences</w:t>
      </w:r>
    </w:p>
    <w:p w14:paraId="2744327C" w14:textId="70E27C73" w:rsidR="002921DD" w:rsidRPr="00F75B7D" w:rsidRDefault="002921DD" w:rsidP="00886D01">
      <w:pPr>
        <w:pStyle w:val="BodyText"/>
        <w:numPr>
          <w:ilvl w:val="0"/>
          <w:numId w:val="34"/>
        </w:numPr>
        <w:spacing w:after="0"/>
        <w:rPr>
          <w:rFonts w:ascii="Lato" w:eastAsia="Arial" w:hAnsi="Lato" w:cs="Arial"/>
          <w:bCs/>
          <w:sz w:val="24"/>
        </w:rPr>
      </w:pPr>
      <w:r w:rsidRPr="00F75B7D">
        <w:rPr>
          <w:rFonts w:ascii="Lato" w:hAnsi="Lato"/>
          <w:sz w:val="24"/>
        </w:rPr>
        <w:t>referring student files for prosecution</w:t>
      </w:r>
      <w:r w:rsidR="00886D01">
        <w:rPr>
          <w:rFonts w:ascii="Lato" w:hAnsi="Lato"/>
          <w:sz w:val="24"/>
        </w:rPr>
        <w:t>.</w:t>
      </w:r>
    </w:p>
    <w:p w14:paraId="3F461C04" w14:textId="77777777" w:rsidR="00510035" w:rsidRPr="00196B5F" w:rsidRDefault="00510035" w:rsidP="00777048">
      <w:pPr>
        <w:pStyle w:val="ListParagraph"/>
        <w:numPr>
          <w:ilvl w:val="0"/>
          <w:numId w:val="4"/>
        </w:numPr>
        <w:spacing w:before="360" w:after="240"/>
        <w:ind w:left="567" w:hanging="567"/>
        <w:contextualSpacing w:val="0"/>
        <w:rPr>
          <w:rFonts w:ascii="Lato" w:hAnsi="Lato" w:cs="Arial"/>
          <w:b/>
          <w:bCs/>
          <w:sz w:val="28"/>
          <w:szCs w:val="28"/>
          <w:lang w:val="en-US"/>
        </w:rPr>
      </w:pPr>
      <w:r w:rsidRPr="00196B5F">
        <w:rPr>
          <w:rFonts w:ascii="Lato" w:hAnsi="Lato" w:cs="Arial"/>
          <w:b/>
          <w:bCs/>
          <w:sz w:val="28"/>
          <w:szCs w:val="28"/>
          <w:lang w:val="en-US"/>
        </w:rPr>
        <w:t xml:space="preserve">ROLES AND RESPONSIBILITIES </w:t>
      </w:r>
    </w:p>
    <w:p w14:paraId="7FADAE6D" w14:textId="77777777" w:rsidR="00510035" w:rsidRPr="00196B5F" w:rsidRDefault="00510035" w:rsidP="00510035">
      <w:pPr>
        <w:pStyle w:val="Heading1"/>
        <w:spacing w:after="0"/>
        <w:rPr>
          <w:rFonts w:ascii="Lato" w:hAnsi="Lato"/>
        </w:rPr>
      </w:pPr>
      <w:r w:rsidRPr="00196B5F">
        <w:rPr>
          <w:rFonts w:ascii="Lato" w:hAnsi="Lato"/>
          <w:szCs w:val="24"/>
        </w:rPr>
        <w:t>Pri</w:t>
      </w:r>
      <w:r w:rsidRPr="00196B5F">
        <w:rPr>
          <w:rFonts w:ascii="Lato" w:hAnsi="Lato"/>
          <w:spacing w:val="-1"/>
          <w:szCs w:val="24"/>
        </w:rPr>
        <w:t>n</w:t>
      </w:r>
      <w:r w:rsidRPr="00196B5F">
        <w:rPr>
          <w:rFonts w:ascii="Lato" w:hAnsi="Lato"/>
          <w:szCs w:val="24"/>
        </w:rPr>
        <w:t>ci</w:t>
      </w:r>
      <w:r w:rsidRPr="00196B5F">
        <w:rPr>
          <w:rFonts w:ascii="Lato" w:hAnsi="Lato"/>
          <w:spacing w:val="-1"/>
          <w:szCs w:val="24"/>
        </w:rPr>
        <w:t>p</w:t>
      </w:r>
      <w:r w:rsidRPr="00196B5F">
        <w:rPr>
          <w:rFonts w:ascii="Lato" w:hAnsi="Lato"/>
          <w:spacing w:val="-2"/>
          <w:szCs w:val="24"/>
        </w:rPr>
        <w:t>a</w:t>
      </w:r>
      <w:r w:rsidRPr="00196B5F">
        <w:rPr>
          <w:rFonts w:ascii="Lato" w:hAnsi="Lato"/>
          <w:szCs w:val="24"/>
        </w:rPr>
        <w:t>ls</w:t>
      </w:r>
      <w:r w:rsidRPr="00196B5F">
        <w:rPr>
          <w:rFonts w:ascii="Lato" w:hAnsi="Lato"/>
          <w:b w:val="0"/>
          <w:bCs w:val="0"/>
          <w:szCs w:val="24"/>
        </w:rPr>
        <w:t xml:space="preserve"> will:</w:t>
      </w:r>
    </w:p>
    <w:p w14:paraId="450977CB" w14:textId="4D2EB22A" w:rsidR="00510035" w:rsidRPr="00196B5F" w:rsidRDefault="00510035" w:rsidP="00886D01">
      <w:pPr>
        <w:pStyle w:val="BodyText"/>
        <w:widowControl w:val="0"/>
        <w:numPr>
          <w:ilvl w:val="0"/>
          <w:numId w:val="35"/>
        </w:numPr>
        <w:spacing w:after="0"/>
        <w:ind w:right="-2"/>
        <w:rPr>
          <w:rFonts w:ascii="Lato" w:hAnsi="Lato"/>
          <w:sz w:val="24"/>
        </w:rPr>
      </w:pPr>
      <w:r w:rsidRPr="00196B5F">
        <w:rPr>
          <w:rFonts w:ascii="Lato" w:hAnsi="Lato"/>
          <w:sz w:val="24"/>
        </w:rPr>
        <w:t xml:space="preserve">ensure the school has procedures in place for notifying </w:t>
      </w:r>
      <w:r w:rsidR="00CC6BAC">
        <w:rPr>
          <w:rFonts w:ascii="Lato" w:hAnsi="Lato"/>
          <w:sz w:val="24"/>
        </w:rPr>
        <w:t xml:space="preserve">Student Engagement Senior or Regional Manager </w:t>
      </w:r>
      <w:r w:rsidRPr="00196B5F">
        <w:rPr>
          <w:rFonts w:ascii="Lato" w:hAnsi="Lato"/>
          <w:sz w:val="24"/>
        </w:rPr>
        <w:t>s where there are reasonable grounds to believe that a child of compulsory school age is not enrolled in school</w:t>
      </w:r>
    </w:p>
    <w:p w14:paraId="17458BAD" w14:textId="77777777" w:rsidR="005F3A74" w:rsidRPr="00886D01" w:rsidRDefault="00510035" w:rsidP="00886D01">
      <w:pPr>
        <w:pStyle w:val="ListParagraph"/>
        <w:numPr>
          <w:ilvl w:val="0"/>
          <w:numId w:val="35"/>
        </w:numPr>
        <w:autoSpaceDE w:val="0"/>
        <w:autoSpaceDN w:val="0"/>
        <w:adjustRightInd w:val="0"/>
        <w:rPr>
          <w:rFonts w:ascii="Lato" w:hAnsi="Lato"/>
          <w:sz w:val="24"/>
        </w:rPr>
      </w:pPr>
      <w:r w:rsidRPr="00886D01">
        <w:rPr>
          <w:rFonts w:ascii="Lato" w:hAnsi="Lato" w:cs="Arial"/>
          <w:color w:val="000000"/>
          <w:sz w:val="24"/>
          <w:lang w:eastAsia="en-AU"/>
        </w:rPr>
        <w:t>manage student (re)entry into school to ensure appropriate support, which may include the provision of re-engagement strategies or flexible education arrangements to facilitate student attendance</w:t>
      </w:r>
    </w:p>
    <w:p w14:paraId="620C3906" w14:textId="4BE12FB3" w:rsidR="00510035" w:rsidRPr="005F3A74" w:rsidRDefault="005F3A74" w:rsidP="00886D01">
      <w:pPr>
        <w:pStyle w:val="BodyText"/>
        <w:widowControl w:val="0"/>
        <w:numPr>
          <w:ilvl w:val="0"/>
          <w:numId w:val="35"/>
        </w:numPr>
        <w:spacing w:after="0"/>
        <w:ind w:right="-2"/>
        <w:rPr>
          <w:rFonts w:ascii="Lato" w:hAnsi="Lato"/>
          <w:sz w:val="24"/>
        </w:rPr>
      </w:pPr>
      <w:proofErr w:type="gramStart"/>
      <w:r>
        <w:rPr>
          <w:rFonts w:ascii="Lato" w:hAnsi="Lato"/>
          <w:sz w:val="24"/>
        </w:rPr>
        <w:t>ensure</w:t>
      </w:r>
      <w:proofErr w:type="gramEnd"/>
      <w:r>
        <w:rPr>
          <w:rFonts w:ascii="Lato" w:hAnsi="Lato"/>
          <w:sz w:val="24"/>
        </w:rPr>
        <w:t xml:space="preserve"> students wishing </w:t>
      </w:r>
      <w:r w:rsidR="00352CAB">
        <w:rPr>
          <w:rFonts w:ascii="Lato" w:hAnsi="Lato"/>
          <w:sz w:val="24"/>
        </w:rPr>
        <w:t xml:space="preserve">to </w:t>
      </w:r>
      <w:r>
        <w:rPr>
          <w:rFonts w:ascii="Lato" w:hAnsi="Lato"/>
          <w:sz w:val="24"/>
        </w:rPr>
        <w:t xml:space="preserve">participate in an </w:t>
      </w:r>
      <w:r w:rsidR="00DA73C4">
        <w:rPr>
          <w:rFonts w:ascii="Lato" w:hAnsi="Lato"/>
          <w:sz w:val="24"/>
        </w:rPr>
        <w:t xml:space="preserve">out of school </w:t>
      </w:r>
      <w:r>
        <w:rPr>
          <w:rFonts w:ascii="Lato" w:hAnsi="Lato"/>
          <w:sz w:val="24"/>
        </w:rPr>
        <w:t xml:space="preserve">eligible option are supported in transitioning into the new arrangements and a </w:t>
      </w:r>
      <w:r w:rsidRPr="00C156C1">
        <w:rPr>
          <w:rFonts w:ascii="Lato" w:hAnsi="Lato"/>
          <w:sz w:val="24"/>
          <w:lang w:val="en-US"/>
        </w:rPr>
        <w:t>Notification of Arrangements</w:t>
      </w:r>
      <w:r>
        <w:rPr>
          <w:rFonts w:ascii="Lato" w:hAnsi="Lato"/>
          <w:sz w:val="24"/>
        </w:rPr>
        <w:t xml:space="preserve"> form is completed and provided to the Eligible </w:t>
      </w:r>
      <w:r w:rsidR="00352CAB">
        <w:rPr>
          <w:rFonts w:ascii="Lato" w:hAnsi="Lato"/>
          <w:sz w:val="24"/>
        </w:rPr>
        <w:t>Options</w:t>
      </w:r>
      <w:r w:rsidR="00F33B0D">
        <w:rPr>
          <w:rFonts w:ascii="Lato" w:hAnsi="Lato"/>
          <w:sz w:val="24"/>
        </w:rPr>
        <w:t xml:space="preserve"> Coordinator</w:t>
      </w:r>
      <w:r w:rsidR="00886D01">
        <w:rPr>
          <w:rFonts w:ascii="Lato" w:hAnsi="Lato"/>
          <w:sz w:val="24"/>
        </w:rPr>
        <w:t>.</w:t>
      </w:r>
    </w:p>
    <w:p w14:paraId="09F47878" w14:textId="77777777" w:rsidR="00510035" w:rsidRPr="00196B5F" w:rsidRDefault="00510035" w:rsidP="00510035">
      <w:pPr>
        <w:rPr>
          <w:rFonts w:ascii="Lato" w:hAnsi="Lato" w:cs="Arial"/>
          <w:b/>
          <w:bCs/>
          <w:sz w:val="24"/>
          <w:lang w:val="en-US"/>
        </w:rPr>
      </w:pPr>
    </w:p>
    <w:p w14:paraId="02BE4C8B" w14:textId="2D1A7B47" w:rsidR="00510035" w:rsidRPr="00196B5F" w:rsidRDefault="0036260D" w:rsidP="00510035">
      <w:pPr>
        <w:autoSpaceDE w:val="0"/>
        <w:autoSpaceDN w:val="0"/>
        <w:adjustRightInd w:val="0"/>
        <w:ind w:left="567" w:hanging="567"/>
        <w:rPr>
          <w:rFonts w:ascii="Lato" w:hAnsi="Lato" w:cs="Arial"/>
          <w:b/>
          <w:color w:val="000000"/>
          <w:sz w:val="24"/>
          <w:lang w:eastAsia="en-AU"/>
        </w:rPr>
      </w:pPr>
      <w:r>
        <w:rPr>
          <w:rFonts w:ascii="Lato" w:hAnsi="Lato" w:cs="Arial"/>
          <w:b/>
          <w:bCs/>
          <w:sz w:val="24"/>
          <w:lang w:val="en-US"/>
        </w:rPr>
        <w:t xml:space="preserve">Student </w:t>
      </w:r>
      <w:r w:rsidR="00E36D03">
        <w:rPr>
          <w:rFonts w:ascii="Lato" w:hAnsi="Lato" w:cs="Arial"/>
          <w:b/>
          <w:bCs/>
          <w:sz w:val="24"/>
          <w:lang w:val="en-US"/>
        </w:rPr>
        <w:t xml:space="preserve">Engagement </w:t>
      </w:r>
      <w:r w:rsidR="00D16F03">
        <w:rPr>
          <w:rFonts w:ascii="Lato" w:hAnsi="Lato" w:cs="Arial"/>
          <w:b/>
          <w:bCs/>
          <w:sz w:val="24"/>
          <w:lang w:val="en-US"/>
        </w:rPr>
        <w:t xml:space="preserve">unit </w:t>
      </w:r>
      <w:r w:rsidR="00510035" w:rsidRPr="00196B5F">
        <w:rPr>
          <w:rFonts w:ascii="Lato" w:hAnsi="Lato" w:cs="Arial"/>
          <w:color w:val="000000"/>
          <w:sz w:val="24"/>
          <w:lang w:eastAsia="en-AU"/>
        </w:rPr>
        <w:t>will:</w:t>
      </w:r>
    </w:p>
    <w:p w14:paraId="598B25C5" w14:textId="77777777" w:rsidR="00510035" w:rsidRPr="00886D01" w:rsidRDefault="00510035" w:rsidP="00886D01">
      <w:pPr>
        <w:pStyle w:val="ListParagraph"/>
        <w:numPr>
          <w:ilvl w:val="0"/>
          <w:numId w:val="36"/>
        </w:numPr>
        <w:autoSpaceDE w:val="0"/>
        <w:autoSpaceDN w:val="0"/>
        <w:adjustRightInd w:val="0"/>
        <w:rPr>
          <w:rFonts w:ascii="Lato" w:hAnsi="Lato" w:cs="Arial"/>
          <w:color w:val="000000"/>
          <w:sz w:val="24"/>
          <w:lang w:eastAsia="en-AU"/>
        </w:rPr>
      </w:pPr>
      <w:r w:rsidRPr="00886D01">
        <w:rPr>
          <w:rFonts w:ascii="Lato" w:hAnsi="Lato" w:cs="Arial"/>
          <w:color w:val="000000"/>
          <w:sz w:val="24"/>
          <w:lang w:eastAsia="en-AU"/>
        </w:rPr>
        <w:t xml:space="preserve">develop NT-wide policy, guidelines and regulatory practices relating to implementation of the Act to ensure consistent practice </w:t>
      </w:r>
    </w:p>
    <w:p w14:paraId="4A34D607" w14:textId="77777777" w:rsidR="00510035" w:rsidRPr="00886D01" w:rsidRDefault="00510035" w:rsidP="00886D01">
      <w:pPr>
        <w:pStyle w:val="ListParagraph"/>
        <w:numPr>
          <w:ilvl w:val="0"/>
          <w:numId w:val="36"/>
        </w:numPr>
        <w:rPr>
          <w:rFonts w:ascii="Lato" w:hAnsi="Lato"/>
          <w:sz w:val="24"/>
          <w:lang w:val="en-US"/>
        </w:rPr>
      </w:pPr>
      <w:r w:rsidRPr="00886D01">
        <w:rPr>
          <w:rFonts w:ascii="Lato" w:eastAsia="Arial" w:hAnsi="Lato" w:cs="Arial"/>
          <w:spacing w:val="1"/>
          <w:sz w:val="24"/>
          <w:lang w:val="en-US"/>
        </w:rPr>
        <w:t>provide</w:t>
      </w:r>
      <w:r w:rsidRPr="00886D01">
        <w:rPr>
          <w:rFonts w:ascii="Lato" w:eastAsia="Arial" w:hAnsi="Lato" w:cs="Arial"/>
          <w:spacing w:val="2"/>
          <w:sz w:val="24"/>
          <w:lang w:val="en-US"/>
        </w:rPr>
        <w:t xml:space="preserve"> </w:t>
      </w:r>
      <w:r w:rsidRPr="00886D01">
        <w:rPr>
          <w:rFonts w:ascii="Lato" w:eastAsia="Arial" w:hAnsi="Lato" w:cs="Arial"/>
          <w:sz w:val="24"/>
          <w:lang w:val="en-US"/>
        </w:rPr>
        <w:t>timely</w:t>
      </w:r>
      <w:r w:rsidRPr="00886D01">
        <w:rPr>
          <w:rFonts w:ascii="Lato" w:eastAsia="Arial" w:hAnsi="Lato" w:cs="Arial"/>
          <w:spacing w:val="-3"/>
          <w:sz w:val="24"/>
          <w:lang w:val="en-US"/>
        </w:rPr>
        <w:t xml:space="preserve"> </w:t>
      </w:r>
      <w:r w:rsidRPr="00886D01">
        <w:rPr>
          <w:rFonts w:ascii="Lato" w:eastAsia="Arial" w:hAnsi="Lato" w:cs="Arial"/>
          <w:spacing w:val="1"/>
          <w:sz w:val="24"/>
          <w:lang w:val="en-US"/>
        </w:rPr>
        <w:t>ad</w:t>
      </w:r>
      <w:r w:rsidRPr="00886D01">
        <w:rPr>
          <w:rFonts w:ascii="Lato" w:eastAsia="Arial" w:hAnsi="Lato" w:cs="Arial"/>
          <w:spacing w:val="-2"/>
          <w:sz w:val="24"/>
          <w:lang w:val="en-US"/>
        </w:rPr>
        <w:t>v</w:t>
      </w:r>
      <w:r w:rsidRPr="00886D01">
        <w:rPr>
          <w:rFonts w:ascii="Lato" w:eastAsia="Arial" w:hAnsi="Lato" w:cs="Arial"/>
          <w:sz w:val="24"/>
          <w:lang w:val="en-US"/>
        </w:rPr>
        <w:t>ice</w:t>
      </w:r>
      <w:r w:rsidRPr="00886D01">
        <w:rPr>
          <w:rFonts w:ascii="Lato" w:eastAsia="Arial" w:hAnsi="Lato" w:cs="Arial"/>
          <w:spacing w:val="1"/>
          <w:sz w:val="24"/>
          <w:lang w:val="en-US"/>
        </w:rPr>
        <w:t xml:space="preserve"> </w:t>
      </w:r>
      <w:r w:rsidRPr="00886D01">
        <w:rPr>
          <w:rFonts w:ascii="Lato" w:eastAsia="Arial" w:hAnsi="Lato" w:cs="Arial"/>
          <w:sz w:val="24"/>
          <w:lang w:val="en-US"/>
        </w:rPr>
        <w:t>to</w:t>
      </w:r>
      <w:r w:rsidRPr="00886D01">
        <w:rPr>
          <w:rFonts w:ascii="Lato" w:eastAsia="Arial" w:hAnsi="Lato" w:cs="Arial"/>
          <w:spacing w:val="1"/>
          <w:sz w:val="24"/>
          <w:lang w:val="en-US"/>
        </w:rPr>
        <w:t xml:space="preserve"> </w:t>
      </w:r>
      <w:r w:rsidRPr="00886D01">
        <w:rPr>
          <w:rFonts w:ascii="Lato" w:eastAsia="Arial" w:hAnsi="Lato" w:cs="Arial"/>
          <w:spacing w:val="3"/>
          <w:sz w:val="24"/>
          <w:lang w:val="en-US"/>
        </w:rPr>
        <w:t>schools and regional staff</w:t>
      </w:r>
      <w:r w:rsidRPr="00886D01">
        <w:rPr>
          <w:rFonts w:ascii="Lato" w:eastAsia="Arial" w:hAnsi="Lato" w:cs="Arial"/>
          <w:sz w:val="24"/>
          <w:lang w:val="en-US"/>
        </w:rPr>
        <w:t xml:space="preserve"> </w:t>
      </w:r>
      <w:r w:rsidRPr="00886D01">
        <w:rPr>
          <w:rFonts w:ascii="Lato" w:eastAsia="Arial" w:hAnsi="Lato" w:cs="Arial"/>
          <w:spacing w:val="-3"/>
          <w:sz w:val="24"/>
          <w:lang w:val="en-US"/>
        </w:rPr>
        <w:t>on</w:t>
      </w:r>
      <w:r w:rsidRPr="00886D01">
        <w:rPr>
          <w:rFonts w:ascii="Lato" w:eastAsia="Arial" w:hAnsi="Lato" w:cs="Arial"/>
          <w:spacing w:val="1"/>
          <w:sz w:val="24"/>
          <w:lang w:val="en-US"/>
        </w:rPr>
        <w:t xml:space="preserve"> </w:t>
      </w:r>
      <w:r w:rsidRPr="00886D01">
        <w:rPr>
          <w:rFonts w:ascii="Lato" w:eastAsia="Arial" w:hAnsi="Lato" w:cs="Arial"/>
          <w:spacing w:val="-2"/>
          <w:sz w:val="24"/>
          <w:lang w:val="en-US"/>
        </w:rPr>
        <w:t>department</w:t>
      </w:r>
      <w:r w:rsidRPr="00886D01">
        <w:rPr>
          <w:rFonts w:ascii="Lato" w:eastAsia="Arial" w:hAnsi="Lato" w:cs="Arial"/>
          <w:spacing w:val="1"/>
          <w:sz w:val="24"/>
          <w:lang w:val="en-US"/>
        </w:rPr>
        <w:t xml:space="preserve"> </w:t>
      </w:r>
      <w:r w:rsidRPr="00886D01">
        <w:rPr>
          <w:rFonts w:ascii="Lato" w:eastAsia="Arial" w:hAnsi="Lato" w:cs="Arial"/>
          <w:spacing w:val="-1"/>
          <w:sz w:val="24"/>
          <w:lang w:val="en-US"/>
        </w:rPr>
        <w:t>p</w:t>
      </w:r>
      <w:r w:rsidRPr="00886D01">
        <w:rPr>
          <w:rFonts w:ascii="Lato" w:eastAsia="Arial" w:hAnsi="Lato" w:cs="Arial"/>
          <w:spacing w:val="1"/>
          <w:sz w:val="24"/>
          <w:lang w:val="en-US"/>
        </w:rPr>
        <w:t>o</w:t>
      </w:r>
      <w:r w:rsidRPr="00886D01">
        <w:rPr>
          <w:rFonts w:ascii="Lato" w:eastAsia="Arial" w:hAnsi="Lato" w:cs="Arial"/>
          <w:sz w:val="24"/>
          <w:lang w:val="en-US"/>
        </w:rPr>
        <w:t>l</w:t>
      </w:r>
      <w:r w:rsidRPr="00886D01">
        <w:rPr>
          <w:rFonts w:ascii="Lato" w:eastAsia="Arial" w:hAnsi="Lato" w:cs="Arial"/>
          <w:spacing w:val="-1"/>
          <w:sz w:val="24"/>
          <w:lang w:val="en-US"/>
        </w:rPr>
        <w:t>i</w:t>
      </w:r>
      <w:r w:rsidRPr="00886D01">
        <w:rPr>
          <w:rFonts w:ascii="Lato" w:eastAsia="Arial" w:hAnsi="Lato" w:cs="Arial"/>
          <w:sz w:val="24"/>
          <w:lang w:val="en-US"/>
        </w:rPr>
        <w:t>cy, le</w:t>
      </w:r>
      <w:r w:rsidRPr="00886D01">
        <w:rPr>
          <w:rFonts w:ascii="Lato" w:eastAsia="Arial" w:hAnsi="Lato" w:cs="Arial"/>
          <w:spacing w:val="-1"/>
          <w:sz w:val="24"/>
          <w:lang w:val="en-US"/>
        </w:rPr>
        <w:t>g</w:t>
      </w:r>
      <w:r w:rsidRPr="00886D01">
        <w:rPr>
          <w:rFonts w:ascii="Lato" w:eastAsia="Arial" w:hAnsi="Lato" w:cs="Arial"/>
          <w:sz w:val="24"/>
          <w:lang w:val="en-US"/>
        </w:rPr>
        <w:t>is</w:t>
      </w:r>
      <w:r w:rsidRPr="00886D01">
        <w:rPr>
          <w:rFonts w:ascii="Lato" w:eastAsia="Arial" w:hAnsi="Lato" w:cs="Arial"/>
          <w:spacing w:val="-1"/>
          <w:sz w:val="24"/>
          <w:lang w:val="en-US"/>
        </w:rPr>
        <w:t>l</w:t>
      </w:r>
      <w:r w:rsidRPr="00886D01">
        <w:rPr>
          <w:rFonts w:ascii="Lato" w:eastAsia="Arial" w:hAnsi="Lato" w:cs="Arial"/>
          <w:spacing w:val="1"/>
          <w:sz w:val="24"/>
          <w:lang w:val="en-US"/>
        </w:rPr>
        <w:t>a</w:t>
      </w:r>
      <w:r w:rsidRPr="00886D01">
        <w:rPr>
          <w:rFonts w:ascii="Lato" w:eastAsia="Arial" w:hAnsi="Lato" w:cs="Arial"/>
          <w:sz w:val="24"/>
          <w:lang w:val="en-US"/>
        </w:rPr>
        <w:t>ti</w:t>
      </w:r>
      <w:r w:rsidRPr="00886D01">
        <w:rPr>
          <w:rFonts w:ascii="Lato" w:eastAsia="Arial" w:hAnsi="Lato" w:cs="Arial"/>
          <w:spacing w:val="1"/>
          <w:sz w:val="24"/>
          <w:lang w:val="en-US"/>
        </w:rPr>
        <w:t>o</w:t>
      </w:r>
      <w:r w:rsidRPr="00886D01">
        <w:rPr>
          <w:rFonts w:ascii="Lato" w:eastAsia="Arial" w:hAnsi="Lato" w:cs="Arial"/>
          <w:sz w:val="24"/>
          <w:lang w:val="en-US"/>
        </w:rPr>
        <w:t>n</w:t>
      </w:r>
      <w:r w:rsidRPr="00886D01">
        <w:rPr>
          <w:rFonts w:ascii="Lato" w:eastAsia="Arial" w:hAnsi="Lato" w:cs="Arial"/>
          <w:spacing w:val="1"/>
          <w:sz w:val="24"/>
          <w:lang w:val="en-US"/>
        </w:rPr>
        <w:t xml:space="preserve"> and any other issues that </w:t>
      </w:r>
      <w:r w:rsidRPr="00886D01">
        <w:rPr>
          <w:rFonts w:ascii="Lato" w:eastAsia="Arial" w:hAnsi="Lato" w:cs="Arial"/>
          <w:spacing w:val="-1"/>
          <w:sz w:val="24"/>
          <w:lang w:val="en-US"/>
        </w:rPr>
        <w:t>a</w:t>
      </w:r>
      <w:r w:rsidRPr="00886D01">
        <w:rPr>
          <w:rFonts w:ascii="Lato" w:eastAsia="Arial" w:hAnsi="Lato" w:cs="Arial"/>
          <w:sz w:val="24"/>
          <w:lang w:val="en-US"/>
        </w:rPr>
        <w:t>f</w:t>
      </w:r>
      <w:r w:rsidRPr="00886D01">
        <w:rPr>
          <w:rFonts w:ascii="Lato" w:eastAsia="Arial" w:hAnsi="Lato" w:cs="Arial"/>
          <w:spacing w:val="1"/>
          <w:sz w:val="24"/>
          <w:lang w:val="en-US"/>
        </w:rPr>
        <w:t>fe</w:t>
      </w:r>
      <w:r w:rsidRPr="00886D01">
        <w:rPr>
          <w:rFonts w:ascii="Lato" w:eastAsia="Arial" w:hAnsi="Lato" w:cs="Arial"/>
          <w:sz w:val="24"/>
          <w:lang w:val="en-US"/>
        </w:rPr>
        <w:t>cts</w:t>
      </w:r>
      <w:r w:rsidRPr="00886D01">
        <w:rPr>
          <w:rFonts w:ascii="Lato" w:eastAsia="Arial" w:hAnsi="Lato" w:cs="Arial"/>
          <w:spacing w:val="-1"/>
          <w:sz w:val="24"/>
          <w:lang w:val="en-US"/>
        </w:rPr>
        <w:t xml:space="preserve"> the </w:t>
      </w:r>
      <w:r w:rsidRPr="00886D01">
        <w:rPr>
          <w:rFonts w:ascii="Lato" w:eastAsia="Arial" w:hAnsi="Lato" w:cs="Arial"/>
          <w:sz w:val="24"/>
          <w:lang w:val="en-US"/>
        </w:rPr>
        <w:t>enrolment of students in N</w:t>
      </w:r>
      <w:r w:rsidR="00DD4611" w:rsidRPr="00886D01">
        <w:rPr>
          <w:rFonts w:ascii="Lato" w:eastAsia="Arial" w:hAnsi="Lato" w:cs="Arial"/>
          <w:sz w:val="24"/>
          <w:lang w:val="en-US"/>
        </w:rPr>
        <w:t>T</w:t>
      </w:r>
      <w:r w:rsidRPr="00886D01">
        <w:rPr>
          <w:rFonts w:ascii="Lato" w:eastAsia="Arial" w:hAnsi="Lato" w:cs="Arial"/>
          <w:sz w:val="24"/>
          <w:lang w:val="en-US"/>
        </w:rPr>
        <w:t xml:space="preserve"> government schools</w:t>
      </w:r>
    </w:p>
    <w:p w14:paraId="6803A4C1" w14:textId="77777777" w:rsidR="00510035" w:rsidRPr="00886D01" w:rsidRDefault="00510035" w:rsidP="00886D01">
      <w:pPr>
        <w:pStyle w:val="ListParagraph"/>
        <w:numPr>
          <w:ilvl w:val="0"/>
          <w:numId w:val="36"/>
        </w:numPr>
        <w:rPr>
          <w:rFonts w:ascii="Lato" w:hAnsi="Lato"/>
          <w:sz w:val="24"/>
          <w:lang w:val="en-US"/>
        </w:rPr>
      </w:pPr>
      <w:r w:rsidRPr="00886D01">
        <w:rPr>
          <w:rFonts w:ascii="Lato" w:eastAsia="Arial" w:hAnsi="Lato" w:cs="Arial"/>
          <w:sz w:val="24"/>
          <w:lang w:val="en-US"/>
        </w:rPr>
        <w:t xml:space="preserve">ensure core training is provided to </w:t>
      </w:r>
      <w:r w:rsidRPr="00886D01">
        <w:rPr>
          <w:rFonts w:ascii="Lato" w:hAnsi="Lato" w:cs="Arial"/>
          <w:color w:val="000000"/>
          <w:sz w:val="24"/>
          <w:lang w:eastAsia="en-AU"/>
        </w:rPr>
        <w:t>authorised persons as and when required</w:t>
      </w:r>
    </w:p>
    <w:p w14:paraId="6ED474A0" w14:textId="77777777" w:rsidR="00510035" w:rsidRPr="00886D01" w:rsidRDefault="00510035" w:rsidP="00886D01">
      <w:pPr>
        <w:pStyle w:val="ListParagraph"/>
        <w:numPr>
          <w:ilvl w:val="0"/>
          <w:numId w:val="36"/>
        </w:numPr>
        <w:rPr>
          <w:rFonts w:ascii="Lato" w:hAnsi="Lato"/>
          <w:sz w:val="24"/>
          <w:lang w:val="en-US"/>
        </w:rPr>
      </w:pPr>
      <w:r w:rsidRPr="00886D01">
        <w:rPr>
          <w:rFonts w:ascii="Lato" w:hAnsi="Lato" w:cs="Arial"/>
          <w:color w:val="000000"/>
          <w:sz w:val="24"/>
          <w:lang w:eastAsia="en-AU"/>
        </w:rPr>
        <w:t xml:space="preserve">develop and supply documents (notices and directions) and identity cards for use by authorised persons </w:t>
      </w:r>
    </w:p>
    <w:p w14:paraId="678B0945" w14:textId="6DD89F59" w:rsidR="00510035" w:rsidRPr="00886D01" w:rsidRDefault="00510035" w:rsidP="00886D01">
      <w:pPr>
        <w:pStyle w:val="ListParagraph"/>
        <w:numPr>
          <w:ilvl w:val="0"/>
          <w:numId w:val="36"/>
        </w:numPr>
        <w:autoSpaceDE w:val="0"/>
        <w:autoSpaceDN w:val="0"/>
        <w:adjustRightInd w:val="0"/>
        <w:rPr>
          <w:rFonts w:ascii="Lato" w:hAnsi="Lato" w:cs="Arial"/>
          <w:color w:val="000000"/>
          <w:sz w:val="24"/>
          <w:lang w:eastAsia="en-AU"/>
        </w:rPr>
      </w:pPr>
      <w:r w:rsidRPr="00886D01">
        <w:rPr>
          <w:rFonts w:ascii="Lato" w:hAnsi="Lato" w:cs="Arial"/>
          <w:color w:val="000000"/>
          <w:sz w:val="24"/>
          <w:lang w:eastAsia="en-AU"/>
        </w:rPr>
        <w:t>collate and report N</w:t>
      </w:r>
      <w:r w:rsidR="0012494C" w:rsidRPr="00886D01">
        <w:rPr>
          <w:rFonts w:ascii="Lato" w:hAnsi="Lato" w:cs="Arial"/>
          <w:color w:val="000000"/>
          <w:sz w:val="24"/>
          <w:lang w:eastAsia="en-AU"/>
        </w:rPr>
        <w:t>T enrolment and attendance data</w:t>
      </w:r>
      <w:r w:rsidR="00886D01" w:rsidRPr="00886D01">
        <w:rPr>
          <w:rFonts w:ascii="Lato" w:hAnsi="Lato" w:cs="Arial"/>
          <w:color w:val="000000"/>
          <w:sz w:val="24"/>
          <w:lang w:eastAsia="en-AU"/>
        </w:rPr>
        <w:t>.</w:t>
      </w:r>
    </w:p>
    <w:p w14:paraId="5BEF92AD" w14:textId="77777777" w:rsidR="00510035" w:rsidRPr="00196B5F" w:rsidRDefault="00510035" w:rsidP="00510035">
      <w:pPr>
        <w:rPr>
          <w:rFonts w:ascii="Lato" w:hAnsi="Lato" w:cs="Arial"/>
          <w:b/>
          <w:bCs/>
          <w:sz w:val="24"/>
          <w:lang w:val="en-US"/>
        </w:rPr>
      </w:pPr>
    </w:p>
    <w:p w14:paraId="10DAE54C" w14:textId="6BF81447" w:rsidR="00510035" w:rsidRPr="00196B5F" w:rsidRDefault="00004FAB" w:rsidP="00510035">
      <w:pPr>
        <w:autoSpaceDE w:val="0"/>
        <w:autoSpaceDN w:val="0"/>
        <w:adjustRightInd w:val="0"/>
        <w:rPr>
          <w:rFonts w:ascii="Lato" w:hAnsi="Lato" w:cs="Arial"/>
          <w:b/>
          <w:bCs/>
          <w:i/>
          <w:color w:val="000000"/>
          <w:sz w:val="24"/>
          <w:lang w:eastAsia="en-AU"/>
        </w:rPr>
      </w:pPr>
      <w:r>
        <w:rPr>
          <w:rFonts w:ascii="Lato" w:hAnsi="Lato" w:cs="Arial"/>
          <w:b/>
          <w:bCs/>
          <w:color w:val="000000"/>
          <w:sz w:val="24"/>
          <w:lang w:eastAsia="en-AU"/>
        </w:rPr>
        <w:t>Student Engagement</w:t>
      </w:r>
      <w:r w:rsidR="00861467">
        <w:rPr>
          <w:rFonts w:ascii="Lato" w:hAnsi="Lato" w:cs="Arial"/>
          <w:b/>
          <w:bCs/>
          <w:color w:val="000000"/>
          <w:sz w:val="24"/>
          <w:lang w:eastAsia="en-AU"/>
        </w:rPr>
        <w:t xml:space="preserve"> Senior Managers and</w:t>
      </w:r>
      <w:r>
        <w:rPr>
          <w:rFonts w:ascii="Lato" w:hAnsi="Lato" w:cs="Arial"/>
          <w:b/>
          <w:bCs/>
          <w:color w:val="000000"/>
          <w:sz w:val="24"/>
          <w:lang w:eastAsia="en-AU"/>
        </w:rPr>
        <w:t xml:space="preserve"> </w:t>
      </w:r>
      <w:r w:rsidR="00510035" w:rsidRPr="00196B5F">
        <w:rPr>
          <w:rFonts w:ascii="Lato" w:hAnsi="Lato" w:cs="Arial"/>
          <w:b/>
          <w:bCs/>
          <w:color w:val="000000"/>
          <w:sz w:val="24"/>
          <w:lang w:eastAsia="en-AU"/>
        </w:rPr>
        <w:t>Regional Managers</w:t>
      </w:r>
      <w:r w:rsidR="00510035" w:rsidRPr="00196B5F">
        <w:rPr>
          <w:rFonts w:ascii="Lato" w:hAnsi="Lato" w:cs="Arial"/>
          <w:b/>
          <w:bCs/>
          <w:i/>
          <w:color w:val="000000"/>
          <w:sz w:val="24"/>
          <w:lang w:eastAsia="en-AU"/>
        </w:rPr>
        <w:t xml:space="preserve"> </w:t>
      </w:r>
      <w:r w:rsidR="00510035" w:rsidRPr="00196B5F">
        <w:rPr>
          <w:rFonts w:ascii="Lato" w:hAnsi="Lato" w:cs="Arial"/>
          <w:bCs/>
          <w:color w:val="000000"/>
          <w:sz w:val="24"/>
          <w:lang w:eastAsia="en-AU"/>
        </w:rPr>
        <w:t>will:</w:t>
      </w:r>
    </w:p>
    <w:p w14:paraId="389B3E0C" w14:textId="77777777" w:rsidR="00510035" w:rsidRPr="00886D01" w:rsidRDefault="00510035" w:rsidP="00886D01">
      <w:pPr>
        <w:pStyle w:val="ListParagraph"/>
        <w:numPr>
          <w:ilvl w:val="0"/>
          <w:numId w:val="37"/>
        </w:numPr>
        <w:autoSpaceDE w:val="0"/>
        <w:autoSpaceDN w:val="0"/>
        <w:adjustRightInd w:val="0"/>
        <w:rPr>
          <w:rFonts w:ascii="Lato" w:hAnsi="Lato" w:cs="Arial"/>
          <w:color w:val="000000"/>
          <w:sz w:val="24"/>
          <w:lang w:eastAsia="en-AU"/>
        </w:rPr>
      </w:pPr>
      <w:r w:rsidRPr="00886D01">
        <w:rPr>
          <w:rFonts w:ascii="Lato" w:hAnsi="Lato" w:cs="Arial"/>
          <w:color w:val="000000"/>
          <w:sz w:val="24"/>
          <w:lang w:eastAsia="en-AU"/>
        </w:rPr>
        <w:t xml:space="preserve">ensure authorised persons within the region implement the Act accurately through effective recruitment, training and performance management </w:t>
      </w:r>
    </w:p>
    <w:p w14:paraId="36A816FF" w14:textId="77777777" w:rsidR="00510035" w:rsidRPr="00886D01" w:rsidRDefault="00510035" w:rsidP="00886D01">
      <w:pPr>
        <w:pStyle w:val="ListParagraph"/>
        <w:numPr>
          <w:ilvl w:val="0"/>
          <w:numId w:val="37"/>
        </w:numPr>
        <w:autoSpaceDE w:val="0"/>
        <w:autoSpaceDN w:val="0"/>
        <w:adjustRightInd w:val="0"/>
        <w:rPr>
          <w:rFonts w:ascii="Lato" w:hAnsi="Lato" w:cs="Arial"/>
          <w:color w:val="000000"/>
          <w:sz w:val="24"/>
          <w:lang w:eastAsia="en-AU"/>
        </w:rPr>
      </w:pPr>
      <w:r w:rsidRPr="00886D01">
        <w:rPr>
          <w:rFonts w:ascii="Lato" w:hAnsi="Lato" w:cs="Arial"/>
          <w:color w:val="000000"/>
          <w:sz w:val="24"/>
          <w:lang w:eastAsia="en-AU"/>
        </w:rPr>
        <w:t xml:space="preserve">set up local processes to ensure implementation of the Act within the region </w:t>
      </w:r>
    </w:p>
    <w:p w14:paraId="6986F6CC" w14:textId="4C1CC3AE" w:rsidR="00510035" w:rsidRPr="00886D01" w:rsidRDefault="00510035" w:rsidP="00886D01">
      <w:pPr>
        <w:pStyle w:val="ListParagraph"/>
        <w:numPr>
          <w:ilvl w:val="0"/>
          <w:numId w:val="37"/>
        </w:numPr>
        <w:autoSpaceDE w:val="0"/>
        <w:autoSpaceDN w:val="0"/>
        <w:adjustRightInd w:val="0"/>
        <w:rPr>
          <w:rFonts w:ascii="Lato" w:hAnsi="Lato" w:cs="Arial"/>
          <w:color w:val="000000"/>
          <w:sz w:val="24"/>
          <w:lang w:eastAsia="en-AU"/>
        </w:rPr>
      </w:pPr>
      <w:r w:rsidRPr="00886D01">
        <w:rPr>
          <w:rFonts w:ascii="Lato" w:hAnsi="Lato" w:cs="Arial"/>
          <w:color w:val="000000"/>
          <w:sz w:val="24"/>
          <w:lang w:eastAsia="en-AU"/>
        </w:rPr>
        <w:t xml:space="preserve">manage and respond to the regional </w:t>
      </w:r>
      <w:r w:rsidR="00CC6BAC" w:rsidRPr="00886D01">
        <w:rPr>
          <w:rFonts w:ascii="Lato" w:hAnsi="Lato" w:cs="Arial"/>
          <w:color w:val="000000"/>
          <w:sz w:val="24"/>
          <w:lang w:eastAsia="en-AU"/>
        </w:rPr>
        <w:t>Student Engagement phones</w:t>
      </w:r>
      <w:r w:rsidRPr="00886D01">
        <w:rPr>
          <w:rFonts w:ascii="Lato" w:hAnsi="Lato" w:cs="Arial"/>
          <w:color w:val="000000"/>
          <w:sz w:val="24"/>
          <w:lang w:eastAsia="en-AU"/>
        </w:rPr>
        <w:t>, including taking action on complaints received and ensure appropriate resolutions</w:t>
      </w:r>
    </w:p>
    <w:p w14:paraId="79B6D8DB" w14:textId="4B9A5760" w:rsidR="00510035" w:rsidRPr="00886D01" w:rsidRDefault="00510035" w:rsidP="00886D01">
      <w:pPr>
        <w:pStyle w:val="ListParagraph"/>
        <w:numPr>
          <w:ilvl w:val="0"/>
          <w:numId w:val="37"/>
        </w:numPr>
        <w:autoSpaceDE w:val="0"/>
        <w:autoSpaceDN w:val="0"/>
        <w:adjustRightInd w:val="0"/>
        <w:rPr>
          <w:rFonts w:ascii="Lato" w:hAnsi="Lato" w:cs="Arial"/>
          <w:color w:val="000000"/>
          <w:sz w:val="24"/>
          <w:lang w:eastAsia="en-AU"/>
        </w:rPr>
      </w:pPr>
      <w:r w:rsidRPr="00886D01">
        <w:rPr>
          <w:rFonts w:ascii="Lato" w:hAnsi="Lato" w:cs="Arial"/>
          <w:color w:val="000000"/>
          <w:sz w:val="24"/>
          <w:lang w:eastAsia="en-AU"/>
        </w:rPr>
        <w:t>review records in the School Enrolment and Attendance Team</w:t>
      </w:r>
      <w:r w:rsidR="00AA406C" w:rsidRPr="00886D01">
        <w:rPr>
          <w:rFonts w:ascii="Lato" w:hAnsi="Lato" w:cs="Arial"/>
          <w:color w:val="000000"/>
          <w:sz w:val="24"/>
          <w:lang w:eastAsia="en-AU"/>
        </w:rPr>
        <w:t xml:space="preserve"> (SEAT)</w:t>
      </w:r>
      <w:r w:rsidRPr="00886D01">
        <w:rPr>
          <w:rFonts w:ascii="Lato" w:hAnsi="Lato" w:cs="Arial"/>
          <w:color w:val="000000"/>
          <w:sz w:val="24"/>
          <w:lang w:eastAsia="en-AU"/>
        </w:rPr>
        <w:t xml:space="preserve"> database and ensure S</w:t>
      </w:r>
      <w:r w:rsidR="004F43E7" w:rsidRPr="00886D01">
        <w:rPr>
          <w:rFonts w:ascii="Lato" w:hAnsi="Lato" w:cs="Arial"/>
          <w:color w:val="000000"/>
          <w:sz w:val="24"/>
          <w:lang w:eastAsia="en-AU"/>
        </w:rPr>
        <w:t>EO</w:t>
      </w:r>
      <w:r w:rsidR="0012494C" w:rsidRPr="00886D01">
        <w:rPr>
          <w:rFonts w:ascii="Lato" w:hAnsi="Lato" w:cs="Arial"/>
          <w:color w:val="000000"/>
          <w:sz w:val="24"/>
          <w:lang w:eastAsia="en-AU"/>
        </w:rPr>
        <w:t>s accurately record data</w:t>
      </w:r>
      <w:r w:rsidR="00886D01">
        <w:rPr>
          <w:rFonts w:ascii="Lato" w:hAnsi="Lato" w:cs="Arial"/>
          <w:color w:val="000000"/>
          <w:sz w:val="24"/>
          <w:lang w:eastAsia="en-AU"/>
        </w:rPr>
        <w:t>.</w:t>
      </w:r>
    </w:p>
    <w:p w14:paraId="76AA4736" w14:textId="77777777" w:rsidR="00510035" w:rsidRPr="00196B5F" w:rsidRDefault="00510035" w:rsidP="00510035">
      <w:pPr>
        <w:autoSpaceDE w:val="0"/>
        <w:autoSpaceDN w:val="0"/>
        <w:adjustRightInd w:val="0"/>
        <w:rPr>
          <w:rFonts w:ascii="Lato" w:hAnsi="Lato" w:cs="Arial"/>
          <w:b/>
          <w:bCs/>
          <w:sz w:val="24"/>
          <w:lang w:val="en-US"/>
        </w:rPr>
      </w:pPr>
    </w:p>
    <w:p w14:paraId="7D7AD3FB" w14:textId="393AEBEC" w:rsidR="00510035" w:rsidRPr="00196B5F" w:rsidRDefault="0036260D" w:rsidP="00510035">
      <w:pPr>
        <w:ind w:left="567" w:hanging="567"/>
        <w:rPr>
          <w:rFonts w:ascii="Lato" w:hAnsi="Lato"/>
          <w:sz w:val="24"/>
          <w:lang w:val="en-US"/>
        </w:rPr>
      </w:pPr>
      <w:r>
        <w:rPr>
          <w:rFonts w:ascii="Lato" w:hAnsi="Lato"/>
          <w:b/>
          <w:sz w:val="24"/>
          <w:lang w:val="en-US"/>
        </w:rPr>
        <w:t xml:space="preserve">Student Engagement </w:t>
      </w:r>
      <w:r w:rsidR="00510035" w:rsidRPr="00196B5F">
        <w:rPr>
          <w:rFonts w:ascii="Lato" w:hAnsi="Lato"/>
          <w:b/>
          <w:sz w:val="24"/>
          <w:lang w:val="en-US"/>
        </w:rPr>
        <w:t>Officers</w:t>
      </w:r>
      <w:r>
        <w:rPr>
          <w:rFonts w:ascii="Lato" w:hAnsi="Lato"/>
          <w:b/>
          <w:sz w:val="24"/>
          <w:lang w:val="en-US"/>
        </w:rPr>
        <w:t xml:space="preserve"> (SEO)</w:t>
      </w:r>
      <w:r w:rsidR="00510035" w:rsidRPr="00196B5F">
        <w:rPr>
          <w:rFonts w:ascii="Lato" w:hAnsi="Lato"/>
          <w:sz w:val="24"/>
          <w:lang w:val="en-US"/>
        </w:rPr>
        <w:t xml:space="preserve"> will:</w:t>
      </w:r>
    </w:p>
    <w:p w14:paraId="0B0C07A9" w14:textId="0A7C14B6" w:rsidR="00CC6BAC" w:rsidRPr="00886D01" w:rsidRDefault="00CC6BAC" w:rsidP="00886D01">
      <w:pPr>
        <w:pStyle w:val="ListParagraph"/>
        <w:numPr>
          <w:ilvl w:val="0"/>
          <w:numId w:val="38"/>
        </w:numPr>
        <w:rPr>
          <w:rFonts w:ascii="Lato" w:hAnsi="Lato"/>
          <w:sz w:val="24"/>
          <w:lang w:val="en-US"/>
        </w:rPr>
      </w:pPr>
      <w:r w:rsidRPr="00886D01">
        <w:rPr>
          <w:rFonts w:ascii="Lato" w:hAnsi="Lato"/>
          <w:sz w:val="24"/>
          <w:lang w:val="en-US"/>
        </w:rPr>
        <w:t>support schools to implement engagement strategies to</w:t>
      </w:r>
      <w:r w:rsidR="00F57A22" w:rsidRPr="00886D01">
        <w:rPr>
          <w:rFonts w:ascii="Lato" w:hAnsi="Lato"/>
          <w:sz w:val="24"/>
          <w:lang w:val="en-US"/>
        </w:rPr>
        <w:t xml:space="preserve"> ensure children seeking to </w:t>
      </w:r>
      <w:proofErr w:type="spellStart"/>
      <w:r w:rsidR="00F57A22" w:rsidRPr="00886D01">
        <w:rPr>
          <w:rFonts w:ascii="Lato" w:hAnsi="Lato"/>
          <w:sz w:val="24"/>
          <w:lang w:val="en-US"/>
        </w:rPr>
        <w:t>enrol</w:t>
      </w:r>
      <w:proofErr w:type="spellEnd"/>
      <w:r w:rsidR="00F57A22" w:rsidRPr="00886D01">
        <w:rPr>
          <w:rFonts w:ascii="Lato" w:hAnsi="Lato"/>
          <w:sz w:val="24"/>
          <w:lang w:val="en-US"/>
        </w:rPr>
        <w:t xml:space="preserve"> in a NT government school is engaged</w:t>
      </w:r>
    </w:p>
    <w:p w14:paraId="6C233DA4" w14:textId="10EA6406" w:rsidR="00510035" w:rsidRPr="00886D01" w:rsidRDefault="00510035" w:rsidP="00886D01">
      <w:pPr>
        <w:pStyle w:val="ListParagraph"/>
        <w:numPr>
          <w:ilvl w:val="0"/>
          <w:numId w:val="38"/>
        </w:numPr>
        <w:rPr>
          <w:rFonts w:ascii="Lato" w:hAnsi="Lato"/>
          <w:sz w:val="24"/>
          <w:lang w:val="en-US"/>
        </w:rPr>
      </w:pPr>
      <w:r w:rsidRPr="00886D01">
        <w:rPr>
          <w:rFonts w:ascii="Lato" w:hAnsi="Lato"/>
          <w:sz w:val="24"/>
          <w:lang w:val="en-US"/>
        </w:rPr>
        <w:t xml:space="preserve">enforce enrolment of compulsory school aged and compulsory participation phase children pursuant to the enforcement powers provided under section 176 of the Act </w:t>
      </w:r>
    </w:p>
    <w:p w14:paraId="1F00A75A" w14:textId="77777777" w:rsidR="00510035" w:rsidRPr="00886D01" w:rsidRDefault="00510035" w:rsidP="00886D01">
      <w:pPr>
        <w:pStyle w:val="ListParagraph"/>
        <w:numPr>
          <w:ilvl w:val="0"/>
          <w:numId w:val="38"/>
        </w:numPr>
        <w:autoSpaceDE w:val="0"/>
        <w:autoSpaceDN w:val="0"/>
        <w:adjustRightInd w:val="0"/>
        <w:rPr>
          <w:rStyle w:val="Hyperlink"/>
          <w:rFonts w:ascii="Lato" w:hAnsi="Lato" w:cs="Arial"/>
          <w:b/>
          <w:i/>
          <w:color w:val="000000"/>
          <w:sz w:val="24"/>
          <w:u w:val="none"/>
          <w:lang w:eastAsia="en-AU"/>
        </w:rPr>
      </w:pPr>
      <w:r w:rsidRPr="00886D01">
        <w:rPr>
          <w:rFonts w:ascii="Lato" w:hAnsi="Lato" w:cs="Arial"/>
          <w:color w:val="000000"/>
          <w:sz w:val="24"/>
          <w:lang w:eastAsia="en-AU"/>
        </w:rPr>
        <w:t>inform and liaise with a school on a Direction to Enrol to help ensure school readiness for a child who has been disengaged</w:t>
      </w:r>
    </w:p>
    <w:p w14:paraId="4759010C" w14:textId="7B16E7BF" w:rsidR="005F3A74" w:rsidRPr="00886D01" w:rsidRDefault="00510035" w:rsidP="00886D01">
      <w:pPr>
        <w:pStyle w:val="ListParagraph"/>
        <w:numPr>
          <w:ilvl w:val="0"/>
          <w:numId w:val="38"/>
        </w:numPr>
        <w:autoSpaceDE w:val="0"/>
        <w:autoSpaceDN w:val="0"/>
        <w:adjustRightInd w:val="0"/>
        <w:rPr>
          <w:rFonts w:ascii="Lato" w:hAnsi="Lato" w:cs="Arial"/>
          <w:color w:val="000000"/>
          <w:sz w:val="24"/>
          <w:lang w:eastAsia="en-AU"/>
        </w:rPr>
      </w:pPr>
      <w:r w:rsidRPr="00886D01">
        <w:rPr>
          <w:rFonts w:ascii="Lato" w:hAnsi="Lato" w:cs="Arial"/>
          <w:color w:val="000000"/>
          <w:sz w:val="24"/>
          <w:lang w:eastAsia="en-AU"/>
        </w:rPr>
        <w:lastRenderedPageBreak/>
        <w:t>maintain accurate records of their actions via the School Enrolment and Attendance Team</w:t>
      </w:r>
      <w:r w:rsidR="003707BD" w:rsidRPr="00886D01">
        <w:rPr>
          <w:rFonts w:ascii="Lato" w:hAnsi="Lato" w:cs="Arial"/>
          <w:color w:val="000000"/>
          <w:sz w:val="24"/>
          <w:lang w:eastAsia="en-AU"/>
        </w:rPr>
        <w:t xml:space="preserve"> (SEAT)</w:t>
      </w:r>
      <w:r w:rsidRPr="00886D01">
        <w:rPr>
          <w:rFonts w:ascii="Lato" w:hAnsi="Lato" w:cs="Arial"/>
          <w:color w:val="000000"/>
          <w:sz w:val="24"/>
          <w:lang w:eastAsia="en-AU"/>
        </w:rPr>
        <w:t xml:space="preserve"> database</w:t>
      </w:r>
      <w:r w:rsidR="00886D01" w:rsidRPr="00886D01">
        <w:rPr>
          <w:rFonts w:ascii="Lato" w:hAnsi="Lato" w:cs="Arial"/>
          <w:color w:val="000000"/>
          <w:sz w:val="24"/>
          <w:lang w:eastAsia="en-AU"/>
        </w:rPr>
        <w:t>.</w:t>
      </w:r>
    </w:p>
    <w:p w14:paraId="221DA162" w14:textId="77777777" w:rsidR="0012494C" w:rsidRDefault="0012494C" w:rsidP="00510035">
      <w:pPr>
        <w:rPr>
          <w:rFonts w:ascii="Lato" w:hAnsi="Lato" w:cs="Arial"/>
          <w:b/>
          <w:sz w:val="24"/>
          <w:szCs w:val="20"/>
          <w:lang w:val="en-US"/>
        </w:rPr>
      </w:pPr>
    </w:p>
    <w:p w14:paraId="3C89FB68" w14:textId="65770592" w:rsidR="00510035" w:rsidRPr="00196B5F" w:rsidRDefault="00A44EE5" w:rsidP="00510035">
      <w:pPr>
        <w:rPr>
          <w:rFonts w:ascii="Lato" w:hAnsi="Lato" w:cs="Arial"/>
          <w:sz w:val="24"/>
          <w:szCs w:val="20"/>
          <w:lang w:val="en-US"/>
        </w:rPr>
      </w:pPr>
      <w:r>
        <w:rPr>
          <w:rFonts w:ascii="Lato" w:hAnsi="Lato" w:cs="Arial"/>
          <w:b/>
          <w:sz w:val="24"/>
          <w:szCs w:val="20"/>
          <w:lang w:val="en-US"/>
        </w:rPr>
        <w:t>Eligible Options</w:t>
      </w:r>
      <w:r w:rsidR="00861467">
        <w:rPr>
          <w:rFonts w:ascii="Lato" w:hAnsi="Lato" w:cs="Arial"/>
          <w:b/>
          <w:sz w:val="24"/>
          <w:szCs w:val="20"/>
          <w:lang w:val="en-US"/>
        </w:rPr>
        <w:t xml:space="preserve"> Coordinator</w:t>
      </w:r>
      <w:r w:rsidR="00510035" w:rsidRPr="00196B5F">
        <w:rPr>
          <w:rFonts w:ascii="Lato" w:hAnsi="Lato" w:cs="Arial"/>
          <w:sz w:val="24"/>
          <w:szCs w:val="20"/>
          <w:lang w:val="en-US"/>
        </w:rPr>
        <w:t xml:space="preserve"> will:</w:t>
      </w:r>
    </w:p>
    <w:p w14:paraId="147E9AA7" w14:textId="77777777" w:rsidR="00E34112" w:rsidRPr="00886D01" w:rsidRDefault="00E34112" w:rsidP="00886D01">
      <w:pPr>
        <w:pStyle w:val="ListParagraph"/>
        <w:numPr>
          <w:ilvl w:val="0"/>
          <w:numId w:val="39"/>
        </w:numPr>
        <w:rPr>
          <w:rFonts w:ascii="Lato" w:hAnsi="Lato" w:cs="Arial"/>
          <w:sz w:val="24"/>
          <w:szCs w:val="20"/>
          <w:lang w:val="en-US"/>
        </w:rPr>
      </w:pPr>
      <w:r w:rsidRPr="00886D01">
        <w:rPr>
          <w:rFonts w:ascii="Lato" w:hAnsi="Lato" w:cs="Arial"/>
          <w:sz w:val="24"/>
          <w:szCs w:val="20"/>
          <w:lang w:val="en-US"/>
        </w:rPr>
        <w:t xml:space="preserve">support schools, employers, registered training </w:t>
      </w:r>
      <w:proofErr w:type="spellStart"/>
      <w:r w:rsidRPr="00886D01">
        <w:rPr>
          <w:rFonts w:ascii="Lato" w:hAnsi="Lato" w:cs="Arial"/>
          <w:sz w:val="24"/>
          <w:szCs w:val="20"/>
          <w:lang w:val="en-US"/>
        </w:rPr>
        <w:t>organisations</w:t>
      </w:r>
      <w:proofErr w:type="spellEnd"/>
      <w:r w:rsidRPr="00886D01">
        <w:rPr>
          <w:rFonts w:ascii="Lato" w:hAnsi="Lato" w:cs="Arial"/>
          <w:sz w:val="24"/>
          <w:szCs w:val="20"/>
          <w:lang w:val="en-US"/>
        </w:rPr>
        <w:t xml:space="preserve"> etc. in developing suitable eligible options for students outside of school</w:t>
      </w:r>
    </w:p>
    <w:p w14:paraId="57FFB249" w14:textId="77777777" w:rsidR="00E34112" w:rsidRPr="00886D01" w:rsidRDefault="00510035" w:rsidP="00886D01">
      <w:pPr>
        <w:pStyle w:val="ListParagraph"/>
        <w:numPr>
          <w:ilvl w:val="0"/>
          <w:numId w:val="39"/>
        </w:numPr>
        <w:rPr>
          <w:rFonts w:ascii="Lato" w:hAnsi="Lato" w:cs="Arial"/>
          <w:sz w:val="24"/>
          <w:szCs w:val="20"/>
          <w:lang w:val="en-US"/>
        </w:rPr>
      </w:pPr>
      <w:r w:rsidRPr="00886D01">
        <w:rPr>
          <w:rFonts w:ascii="Lato" w:hAnsi="Lato" w:cs="Arial"/>
          <w:sz w:val="24"/>
          <w:szCs w:val="20"/>
          <w:lang w:val="en-US"/>
        </w:rPr>
        <w:t xml:space="preserve">record </w:t>
      </w:r>
      <w:r w:rsidR="00E34112" w:rsidRPr="00886D01">
        <w:rPr>
          <w:rFonts w:ascii="Lato" w:hAnsi="Lato" w:cs="Arial"/>
          <w:sz w:val="24"/>
          <w:szCs w:val="20"/>
          <w:lang w:val="en-US"/>
        </w:rPr>
        <w:t xml:space="preserve">and maintain a register of </w:t>
      </w:r>
      <w:r w:rsidRPr="00886D01">
        <w:rPr>
          <w:rFonts w:ascii="Lato" w:hAnsi="Lato" w:cs="Arial"/>
          <w:sz w:val="24"/>
          <w:szCs w:val="20"/>
          <w:lang w:val="en-US"/>
        </w:rPr>
        <w:t xml:space="preserve">details </w:t>
      </w:r>
      <w:r w:rsidR="00E34112" w:rsidRPr="00886D01">
        <w:rPr>
          <w:rFonts w:ascii="Lato" w:hAnsi="Lato" w:cs="Arial"/>
          <w:sz w:val="24"/>
          <w:szCs w:val="20"/>
          <w:lang w:val="en-US"/>
        </w:rPr>
        <w:t xml:space="preserve">and arrangements </w:t>
      </w:r>
      <w:r w:rsidRPr="00886D01">
        <w:rPr>
          <w:rFonts w:ascii="Lato" w:hAnsi="Lato" w:cs="Arial"/>
          <w:sz w:val="24"/>
          <w:szCs w:val="20"/>
          <w:lang w:val="en-US"/>
        </w:rPr>
        <w:t xml:space="preserve">of students participating in </w:t>
      </w:r>
      <w:r w:rsidR="0062778B" w:rsidRPr="00886D01">
        <w:rPr>
          <w:rFonts w:ascii="Lato" w:hAnsi="Lato" w:cs="Arial"/>
          <w:sz w:val="24"/>
          <w:szCs w:val="20"/>
          <w:lang w:val="en-US"/>
        </w:rPr>
        <w:t xml:space="preserve">out of school </w:t>
      </w:r>
      <w:r w:rsidRPr="00886D01">
        <w:rPr>
          <w:rFonts w:ascii="Lato" w:hAnsi="Lato" w:cs="Arial"/>
          <w:sz w:val="24"/>
          <w:szCs w:val="20"/>
          <w:lang w:val="en-US"/>
        </w:rPr>
        <w:t xml:space="preserve">eligible options </w:t>
      </w:r>
    </w:p>
    <w:p w14:paraId="07678E83" w14:textId="0B918F99" w:rsidR="00510035" w:rsidRPr="00886D01" w:rsidRDefault="00E34112" w:rsidP="00886D01">
      <w:pPr>
        <w:pStyle w:val="ListParagraph"/>
        <w:numPr>
          <w:ilvl w:val="0"/>
          <w:numId w:val="39"/>
        </w:numPr>
        <w:rPr>
          <w:rFonts w:ascii="Lato" w:hAnsi="Lato" w:cs="Arial"/>
          <w:sz w:val="24"/>
          <w:szCs w:val="20"/>
          <w:lang w:val="en-US"/>
        </w:rPr>
      </w:pPr>
      <w:r w:rsidRPr="00886D01">
        <w:rPr>
          <w:rFonts w:ascii="Lato" w:hAnsi="Lato" w:cs="Arial"/>
          <w:sz w:val="24"/>
          <w:szCs w:val="20"/>
          <w:lang w:val="en-US"/>
        </w:rPr>
        <w:t>monitor student arrangements and participation in</w:t>
      </w:r>
      <w:r w:rsidR="00510035" w:rsidRPr="00886D01">
        <w:rPr>
          <w:rFonts w:ascii="Lato" w:hAnsi="Lato" w:cs="Arial"/>
          <w:sz w:val="24"/>
          <w:szCs w:val="20"/>
          <w:lang w:val="en-US"/>
        </w:rPr>
        <w:t xml:space="preserve"> </w:t>
      </w:r>
      <w:r w:rsidR="0062778B" w:rsidRPr="00886D01">
        <w:rPr>
          <w:rFonts w:ascii="Lato" w:hAnsi="Lato" w:cs="Arial"/>
          <w:sz w:val="24"/>
          <w:szCs w:val="20"/>
          <w:lang w:val="en-US"/>
        </w:rPr>
        <w:t xml:space="preserve">out of school </w:t>
      </w:r>
      <w:r w:rsidR="00510035" w:rsidRPr="00886D01">
        <w:rPr>
          <w:rFonts w:ascii="Lato" w:hAnsi="Lato" w:cs="Arial"/>
          <w:sz w:val="24"/>
          <w:szCs w:val="20"/>
          <w:lang w:val="en-US"/>
        </w:rPr>
        <w:t xml:space="preserve">eligible options and refer files to </w:t>
      </w:r>
      <w:r w:rsidR="00A21293" w:rsidRPr="00886D01">
        <w:rPr>
          <w:rFonts w:ascii="Lato" w:hAnsi="Lato" w:cs="Arial"/>
          <w:sz w:val="24"/>
          <w:szCs w:val="20"/>
          <w:lang w:val="en-US"/>
        </w:rPr>
        <w:t xml:space="preserve">the relevant Student Engagement </w:t>
      </w:r>
      <w:r w:rsidR="00861467" w:rsidRPr="00886D01">
        <w:rPr>
          <w:rFonts w:ascii="Lato" w:hAnsi="Lato" w:cs="Arial"/>
          <w:sz w:val="24"/>
          <w:szCs w:val="20"/>
          <w:lang w:val="en-US"/>
        </w:rPr>
        <w:t xml:space="preserve">Senior or </w:t>
      </w:r>
      <w:r w:rsidR="00A21293" w:rsidRPr="00886D01">
        <w:rPr>
          <w:rFonts w:ascii="Lato" w:hAnsi="Lato" w:cs="Arial"/>
          <w:sz w:val="24"/>
          <w:szCs w:val="20"/>
          <w:lang w:val="en-US"/>
        </w:rPr>
        <w:t xml:space="preserve">Regional </w:t>
      </w:r>
      <w:r w:rsidR="00CE2C1A" w:rsidRPr="00886D01">
        <w:rPr>
          <w:rFonts w:ascii="Lato" w:hAnsi="Lato" w:cs="Arial"/>
          <w:sz w:val="24"/>
          <w:szCs w:val="20"/>
          <w:lang w:val="en-US"/>
        </w:rPr>
        <w:t xml:space="preserve">Manager </w:t>
      </w:r>
      <w:r w:rsidR="00510035" w:rsidRPr="00886D01">
        <w:rPr>
          <w:rFonts w:ascii="Lato" w:hAnsi="Lato" w:cs="Arial"/>
          <w:sz w:val="24"/>
          <w:szCs w:val="20"/>
          <w:lang w:val="en-US"/>
        </w:rPr>
        <w:t>for intervention where necessary</w:t>
      </w:r>
    </w:p>
    <w:p w14:paraId="2AD2F1F6" w14:textId="0205C679" w:rsidR="00510035" w:rsidRPr="00886D01" w:rsidRDefault="00510035" w:rsidP="00886D01">
      <w:pPr>
        <w:pStyle w:val="ListParagraph"/>
        <w:numPr>
          <w:ilvl w:val="0"/>
          <w:numId w:val="39"/>
        </w:numPr>
        <w:rPr>
          <w:rFonts w:ascii="Lato" w:hAnsi="Lato" w:cs="Arial"/>
          <w:sz w:val="24"/>
          <w:szCs w:val="20"/>
          <w:lang w:val="en-US"/>
        </w:rPr>
      </w:pPr>
      <w:r w:rsidRPr="00886D01">
        <w:rPr>
          <w:rFonts w:ascii="Lato" w:hAnsi="Lato" w:cs="Arial"/>
          <w:sz w:val="24"/>
          <w:szCs w:val="20"/>
          <w:lang w:val="en-US"/>
        </w:rPr>
        <w:t>provide advice to parents, students, school, department staff and external stakeholders (government and non-government) about department policy and guidelin</w:t>
      </w:r>
      <w:r w:rsidR="0012494C" w:rsidRPr="00886D01">
        <w:rPr>
          <w:rFonts w:ascii="Lato" w:hAnsi="Lato" w:cs="Arial"/>
          <w:sz w:val="24"/>
          <w:szCs w:val="20"/>
          <w:lang w:val="en-US"/>
        </w:rPr>
        <w:t>es and legislative requirements</w:t>
      </w:r>
      <w:r w:rsidR="00886D01">
        <w:rPr>
          <w:rFonts w:ascii="Lato" w:hAnsi="Lato" w:cs="Arial"/>
          <w:sz w:val="24"/>
          <w:szCs w:val="20"/>
          <w:lang w:val="en-US"/>
        </w:rPr>
        <w:t>.</w:t>
      </w:r>
    </w:p>
    <w:p w14:paraId="799930F2" w14:textId="77777777" w:rsidR="00510035" w:rsidRPr="00196B5F" w:rsidRDefault="00510035" w:rsidP="00510035">
      <w:pPr>
        <w:autoSpaceDE w:val="0"/>
        <w:autoSpaceDN w:val="0"/>
        <w:adjustRightInd w:val="0"/>
        <w:rPr>
          <w:rFonts w:ascii="Lato" w:hAnsi="Lato" w:cs="Arial"/>
          <w:color w:val="000000"/>
          <w:sz w:val="24"/>
          <w:lang w:eastAsia="en-AU"/>
        </w:rPr>
      </w:pPr>
    </w:p>
    <w:p w14:paraId="04F7B82B" w14:textId="77777777" w:rsidR="00510035" w:rsidRPr="00196B5F" w:rsidRDefault="00510035" w:rsidP="00510035">
      <w:pPr>
        <w:autoSpaceDE w:val="0"/>
        <w:autoSpaceDN w:val="0"/>
        <w:adjustRightInd w:val="0"/>
        <w:rPr>
          <w:rFonts w:ascii="Lato" w:hAnsi="Lato" w:cs="Arial"/>
          <w:b/>
          <w:color w:val="000000"/>
          <w:sz w:val="24"/>
          <w:lang w:eastAsia="en-AU"/>
        </w:rPr>
      </w:pPr>
      <w:r w:rsidRPr="00196B5F">
        <w:rPr>
          <w:rFonts w:ascii="Lato" w:hAnsi="Lato" w:cs="Arial"/>
          <w:b/>
          <w:color w:val="000000"/>
          <w:sz w:val="24"/>
          <w:lang w:eastAsia="en-AU"/>
        </w:rPr>
        <w:t xml:space="preserve">Manager Prosecutions </w:t>
      </w:r>
      <w:r w:rsidRPr="00196B5F">
        <w:rPr>
          <w:rFonts w:ascii="Lato" w:hAnsi="Lato" w:cs="Arial"/>
          <w:color w:val="000000"/>
          <w:sz w:val="24"/>
          <w:lang w:eastAsia="en-AU"/>
        </w:rPr>
        <w:t>will:</w:t>
      </w:r>
    </w:p>
    <w:p w14:paraId="2E60EDAA" w14:textId="7C476630" w:rsidR="00510035" w:rsidRPr="00196B5F" w:rsidRDefault="00510035" w:rsidP="00886D01">
      <w:pPr>
        <w:pStyle w:val="BodyText"/>
        <w:numPr>
          <w:ilvl w:val="0"/>
          <w:numId w:val="40"/>
        </w:numPr>
        <w:spacing w:after="0"/>
        <w:rPr>
          <w:rFonts w:ascii="Lato" w:hAnsi="Lato"/>
          <w:sz w:val="24"/>
        </w:rPr>
      </w:pPr>
      <w:r w:rsidRPr="00196B5F">
        <w:rPr>
          <w:rFonts w:ascii="Lato" w:hAnsi="Lato"/>
          <w:sz w:val="24"/>
        </w:rPr>
        <w:t xml:space="preserve">review and assess contested infringement notices and cases referred to </w:t>
      </w:r>
      <w:r w:rsidR="00324BA7">
        <w:rPr>
          <w:rFonts w:ascii="Lato" w:hAnsi="Lato"/>
          <w:sz w:val="24"/>
        </w:rPr>
        <w:t>Student Engagement</w:t>
      </w:r>
    </w:p>
    <w:p w14:paraId="578A5465" w14:textId="77777777" w:rsidR="00510035" w:rsidRPr="00196B5F" w:rsidRDefault="00510035" w:rsidP="00886D01">
      <w:pPr>
        <w:pStyle w:val="BodyText"/>
        <w:numPr>
          <w:ilvl w:val="0"/>
          <w:numId w:val="40"/>
        </w:numPr>
        <w:spacing w:after="0"/>
        <w:rPr>
          <w:rFonts w:ascii="Lato" w:hAnsi="Lato"/>
          <w:sz w:val="24"/>
        </w:rPr>
      </w:pPr>
      <w:r w:rsidRPr="00196B5F">
        <w:rPr>
          <w:rFonts w:ascii="Lato" w:hAnsi="Lato"/>
          <w:sz w:val="24"/>
        </w:rPr>
        <w:t>work with department staff to collect information and evidence and direct further investigation when required</w:t>
      </w:r>
    </w:p>
    <w:p w14:paraId="70D48506" w14:textId="5A284615" w:rsidR="00510035" w:rsidRPr="00196B5F" w:rsidRDefault="00510035" w:rsidP="00886D01">
      <w:pPr>
        <w:pStyle w:val="BodyText"/>
        <w:numPr>
          <w:ilvl w:val="0"/>
          <w:numId w:val="40"/>
        </w:numPr>
        <w:spacing w:after="0"/>
        <w:rPr>
          <w:rFonts w:ascii="Lato" w:hAnsi="Lato"/>
          <w:sz w:val="24"/>
        </w:rPr>
      </w:pPr>
      <w:r w:rsidRPr="00196B5F">
        <w:rPr>
          <w:rFonts w:ascii="Lato" w:hAnsi="Lato"/>
          <w:sz w:val="24"/>
        </w:rPr>
        <w:t>provide case documentation and refer matters to the Chief Executive</w:t>
      </w:r>
      <w:r w:rsidR="0022532B">
        <w:rPr>
          <w:rFonts w:ascii="Lato" w:hAnsi="Lato"/>
          <w:sz w:val="24"/>
        </w:rPr>
        <w:t xml:space="preserve"> or Minister</w:t>
      </w:r>
      <w:r w:rsidRPr="00196B5F">
        <w:rPr>
          <w:rFonts w:ascii="Lato" w:hAnsi="Lato"/>
          <w:sz w:val="24"/>
        </w:rPr>
        <w:t xml:space="preserve"> for </w:t>
      </w:r>
      <w:r w:rsidR="0022532B">
        <w:rPr>
          <w:rFonts w:ascii="Lato" w:hAnsi="Lato"/>
          <w:sz w:val="24"/>
        </w:rPr>
        <w:t>consent to prosecute</w:t>
      </w:r>
      <w:r w:rsidRPr="00196B5F">
        <w:rPr>
          <w:rFonts w:ascii="Lato" w:hAnsi="Lato"/>
          <w:sz w:val="24"/>
        </w:rPr>
        <w:t xml:space="preserve"> </w:t>
      </w:r>
    </w:p>
    <w:p w14:paraId="358AB13F" w14:textId="595F69AF" w:rsidR="000803BD" w:rsidRPr="00886D01" w:rsidRDefault="00510035" w:rsidP="00886D01">
      <w:pPr>
        <w:pStyle w:val="BodyText"/>
        <w:numPr>
          <w:ilvl w:val="0"/>
          <w:numId w:val="40"/>
        </w:numPr>
        <w:spacing w:after="0"/>
        <w:rPr>
          <w:rFonts w:ascii="Lato" w:hAnsi="Lato"/>
          <w:sz w:val="24"/>
        </w:rPr>
      </w:pPr>
      <w:r w:rsidRPr="00196B5F">
        <w:rPr>
          <w:rFonts w:ascii="Lato" w:hAnsi="Lato"/>
          <w:sz w:val="24"/>
        </w:rPr>
        <w:t>work with NT government agencies to process cases through court</w:t>
      </w:r>
      <w:r w:rsidR="00886D01">
        <w:rPr>
          <w:rFonts w:ascii="Lato" w:hAnsi="Lato"/>
          <w:sz w:val="24"/>
        </w:rPr>
        <w:t>.</w:t>
      </w:r>
    </w:p>
    <w:p w14:paraId="24BE8A2A" w14:textId="77777777" w:rsidR="00510035" w:rsidRPr="00196B5F" w:rsidRDefault="00510035" w:rsidP="00A0039E">
      <w:pPr>
        <w:pStyle w:val="ListParagraph"/>
        <w:numPr>
          <w:ilvl w:val="0"/>
          <w:numId w:val="4"/>
        </w:numPr>
        <w:spacing w:before="360" w:after="240"/>
        <w:ind w:left="567" w:hanging="567"/>
        <w:contextualSpacing w:val="0"/>
        <w:rPr>
          <w:rFonts w:ascii="Lato" w:hAnsi="Lato" w:cs="Arial"/>
          <w:b/>
          <w:bCs/>
          <w:sz w:val="28"/>
          <w:szCs w:val="28"/>
          <w:lang w:val="en-US"/>
        </w:rPr>
      </w:pPr>
      <w:r w:rsidRPr="00196B5F">
        <w:rPr>
          <w:rFonts w:ascii="Lato" w:hAnsi="Lato" w:cs="Arial"/>
          <w:b/>
          <w:bCs/>
          <w:sz w:val="28"/>
          <w:szCs w:val="28"/>
          <w:lang w:val="en-US"/>
        </w:rPr>
        <w:t xml:space="preserve">COMPULSORY ENROLMENT AND </w:t>
      </w:r>
      <w:r w:rsidR="00D41695">
        <w:rPr>
          <w:rFonts w:ascii="Lato" w:hAnsi="Lato" w:cs="Arial"/>
          <w:b/>
          <w:bCs/>
          <w:sz w:val="28"/>
          <w:szCs w:val="28"/>
          <w:lang w:val="en-US"/>
        </w:rPr>
        <w:t>OUT OF SCHOOL ELIGIBLE OPTIONS</w:t>
      </w:r>
    </w:p>
    <w:p w14:paraId="3CC743A7" w14:textId="77777777" w:rsidR="00510035" w:rsidRPr="00196B5F" w:rsidRDefault="00510035" w:rsidP="00510035">
      <w:pPr>
        <w:autoSpaceDE w:val="0"/>
        <w:autoSpaceDN w:val="0"/>
        <w:adjustRightInd w:val="0"/>
        <w:rPr>
          <w:rFonts w:ascii="Lato" w:hAnsi="Lato" w:cs="Arial"/>
          <w:color w:val="000000"/>
          <w:sz w:val="24"/>
          <w:lang w:val="en-US" w:eastAsia="en-AU"/>
        </w:rPr>
      </w:pPr>
      <w:r w:rsidRPr="00196B5F">
        <w:rPr>
          <w:rFonts w:ascii="Lato" w:hAnsi="Lato" w:cs="Arial"/>
          <w:color w:val="000000"/>
          <w:sz w:val="24"/>
          <w:lang w:val="en-US" w:eastAsia="en-AU"/>
        </w:rPr>
        <w:t xml:space="preserve">Children who turn six years of age on or before 30 June of the school year are of compulsory school age and must be enrolled in a school or a Distance Education Centre, unless they are: </w:t>
      </w:r>
    </w:p>
    <w:p w14:paraId="437B21B4" w14:textId="77777777" w:rsidR="00510035" w:rsidRPr="00886D01" w:rsidRDefault="00510035" w:rsidP="00886D01">
      <w:pPr>
        <w:pStyle w:val="ListParagraph"/>
        <w:numPr>
          <w:ilvl w:val="0"/>
          <w:numId w:val="41"/>
        </w:numPr>
        <w:autoSpaceDE w:val="0"/>
        <w:autoSpaceDN w:val="0"/>
        <w:adjustRightInd w:val="0"/>
        <w:rPr>
          <w:rFonts w:ascii="Lato" w:hAnsi="Lato" w:cs="Arial"/>
          <w:sz w:val="24"/>
          <w:lang w:eastAsia="en-AU"/>
        </w:rPr>
      </w:pPr>
      <w:r w:rsidRPr="00886D01">
        <w:rPr>
          <w:rFonts w:ascii="Lato" w:hAnsi="Lato" w:cs="Arial"/>
          <w:color w:val="000000"/>
          <w:sz w:val="24"/>
          <w:lang w:val="en-US" w:eastAsia="en-AU"/>
        </w:rPr>
        <w:t xml:space="preserve">complying with special arrangements </w:t>
      </w:r>
      <w:r w:rsidR="00F30061" w:rsidRPr="00886D01">
        <w:rPr>
          <w:rFonts w:ascii="Lato" w:hAnsi="Lato" w:cs="Arial"/>
          <w:color w:val="000000"/>
          <w:sz w:val="24"/>
          <w:lang w:val="en-US" w:eastAsia="en-AU"/>
        </w:rPr>
        <w:t>or are exempt from enrolling</w:t>
      </w:r>
      <w:r w:rsidRPr="00886D01">
        <w:rPr>
          <w:rFonts w:ascii="Lato" w:hAnsi="Lato" w:cs="Arial"/>
          <w:color w:val="000000"/>
          <w:sz w:val="24"/>
          <w:lang w:val="en-US" w:eastAsia="en-AU"/>
        </w:rPr>
        <w:t xml:space="preserve"> by the Chief Executive </w:t>
      </w:r>
    </w:p>
    <w:p w14:paraId="65C8CD88" w14:textId="2928BE53" w:rsidR="00510035" w:rsidRPr="00886D01" w:rsidRDefault="00510035" w:rsidP="00886D01">
      <w:pPr>
        <w:pStyle w:val="ListParagraph"/>
        <w:numPr>
          <w:ilvl w:val="0"/>
          <w:numId w:val="41"/>
        </w:numPr>
        <w:autoSpaceDE w:val="0"/>
        <w:autoSpaceDN w:val="0"/>
        <w:adjustRightInd w:val="0"/>
        <w:rPr>
          <w:rFonts w:ascii="Lato" w:hAnsi="Lato" w:cs="Arial"/>
          <w:sz w:val="24"/>
          <w:lang w:eastAsia="en-AU"/>
        </w:rPr>
      </w:pPr>
      <w:proofErr w:type="gramStart"/>
      <w:r w:rsidRPr="00886D01">
        <w:rPr>
          <w:rFonts w:ascii="Lato" w:hAnsi="Lato" w:cs="Arial"/>
          <w:color w:val="000000"/>
          <w:sz w:val="24"/>
          <w:lang w:val="en-US" w:eastAsia="en-AU"/>
        </w:rPr>
        <w:t>participating</w:t>
      </w:r>
      <w:proofErr w:type="gramEnd"/>
      <w:r w:rsidRPr="00886D01">
        <w:rPr>
          <w:rFonts w:ascii="Lato" w:hAnsi="Lato" w:cs="Arial"/>
          <w:color w:val="000000"/>
          <w:sz w:val="24"/>
          <w:lang w:val="en-US" w:eastAsia="en-AU"/>
        </w:rPr>
        <w:t xml:space="preserve"> in an approved home education program (refer to the </w:t>
      </w:r>
      <w:r w:rsidRPr="00C156C1">
        <w:rPr>
          <w:rFonts w:ascii="Lato" w:hAnsi="Lato" w:cs="Arial"/>
          <w:sz w:val="24"/>
          <w:lang w:val="en-US" w:eastAsia="en-AU"/>
        </w:rPr>
        <w:t>Hom</w:t>
      </w:r>
      <w:r w:rsidR="00DD4611" w:rsidRPr="00C156C1">
        <w:rPr>
          <w:rFonts w:ascii="Lato" w:hAnsi="Lato" w:cs="Arial"/>
          <w:sz w:val="24"/>
          <w:lang w:val="en-US" w:eastAsia="en-AU"/>
        </w:rPr>
        <w:t>e Education policy</w:t>
      </w:r>
      <w:r w:rsidRPr="00886D01">
        <w:rPr>
          <w:rFonts w:ascii="Lato" w:hAnsi="Lato" w:cs="Arial"/>
          <w:color w:val="000000"/>
          <w:sz w:val="24"/>
          <w:lang w:val="en-US" w:eastAsia="en-AU"/>
        </w:rPr>
        <w:t>)</w:t>
      </w:r>
      <w:r w:rsidR="00886D01" w:rsidRPr="00886D01">
        <w:rPr>
          <w:rFonts w:ascii="Lato" w:hAnsi="Lato" w:cs="Arial"/>
          <w:color w:val="000000"/>
          <w:sz w:val="24"/>
          <w:lang w:val="en-US" w:eastAsia="en-AU"/>
        </w:rPr>
        <w:t>.</w:t>
      </w:r>
    </w:p>
    <w:p w14:paraId="6381BDC2" w14:textId="77777777" w:rsidR="00510035" w:rsidRPr="00196B5F" w:rsidRDefault="00510035" w:rsidP="00510035">
      <w:pPr>
        <w:textAlignment w:val="top"/>
        <w:rPr>
          <w:rFonts w:ascii="Lato" w:hAnsi="Lato" w:cs="Arial"/>
          <w:color w:val="000000"/>
          <w:sz w:val="24"/>
          <w:lang w:val="en-US" w:eastAsia="en-AU"/>
        </w:rPr>
      </w:pPr>
    </w:p>
    <w:p w14:paraId="0359B623" w14:textId="77777777" w:rsidR="00510035" w:rsidRPr="00196B5F" w:rsidRDefault="00510035" w:rsidP="00510035">
      <w:pPr>
        <w:textAlignment w:val="top"/>
        <w:rPr>
          <w:rFonts w:ascii="Lato" w:hAnsi="Lato" w:cs="Arial"/>
          <w:sz w:val="24"/>
        </w:rPr>
      </w:pPr>
      <w:r w:rsidRPr="00196B5F">
        <w:rPr>
          <w:rFonts w:ascii="Lato" w:hAnsi="Lato" w:cs="Arial"/>
          <w:sz w:val="24"/>
        </w:rPr>
        <w:t xml:space="preserve">Under </w:t>
      </w:r>
      <w:r w:rsidRPr="00196B5F">
        <w:rPr>
          <w:rStyle w:val="Hyperlink"/>
          <w:rFonts w:ascii="Lato" w:hAnsi="Lato" w:cs="Arial"/>
          <w:color w:val="auto"/>
          <w:sz w:val="24"/>
          <w:u w:val="none"/>
          <w:lang w:val="en-US"/>
        </w:rPr>
        <w:t>the Act, a</w:t>
      </w:r>
      <w:r w:rsidRPr="00196B5F">
        <w:rPr>
          <w:rFonts w:ascii="Lato" w:hAnsi="Lato" w:cs="Arial"/>
          <w:sz w:val="24"/>
        </w:rPr>
        <w:t xml:space="preserve"> parent of a child of compulsory school age has a legal obligation to ensure the child is enrolled in and attends school each school day, or each part of a school day, where instruction is provided. </w:t>
      </w:r>
    </w:p>
    <w:p w14:paraId="23AD1D74" w14:textId="77777777" w:rsidR="00510035" w:rsidRPr="00196B5F" w:rsidRDefault="00510035" w:rsidP="00510035">
      <w:pPr>
        <w:textAlignment w:val="top"/>
        <w:rPr>
          <w:rFonts w:ascii="Lato" w:hAnsi="Lato" w:cs="Arial"/>
          <w:sz w:val="24"/>
        </w:rPr>
      </w:pPr>
    </w:p>
    <w:p w14:paraId="434FC295" w14:textId="77777777" w:rsidR="00F02E03" w:rsidRDefault="00510035" w:rsidP="00510035">
      <w:pPr>
        <w:textAlignment w:val="top"/>
        <w:rPr>
          <w:rFonts w:ascii="Lato" w:hAnsi="Lato" w:cs="Arial"/>
          <w:color w:val="000000"/>
          <w:sz w:val="24"/>
          <w:lang w:val="en-US" w:eastAsia="en-AU"/>
        </w:rPr>
      </w:pPr>
      <w:r w:rsidRPr="00196B5F">
        <w:rPr>
          <w:rFonts w:ascii="Lato" w:hAnsi="Lato" w:cs="Arial"/>
          <w:bCs/>
          <w:sz w:val="24"/>
          <w:lang w:val="en-US"/>
        </w:rPr>
        <w:t xml:space="preserve">Once a student has completed Year 10 the child must participate in an eligible option until they reach 17 years of age. </w:t>
      </w:r>
      <w:r w:rsidRPr="00196B5F">
        <w:rPr>
          <w:rFonts w:ascii="Lato" w:hAnsi="Lato" w:cs="Arial"/>
          <w:color w:val="000000"/>
          <w:sz w:val="24"/>
          <w:lang w:val="en-US" w:eastAsia="en-AU"/>
        </w:rPr>
        <w:t xml:space="preserve">An eligible option is approved education or training or, provided the student is 15 years or over, paid employment or a combination of the two. This is referred to as compulsory participation phase. </w:t>
      </w:r>
    </w:p>
    <w:p w14:paraId="65E8A6FE" w14:textId="77777777" w:rsidR="00F02E03" w:rsidRDefault="00F02E03" w:rsidP="00510035">
      <w:pPr>
        <w:textAlignment w:val="top"/>
        <w:rPr>
          <w:rFonts w:ascii="Lato" w:hAnsi="Lato" w:cs="Arial"/>
          <w:color w:val="000000"/>
          <w:sz w:val="24"/>
          <w:lang w:val="en-US" w:eastAsia="en-AU"/>
        </w:rPr>
      </w:pPr>
    </w:p>
    <w:p w14:paraId="295B4873" w14:textId="77777777" w:rsidR="00510035" w:rsidRPr="00196B5F" w:rsidRDefault="00510035" w:rsidP="00F02E03">
      <w:pPr>
        <w:textAlignment w:val="top"/>
        <w:rPr>
          <w:rFonts w:ascii="Lato" w:hAnsi="Lato"/>
          <w:sz w:val="24"/>
        </w:rPr>
      </w:pPr>
      <w:r w:rsidRPr="00196B5F">
        <w:rPr>
          <w:rFonts w:ascii="Lato" w:hAnsi="Lato" w:cs="Arial"/>
          <w:color w:val="000000"/>
          <w:sz w:val="24"/>
          <w:lang w:val="en-US" w:eastAsia="en-AU"/>
        </w:rPr>
        <w:t>A parent has a legal obligation to ensure the child is participating in an eligible option.</w:t>
      </w:r>
      <w:r w:rsidR="00F02E03">
        <w:rPr>
          <w:rFonts w:ascii="Lato" w:hAnsi="Lato" w:cs="Arial"/>
          <w:color w:val="000000"/>
          <w:sz w:val="24"/>
          <w:lang w:val="en-US" w:eastAsia="en-AU"/>
        </w:rPr>
        <w:t xml:space="preserve"> </w:t>
      </w:r>
      <w:r w:rsidRPr="00196B5F">
        <w:rPr>
          <w:rFonts w:ascii="Lato" w:hAnsi="Lato"/>
          <w:sz w:val="24"/>
        </w:rPr>
        <w:t>Students living independently have the same legal obligations as a parent in respect to enrolment, attendance and participation.</w:t>
      </w:r>
    </w:p>
    <w:p w14:paraId="2DF72604" w14:textId="77777777" w:rsidR="00510035" w:rsidRPr="00196B5F" w:rsidRDefault="00510035" w:rsidP="00510035">
      <w:pPr>
        <w:textAlignment w:val="top"/>
        <w:rPr>
          <w:rFonts w:ascii="Lato" w:hAnsi="Lato" w:cs="Arial"/>
          <w:color w:val="000000"/>
          <w:sz w:val="24"/>
          <w:lang w:val="en-US" w:eastAsia="en-AU"/>
        </w:rPr>
      </w:pPr>
    </w:p>
    <w:p w14:paraId="7D7A30CE" w14:textId="77777777" w:rsidR="00510035" w:rsidRPr="00196B5F" w:rsidRDefault="00510035" w:rsidP="00510035">
      <w:pPr>
        <w:spacing w:after="120"/>
        <w:ind w:left="567" w:hanging="567"/>
        <w:textAlignment w:val="top"/>
        <w:rPr>
          <w:rFonts w:ascii="Lato" w:hAnsi="Lato" w:cs="Arial"/>
          <w:b/>
          <w:color w:val="000000"/>
          <w:sz w:val="24"/>
          <w:lang w:val="en-US" w:eastAsia="en-AU"/>
        </w:rPr>
      </w:pPr>
      <w:r w:rsidRPr="00196B5F">
        <w:rPr>
          <w:rFonts w:ascii="Lato" w:hAnsi="Lato" w:cs="Arial"/>
          <w:b/>
          <w:color w:val="000000"/>
          <w:sz w:val="24"/>
          <w:lang w:val="en-US" w:eastAsia="en-AU"/>
        </w:rPr>
        <w:t xml:space="preserve">4.1 </w:t>
      </w:r>
      <w:r w:rsidRPr="00196B5F">
        <w:rPr>
          <w:rFonts w:ascii="Lato" w:hAnsi="Lato" w:cs="Arial"/>
          <w:b/>
          <w:color w:val="000000"/>
          <w:sz w:val="24"/>
          <w:lang w:val="en-US" w:eastAsia="en-AU"/>
        </w:rPr>
        <w:tab/>
      </w:r>
      <w:r w:rsidR="00D41695">
        <w:rPr>
          <w:rFonts w:ascii="Lato" w:hAnsi="Lato" w:cs="Arial"/>
          <w:b/>
          <w:color w:val="000000"/>
          <w:sz w:val="24"/>
          <w:lang w:val="en-US" w:eastAsia="en-AU"/>
        </w:rPr>
        <w:t>Out of School</w:t>
      </w:r>
      <w:r w:rsidRPr="00196B5F">
        <w:rPr>
          <w:rFonts w:ascii="Lato" w:hAnsi="Lato" w:cs="Arial"/>
          <w:b/>
          <w:color w:val="000000"/>
          <w:sz w:val="24"/>
          <w:lang w:val="en-US" w:eastAsia="en-AU"/>
        </w:rPr>
        <w:t xml:space="preserve"> </w:t>
      </w:r>
      <w:r w:rsidR="00E36861">
        <w:rPr>
          <w:rFonts w:ascii="Lato" w:hAnsi="Lato" w:cs="Arial"/>
          <w:b/>
          <w:color w:val="000000"/>
          <w:sz w:val="24"/>
          <w:lang w:val="en-US" w:eastAsia="en-AU"/>
        </w:rPr>
        <w:t xml:space="preserve">Eligible Options </w:t>
      </w:r>
      <w:r w:rsidR="00D41695">
        <w:rPr>
          <w:rFonts w:ascii="Lato" w:hAnsi="Lato" w:cs="Arial"/>
          <w:b/>
          <w:color w:val="000000"/>
          <w:sz w:val="24"/>
          <w:lang w:val="en-US" w:eastAsia="en-AU"/>
        </w:rPr>
        <w:t>(Notification of Arrangements)</w:t>
      </w:r>
    </w:p>
    <w:p w14:paraId="53AF485E" w14:textId="77777777" w:rsidR="00E77626" w:rsidRPr="00AF5ADD" w:rsidRDefault="00E77626" w:rsidP="00E77626">
      <w:pPr>
        <w:textAlignment w:val="top"/>
        <w:rPr>
          <w:rFonts w:ascii="Lato" w:hAnsi="Lato"/>
          <w:sz w:val="24"/>
        </w:rPr>
      </w:pPr>
      <w:r w:rsidRPr="00AF5ADD">
        <w:rPr>
          <w:rFonts w:ascii="Lato" w:hAnsi="Lato"/>
          <w:sz w:val="24"/>
        </w:rPr>
        <w:t>Where a student has completed Year 10 and is between 15 and 17 years</w:t>
      </w:r>
      <w:r>
        <w:rPr>
          <w:rFonts w:ascii="Lato" w:hAnsi="Lato"/>
          <w:sz w:val="24"/>
        </w:rPr>
        <w:t xml:space="preserve"> of age</w:t>
      </w:r>
      <w:r w:rsidRPr="00AF5ADD">
        <w:rPr>
          <w:rFonts w:ascii="Lato" w:hAnsi="Lato"/>
          <w:sz w:val="24"/>
        </w:rPr>
        <w:t xml:space="preserve">, the student may choose to participate full time in one of the following eligible options: </w:t>
      </w:r>
    </w:p>
    <w:p w14:paraId="06782FF8" w14:textId="77777777" w:rsidR="00E77626" w:rsidRPr="00AF5ADD" w:rsidRDefault="00E77626" w:rsidP="00A0039E">
      <w:pPr>
        <w:pStyle w:val="ListParagraph"/>
        <w:numPr>
          <w:ilvl w:val="0"/>
          <w:numId w:val="42"/>
        </w:numPr>
        <w:textAlignment w:val="top"/>
        <w:rPr>
          <w:rFonts w:ascii="Lato" w:hAnsi="Lato"/>
          <w:sz w:val="24"/>
        </w:rPr>
      </w:pPr>
      <w:r w:rsidRPr="00AF5ADD">
        <w:rPr>
          <w:rFonts w:ascii="Lato" w:hAnsi="Lato"/>
          <w:sz w:val="24"/>
        </w:rPr>
        <w:lastRenderedPageBreak/>
        <w:t>paid employment (minimum average of 25 hours per week)</w:t>
      </w:r>
      <w:r>
        <w:rPr>
          <w:rFonts w:ascii="Lato" w:hAnsi="Lato"/>
          <w:sz w:val="24"/>
        </w:rPr>
        <w:t>;</w:t>
      </w:r>
      <w:r w:rsidRPr="00AF5ADD">
        <w:rPr>
          <w:rFonts w:ascii="Lato" w:hAnsi="Lato"/>
          <w:sz w:val="24"/>
        </w:rPr>
        <w:t xml:space="preserve"> or </w:t>
      </w:r>
    </w:p>
    <w:p w14:paraId="4BD4ED33" w14:textId="7D6F3A40" w:rsidR="00E77626" w:rsidRPr="00AF5ADD" w:rsidRDefault="00E77626" w:rsidP="00A0039E">
      <w:pPr>
        <w:pStyle w:val="BodyText"/>
        <w:numPr>
          <w:ilvl w:val="0"/>
          <w:numId w:val="42"/>
        </w:numPr>
        <w:spacing w:after="0"/>
        <w:rPr>
          <w:rFonts w:ascii="Lato" w:hAnsi="Lato"/>
          <w:sz w:val="24"/>
        </w:rPr>
      </w:pPr>
      <w:r w:rsidRPr="00AF5ADD">
        <w:rPr>
          <w:rFonts w:ascii="Lato" w:hAnsi="Lato"/>
          <w:sz w:val="24"/>
        </w:rPr>
        <w:t>a combination of approved education/training and paid employment</w:t>
      </w:r>
      <w:r w:rsidR="00A0039E">
        <w:rPr>
          <w:rFonts w:ascii="Lato" w:hAnsi="Lato"/>
          <w:sz w:val="24"/>
        </w:rPr>
        <w:t>.</w:t>
      </w:r>
    </w:p>
    <w:p w14:paraId="429C8888" w14:textId="44725844" w:rsidR="00E77626" w:rsidRDefault="00E77626" w:rsidP="00E77626">
      <w:pPr>
        <w:textAlignment w:val="top"/>
        <w:rPr>
          <w:rFonts w:ascii="Lato" w:hAnsi="Lato"/>
          <w:sz w:val="24"/>
        </w:rPr>
      </w:pPr>
    </w:p>
    <w:p w14:paraId="48495F8D" w14:textId="55743AF4" w:rsidR="000803BD" w:rsidRDefault="00E77626" w:rsidP="00E77626">
      <w:pPr>
        <w:textAlignment w:val="top"/>
        <w:rPr>
          <w:rFonts w:ascii="Lato" w:hAnsi="Lato"/>
          <w:sz w:val="24"/>
          <w:lang w:val="en-US"/>
        </w:rPr>
      </w:pPr>
      <w:r>
        <w:rPr>
          <w:rFonts w:ascii="Lato" w:hAnsi="Lato"/>
          <w:sz w:val="24"/>
          <w:lang w:val="en-US"/>
        </w:rPr>
        <w:t xml:space="preserve">Schools are responsible for working with students who wish to participate in </w:t>
      </w:r>
      <w:r w:rsidR="00E36861">
        <w:rPr>
          <w:rFonts w:ascii="Lato" w:hAnsi="Lato"/>
          <w:sz w:val="24"/>
          <w:lang w:val="en-US"/>
        </w:rPr>
        <w:t>one of the above</w:t>
      </w:r>
      <w:r>
        <w:rPr>
          <w:rFonts w:ascii="Lato" w:hAnsi="Lato"/>
          <w:sz w:val="24"/>
          <w:lang w:val="en-US"/>
        </w:rPr>
        <w:t xml:space="preserve"> eligible option</w:t>
      </w:r>
      <w:r w:rsidR="00E36861">
        <w:rPr>
          <w:rFonts w:ascii="Lato" w:hAnsi="Lato"/>
          <w:sz w:val="24"/>
          <w:lang w:val="en-US"/>
        </w:rPr>
        <w:t>s</w:t>
      </w:r>
      <w:r>
        <w:rPr>
          <w:rFonts w:ascii="Lato" w:hAnsi="Lato"/>
          <w:sz w:val="24"/>
          <w:lang w:val="en-US"/>
        </w:rPr>
        <w:t xml:space="preserve"> and facilitate the student’s transition into the new arrangements. </w:t>
      </w:r>
      <w:r w:rsidR="00E36861">
        <w:rPr>
          <w:rFonts w:ascii="Lato" w:hAnsi="Lato"/>
          <w:sz w:val="24"/>
          <w:lang w:val="en-US"/>
        </w:rPr>
        <w:t>The Eligible Options</w:t>
      </w:r>
      <w:r w:rsidR="00A0039E">
        <w:rPr>
          <w:rFonts w:ascii="Lato" w:hAnsi="Lato"/>
          <w:sz w:val="24"/>
          <w:lang w:val="en-US"/>
        </w:rPr>
        <w:t xml:space="preserve"> Coordinator</w:t>
      </w:r>
      <w:r w:rsidR="00E36861">
        <w:rPr>
          <w:rFonts w:ascii="Lato" w:hAnsi="Lato"/>
          <w:sz w:val="24"/>
          <w:lang w:val="en-US"/>
        </w:rPr>
        <w:t xml:space="preserve"> will provide advice to schools</w:t>
      </w:r>
      <w:r w:rsidR="007F6971">
        <w:rPr>
          <w:rFonts w:ascii="Lato" w:hAnsi="Lato"/>
          <w:sz w:val="24"/>
          <w:lang w:val="en-US"/>
        </w:rPr>
        <w:t>,</w:t>
      </w:r>
      <w:r w:rsidR="00E36861">
        <w:rPr>
          <w:rFonts w:ascii="Lato" w:hAnsi="Lato"/>
          <w:sz w:val="24"/>
          <w:lang w:val="en-US"/>
        </w:rPr>
        <w:t xml:space="preserve"> as required</w:t>
      </w:r>
      <w:r w:rsidR="007F6971">
        <w:rPr>
          <w:rFonts w:ascii="Lato" w:hAnsi="Lato"/>
          <w:sz w:val="24"/>
          <w:lang w:val="en-US"/>
        </w:rPr>
        <w:t>,</w:t>
      </w:r>
      <w:r w:rsidR="00E36861">
        <w:rPr>
          <w:rFonts w:ascii="Lato" w:hAnsi="Lato"/>
          <w:sz w:val="24"/>
          <w:lang w:val="en-US"/>
        </w:rPr>
        <w:t xml:space="preserve"> to ensure that </w:t>
      </w:r>
      <w:r w:rsidR="007F6971">
        <w:rPr>
          <w:rFonts w:ascii="Lato" w:hAnsi="Lato"/>
          <w:sz w:val="24"/>
          <w:lang w:val="en-US"/>
        </w:rPr>
        <w:t>eligible option</w:t>
      </w:r>
      <w:r w:rsidR="00E36861">
        <w:rPr>
          <w:rFonts w:ascii="Lato" w:hAnsi="Lato"/>
          <w:sz w:val="24"/>
          <w:lang w:val="en-US"/>
        </w:rPr>
        <w:t xml:space="preserve"> arrangements comply with compul</w:t>
      </w:r>
      <w:r w:rsidR="0012494C">
        <w:rPr>
          <w:rFonts w:ascii="Lato" w:hAnsi="Lato"/>
          <w:sz w:val="24"/>
          <w:lang w:val="en-US"/>
        </w:rPr>
        <w:t>sory participation requirements</w:t>
      </w:r>
      <w:r w:rsidR="00A0039E">
        <w:rPr>
          <w:rFonts w:ascii="Lato" w:hAnsi="Lato"/>
          <w:sz w:val="24"/>
          <w:lang w:val="en-US"/>
        </w:rPr>
        <w:t>.</w:t>
      </w:r>
    </w:p>
    <w:p w14:paraId="41E391D8" w14:textId="77777777" w:rsidR="000803BD" w:rsidRDefault="000803BD" w:rsidP="00E77626">
      <w:pPr>
        <w:textAlignment w:val="top"/>
        <w:rPr>
          <w:rFonts w:ascii="Lato" w:hAnsi="Lato"/>
          <w:sz w:val="24"/>
          <w:lang w:val="en-US"/>
        </w:rPr>
      </w:pPr>
    </w:p>
    <w:p w14:paraId="525EDB57" w14:textId="37724C7F" w:rsidR="00E77626" w:rsidRPr="00A82A51" w:rsidRDefault="00E77626" w:rsidP="00E77626">
      <w:pPr>
        <w:textAlignment w:val="top"/>
        <w:rPr>
          <w:rFonts w:ascii="Lato" w:hAnsi="Lato"/>
          <w:sz w:val="24"/>
          <w:lang w:val="en-US"/>
        </w:rPr>
      </w:pPr>
      <w:r>
        <w:rPr>
          <w:rFonts w:ascii="Lato" w:hAnsi="Lato"/>
          <w:sz w:val="24"/>
          <w:lang w:val="en-US"/>
        </w:rPr>
        <w:t>Where a student</w:t>
      </w:r>
      <w:r w:rsidR="00F02E03">
        <w:rPr>
          <w:rFonts w:ascii="Lato" w:hAnsi="Lato"/>
          <w:sz w:val="24"/>
          <w:lang w:val="en-US"/>
        </w:rPr>
        <w:t xml:space="preserve"> is </w:t>
      </w:r>
      <w:r w:rsidRPr="00AF5ADD">
        <w:rPr>
          <w:rFonts w:ascii="Lato" w:hAnsi="Lato"/>
          <w:sz w:val="24"/>
          <w:lang w:val="en-US"/>
        </w:rPr>
        <w:t>participat</w:t>
      </w:r>
      <w:r w:rsidR="00F02E03">
        <w:rPr>
          <w:rFonts w:ascii="Lato" w:hAnsi="Lato"/>
          <w:sz w:val="24"/>
          <w:lang w:val="en-US"/>
        </w:rPr>
        <w:t>ing</w:t>
      </w:r>
      <w:r w:rsidRPr="00AF5ADD">
        <w:rPr>
          <w:rFonts w:ascii="Lato" w:hAnsi="Lato"/>
          <w:sz w:val="24"/>
          <w:lang w:val="en-US"/>
        </w:rPr>
        <w:t xml:space="preserve"> in </w:t>
      </w:r>
      <w:r>
        <w:rPr>
          <w:rFonts w:ascii="Lato" w:hAnsi="Lato"/>
          <w:sz w:val="24"/>
          <w:lang w:val="en-US"/>
        </w:rPr>
        <w:t xml:space="preserve">an </w:t>
      </w:r>
      <w:r w:rsidR="00F02E03">
        <w:rPr>
          <w:rFonts w:ascii="Lato" w:hAnsi="Lato"/>
          <w:sz w:val="24"/>
          <w:lang w:val="en-US"/>
        </w:rPr>
        <w:t xml:space="preserve">out of school </w:t>
      </w:r>
      <w:r>
        <w:rPr>
          <w:rFonts w:ascii="Lato" w:hAnsi="Lato"/>
          <w:sz w:val="24"/>
          <w:lang w:val="en-US"/>
        </w:rPr>
        <w:t>eligible option,</w:t>
      </w:r>
      <w:r w:rsidRPr="00AF5ADD">
        <w:rPr>
          <w:rFonts w:ascii="Lato" w:hAnsi="Lato"/>
          <w:sz w:val="24"/>
          <w:lang w:val="en-US"/>
        </w:rPr>
        <w:t xml:space="preserve"> the principal must </w:t>
      </w:r>
      <w:r w:rsidR="007F6971">
        <w:rPr>
          <w:rFonts w:ascii="Lato" w:hAnsi="Lato"/>
          <w:sz w:val="24"/>
          <w:lang w:val="en-US"/>
        </w:rPr>
        <w:t>ensure that a</w:t>
      </w:r>
      <w:r w:rsidRPr="00AF5ADD">
        <w:rPr>
          <w:rFonts w:ascii="Lato" w:hAnsi="Lato"/>
          <w:sz w:val="24"/>
          <w:lang w:val="en-US"/>
        </w:rPr>
        <w:t xml:space="preserve"> </w:t>
      </w:r>
      <w:r w:rsidRPr="00C156C1">
        <w:rPr>
          <w:rFonts w:ascii="Lato" w:hAnsi="Lato"/>
          <w:sz w:val="24"/>
          <w:lang w:val="en-US"/>
        </w:rPr>
        <w:t>Notification of Arrangements</w:t>
      </w:r>
      <w:r w:rsidRPr="00AF5ADD">
        <w:rPr>
          <w:rFonts w:ascii="Lato" w:hAnsi="Lato"/>
          <w:sz w:val="24"/>
          <w:lang w:val="en-US"/>
        </w:rPr>
        <w:t xml:space="preserve"> form </w:t>
      </w:r>
      <w:r w:rsidR="007F6971">
        <w:rPr>
          <w:rFonts w:ascii="Lato" w:hAnsi="Lato"/>
          <w:sz w:val="24"/>
          <w:lang w:val="en-US"/>
        </w:rPr>
        <w:t xml:space="preserve">is completed </w:t>
      </w:r>
      <w:r w:rsidRPr="00AF5ADD">
        <w:rPr>
          <w:rFonts w:ascii="Lato" w:hAnsi="Lato"/>
          <w:sz w:val="24"/>
          <w:lang w:val="en-US"/>
        </w:rPr>
        <w:t>and forward</w:t>
      </w:r>
      <w:r w:rsidR="007F6971">
        <w:rPr>
          <w:rFonts w:ascii="Lato" w:hAnsi="Lato"/>
          <w:sz w:val="24"/>
          <w:lang w:val="en-US"/>
        </w:rPr>
        <w:t>ed</w:t>
      </w:r>
      <w:r w:rsidRPr="00AF5ADD">
        <w:rPr>
          <w:rFonts w:ascii="Lato" w:hAnsi="Lato"/>
          <w:sz w:val="24"/>
          <w:lang w:val="en-US"/>
        </w:rPr>
        <w:t xml:space="preserve"> to the </w:t>
      </w:r>
      <w:r>
        <w:rPr>
          <w:rFonts w:ascii="Lato" w:hAnsi="Lato"/>
          <w:sz w:val="24"/>
          <w:lang w:val="en-US"/>
        </w:rPr>
        <w:t>Eligible Options</w:t>
      </w:r>
      <w:r w:rsidR="00861467">
        <w:rPr>
          <w:rFonts w:ascii="Lato" w:hAnsi="Lato"/>
          <w:sz w:val="24"/>
          <w:lang w:val="en-US"/>
        </w:rPr>
        <w:t xml:space="preserve"> Coordinator</w:t>
      </w:r>
      <w:r>
        <w:rPr>
          <w:rFonts w:ascii="Lato" w:hAnsi="Lato"/>
          <w:sz w:val="24"/>
          <w:lang w:val="en-US"/>
        </w:rPr>
        <w:t xml:space="preserve">. </w:t>
      </w:r>
      <w:r>
        <w:rPr>
          <w:rFonts w:ascii="Lato" w:hAnsi="Lato" w:cs="Arial"/>
          <w:color w:val="000000"/>
          <w:sz w:val="24"/>
          <w:lang w:val="en-US" w:eastAsia="en-AU"/>
        </w:rPr>
        <w:t>This will include options where a student</w:t>
      </w:r>
      <w:r w:rsidRPr="00AF5ADD">
        <w:rPr>
          <w:rFonts w:ascii="Lato" w:hAnsi="Lato" w:cs="Arial"/>
          <w:color w:val="000000"/>
          <w:sz w:val="24"/>
          <w:lang w:val="en-US" w:eastAsia="en-AU"/>
        </w:rPr>
        <w:t xml:space="preserve"> is</w:t>
      </w:r>
      <w:r>
        <w:rPr>
          <w:rFonts w:ascii="Lato" w:hAnsi="Lato" w:cs="Arial"/>
          <w:color w:val="000000"/>
          <w:sz w:val="24"/>
          <w:lang w:val="en-US" w:eastAsia="en-AU"/>
        </w:rPr>
        <w:t xml:space="preserve"> participating in:</w:t>
      </w:r>
    </w:p>
    <w:p w14:paraId="1C118A93" w14:textId="77777777" w:rsidR="00E77626" w:rsidRDefault="00E77626" w:rsidP="00E77626">
      <w:pPr>
        <w:numPr>
          <w:ilvl w:val="0"/>
          <w:numId w:val="19"/>
        </w:numPr>
        <w:textAlignment w:val="top"/>
        <w:rPr>
          <w:rFonts w:ascii="Lato" w:hAnsi="Lato" w:cs="Arial"/>
          <w:color w:val="000000"/>
          <w:sz w:val="24"/>
          <w:lang w:val="en-US" w:eastAsia="en-AU"/>
        </w:rPr>
      </w:pPr>
      <w:r w:rsidRPr="00AF5ADD">
        <w:rPr>
          <w:rFonts w:ascii="Lato" w:hAnsi="Lato" w:cs="Arial"/>
          <w:color w:val="000000"/>
          <w:sz w:val="24"/>
          <w:lang w:val="en-US" w:eastAsia="en-AU"/>
        </w:rPr>
        <w:t>full time employment</w:t>
      </w:r>
      <w:r>
        <w:rPr>
          <w:rFonts w:ascii="Lato" w:hAnsi="Lato" w:cs="Arial"/>
          <w:color w:val="000000"/>
          <w:sz w:val="24"/>
          <w:lang w:val="en-US" w:eastAsia="en-AU"/>
        </w:rPr>
        <w:t>; or</w:t>
      </w:r>
    </w:p>
    <w:p w14:paraId="67FDE771" w14:textId="577628EA" w:rsidR="00E77626" w:rsidRDefault="00E77626" w:rsidP="00E77626">
      <w:pPr>
        <w:numPr>
          <w:ilvl w:val="0"/>
          <w:numId w:val="19"/>
        </w:numPr>
        <w:textAlignment w:val="top"/>
        <w:rPr>
          <w:rFonts w:ascii="Lato" w:hAnsi="Lato" w:cs="Arial"/>
          <w:color w:val="000000"/>
          <w:sz w:val="24"/>
          <w:lang w:val="en-US" w:eastAsia="en-AU"/>
        </w:rPr>
      </w:pPr>
      <w:proofErr w:type="gramStart"/>
      <w:r w:rsidRPr="00AF5ADD">
        <w:rPr>
          <w:rFonts w:ascii="Lato" w:hAnsi="Lato" w:cs="Arial"/>
          <w:color w:val="000000"/>
          <w:sz w:val="24"/>
          <w:lang w:val="en-US" w:eastAsia="en-AU"/>
        </w:rPr>
        <w:t>approved</w:t>
      </w:r>
      <w:proofErr w:type="gramEnd"/>
      <w:r w:rsidRPr="00AF5ADD">
        <w:rPr>
          <w:rFonts w:ascii="Lato" w:hAnsi="Lato" w:cs="Arial"/>
          <w:color w:val="000000"/>
          <w:sz w:val="24"/>
          <w:lang w:val="en-US" w:eastAsia="en-AU"/>
        </w:rPr>
        <w:t xml:space="preserve"> education or train</w:t>
      </w:r>
      <w:r>
        <w:rPr>
          <w:rFonts w:ascii="Lato" w:hAnsi="Lato" w:cs="Arial"/>
          <w:color w:val="000000"/>
          <w:sz w:val="24"/>
          <w:lang w:val="en-US" w:eastAsia="en-AU"/>
        </w:rPr>
        <w:t>ing where the provide</w:t>
      </w:r>
      <w:r w:rsidR="005A06B7">
        <w:rPr>
          <w:rFonts w:ascii="Lato" w:hAnsi="Lato" w:cs="Arial"/>
          <w:color w:val="000000"/>
          <w:sz w:val="24"/>
          <w:lang w:val="en-US" w:eastAsia="en-AU"/>
        </w:rPr>
        <w:t>r</w:t>
      </w:r>
      <w:r>
        <w:rPr>
          <w:rFonts w:ascii="Lato" w:hAnsi="Lato" w:cs="Arial"/>
          <w:color w:val="000000"/>
          <w:sz w:val="24"/>
          <w:lang w:val="en-US" w:eastAsia="en-AU"/>
        </w:rPr>
        <w:t xml:space="preserve"> is not a </w:t>
      </w:r>
      <w:r w:rsidRPr="00AF5ADD">
        <w:rPr>
          <w:rFonts w:ascii="Lato" w:hAnsi="Lato" w:cs="Arial"/>
          <w:color w:val="000000"/>
          <w:sz w:val="24"/>
          <w:lang w:val="en-US" w:eastAsia="en-AU"/>
        </w:rPr>
        <w:t xml:space="preserve">school (e.g. an apprenticeship other than a school based apprenticeship or full time </w:t>
      </w:r>
      <w:r>
        <w:rPr>
          <w:rFonts w:ascii="Lato" w:hAnsi="Lato" w:cs="Arial"/>
          <w:color w:val="000000"/>
          <w:sz w:val="24"/>
          <w:lang w:val="en-US" w:eastAsia="en-AU"/>
        </w:rPr>
        <w:t>study</w:t>
      </w:r>
      <w:r w:rsidRPr="00AF5ADD">
        <w:rPr>
          <w:rFonts w:ascii="Lato" w:hAnsi="Lato" w:cs="Arial"/>
          <w:color w:val="000000"/>
          <w:sz w:val="24"/>
          <w:lang w:val="en-US" w:eastAsia="en-AU"/>
        </w:rPr>
        <w:t xml:space="preserve"> through a university or re</w:t>
      </w:r>
      <w:r w:rsidR="0012494C">
        <w:rPr>
          <w:rFonts w:ascii="Lato" w:hAnsi="Lato" w:cs="Arial"/>
          <w:color w:val="000000"/>
          <w:sz w:val="24"/>
          <w:lang w:val="en-US" w:eastAsia="en-AU"/>
        </w:rPr>
        <w:t xml:space="preserve">gistered training </w:t>
      </w:r>
      <w:proofErr w:type="spellStart"/>
      <w:r w:rsidR="0012494C">
        <w:rPr>
          <w:rFonts w:ascii="Lato" w:hAnsi="Lato" w:cs="Arial"/>
          <w:color w:val="000000"/>
          <w:sz w:val="24"/>
          <w:lang w:val="en-US" w:eastAsia="en-AU"/>
        </w:rPr>
        <w:t>organisation</w:t>
      </w:r>
      <w:proofErr w:type="spellEnd"/>
      <w:r w:rsidR="0012494C">
        <w:rPr>
          <w:rFonts w:ascii="Lato" w:hAnsi="Lato" w:cs="Arial"/>
          <w:color w:val="000000"/>
          <w:sz w:val="24"/>
          <w:lang w:val="en-US" w:eastAsia="en-AU"/>
        </w:rPr>
        <w:t>)</w:t>
      </w:r>
      <w:r w:rsidR="00A0039E">
        <w:rPr>
          <w:rFonts w:ascii="Lato" w:hAnsi="Lato" w:cs="Arial"/>
          <w:color w:val="000000"/>
          <w:sz w:val="24"/>
          <w:lang w:val="en-US" w:eastAsia="en-AU"/>
        </w:rPr>
        <w:t>.</w:t>
      </w:r>
    </w:p>
    <w:p w14:paraId="12A4C32E" w14:textId="7189BC44" w:rsidR="00E77626" w:rsidRDefault="00E77626" w:rsidP="00E77626">
      <w:pPr>
        <w:textAlignment w:val="top"/>
        <w:rPr>
          <w:rFonts w:ascii="Lato" w:hAnsi="Lato" w:cs="Arial"/>
          <w:color w:val="000000"/>
          <w:sz w:val="24"/>
          <w:lang w:val="en-US" w:eastAsia="en-AU"/>
        </w:rPr>
      </w:pPr>
    </w:p>
    <w:p w14:paraId="55E0691E" w14:textId="158FFCCD" w:rsidR="00E77626" w:rsidRPr="00A82A51" w:rsidRDefault="00E77626" w:rsidP="00E77626">
      <w:pPr>
        <w:textAlignment w:val="top"/>
        <w:rPr>
          <w:rFonts w:ascii="Lato" w:hAnsi="Lato"/>
          <w:sz w:val="24"/>
          <w:lang w:val="en-US"/>
        </w:rPr>
      </w:pPr>
      <w:r>
        <w:rPr>
          <w:rFonts w:ascii="Lato" w:hAnsi="Lato" w:cs="Arial"/>
          <w:color w:val="000000"/>
          <w:sz w:val="24"/>
          <w:lang w:val="en-US" w:eastAsia="en-AU"/>
        </w:rPr>
        <w:t>The Eligible Options</w:t>
      </w:r>
      <w:r w:rsidR="00861467">
        <w:rPr>
          <w:rFonts w:ascii="Lato" w:hAnsi="Lato" w:cs="Arial"/>
          <w:color w:val="000000"/>
          <w:sz w:val="24"/>
          <w:lang w:val="en-US" w:eastAsia="en-AU"/>
        </w:rPr>
        <w:t xml:space="preserve"> Coordinator</w:t>
      </w:r>
      <w:r>
        <w:rPr>
          <w:rFonts w:ascii="Lato" w:hAnsi="Lato" w:cs="Arial"/>
          <w:color w:val="000000"/>
          <w:sz w:val="24"/>
          <w:lang w:val="en-US" w:eastAsia="en-AU"/>
        </w:rPr>
        <w:t xml:space="preserve"> will maintain a register of students participating in </w:t>
      </w:r>
      <w:r w:rsidR="00F02E03">
        <w:rPr>
          <w:rFonts w:ascii="Lato" w:hAnsi="Lato" w:cs="Arial"/>
          <w:color w:val="000000"/>
          <w:sz w:val="24"/>
          <w:lang w:val="en-US" w:eastAsia="en-AU"/>
        </w:rPr>
        <w:t xml:space="preserve">out of school </w:t>
      </w:r>
      <w:r>
        <w:rPr>
          <w:rFonts w:ascii="Lato" w:hAnsi="Lato" w:cs="Arial"/>
          <w:color w:val="000000"/>
          <w:sz w:val="24"/>
          <w:lang w:val="en-US" w:eastAsia="en-AU"/>
        </w:rPr>
        <w:t xml:space="preserve">eligible options. Once the student has commenced participation in the </w:t>
      </w:r>
      <w:r w:rsidR="00F02E03">
        <w:rPr>
          <w:rFonts w:ascii="Lato" w:hAnsi="Lato" w:cs="Arial"/>
          <w:color w:val="000000"/>
          <w:sz w:val="24"/>
          <w:lang w:val="en-US" w:eastAsia="en-AU"/>
        </w:rPr>
        <w:t xml:space="preserve">out of school </w:t>
      </w:r>
      <w:r>
        <w:rPr>
          <w:rFonts w:ascii="Lato" w:hAnsi="Lato" w:cs="Arial"/>
          <w:color w:val="000000"/>
          <w:sz w:val="24"/>
          <w:lang w:val="en-US" w:eastAsia="en-AU"/>
        </w:rPr>
        <w:t>eligible option the student</w:t>
      </w:r>
      <w:r w:rsidRPr="00AF5ADD">
        <w:rPr>
          <w:rFonts w:ascii="Lato" w:hAnsi="Lato" w:cs="Arial"/>
          <w:color w:val="000000"/>
          <w:sz w:val="24"/>
          <w:lang w:val="en-US" w:eastAsia="en-AU"/>
        </w:rPr>
        <w:t xml:space="preserve"> may be placed on the </w:t>
      </w:r>
      <w:r w:rsidR="00053E99">
        <w:rPr>
          <w:rFonts w:ascii="Lato" w:hAnsi="Lato" w:cs="Arial"/>
          <w:color w:val="000000"/>
          <w:sz w:val="24"/>
          <w:lang w:val="en-US" w:eastAsia="en-AU"/>
        </w:rPr>
        <w:t xml:space="preserve">school’s </w:t>
      </w:r>
      <w:r w:rsidRPr="00AF5ADD">
        <w:rPr>
          <w:rFonts w:ascii="Lato" w:hAnsi="Lato" w:cs="Arial"/>
          <w:color w:val="000000"/>
          <w:sz w:val="24"/>
          <w:lang w:val="en-US" w:eastAsia="en-AU"/>
        </w:rPr>
        <w:t xml:space="preserve">former roll. </w:t>
      </w:r>
    </w:p>
    <w:p w14:paraId="1D2D8096" w14:textId="20E6B9CF" w:rsidR="00E77626" w:rsidRDefault="00E77626" w:rsidP="00E77626">
      <w:pPr>
        <w:textAlignment w:val="top"/>
        <w:rPr>
          <w:rFonts w:ascii="Lato" w:hAnsi="Lato"/>
          <w:sz w:val="24"/>
        </w:rPr>
      </w:pPr>
    </w:p>
    <w:p w14:paraId="2AE0D46C" w14:textId="7E0422B6" w:rsidR="00B877C6" w:rsidRDefault="00053E99" w:rsidP="00E77626">
      <w:pPr>
        <w:textAlignment w:val="top"/>
        <w:rPr>
          <w:rFonts w:ascii="Lato" w:hAnsi="Lato"/>
          <w:sz w:val="24"/>
        </w:rPr>
      </w:pPr>
      <w:r>
        <w:rPr>
          <w:rFonts w:ascii="Lato" w:hAnsi="Lato"/>
          <w:sz w:val="24"/>
        </w:rPr>
        <w:t>The Eligible Options</w:t>
      </w:r>
      <w:r w:rsidR="00861467">
        <w:rPr>
          <w:rFonts w:ascii="Lato" w:hAnsi="Lato"/>
          <w:sz w:val="24"/>
        </w:rPr>
        <w:t xml:space="preserve"> Coordinator</w:t>
      </w:r>
      <w:r>
        <w:rPr>
          <w:rFonts w:ascii="Lato" w:hAnsi="Lato"/>
          <w:sz w:val="24"/>
        </w:rPr>
        <w:t xml:space="preserve"> will monitor the arrangements and participation of registered students and where non-compliance or disengagement is identified, refer the student to the relevant </w:t>
      </w:r>
      <w:r w:rsidR="00582222">
        <w:rPr>
          <w:rFonts w:ascii="Lato" w:hAnsi="Lato"/>
          <w:sz w:val="24"/>
        </w:rPr>
        <w:t xml:space="preserve">Student Engagement </w:t>
      </w:r>
      <w:r w:rsidR="00861467">
        <w:rPr>
          <w:rFonts w:ascii="Lato" w:hAnsi="Lato"/>
          <w:sz w:val="24"/>
        </w:rPr>
        <w:t xml:space="preserve">Senior or </w:t>
      </w:r>
      <w:r w:rsidR="00582222">
        <w:rPr>
          <w:rFonts w:ascii="Lato" w:hAnsi="Lato"/>
          <w:sz w:val="24"/>
        </w:rPr>
        <w:t xml:space="preserve">Regional </w:t>
      </w:r>
      <w:r>
        <w:rPr>
          <w:rFonts w:ascii="Lato" w:hAnsi="Lato"/>
          <w:sz w:val="24"/>
        </w:rPr>
        <w:t>Manager for intervention.</w:t>
      </w:r>
      <w:r w:rsidR="004A1289">
        <w:rPr>
          <w:rFonts w:ascii="Lato" w:hAnsi="Lato"/>
          <w:sz w:val="24"/>
        </w:rPr>
        <w:t xml:space="preserve"> Table 1 provides a flowchart of these arrangements.</w:t>
      </w:r>
    </w:p>
    <w:p w14:paraId="612F9A0E" w14:textId="77777777" w:rsidR="0012494C" w:rsidRPr="008148F8" w:rsidRDefault="0012494C" w:rsidP="00E77626">
      <w:pPr>
        <w:textAlignment w:val="top"/>
        <w:rPr>
          <w:rFonts w:ascii="Lato" w:hAnsi="Lato"/>
          <w:b/>
          <w:sz w:val="24"/>
          <w:szCs w:val="40"/>
        </w:rPr>
      </w:pPr>
    </w:p>
    <w:p w14:paraId="6E674012" w14:textId="13A09979" w:rsidR="004A1289" w:rsidRPr="00BB291E" w:rsidRDefault="002155C4" w:rsidP="00E77626">
      <w:pPr>
        <w:textAlignment w:val="top"/>
        <w:rPr>
          <w:rFonts w:ascii="Lato" w:hAnsi="Lato"/>
          <w:b/>
          <w:sz w:val="24"/>
          <w:szCs w:val="40"/>
        </w:rPr>
      </w:pPr>
      <w:r w:rsidRPr="00BB291E">
        <w:rPr>
          <w:rFonts w:ascii="Lato" w:hAnsi="Lato"/>
          <w:b/>
          <w:sz w:val="24"/>
          <w:szCs w:val="40"/>
        </w:rPr>
        <w:t xml:space="preserve">Table 1. Flowchart of </w:t>
      </w:r>
      <w:r w:rsidR="00AD7ED8" w:rsidRPr="00BB291E">
        <w:rPr>
          <w:rFonts w:ascii="Lato" w:hAnsi="Lato"/>
          <w:b/>
          <w:sz w:val="24"/>
          <w:szCs w:val="40"/>
        </w:rPr>
        <w:t xml:space="preserve">out of school </w:t>
      </w:r>
      <w:r w:rsidRPr="00BB291E">
        <w:rPr>
          <w:rFonts w:ascii="Lato" w:hAnsi="Lato"/>
          <w:b/>
          <w:sz w:val="24"/>
          <w:szCs w:val="40"/>
        </w:rPr>
        <w:t>eligible o</w:t>
      </w:r>
      <w:r w:rsidR="004A1289" w:rsidRPr="00BB291E">
        <w:rPr>
          <w:rFonts w:ascii="Lato" w:hAnsi="Lato"/>
          <w:b/>
          <w:sz w:val="24"/>
          <w:szCs w:val="40"/>
        </w:rPr>
        <w:t>ption</w:t>
      </w:r>
      <w:r w:rsidR="00AD7ED8" w:rsidRPr="00BB291E">
        <w:rPr>
          <w:rFonts w:ascii="Lato" w:hAnsi="Lato"/>
          <w:b/>
          <w:sz w:val="24"/>
          <w:szCs w:val="40"/>
        </w:rPr>
        <w:t>s</w:t>
      </w:r>
      <w:r w:rsidR="004A1289" w:rsidRPr="00BB291E">
        <w:rPr>
          <w:rFonts w:ascii="Lato" w:hAnsi="Lato"/>
          <w:b/>
          <w:sz w:val="24"/>
          <w:szCs w:val="40"/>
        </w:rPr>
        <w:t xml:space="preserve"> registration and enforcement</w:t>
      </w:r>
    </w:p>
    <w:p w14:paraId="0A11D8E5" w14:textId="7FB48FE8" w:rsidR="004A1289" w:rsidRPr="00AF5ADD" w:rsidRDefault="0012494C" w:rsidP="004A1289">
      <w:pPr>
        <w:jc w:val="center"/>
        <w:textAlignment w:val="top"/>
        <w:rPr>
          <w:rFonts w:ascii="Lato" w:hAnsi="Lato"/>
          <w:sz w:val="24"/>
        </w:rPr>
      </w:pPr>
      <w:r>
        <w:rPr>
          <w:noProof/>
          <w:lang w:eastAsia="en-AU"/>
        </w:rPr>
        <w:drawing>
          <wp:anchor distT="0" distB="0" distL="114300" distR="114300" simplePos="0" relativeHeight="251658240" behindDoc="1" locked="0" layoutInCell="1" allowOverlap="1" wp14:anchorId="1698EB03" wp14:editId="54C868DB">
            <wp:simplePos x="0" y="0"/>
            <wp:positionH relativeFrom="column">
              <wp:posOffset>874946</wp:posOffset>
            </wp:positionH>
            <wp:positionV relativeFrom="paragraph">
              <wp:posOffset>8890</wp:posOffset>
            </wp:positionV>
            <wp:extent cx="4245997" cy="4628507"/>
            <wp:effectExtent l="0" t="0" r="254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327" cy="46375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A8176" w14:textId="03186617" w:rsidR="0012494C" w:rsidRDefault="0012494C">
      <w:pPr>
        <w:rPr>
          <w:rFonts w:ascii="Lato" w:hAnsi="Lato" w:cs="Arial"/>
          <w:color w:val="000000"/>
          <w:sz w:val="24"/>
          <w:lang w:val="en-US" w:eastAsia="en-AU"/>
        </w:rPr>
      </w:pPr>
      <w:r>
        <w:rPr>
          <w:rFonts w:ascii="Lato" w:hAnsi="Lato" w:cs="Arial"/>
          <w:color w:val="000000"/>
          <w:sz w:val="24"/>
          <w:lang w:val="en-US" w:eastAsia="en-AU"/>
        </w:rPr>
        <w:br w:type="page"/>
      </w:r>
    </w:p>
    <w:p w14:paraId="33057584" w14:textId="2EAF9E66" w:rsidR="00E77626" w:rsidRPr="008F3438" w:rsidRDefault="008F3438" w:rsidP="00E77626">
      <w:pPr>
        <w:tabs>
          <w:tab w:val="left" w:pos="567"/>
        </w:tabs>
        <w:autoSpaceDE w:val="0"/>
        <w:autoSpaceDN w:val="0"/>
        <w:adjustRightInd w:val="0"/>
        <w:rPr>
          <w:rFonts w:ascii="Lato" w:hAnsi="Lato" w:cs="Arial"/>
          <w:color w:val="000000"/>
          <w:sz w:val="24"/>
          <w:lang w:val="en-US" w:eastAsia="en-AU"/>
        </w:rPr>
      </w:pPr>
      <w:r>
        <w:rPr>
          <w:rFonts w:ascii="Lato" w:hAnsi="Lato" w:cs="Arial"/>
          <w:color w:val="000000"/>
          <w:sz w:val="24"/>
          <w:lang w:val="en-US" w:eastAsia="en-AU"/>
        </w:rPr>
        <w:lastRenderedPageBreak/>
        <w:t xml:space="preserve">Once </w:t>
      </w:r>
      <w:r w:rsidR="00AD7ED8">
        <w:rPr>
          <w:rFonts w:ascii="Lato" w:hAnsi="Lato" w:cs="Arial"/>
          <w:color w:val="000000"/>
          <w:sz w:val="24"/>
          <w:lang w:val="en-US" w:eastAsia="en-AU"/>
        </w:rPr>
        <w:t xml:space="preserve">a student is </w:t>
      </w:r>
      <w:r>
        <w:rPr>
          <w:rFonts w:ascii="Lato" w:hAnsi="Lato" w:cs="Arial"/>
          <w:color w:val="000000"/>
          <w:sz w:val="24"/>
          <w:lang w:val="en-US" w:eastAsia="en-AU"/>
        </w:rPr>
        <w:t xml:space="preserve">registered for an </w:t>
      </w:r>
      <w:r w:rsidR="00AD7ED8">
        <w:rPr>
          <w:rFonts w:ascii="Lato" w:hAnsi="Lato" w:cs="Arial"/>
          <w:color w:val="000000"/>
          <w:sz w:val="24"/>
          <w:lang w:val="en-US" w:eastAsia="en-AU"/>
        </w:rPr>
        <w:t xml:space="preserve">out of school </w:t>
      </w:r>
      <w:r>
        <w:rPr>
          <w:rFonts w:ascii="Lato" w:hAnsi="Lato" w:cs="Arial"/>
          <w:color w:val="000000"/>
          <w:sz w:val="24"/>
          <w:lang w:val="en-US" w:eastAsia="en-AU"/>
        </w:rPr>
        <w:t xml:space="preserve">eligible option, </w:t>
      </w:r>
      <w:r w:rsidR="00E77626" w:rsidRPr="00AF5ADD">
        <w:rPr>
          <w:rFonts w:ascii="Lato" w:hAnsi="Lato" w:cs="Arial"/>
          <w:color w:val="000000"/>
          <w:sz w:val="24"/>
          <w:lang w:val="en-US" w:eastAsia="en-AU"/>
        </w:rPr>
        <w:t xml:space="preserve">it </w:t>
      </w:r>
      <w:r>
        <w:rPr>
          <w:rFonts w:ascii="Lato" w:hAnsi="Lato" w:cs="Arial"/>
          <w:color w:val="000000"/>
          <w:sz w:val="24"/>
          <w:lang w:val="en-US" w:eastAsia="en-AU"/>
        </w:rPr>
        <w:t>becomes</w:t>
      </w:r>
      <w:r w:rsidR="00E77626" w:rsidRPr="00AF5ADD">
        <w:rPr>
          <w:rFonts w:ascii="Lato" w:hAnsi="Lato" w:cs="Arial"/>
          <w:color w:val="000000"/>
          <w:sz w:val="24"/>
          <w:lang w:val="en-US" w:eastAsia="en-AU"/>
        </w:rPr>
        <w:t xml:space="preserve"> the responsibility of the parent, or student living independently, to complete </w:t>
      </w:r>
      <w:r w:rsidR="00352CAB">
        <w:rPr>
          <w:rFonts w:ascii="Lato" w:hAnsi="Lato" w:cs="Arial"/>
          <w:color w:val="000000"/>
          <w:sz w:val="24"/>
          <w:lang w:val="en-US" w:eastAsia="en-AU"/>
        </w:rPr>
        <w:t xml:space="preserve">and submit </w:t>
      </w:r>
      <w:r w:rsidR="00E77626" w:rsidRPr="00AF5ADD">
        <w:rPr>
          <w:rFonts w:ascii="Lato" w:hAnsi="Lato" w:cs="Arial"/>
          <w:color w:val="000000"/>
          <w:sz w:val="24"/>
          <w:lang w:val="en-US" w:eastAsia="en-AU"/>
        </w:rPr>
        <w:t xml:space="preserve">a new </w:t>
      </w:r>
      <w:r w:rsidR="00E77626" w:rsidRPr="00C156C1">
        <w:rPr>
          <w:rFonts w:ascii="Lato" w:hAnsi="Lato"/>
          <w:sz w:val="24"/>
          <w:lang w:val="en-US"/>
        </w:rPr>
        <w:t>Notification of Arrangements form</w:t>
      </w:r>
      <w:r w:rsidR="00E77626" w:rsidRPr="00AF5ADD">
        <w:rPr>
          <w:rFonts w:ascii="Lato" w:hAnsi="Lato"/>
          <w:sz w:val="24"/>
          <w:lang w:val="en-US"/>
        </w:rPr>
        <w:t xml:space="preserve"> </w:t>
      </w:r>
      <w:r w:rsidR="00AD7ED8">
        <w:rPr>
          <w:rFonts w:ascii="Lato" w:hAnsi="Lato"/>
          <w:sz w:val="24"/>
          <w:lang w:val="en-US"/>
        </w:rPr>
        <w:t xml:space="preserve">if or when </w:t>
      </w:r>
      <w:r w:rsidR="00E77626" w:rsidRPr="00AF5ADD">
        <w:rPr>
          <w:rFonts w:ascii="Lato" w:hAnsi="Lato" w:cs="Arial"/>
          <w:color w:val="000000"/>
          <w:sz w:val="24"/>
          <w:lang w:val="en-US" w:eastAsia="en-AU"/>
        </w:rPr>
        <w:t>arrangements</w:t>
      </w:r>
      <w:r w:rsidR="00AD7ED8">
        <w:rPr>
          <w:rFonts w:ascii="Lato" w:hAnsi="Lato" w:cs="Arial"/>
          <w:color w:val="000000"/>
          <w:sz w:val="24"/>
          <w:lang w:val="en-US" w:eastAsia="en-AU"/>
        </w:rPr>
        <w:t xml:space="preserve"> change</w:t>
      </w:r>
      <w:r w:rsidR="00E77626" w:rsidRPr="00AF5ADD">
        <w:rPr>
          <w:rFonts w:ascii="Lato" w:hAnsi="Lato"/>
          <w:sz w:val="24"/>
          <w:lang w:val="en-US"/>
        </w:rPr>
        <w:t xml:space="preserve">. </w:t>
      </w:r>
    </w:p>
    <w:p w14:paraId="737A2723" w14:textId="77777777" w:rsidR="00510035" w:rsidRPr="00196B5F" w:rsidRDefault="00510035" w:rsidP="00510035">
      <w:pPr>
        <w:tabs>
          <w:tab w:val="left" w:pos="567"/>
        </w:tabs>
        <w:autoSpaceDE w:val="0"/>
        <w:autoSpaceDN w:val="0"/>
        <w:adjustRightInd w:val="0"/>
        <w:jc w:val="both"/>
        <w:rPr>
          <w:rFonts w:ascii="Lato" w:hAnsi="Lato"/>
          <w:sz w:val="24"/>
          <w:lang w:val="en-US"/>
        </w:rPr>
      </w:pPr>
    </w:p>
    <w:p w14:paraId="303C4FEB" w14:textId="77777777" w:rsidR="00510035" w:rsidRPr="00196B5F" w:rsidRDefault="00510035" w:rsidP="00510035">
      <w:pPr>
        <w:tabs>
          <w:tab w:val="left" w:pos="567"/>
        </w:tabs>
        <w:autoSpaceDE w:val="0"/>
        <w:autoSpaceDN w:val="0"/>
        <w:adjustRightInd w:val="0"/>
        <w:jc w:val="both"/>
        <w:rPr>
          <w:rFonts w:ascii="Lato" w:hAnsi="Lato"/>
          <w:sz w:val="24"/>
          <w:lang w:val="en-US"/>
        </w:rPr>
      </w:pPr>
      <w:r w:rsidRPr="00196B5F">
        <w:rPr>
          <w:rFonts w:ascii="Lato" w:hAnsi="Lato"/>
          <w:sz w:val="24"/>
          <w:lang w:val="en-US"/>
        </w:rPr>
        <w:t xml:space="preserve">Notification of arrangements must continue until the student is 17 years of age. </w:t>
      </w:r>
    </w:p>
    <w:p w14:paraId="14D2BAEC" w14:textId="77777777" w:rsidR="00510035" w:rsidRPr="00196B5F" w:rsidRDefault="00510035" w:rsidP="00777048">
      <w:pPr>
        <w:pStyle w:val="ListParagraph"/>
        <w:numPr>
          <w:ilvl w:val="0"/>
          <w:numId w:val="4"/>
        </w:numPr>
        <w:spacing w:before="360" w:after="240"/>
        <w:ind w:left="567" w:hanging="567"/>
        <w:contextualSpacing w:val="0"/>
        <w:rPr>
          <w:rFonts w:ascii="Lato" w:hAnsi="Lato" w:cs="Arial"/>
          <w:b/>
          <w:bCs/>
          <w:sz w:val="28"/>
          <w:szCs w:val="28"/>
          <w:lang w:val="en-US"/>
        </w:rPr>
      </w:pPr>
      <w:r w:rsidRPr="00196B5F">
        <w:rPr>
          <w:rFonts w:ascii="Lato" w:hAnsi="Lato" w:cs="Arial"/>
          <w:b/>
          <w:bCs/>
          <w:sz w:val="28"/>
          <w:szCs w:val="28"/>
          <w:lang w:val="en-US"/>
        </w:rPr>
        <w:t>ENFORCEMENT MEASURES</w:t>
      </w:r>
    </w:p>
    <w:p w14:paraId="7359AD53" w14:textId="4E41F020" w:rsidR="00510035" w:rsidRPr="00196B5F" w:rsidRDefault="007B3CA0" w:rsidP="009A5834">
      <w:pPr>
        <w:rPr>
          <w:rFonts w:ascii="Lato" w:hAnsi="Lato" w:cs="Arial"/>
          <w:bCs/>
          <w:sz w:val="24"/>
          <w:lang w:val="en-US"/>
        </w:rPr>
      </w:pPr>
      <w:r>
        <w:rPr>
          <w:rFonts w:ascii="Lato" w:hAnsi="Lato" w:cs="Arial"/>
          <w:bCs/>
          <w:sz w:val="24"/>
          <w:lang w:val="en-US"/>
        </w:rPr>
        <w:t xml:space="preserve">Under the Act, </w:t>
      </w:r>
      <w:r w:rsidR="00A337EC">
        <w:rPr>
          <w:rFonts w:ascii="Lato" w:hAnsi="Lato" w:cs="Arial"/>
          <w:bCs/>
          <w:sz w:val="24"/>
          <w:lang w:val="en-US"/>
        </w:rPr>
        <w:t xml:space="preserve">as </w:t>
      </w:r>
      <w:proofErr w:type="spellStart"/>
      <w:r>
        <w:rPr>
          <w:rFonts w:ascii="Lato" w:hAnsi="Lato" w:cs="Arial"/>
          <w:bCs/>
          <w:sz w:val="24"/>
          <w:lang w:val="en-US"/>
        </w:rPr>
        <w:t>authorised</w:t>
      </w:r>
      <w:proofErr w:type="spellEnd"/>
      <w:r>
        <w:rPr>
          <w:rFonts w:ascii="Lato" w:hAnsi="Lato" w:cs="Arial"/>
          <w:bCs/>
          <w:sz w:val="24"/>
          <w:lang w:val="en-US"/>
        </w:rPr>
        <w:t xml:space="preserve"> persons</w:t>
      </w:r>
      <w:r w:rsidR="00A337EC">
        <w:rPr>
          <w:rFonts w:ascii="Lato" w:hAnsi="Lato" w:cs="Arial"/>
          <w:bCs/>
          <w:sz w:val="24"/>
          <w:lang w:val="en-US"/>
        </w:rPr>
        <w:t>, SEOs</w:t>
      </w:r>
      <w:r w:rsidR="00510035" w:rsidRPr="00196B5F">
        <w:rPr>
          <w:rFonts w:ascii="Lato" w:hAnsi="Lato" w:cs="Arial"/>
          <w:bCs/>
          <w:sz w:val="24"/>
          <w:lang w:val="en-US"/>
        </w:rPr>
        <w:t xml:space="preserve"> may apply enforcement measures for non-compliance with the compulsory enrolment requirements.</w:t>
      </w:r>
    </w:p>
    <w:p w14:paraId="525B2ED4" w14:textId="77777777" w:rsidR="00510035" w:rsidRPr="00196B5F" w:rsidRDefault="00510035" w:rsidP="00510035">
      <w:pPr>
        <w:rPr>
          <w:rFonts w:ascii="Lato" w:hAnsi="Lato" w:cs="Arial"/>
          <w:bCs/>
          <w:sz w:val="24"/>
          <w:lang w:val="en-US"/>
        </w:rPr>
      </w:pPr>
    </w:p>
    <w:p w14:paraId="0F206797" w14:textId="65D8DB52" w:rsidR="00510035" w:rsidRPr="00196B5F" w:rsidRDefault="00510035" w:rsidP="00510035">
      <w:pPr>
        <w:rPr>
          <w:rFonts w:ascii="Lato" w:hAnsi="Lato" w:cs="Arial"/>
          <w:bCs/>
          <w:sz w:val="24"/>
          <w:lang w:val="en-US"/>
        </w:rPr>
      </w:pPr>
      <w:r w:rsidRPr="00196B5F">
        <w:rPr>
          <w:rFonts w:ascii="Lato" w:hAnsi="Lato" w:cs="Arial"/>
          <w:bCs/>
          <w:sz w:val="24"/>
          <w:lang w:val="en-US"/>
        </w:rPr>
        <w:t xml:space="preserve">It should be noted that for students in the </w:t>
      </w:r>
      <w:r w:rsidR="00067356" w:rsidRPr="00196B5F">
        <w:rPr>
          <w:rFonts w:ascii="Lato" w:hAnsi="Lato" w:cs="Arial"/>
          <w:bCs/>
          <w:sz w:val="24"/>
          <w:lang w:val="en-US"/>
        </w:rPr>
        <w:t>compulsory</w:t>
      </w:r>
      <w:r w:rsidRPr="00196B5F">
        <w:rPr>
          <w:rFonts w:ascii="Lato" w:hAnsi="Lato" w:cs="Arial"/>
          <w:bCs/>
          <w:sz w:val="24"/>
          <w:lang w:val="en-US"/>
        </w:rPr>
        <w:t xml:space="preserve"> participation phase, enforcement measures can only be applied when it has been </w:t>
      </w:r>
      <w:r w:rsidRPr="00196B5F">
        <w:rPr>
          <w:rFonts w:ascii="Lato" w:hAnsi="Lato" w:cs="Arial"/>
          <w:sz w:val="24"/>
          <w:lang w:eastAsia="en-AU"/>
        </w:rPr>
        <w:t xml:space="preserve">identified that a child has not participated in an eligible option for an aggregate or continuous period of three months within a </w:t>
      </w:r>
      <w:r w:rsidR="00E80F01" w:rsidRPr="00196B5F">
        <w:rPr>
          <w:rFonts w:ascii="Lato" w:hAnsi="Lato" w:cs="Arial"/>
          <w:sz w:val="24"/>
          <w:lang w:eastAsia="en-AU"/>
        </w:rPr>
        <w:t>twelve-month</w:t>
      </w:r>
      <w:r w:rsidRPr="00196B5F">
        <w:rPr>
          <w:rFonts w:ascii="Lato" w:hAnsi="Lato" w:cs="Arial"/>
          <w:sz w:val="24"/>
          <w:lang w:eastAsia="en-AU"/>
        </w:rPr>
        <w:t xml:space="preserve"> period.</w:t>
      </w:r>
    </w:p>
    <w:p w14:paraId="6932C6E6" w14:textId="77777777" w:rsidR="00510035" w:rsidRPr="00196B5F" w:rsidRDefault="00510035" w:rsidP="00510035">
      <w:pPr>
        <w:rPr>
          <w:rFonts w:ascii="Lato" w:hAnsi="Lato"/>
          <w:b/>
          <w:sz w:val="24"/>
        </w:rPr>
      </w:pPr>
    </w:p>
    <w:p w14:paraId="5C05447D" w14:textId="77777777" w:rsidR="00510035" w:rsidRPr="00196B5F" w:rsidRDefault="00510035" w:rsidP="00510035">
      <w:pPr>
        <w:spacing w:after="120"/>
        <w:rPr>
          <w:rFonts w:ascii="Lato" w:hAnsi="Lato"/>
          <w:b/>
          <w:sz w:val="24"/>
        </w:rPr>
      </w:pPr>
      <w:r w:rsidRPr="00196B5F">
        <w:rPr>
          <w:rFonts w:ascii="Lato" w:hAnsi="Lato"/>
          <w:b/>
          <w:sz w:val="24"/>
        </w:rPr>
        <w:t>5.1</w:t>
      </w:r>
      <w:r w:rsidRPr="00196B5F">
        <w:rPr>
          <w:rFonts w:ascii="Lato" w:hAnsi="Lato"/>
          <w:b/>
          <w:sz w:val="24"/>
        </w:rPr>
        <w:tab/>
        <w:t>Authorised persons may request information</w:t>
      </w:r>
    </w:p>
    <w:p w14:paraId="51214E92" w14:textId="40F7D103" w:rsidR="00510035" w:rsidRPr="00196B5F" w:rsidRDefault="007B3CA0" w:rsidP="00510035">
      <w:pPr>
        <w:rPr>
          <w:rFonts w:ascii="Lato" w:hAnsi="Lato" w:cs="Arial"/>
          <w:bCs/>
          <w:sz w:val="24"/>
          <w:lang w:val="en-US"/>
        </w:rPr>
      </w:pPr>
      <w:r>
        <w:rPr>
          <w:rFonts w:ascii="Lato" w:hAnsi="Lato" w:cs="Arial"/>
          <w:bCs/>
          <w:sz w:val="24"/>
          <w:lang w:val="en-US"/>
        </w:rPr>
        <w:t>S</w:t>
      </w:r>
      <w:r w:rsidR="004F43E7">
        <w:rPr>
          <w:rFonts w:ascii="Lato" w:hAnsi="Lato" w:cs="Arial"/>
          <w:bCs/>
          <w:sz w:val="24"/>
          <w:lang w:val="en-US"/>
        </w:rPr>
        <w:t>EO</w:t>
      </w:r>
      <w:r>
        <w:rPr>
          <w:rFonts w:ascii="Lato" w:hAnsi="Lato" w:cs="Arial"/>
          <w:bCs/>
          <w:sz w:val="24"/>
          <w:lang w:val="en-US"/>
        </w:rPr>
        <w:t xml:space="preserve">s </w:t>
      </w:r>
      <w:r w:rsidR="00510035" w:rsidRPr="00196B5F">
        <w:rPr>
          <w:rFonts w:ascii="Lato" w:hAnsi="Lato" w:cs="Arial"/>
          <w:bCs/>
          <w:sz w:val="24"/>
          <w:lang w:val="en-US"/>
        </w:rPr>
        <w:t>conduct public patrols and approach compulsory school aged children during school hours to enquire why they are not in school or participating in an eligible option. During patrols S</w:t>
      </w:r>
      <w:r w:rsidR="004F43E7">
        <w:rPr>
          <w:rFonts w:ascii="Lato" w:hAnsi="Lato" w:cs="Arial"/>
          <w:bCs/>
          <w:sz w:val="24"/>
          <w:lang w:val="en-US"/>
        </w:rPr>
        <w:t>EO</w:t>
      </w:r>
      <w:r w:rsidR="00510035" w:rsidRPr="00196B5F">
        <w:rPr>
          <w:rFonts w:ascii="Lato" w:hAnsi="Lato" w:cs="Arial"/>
          <w:bCs/>
          <w:sz w:val="24"/>
          <w:lang w:val="en-US"/>
        </w:rPr>
        <w:t>s</w:t>
      </w:r>
      <w:r w:rsidR="003D1DBA">
        <w:rPr>
          <w:rFonts w:ascii="Lato" w:hAnsi="Lato" w:cs="Arial"/>
          <w:bCs/>
          <w:sz w:val="24"/>
          <w:lang w:val="en-US"/>
        </w:rPr>
        <w:t xml:space="preserve">, as </w:t>
      </w:r>
      <w:proofErr w:type="spellStart"/>
      <w:r w:rsidR="003D1DBA">
        <w:rPr>
          <w:rFonts w:ascii="Lato" w:hAnsi="Lato" w:cs="Arial"/>
          <w:bCs/>
          <w:sz w:val="24"/>
          <w:lang w:val="en-US"/>
        </w:rPr>
        <w:t>authorised</w:t>
      </w:r>
      <w:proofErr w:type="spellEnd"/>
      <w:r w:rsidR="003D1DBA">
        <w:rPr>
          <w:rFonts w:ascii="Lato" w:hAnsi="Lato" w:cs="Arial"/>
          <w:bCs/>
          <w:sz w:val="24"/>
          <w:lang w:val="en-US"/>
        </w:rPr>
        <w:t xml:space="preserve"> persons,</w:t>
      </w:r>
      <w:r w:rsidR="00510035" w:rsidRPr="00196B5F">
        <w:rPr>
          <w:rFonts w:ascii="Lato" w:hAnsi="Lato" w:cs="Arial"/>
          <w:bCs/>
          <w:sz w:val="24"/>
          <w:lang w:val="en-US"/>
        </w:rPr>
        <w:t xml:space="preserve"> may take the details of compulsory school age children that they approach in order to check their reason for not being in school or participating in an eligible option.</w:t>
      </w:r>
    </w:p>
    <w:p w14:paraId="05D004BE" w14:textId="77777777" w:rsidR="00510035" w:rsidRPr="00196B5F" w:rsidRDefault="00510035" w:rsidP="00510035">
      <w:pPr>
        <w:rPr>
          <w:rFonts w:ascii="Lato" w:hAnsi="Lato" w:cs="Arial"/>
          <w:bCs/>
          <w:sz w:val="24"/>
          <w:lang w:val="en-US"/>
        </w:rPr>
      </w:pPr>
    </w:p>
    <w:p w14:paraId="1852AE5D" w14:textId="77777777" w:rsidR="00510035" w:rsidRPr="00196B5F" w:rsidRDefault="00510035" w:rsidP="00510035">
      <w:pPr>
        <w:rPr>
          <w:rFonts w:ascii="Lato" w:hAnsi="Lato"/>
          <w:sz w:val="24"/>
        </w:rPr>
      </w:pPr>
      <w:proofErr w:type="spellStart"/>
      <w:r w:rsidRPr="00196B5F">
        <w:rPr>
          <w:rFonts w:ascii="Lato" w:hAnsi="Lato" w:cs="Arial"/>
          <w:bCs/>
          <w:sz w:val="24"/>
          <w:lang w:val="en-US"/>
        </w:rPr>
        <w:t>Authorised</w:t>
      </w:r>
      <w:proofErr w:type="spellEnd"/>
      <w:r w:rsidRPr="00196B5F">
        <w:rPr>
          <w:rFonts w:ascii="Lato" w:hAnsi="Lato" w:cs="Arial"/>
          <w:bCs/>
          <w:sz w:val="24"/>
          <w:lang w:val="en-US"/>
        </w:rPr>
        <w:t xml:space="preserve"> persons may also call at an address between the hours of 8am and 7pm and request information, from any person 14 years of age or over, regarding the enrolment or eligible option arrangements of any school aged chil</w:t>
      </w:r>
      <w:r w:rsidR="007B3CA0">
        <w:rPr>
          <w:rFonts w:ascii="Lato" w:hAnsi="Lato" w:cs="Arial"/>
          <w:bCs/>
          <w:sz w:val="24"/>
          <w:lang w:val="en-US"/>
        </w:rPr>
        <w:t>dren who usually reside</w:t>
      </w:r>
      <w:r w:rsidRPr="00196B5F">
        <w:rPr>
          <w:rFonts w:ascii="Lato" w:hAnsi="Lato" w:cs="Arial"/>
          <w:bCs/>
          <w:sz w:val="24"/>
          <w:lang w:val="en-US"/>
        </w:rPr>
        <w:t xml:space="preserve"> at that address.</w:t>
      </w:r>
    </w:p>
    <w:p w14:paraId="36F7E83F" w14:textId="77777777" w:rsidR="00510035" w:rsidRPr="00196B5F" w:rsidRDefault="00510035" w:rsidP="00510035">
      <w:pPr>
        <w:ind w:left="567" w:hanging="567"/>
        <w:rPr>
          <w:rFonts w:ascii="Lato" w:hAnsi="Lato"/>
          <w:b/>
          <w:sz w:val="24"/>
        </w:rPr>
      </w:pPr>
    </w:p>
    <w:p w14:paraId="5F959725" w14:textId="77777777" w:rsidR="00510035" w:rsidRPr="00196B5F" w:rsidRDefault="00510035" w:rsidP="00510035">
      <w:pPr>
        <w:spacing w:after="120"/>
        <w:ind w:left="567" w:hanging="567"/>
        <w:rPr>
          <w:rFonts w:ascii="Lato" w:hAnsi="Lato"/>
          <w:b/>
          <w:sz w:val="24"/>
        </w:rPr>
      </w:pPr>
      <w:r w:rsidRPr="00196B5F">
        <w:rPr>
          <w:rFonts w:ascii="Lato" w:hAnsi="Lato"/>
          <w:b/>
          <w:sz w:val="24"/>
        </w:rPr>
        <w:t>5.2</w:t>
      </w:r>
      <w:r w:rsidRPr="00196B5F">
        <w:rPr>
          <w:rFonts w:ascii="Lato" w:hAnsi="Lato"/>
          <w:b/>
          <w:sz w:val="24"/>
        </w:rPr>
        <w:tab/>
        <w:t>Direction to Enrol</w:t>
      </w:r>
    </w:p>
    <w:p w14:paraId="08D4539E" w14:textId="063F1A7D" w:rsidR="00510035" w:rsidRPr="00196B5F" w:rsidRDefault="00510035" w:rsidP="00510035">
      <w:pPr>
        <w:rPr>
          <w:rFonts w:ascii="Lato" w:hAnsi="Lato" w:cs="Arial"/>
          <w:bCs/>
          <w:sz w:val="24"/>
          <w:lang w:val="en-US"/>
        </w:rPr>
      </w:pPr>
      <w:r w:rsidRPr="00196B5F">
        <w:rPr>
          <w:rFonts w:ascii="Lato" w:hAnsi="Lato" w:cs="Arial"/>
          <w:bCs/>
          <w:sz w:val="24"/>
          <w:lang w:val="en-US"/>
        </w:rPr>
        <w:t>Under section 176 of the</w:t>
      </w:r>
      <w:r w:rsidRPr="00196B5F">
        <w:rPr>
          <w:rFonts w:ascii="Lato" w:hAnsi="Lato"/>
        </w:rPr>
        <w:t xml:space="preserve"> </w:t>
      </w:r>
      <w:r w:rsidRPr="00196B5F">
        <w:rPr>
          <w:rFonts w:ascii="Lato" w:hAnsi="Lato"/>
          <w:sz w:val="24"/>
        </w:rPr>
        <w:t>Act</w:t>
      </w:r>
      <w:r w:rsidRPr="00196B5F">
        <w:rPr>
          <w:rFonts w:ascii="Lato" w:hAnsi="Lato" w:cs="Arial"/>
          <w:bCs/>
          <w:sz w:val="24"/>
          <w:lang w:val="en-US"/>
        </w:rPr>
        <w:t>, S</w:t>
      </w:r>
      <w:r w:rsidR="004F43E7">
        <w:rPr>
          <w:rFonts w:ascii="Lato" w:hAnsi="Lato" w:cs="Arial"/>
          <w:bCs/>
          <w:sz w:val="24"/>
          <w:lang w:val="en-US"/>
        </w:rPr>
        <w:t>EO</w:t>
      </w:r>
      <w:r w:rsidRPr="00196B5F">
        <w:rPr>
          <w:rFonts w:ascii="Lato" w:hAnsi="Lato" w:cs="Arial"/>
          <w:bCs/>
          <w:sz w:val="24"/>
          <w:lang w:val="en-US"/>
        </w:rPr>
        <w:t>s</w:t>
      </w:r>
      <w:r w:rsidR="003D1DBA">
        <w:rPr>
          <w:rFonts w:ascii="Lato" w:hAnsi="Lato" w:cs="Arial"/>
          <w:bCs/>
          <w:sz w:val="24"/>
          <w:lang w:val="en-US"/>
        </w:rPr>
        <w:t xml:space="preserve">, as </w:t>
      </w:r>
      <w:proofErr w:type="spellStart"/>
      <w:r w:rsidR="003D1DBA">
        <w:rPr>
          <w:rFonts w:ascii="Lato" w:hAnsi="Lato" w:cs="Arial"/>
          <w:bCs/>
          <w:sz w:val="24"/>
          <w:lang w:val="en-US"/>
        </w:rPr>
        <w:t>authorised</w:t>
      </w:r>
      <w:proofErr w:type="spellEnd"/>
      <w:r w:rsidR="006036E4">
        <w:rPr>
          <w:rFonts w:ascii="Lato" w:hAnsi="Lato" w:cs="Arial"/>
          <w:bCs/>
          <w:sz w:val="24"/>
          <w:lang w:val="en-US"/>
        </w:rPr>
        <w:t xml:space="preserve"> persons</w:t>
      </w:r>
      <w:r w:rsidR="003D1DBA">
        <w:rPr>
          <w:rFonts w:ascii="Lato" w:hAnsi="Lato" w:cs="Arial"/>
          <w:bCs/>
          <w:sz w:val="24"/>
          <w:lang w:val="en-US"/>
        </w:rPr>
        <w:t>,</w:t>
      </w:r>
      <w:r w:rsidRPr="00196B5F">
        <w:rPr>
          <w:rFonts w:ascii="Lato" w:hAnsi="Lato" w:cs="Arial"/>
          <w:bCs/>
          <w:sz w:val="24"/>
          <w:lang w:val="en-US"/>
        </w:rPr>
        <w:t xml:space="preserve"> can issue a Direction to </w:t>
      </w:r>
      <w:proofErr w:type="spellStart"/>
      <w:r w:rsidRPr="00196B5F">
        <w:rPr>
          <w:rFonts w:ascii="Lato" w:hAnsi="Lato" w:cs="Arial"/>
          <w:bCs/>
          <w:sz w:val="24"/>
          <w:lang w:val="en-US"/>
        </w:rPr>
        <w:t>Enrol</w:t>
      </w:r>
      <w:proofErr w:type="spellEnd"/>
      <w:r w:rsidRPr="00196B5F">
        <w:rPr>
          <w:rFonts w:ascii="Lato" w:hAnsi="Lato" w:cs="Arial"/>
          <w:bCs/>
          <w:sz w:val="24"/>
          <w:lang w:val="en-US"/>
        </w:rPr>
        <w:t xml:space="preserve"> to a </w:t>
      </w:r>
      <w:r w:rsidR="00067356" w:rsidRPr="00196B5F">
        <w:rPr>
          <w:rFonts w:ascii="Lato" w:hAnsi="Lato" w:cs="Arial"/>
          <w:bCs/>
          <w:sz w:val="24"/>
          <w:lang w:val="en-US"/>
        </w:rPr>
        <w:t>parent requiring</w:t>
      </w:r>
      <w:r w:rsidRPr="00196B5F">
        <w:rPr>
          <w:rFonts w:ascii="Lato" w:hAnsi="Lato" w:cs="Arial"/>
          <w:bCs/>
          <w:sz w:val="24"/>
          <w:lang w:val="en-US"/>
        </w:rPr>
        <w:t xml:space="preserve"> them to </w:t>
      </w:r>
      <w:proofErr w:type="spellStart"/>
      <w:r w:rsidRPr="00196B5F">
        <w:rPr>
          <w:rFonts w:ascii="Lato" w:hAnsi="Lato" w:cs="Arial"/>
          <w:bCs/>
          <w:sz w:val="24"/>
          <w:lang w:val="en-US"/>
        </w:rPr>
        <w:t>enrol</w:t>
      </w:r>
      <w:proofErr w:type="spellEnd"/>
      <w:r w:rsidRPr="00196B5F">
        <w:rPr>
          <w:rFonts w:ascii="Lato" w:hAnsi="Lato" w:cs="Arial"/>
          <w:bCs/>
          <w:sz w:val="24"/>
          <w:lang w:val="en-US"/>
        </w:rPr>
        <w:t xml:space="preserve"> their child in a school within 10 school days after the Direction to </w:t>
      </w:r>
      <w:proofErr w:type="spellStart"/>
      <w:r w:rsidRPr="00196B5F">
        <w:rPr>
          <w:rFonts w:ascii="Lato" w:hAnsi="Lato" w:cs="Arial"/>
          <w:bCs/>
          <w:sz w:val="24"/>
          <w:lang w:val="en-US"/>
        </w:rPr>
        <w:t>Enrol</w:t>
      </w:r>
      <w:proofErr w:type="spellEnd"/>
      <w:r w:rsidRPr="00196B5F">
        <w:rPr>
          <w:rFonts w:ascii="Lato" w:hAnsi="Lato" w:cs="Arial"/>
          <w:bCs/>
          <w:sz w:val="24"/>
          <w:lang w:val="en-US"/>
        </w:rPr>
        <w:t xml:space="preserve"> is given. Where a student is living independently, the direction to </w:t>
      </w:r>
      <w:proofErr w:type="spellStart"/>
      <w:r w:rsidRPr="00196B5F">
        <w:rPr>
          <w:rFonts w:ascii="Lato" w:hAnsi="Lato" w:cs="Arial"/>
          <w:bCs/>
          <w:sz w:val="24"/>
          <w:lang w:val="en-US"/>
        </w:rPr>
        <w:t>enrol</w:t>
      </w:r>
      <w:proofErr w:type="spellEnd"/>
      <w:r w:rsidRPr="00196B5F">
        <w:rPr>
          <w:rFonts w:ascii="Lato" w:hAnsi="Lato" w:cs="Arial"/>
          <w:bCs/>
          <w:sz w:val="24"/>
          <w:lang w:val="en-US"/>
        </w:rPr>
        <w:t xml:space="preserve"> will be issued to the student. </w:t>
      </w:r>
      <w:r w:rsidRPr="00196B5F">
        <w:rPr>
          <w:rFonts w:ascii="Lato" w:hAnsi="Lato"/>
          <w:sz w:val="24"/>
        </w:rPr>
        <w:t>When issuing a Direction to Enrol the S</w:t>
      </w:r>
      <w:r w:rsidR="004F43E7">
        <w:rPr>
          <w:rFonts w:ascii="Lato" w:hAnsi="Lato"/>
          <w:sz w:val="24"/>
        </w:rPr>
        <w:t>EO</w:t>
      </w:r>
      <w:r w:rsidRPr="00196B5F">
        <w:rPr>
          <w:rFonts w:ascii="Lato" w:hAnsi="Lato"/>
          <w:sz w:val="24"/>
        </w:rPr>
        <w:t xml:space="preserve"> must:</w:t>
      </w:r>
    </w:p>
    <w:p w14:paraId="54987A76" w14:textId="77777777" w:rsidR="00510035" w:rsidRPr="00E80F01" w:rsidRDefault="00510035" w:rsidP="00E80F01">
      <w:pPr>
        <w:pStyle w:val="ListParagraph"/>
        <w:numPr>
          <w:ilvl w:val="0"/>
          <w:numId w:val="44"/>
        </w:numPr>
        <w:rPr>
          <w:rFonts w:ascii="Lato" w:hAnsi="Lato"/>
          <w:sz w:val="24"/>
        </w:rPr>
      </w:pPr>
      <w:r w:rsidRPr="00E80F01">
        <w:rPr>
          <w:rFonts w:ascii="Lato" w:hAnsi="Lato"/>
          <w:sz w:val="24"/>
        </w:rPr>
        <w:t>clearly explain what the notice means and what the consequences are should they not comply</w:t>
      </w:r>
    </w:p>
    <w:p w14:paraId="789EE531" w14:textId="77777777" w:rsidR="00510035" w:rsidRPr="00E80F01" w:rsidRDefault="00510035" w:rsidP="00E80F01">
      <w:pPr>
        <w:pStyle w:val="ListParagraph"/>
        <w:numPr>
          <w:ilvl w:val="0"/>
          <w:numId w:val="44"/>
        </w:numPr>
        <w:rPr>
          <w:rFonts w:ascii="Lato" w:hAnsi="Lato"/>
          <w:sz w:val="24"/>
        </w:rPr>
      </w:pPr>
      <w:r w:rsidRPr="00E80F01">
        <w:rPr>
          <w:rFonts w:ascii="Lato" w:hAnsi="Lato"/>
          <w:sz w:val="24"/>
        </w:rPr>
        <w:t>provide advice on the process for enrolment and the next steps they should take</w:t>
      </w:r>
    </w:p>
    <w:p w14:paraId="02CB9153" w14:textId="77777777" w:rsidR="00510035" w:rsidRPr="00E80F01" w:rsidRDefault="00510035" w:rsidP="00E80F01">
      <w:pPr>
        <w:pStyle w:val="ListParagraph"/>
        <w:numPr>
          <w:ilvl w:val="0"/>
          <w:numId w:val="44"/>
        </w:numPr>
        <w:rPr>
          <w:rFonts w:ascii="Lato" w:hAnsi="Lato"/>
          <w:sz w:val="24"/>
        </w:rPr>
      </w:pPr>
      <w:r w:rsidRPr="00E80F01">
        <w:rPr>
          <w:rFonts w:ascii="Lato" w:hAnsi="Lato"/>
          <w:sz w:val="24"/>
        </w:rPr>
        <w:t>seek information to determine if there are any barriers to enrolment and attendance</w:t>
      </w:r>
    </w:p>
    <w:p w14:paraId="5692CED4" w14:textId="7F195579" w:rsidR="00510035" w:rsidRPr="00E80F01" w:rsidRDefault="00510035" w:rsidP="00E80F01">
      <w:pPr>
        <w:pStyle w:val="ListParagraph"/>
        <w:numPr>
          <w:ilvl w:val="0"/>
          <w:numId w:val="44"/>
        </w:numPr>
        <w:rPr>
          <w:rFonts w:ascii="Lato" w:hAnsi="Lato"/>
          <w:sz w:val="24"/>
        </w:rPr>
      </w:pPr>
      <w:r w:rsidRPr="00E80F01">
        <w:rPr>
          <w:rFonts w:ascii="Lato" w:hAnsi="Lato"/>
          <w:sz w:val="24"/>
        </w:rPr>
        <w:t>liaise with the sch</w:t>
      </w:r>
      <w:r w:rsidR="0012494C" w:rsidRPr="00E80F01">
        <w:rPr>
          <w:rFonts w:ascii="Lato" w:hAnsi="Lato"/>
          <w:sz w:val="24"/>
        </w:rPr>
        <w:t>ool where enrolment is intended</w:t>
      </w:r>
      <w:r w:rsidR="00E80F01" w:rsidRPr="00E80F01">
        <w:rPr>
          <w:rFonts w:ascii="Lato" w:hAnsi="Lato"/>
          <w:sz w:val="24"/>
        </w:rPr>
        <w:t>.</w:t>
      </w:r>
    </w:p>
    <w:p w14:paraId="59158544" w14:textId="77777777" w:rsidR="00510035" w:rsidRPr="00196B5F" w:rsidRDefault="00510035" w:rsidP="00510035">
      <w:pPr>
        <w:rPr>
          <w:rFonts w:ascii="Lato" w:hAnsi="Lato"/>
          <w:sz w:val="24"/>
        </w:rPr>
      </w:pPr>
    </w:p>
    <w:p w14:paraId="29A661EA" w14:textId="3DE7D619" w:rsidR="00510035" w:rsidRDefault="00510035" w:rsidP="00510035">
      <w:pPr>
        <w:rPr>
          <w:rFonts w:ascii="Lato" w:hAnsi="Lato"/>
          <w:sz w:val="24"/>
        </w:rPr>
      </w:pPr>
      <w:r w:rsidRPr="00196B5F">
        <w:rPr>
          <w:rFonts w:ascii="Lato" w:hAnsi="Lato"/>
          <w:sz w:val="24"/>
        </w:rPr>
        <w:t>The Direction to Enrol will state the date by which the child must be enrolled in school. On this date, the S</w:t>
      </w:r>
      <w:r w:rsidR="004F43E7">
        <w:rPr>
          <w:rFonts w:ascii="Lato" w:hAnsi="Lato"/>
          <w:sz w:val="24"/>
        </w:rPr>
        <w:t>EO</w:t>
      </w:r>
      <w:r w:rsidRPr="00196B5F">
        <w:rPr>
          <w:rFonts w:ascii="Lato" w:hAnsi="Lato"/>
          <w:sz w:val="24"/>
        </w:rPr>
        <w:t xml:space="preserve"> should contact the proposed school(s) to determine whether or not the child has enrolled.</w:t>
      </w:r>
    </w:p>
    <w:p w14:paraId="6F070A2C" w14:textId="77777777" w:rsidR="00E77626" w:rsidRPr="00196B5F" w:rsidRDefault="00E77626" w:rsidP="00510035">
      <w:pPr>
        <w:rPr>
          <w:rFonts w:ascii="Lato" w:hAnsi="Lato"/>
          <w:sz w:val="24"/>
        </w:rPr>
      </w:pPr>
    </w:p>
    <w:p w14:paraId="2DD93EB4" w14:textId="18247175" w:rsidR="00510035" w:rsidRDefault="00510035" w:rsidP="00510035">
      <w:pPr>
        <w:rPr>
          <w:rFonts w:ascii="Lato" w:hAnsi="Lato"/>
          <w:sz w:val="24"/>
        </w:rPr>
      </w:pPr>
      <w:r w:rsidRPr="00196B5F">
        <w:rPr>
          <w:rFonts w:ascii="Lato" w:hAnsi="Lato"/>
          <w:sz w:val="24"/>
        </w:rPr>
        <w:t>If the child has not enrolled, the S</w:t>
      </w:r>
      <w:r w:rsidR="004F43E7">
        <w:rPr>
          <w:rFonts w:ascii="Lato" w:hAnsi="Lato"/>
          <w:sz w:val="24"/>
        </w:rPr>
        <w:t>EO</w:t>
      </w:r>
      <w:r w:rsidRPr="00196B5F">
        <w:rPr>
          <w:rFonts w:ascii="Lato" w:hAnsi="Lato"/>
          <w:sz w:val="24"/>
        </w:rPr>
        <w:t xml:space="preserve"> should then conduct a home visit to determine why. In special circumstances, the S</w:t>
      </w:r>
      <w:r w:rsidR="004F43E7">
        <w:rPr>
          <w:rFonts w:ascii="Lato" w:hAnsi="Lato"/>
          <w:sz w:val="24"/>
        </w:rPr>
        <w:t>EO</w:t>
      </w:r>
      <w:r w:rsidRPr="00196B5F">
        <w:rPr>
          <w:rFonts w:ascii="Lato" w:hAnsi="Lato"/>
          <w:sz w:val="24"/>
        </w:rPr>
        <w:t xml:space="preserve"> may extend the Direction for a further 10 days. However, if the child has not enrolled without a reasonable excuse, the S</w:t>
      </w:r>
      <w:r w:rsidR="004F43E7">
        <w:rPr>
          <w:rFonts w:ascii="Lato" w:hAnsi="Lato"/>
          <w:sz w:val="24"/>
        </w:rPr>
        <w:t>EO</w:t>
      </w:r>
      <w:r w:rsidRPr="00196B5F">
        <w:rPr>
          <w:rFonts w:ascii="Lato" w:hAnsi="Lato"/>
          <w:sz w:val="24"/>
        </w:rPr>
        <w:t xml:space="preserve"> can proceed with issuing an infringement notice. </w:t>
      </w:r>
    </w:p>
    <w:p w14:paraId="49216680" w14:textId="77777777" w:rsidR="00E80F01" w:rsidRDefault="00E80F01" w:rsidP="00510035">
      <w:pPr>
        <w:rPr>
          <w:rFonts w:ascii="Lato" w:hAnsi="Lato" w:cs="Arial"/>
          <w:b/>
          <w:bCs/>
          <w:sz w:val="24"/>
          <w:lang w:val="en-US"/>
        </w:rPr>
      </w:pPr>
    </w:p>
    <w:p w14:paraId="02473A5D" w14:textId="77777777" w:rsidR="00510035" w:rsidRPr="00196B5F" w:rsidRDefault="00510035" w:rsidP="00D61FE2">
      <w:pPr>
        <w:pStyle w:val="ListParagraph"/>
        <w:numPr>
          <w:ilvl w:val="1"/>
          <w:numId w:val="26"/>
        </w:numPr>
        <w:spacing w:after="120"/>
        <w:ind w:left="567" w:hanging="567"/>
        <w:rPr>
          <w:rFonts w:ascii="Lato" w:hAnsi="Lato" w:cs="Arial"/>
          <w:b/>
          <w:bCs/>
          <w:sz w:val="24"/>
          <w:lang w:val="en-US"/>
        </w:rPr>
      </w:pPr>
      <w:r w:rsidRPr="00196B5F">
        <w:rPr>
          <w:rFonts w:ascii="Lato" w:hAnsi="Lato" w:cs="Arial"/>
          <w:b/>
          <w:bCs/>
          <w:sz w:val="24"/>
          <w:lang w:val="en-US"/>
        </w:rPr>
        <w:lastRenderedPageBreak/>
        <w:t xml:space="preserve">Infringement </w:t>
      </w:r>
      <w:r w:rsidR="007B3CA0">
        <w:rPr>
          <w:rFonts w:ascii="Lato" w:hAnsi="Lato" w:cs="Arial"/>
          <w:b/>
          <w:bCs/>
          <w:sz w:val="24"/>
          <w:lang w:val="en-US"/>
        </w:rPr>
        <w:t>N</w:t>
      </w:r>
      <w:r w:rsidRPr="00196B5F">
        <w:rPr>
          <w:rFonts w:ascii="Lato" w:hAnsi="Lato" w:cs="Arial"/>
          <w:b/>
          <w:bCs/>
          <w:sz w:val="24"/>
          <w:lang w:val="en-US"/>
        </w:rPr>
        <w:t>otice</w:t>
      </w:r>
    </w:p>
    <w:p w14:paraId="0196B364" w14:textId="77777777" w:rsidR="00510035" w:rsidRPr="00196B5F" w:rsidRDefault="007B3CA0" w:rsidP="00510035">
      <w:pPr>
        <w:rPr>
          <w:rFonts w:ascii="Lato" w:hAnsi="Lato"/>
          <w:sz w:val="24"/>
        </w:rPr>
      </w:pPr>
      <w:r>
        <w:rPr>
          <w:rFonts w:ascii="Lato" w:hAnsi="Lato" w:cs="Arial"/>
          <w:sz w:val="24"/>
          <w:lang w:eastAsia="en-AU"/>
        </w:rPr>
        <w:t>An Infringement N</w:t>
      </w:r>
      <w:r w:rsidR="00510035" w:rsidRPr="00196B5F">
        <w:rPr>
          <w:rFonts w:ascii="Lato" w:hAnsi="Lato" w:cs="Arial"/>
          <w:sz w:val="24"/>
          <w:lang w:eastAsia="en-AU"/>
        </w:rPr>
        <w:t>otice is a financial penalty for not complying with the Act. It is to provide an incentive to comply with enrolment requirements before possible court action is taken.</w:t>
      </w:r>
    </w:p>
    <w:p w14:paraId="0D6CC040" w14:textId="77777777" w:rsidR="00510035" w:rsidRPr="00196B5F" w:rsidRDefault="00510035" w:rsidP="00510035">
      <w:pPr>
        <w:rPr>
          <w:rFonts w:ascii="Lato" w:hAnsi="Lato"/>
          <w:sz w:val="24"/>
        </w:rPr>
      </w:pPr>
    </w:p>
    <w:p w14:paraId="20181536" w14:textId="52E2DA8B" w:rsidR="00510035" w:rsidRPr="00196B5F" w:rsidRDefault="00510035" w:rsidP="00510035">
      <w:pPr>
        <w:rPr>
          <w:rFonts w:ascii="Lato" w:hAnsi="Lato"/>
          <w:sz w:val="24"/>
        </w:rPr>
      </w:pPr>
      <w:r w:rsidRPr="00196B5F">
        <w:rPr>
          <w:rFonts w:ascii="Lato" w:hAnsi="Lato"/>
          <w:sz w:val="24"/>
        </w:rPr>
        <w:t>Continued non-compliance with the Act may result in prosecution</w:t>
      </w:r>
      <w:r w:rsidR="001111E6">
        <w:rPr>
          <w:rFonts w:ascii="Lato" w:hAnsi="Lato"/>
          <w:sz w:val="24"/>
        </w:rPr>
        <w:t xml:space="preserve">, however this will be a last resort and only used after </w:t>
      </w:r>
      <w:r w:rsidR="00D7108F">
        <w:rPr>
          <w:rFonts w:ascii="Lato" w:hAnsi="Lato"/>
          <w:sz w:val="24"/>
        </w:rPr>
        <w:t>engagement strategies</w:t>
      </w:r>
      <w:r w:rsidR="001111E6">
        <w:rPr>
          <w:rFonts w:ascii="Lato" w:hAnsi="Lato"/>
          <w:sz w:val="24"/>
        </w:rPr>
        <w:t xml:space="preserve"> have be</w:t>
      </w:r>
      <w:r w:rsidR="00D7108F">
        <w:rPr>
          <w:rFonts w:ascii="Lato" w:hAnsi="Lato"/>
          <w:sz w:val="24"/>
        </w:rPr>
        <w:t xml:space="preserve">en undertaken by the </w:t>
      </w:r>
      <w:r w:rsidR="001111E6">
        <w:rPr>
          <w:rFonts w:ascii="Lato" w:hAnsi="Lato"/>
          <w:sz w:val="24"/>
        </w:rPr>
        <w:t>SEO</w:t>
      </w:r>
      <w:r w:rsidRPr="00196B5F">
        <w:rPr>
          <w:rFonts w:ascii="Lato" w:hAnsi="Lato"/>
          <w:sz w:val="24"/>
        </w:rPr>
        <w:t>.</w:t>
      </w:r>
    </w:p>
    <w:p w14:paraId="56F287A6" w14:textId="77777777" w:rsidR="007B3CA0" w:rsidRPr="00196B5F" w:rsidRDefault="007B3CA0" w:rsidP="00510035">
      <w:pPr>
        <w:rPr>
          <w:rFonts w:ascii="Lato" w:hAnsi="Lato" w:cs="Arial"/>
          <w:b/>
          <w:bCs/>
          <w:sz w:val="24"/>
          <w:lang w:val="en-US"/>
        </w:rPr>
      </w:pPr>
    </w:p>
    <w:p w14:paraId="314ABEDA" w14:textId="77777777" w:rsidR="00510035" w:rsidRPr="00196B5F" w:rsidRDefault="00510035" w:rsidP="00D61FE2">
      <w:pPr>
        <w:pStyle w:val="ListParagraph"/>
        <w:numPr>
          <w:ilvl w:val="1"/>
          <w:numId w:val="26"/>
        </w:numPr>
        <w:spacing w:after="120"/>
        <w:ind w:left="567" w:hanging="567"/>
        <w:rPr>
          <w:rFonts w:ascii="Lato" w:hAnsi="Lato" w:cs="Arial"/>
          <w:b/>
          <w:bCs/>
          <w:sz w:val="24"/>
          <w:lang w:val="en-US"/>
        </w:rPr>
      </w:pPr>
      <w:r w:rsidRPr="00196B5F">
        <w:rPr>
          <w:rFonts w:ascii="Lato" w:hAnsi="Lato" w:cs="Arial"/>
          <w:b/>
          <w:bCs/>
          <w:sz w:val="24"/>
          <w:lang w:val="en-US"/>
        </w:rPr>
        <w:t>Prosecution</w:t>
      </w:r>
    </w:p>
    <w:p w14:paraId="1B8878FB" w14:textId="11852EE5" w:rsidR="00510035" w:rsidRPr="00196B5F" w:rsidRDefault="00510035" w:rsidP="00510035">
      <w:pPr>
        <w:rPr>
          <w:rFonts w:ascii="Lato" w:hAnsi="Lato"/>
          <w:sz w:val="24"/>
        </w:rPr>
      </w:pPr>
      <w:r w:rsidRPr="00196B5F">
        <w:rPr>
          <w:rFonts w:ascii="Lato" w:hAnsi="Lato"/>
          <w:sz w:val="24"/>
        </w:rPr>
        <w:t xml:space="preserve">If the child is not enrolled in a school or engaged in an </w:t>
      </w:r>
      <w:r w:rsidR="00AD7ED8">
        <w:rPr>
          <w:rFonts w:ascii="Lato" w:hAnsi="Lato"/>
          <w:sz w:val="24"/>
        </w:rPr>
        <w:t xml:space="preserve">out of school </w:t>
      </w:r>
      <w:r w:rsidRPr="00196B5F">
        <w:rPr>
          <w:rFonts w:ascii="Lato" w:hAnsi="Lato"/>
          <w:sz w:val="24"/>
        </w:rPr>
        <w:t>eligible option despite S</w:t>
      </w:r>
      <w:r w:rsidR="004F43E7">
        <w:rPr>
          <w:rFonts w:ascii="Lato" w:hAnsi="Lato"/>
          <w:sz w:val="24"/>
        </w:rPr>
        <w:t>EO</w:t>
      </w:r>
      <w:r w:rsidRPr="00196B5F">
        <w:rPr>
          <w:rFonts w:ascii="Lato" w:hAnsi="Lato"/>
          <w:sz w:val="24"/>
        </w:rPr>
        <w:t xml:space="preserve"> intervention, prosecution may be considered through the following steps: </w:t>
      </w:r>
    </w:p>
    <w:p w14:paraId="5D95E91C" w14:textId="5AE4549B" w:rsidR="00510035" w:rsidRPr="00E80F01" w:rsidRDefault="00510035" w:rsidP="00E80F01">
      <w:pPr>
        <w:pStyle w:val="ListParagraph"/>
        <w:numPr>
          <w:ilvl w:val="0"/>
          <w:numId w:val="43"/>
        </w:numPr>
        <w:rPr>
          <w:rFonts w:ascii="Lato" w:hAnsi="Lato"/>
          <w:sz w:val="24"/>
        </w:rPr>
      </w:pPr>
      <w:r w:rsidRPr="00E80F01">
        <w:rPr>
          <w:rFonts w:ascii="Lato" w:hAnsi="Lato"/>
          <w:sz w:val="24"/>
        </w:rPr>
        <w:t>S</w:t>
      </w:r>
      <w:r w:rsidR="004F43E7" w:rsidRPr="00E80F01">
        <w:rPr>
          <w:rFonts w:ascii="Lato" w:hAnsi="Lato"/>
          <w:sz w:val="24"/>
        </w:rPr>
        <w:t>EO</w:t>
      </w:r>
      <w:r w:rsidRPr="00E80F01">
        <w:rPr>
          <w:rFonts w:ascii="Lato" w:hAnsi="Lato"/>
          <w:sz w:val="24"/>
        </w:rPr>
        <w:t xml:space="preserve">s will refer cases for prosecution to their </w:t>
      </w:r>
      <w:r w:rsidR="007F44A9" w:rsidRPr="00E80F01">
        <w:rPr>
          <w:rFonts w:ascii="Lato" w:hAnsi="Lato"/>
          <w:sz w:val="24"/>
        </w:rPr>
        <w:t>Student Engagement</w:t>
      </w:r>
      <w:r w:rsidR="009675F9" w:rsidRPr="00E80F01">
        <w:rPr>
          <w:rFonts w:ascii="Lato" w:hAnsi="Lato"/>
          <w:sz w:val="24"/>
        </w:rPr>
        <w:t xml:space="preserve"> Senior or</w:t>
      </w:r>
      <w:r w:rsidR="007F44A9" w:rsidRPr="00E80F01">
        <w:rPr>
          <w:rFonts w:ascii="Lato" w:hAnsi="Lato"/>
          <w:sz w:val="24"/>
        </w:rPr>
        <w:t xml:space="preserve"> Regional </w:t>
      </w:r>
      <w:r w:rsidRPr="00E80F01">
        <w:rPr>
          <w:rFonts w:ascii="Lato" w:hAnsi="Lato"/>
          <w:sz w:val="24"/>
        </w:rPr>
        <w:t>Manager</w:t>
      </w:r>
    </w:p>
    <w:p w14:paraId="5B1CAC4A" w14:textId="1BDE2356" w:rsidR="00510035" w:rsidRPr="00E80F01" w:rsidRDefault="007F44A9" w:rsidP="00E80F01">
      <w:pPr>
        <w:pStyle w:val="ListParagraph"/>
        <w:numPr>
          <w:ilvl w:val="0"/>
          <w:numId w:val="43"/>
        </w:numPr>
        <w:rPr>
          <w:rFonts w:ascii="Lato" w:hAnsi="Lato"/>
          <w:sz w:val="24"/>
        </w:rPr>
      </w:pPr>
      <w:r w:rsidRPr="00E80F01">
        <w:rPr>
          <w:rFonts w:ascii="Lato" w:hAnsi="Lato"/>
          <w:sz w:val="24"/>
        </w:rPr>
        <w:t xml:space="preserve">Student Engagement </w:t>
      </w:r>
      <w:r w:rsidR="009675F9" w:rsidRPr="00E80F01">
        <w:rPr>
          <w:rFonts w:ascii="Lato" w:hAnsi="Lato"/>
          <w:sz w:val="24"/>
        </w:rPr>
        <w:t xml:space="preserve">Senior or </w:t>
      </w:r>
      <w:r w:rsidRPr="00E80F01">
        <w:rPr>
          <w:rFonts w:ascii="Lato" w:hAnsi="Lato"/>
          <w:sz w:val="24"/>
        </w:rPr>
        <w:t xml:space="preserve">Regional </w:t>
      </w:r>
      <w:r w:rsidR="00510035" w:rsidRPr="00E80F01">
        <w:rPr>
          <w:rFonts w:ascii="Lato" w:hAnsi="Lato"/>
          <w:sz w:val="24"/>
        </w:rPr>
        <w:t xml:space="preserve">Manager will review a case and seek advice from the Manager Prosecutions within </w:t>
      </w:r>
      <w:r w:rsidR="007F5700" w:rsidRPr="00E80F01">
        <w:rPr>
          <w:rFonts w:ascii="Lato" w:hAnsi="Lato"/>
          <w:sz w:val="24"/>
        </w:rPr>
        <w:t>Student Engagement</w:t>
      </w:r>
    </w:p>
    <w:p w14:paraId="760A79E8" w14:textId="46771074" w:rsidR="00510035" w:rsidRPr="00E80F01" w:rsidRDefault="00510035" w:rsidP="00E80F01">
      <w:pPr>
        <w:pStyle w:val="ListParagraph"/>
        <w:numPr>
          <w:ilvl w:val="0"/>
          <w:numId w:val="43"/>
        </w:numPr>
        <w:rPr>
          <w:rFonts w:ascii="Lato" w:hAnsi="Lato"/>
          <w:sz w:val="24"/>
        </w:rPr>
      </w:pPr>
      <w:r w:rsidRPr="00E80F01">
        <w:rPr>
          <w:rFonts w:ascii="Lato" w:hAnsi="Lato"/>
          <w:sz w:val="24"/>
        </w:rPr>
        <w:t>if a case referred for prosecution is accepted by the Prosecutions</w:t>
      </w:r>
      <w:r w:rsidR="009675F9" w:rsidRPr="00E80F01">
        <w:rPr>
          <w:rFonts w:ascii="Lato" w:hAnsi="Lato"/>
          <w:sz w:val="24"/>
        </w:rPr>
        <w:t xml:space="preserve"> Manager</w:t>
      </w:r>
      <w:r w:rsidRPr="00E80F01">
        <w:rPr>
          <w:rFonts w:ascii="Lato" w:hAnsi="Lato"/>
          <w:sz w:val="24"/>
        </w:rPr>
        <w:t xml:space="preserve">, case documentation is forwarded to the Chief Executive </w:t>
      </w:r>
      <w:r w:rsidR="007F5700" w:rsidRPr="00E80F01">
        <w:rPr>
          <w:rFonts w:ascii="Lato" w:hAnsi="Lato"/>
          <w:sz w:val="24"/>
        </w:rPr>
        <w:t>or</w:t>
      </w:r>
      <w:r w:rsidRPr="00E80F01">
        <w:rPr>
          <w:rFonts w:ascii="Lato" w:hAnsi="Lato"/>
          <w:sz w:val="24"/>
        </w:rPr>
        <w:t xml:space="preserve"> the Minister for </w:t>
      </w:r>
      <w:r w:rsidR="00D7108F" w:rsidRPr="00E80F01">
        <w:rPr>
          <w:rFonts w:ascii="Lato" w:hAnsi="Lato"/>
          <w:sz w:val="24"/>
        </w:rPr>
        <w:t xml:space="preserve">their </w:t>
      </w:r>
      <w:r w:rsidR="007F5700" w:rsidRPr="00E80F01">
        <w:rPr>
          <w:rFonts w:ascii="Lato" w:hAnsi="Lato"/>
          <w:sz w:val="24"/>
        </w:rPr>
        <w:t>consent</w:t>
      </w:r>
      <w:r w:rsidRPr="00E80F01">
        <w:rPr>
          <w:rFonts w:ascii="Lato" w:hAnsi="Lato"/>
          <w:sz w:val="24"/>
        </w:rPr>
        <w:t xml:space="preserve"> </w:t>
      </w:r>
    </w:p>
    <w:p w14:paraId="0AF3B01F" w14:textId="216623E7" w:rsidR="00510035" w:rsidRPr="00E80F01" w:rsidRDefault="00510035" w:rsidP="00E80F01">
      <w:pPr>
        <w:pStyle w:val="ListParagraph"/>
        <w:numPr>
          <w:ilvl w:val="0"/>
          <w:numId w:val="43"/>
        </w:numPr>
        <w:rPr>
          <w:rFonts w:ascii="Lato" w:hAnsi="Lato"/>
          <w:sz w:val="24"/>
        </w:rPr>
      </w:pPr>
      <w:r w:rsidRPr="00E80F01">
        <w:rPr>
          <w:rFonts w:ascii="Lato" w:hAnsi="Lato"/>
          <w:sz w:val="24"/>
        </w:rPr>
        <w:t>if approval is obtained, the Prosecutions</w:t>
      </w:r>
      <w:r w:rsidR="009675F9" w:rsidRPr="00E80F01">
        <w:rPr>
          <w:rFonts w:ascii="Lato" w:hAnsi="Lato"/>
          <w:sz w:val="24"/>
        </w:rPr>
        <w:t xml:space="preserve"> Manager</w:t>
      </w:r>
      <w:r w:rsidRPr="00E80F01">
        <w:rPr>
          <w:rFonts w:ascii="Lato" w:hAnsi="Lato"/>
          <w:sz w:val="24"/>
        </w:rPr>
        <w:t xml:space="preserve"> will work with the </w:t>
      </w:r>
      <w:r w:rsidR="007F44A9" w:rsidRPr="00E80F01">
        <w:rPr>
          <w:rFonts w:ascii="Lato" w:hAnsi="Lato"/>
          <w:sz w:val="24"/>
        </w:rPr>
        <w:t>Student Engagement</w:t>
      </w:r>
      <w:r w:rsidR="009675F9" w:rsidRPr="00E80F01">
        <w:rPr>
          <w:rFonts w:ascii="Lato" w:hAnsi="Lato"/>
          <w:sz w:val="24"/>
        </w:rPr>
        <w:t xml:space="preserve"> Senior or</w:t>
      </w:r>
      <w:r w:rsidR="007F44A9" w:rsidRPr="00E80F01">
        <w:rPr>
          <w:rFonts w:ascii="Lato" w:hAnsi="Lato"/>
          <w:sz w:val="24"/>
        </w:rPr>
        <w:t xml:space="preserve"> Regional </w:t>
      </w:r>
      <w:r w:rsidRPr="00E80F01">
        <w:rPr>
          <w:rFonts w:ascii="Lato" w:hAnsi="Lato"/>
          <w:sz w:val="24"/>
        </w:rPr>
        <w:t xml:space="preserve">Manager and </w:t>
      </w:r>
      <w:r w:rsidR="004F43E7" w:rsidRPr="00E80F01">
        <w:rPr>
          <w:rFonts w:ascii="Lato" w:hAnsi="Lato"/>
          <w:sz w:val="24"/>
        </w:rPr>
        <w:t>SEO</w:t>
      </w:r>
      <w:r w:rsidRPr="00E80F01">
        <w:rPr>
          <w:rFonts w:ascii="Lato" w:hAnsi="Lato"/>
          <w:sz w:val="24"/>
        </w:rPr>
        <w:t>s in c</w:t>
      </w:r>
      <w:r w:rsidR="0012494C" w:rsidRPr="00E80F01">
        <w:rPr>
          <w:rFonts w:ascii="Lato" w:hAnsi="Lato"/>
          <w:sz w:val="24"/>
        </w:rPr>
        <w:t>oordinating the prosecution case</w:t>
      </w:r>
      <w:r w:rsidR="00E80F01" w:rsidRPr="00E80F01">
        <w:rPr>
          <w:rFonts w:ascii="Lato" w:hAnsi="Lato"/>
          <w:sz w:val="24"/>
        </w:rPr>
        <w:t>.</w:t>
      </w:r>
    </w:p>
    <w:p w14:paraId="41B84C09" w14:textId="77777777" w:rsidR="00510035" w:rsidRPr="00196B5F" w:rsidRDefault="00510035" w:rsidP="00510035">
      <w:pPr>
        <w:rPr>
          <w:rFonts w:ascii="Lato" w:hAnsi="Lato"/>
          <w:sz w:val="24"/>
        </w:rPr>
      </w:pPr>
    </w:p>
    <w:p w14:paraId="67566575" w14:textId="1C706279" w:rsidR="00510035" w:rsidRPr="00196B5F" w:rsidRDefault="00510035" w:rsidP="00510035">
      <w:pPr>
        <w:rPr>
          <w:rFonts w:ascii="Lato" w:hAnsi="Lato" w:cs="Arial"/>
          <w:color w:val="000000"/>
          <w:sz w:val="24"/>
          <w:lang w:eastAsia="en-AU"/>
        </w:rPr>
      </w:pPr>
      <w:r w:rsidRPr="00196B5F">
        <w:rPr>
          <w:rFonts w:ascii="Lato" w:hAnsi="Lato"/>
          <w:sz w:val="24"/>
        </w:rPr>
        <w:t>If there is a reasonable prospect of conviction, the parents will be charged and summonsed to appear before the Court of Summary Jurisdiction.</w:t>
      </w:r>
    </w:p>
    <w:sectPr w:rsidR="00510035" w:rsidRPr="00196B5F" w:rsidSect="00195D9D">
      <w:headerReference w:type="default" r:id="rId10"/>
      <w:footerReference w:type="default" r:id="rId11"/>
      <w:headerReference w:type="first" r:id="rId12"/>
      <w:footerReference w:type="first" r:id="rId13"/>
      <w:type w:val="continuous"/>
      <w:pgSz w:w="11906" w:h="16838" w:code="9"/>
      <w:pgMar w:top="1134" w:right="851" w:bottom="1560" w:left="851" w:header="510"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51C24" w14:textId="77777777" w:rsidR="001522F4" w:rsidRDefault="001522F4">
      <w:r>
        <w:separator/>
      </w:r>
    </w:p>
  </w:endnote>
  <w:endnote w:type="continuationSeparator" w:id="0">
    <w:p w14:paraId="0579F6EE" w14:textId="77777777" w:rsidR="001522F4" w:rsidRDefault="0015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5BA7" w14:textId="54BA5D4C" w:rsidR="00411FFA" w:rsidRPr="005B6284" w:rsidRDefault="00411FFA" w:rsidP="005B6284">
    <w:pPr>
      <w:pStyle w:val="Footer"/>
      <w:tabs>
        <w:tab w:val="left" w:pos="-2410"/>
      </w:tabs>
      <w:ind w:left="0"/>
    </w:pPr>
    <w:r w:rsidRPr="00513404">
      <w:t xml:space="preserve">Page </w:t>
    </w:r>
    <w:r>
      <w:fldChar w:fldCharType="begin"/>
    </w:r>
    <w:r>
      <w:instrText xml:space="preserve"> PAGE </w:instrText>
    </w:r>
    <w:r>
      <w:fldChar w:fldCharType="separate"/>
    </w:r>
    <w:r w:rsidR="005C04F9">
      <w:rPr>
        <w:noProof/>
      </w:rPr>
      <w:t>7</w:t>
    </w:r>
    <w:r>
      <w:rPr>
        <w:noProof/>
      </w:rPr>
      <w:fldChar w:fldCharType="end"/>
    </w:r>
    <w:r>
      <w:t xml:space="preserve"> of </w:t>
    </w:r>
    <w:fldSimple w:instr=" NUMPAGES  ">
      <w:r w:rsidR="005C04F9">
        <w:rPr>
          <w:noProof/>
        </w:rPr>
        <w:t>7</w:t>
      </w:r>
    </w:fldSimple>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sz w:val="24"/>
      </w:rPr>
      <w:t>www.education</w:t>
    </w:r>
    <w:r w:rsidRPr="003D1153">
      <w:rPr>
        <w:sz w:val="24"/>
      </w:rPr>
      <w:t>.nt.gov.au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7171" w14:textId="72A4BF9B" w:rsidR="00411FFA" w:rsidRPr="00684FF6" w:rsidRDefault="00411FFA" w:rsidP="005B6284">
    <w:pPr>
      <w:pStyle w:val="Footer"/>
      <w:tabs>
        <w:tab w:val="left" w:pos="-2410"/>
      </w:tabs>
      <w:ind w:left="0"/>
      <w:rPr>
        <w:rFonts w:ascii="Lato" w:hAnsi="Lato"/>
        <w:sz w:val="24"/>
      </w:rPr>
    </w:pPr>
    <w:r w:rsidRPr="00684FF6">
      <w:rPr>
        <w:rFonts w:ascii="Lato" w:hAnsi="Lato"/>
        <w:sz w:val="24"/>
      </w:rPr>
      <w:t xml:space="preserve">Page </w:t>
    </w:r>
    <w:r w:rsidRPr="00684FF6">
      <w:rPr>
        <w:rFonts w:ascii="Lato" w:hAnsi="Lato"/>
        <w:b/>
        <w:sz w:val="24"/>
      </w:rPr>
      <w:fldChar w:fldCharType="begin"/>
    </w:r>
    <w:r w:rsidRPr="00684FF6">
      <w:rPr>
        <w:rFonts w:ascii="Lato" w:hAnsi="Lato"/>
        <w:b/>
        <w:sz w:val="24"/>
      </w:rPr>
      <w:instrText xml:space="preserve"> PAGE </w:instrText>
    </w:r>
    <w:r w:rsidRPr="00684FF6">
      <w:rPr>
        <w:rFonts w:ascii="Lato" w:hAnsi="Lato"/>
        <w:b/>
        <w:sz w:val="24"/>
      </w:rPr>
      <w:fldChar w:fldCharType="separate"/>
    </w:r>
    <w:r w:rsidR="005C04F9">
      <w:rPr>
        <w:rFonts w:ascii="Lato" w:hAnsi="Lato"/>
        <w:b/>
        <w:noProof/>
        <w:sz w:val="24"/>
      </w:rPr>
      <w:t>1</w:t>
    </w:r>
    <w:r w:rsidRPr="00684FF6">
      <w:rPr>
        <w:rFonts w:ascii="Lato" w:hAnsi="Lato"/>
        <w:b/>
        <w:sz w:val="24"/>
      </w:rPr>
      <w:fldChar w:fldCharType="end"/>
    </w:r>
    <w:r w:rsidRPr="00684FF6">
      <w:rPr>
        <w:rFonts w:ascii="Lato" w:hAnsi="Lato"/>
        <w:sz w:val="24"/>
      </w:rPr>
      <w:t xml:space="preserve"> of </w:t>
    </w:r>
    <w:r w:rsidRPr="00684FF6">
      <w:rPr>
        <w:rFonts w:ascii="Lato" w:hAnsi="Lato"/>
        <w:b/>
        <w:sz w:val="24"/>
      </w:rPr>
      <w:fldChar w:fldCharType="begin"/>
    </w:r>
    <w:r w:rsidRPr="00684FF6">
      <w:rPr>
        <w:rFonts w:ascii="Lato" w:hAnsi="Lato"/>
        <w:b/>
        <w:sz w:val="24"/>
      </w:rPr>
      <w:instrText xml:space="preserve"> NUMPAGES  </w:instrText>
    </w:r>
    <w:r w:rsidRPr="00684FF6">
      <w:rPr>
        <w:rFonts w:ascii="Lato" w:hAnsi="Lato"/>
        <w:b/>
        <w:sz w:val="24"/>
      </w:rPr>
      <w:fldChar w:fldCharType="separate"/>
    </w:r>
    <w:r w:rsidR="005C04F9">
      <w:rPr>
        <w:rFonts w:ascii="Lato" w:hAnsi="Lato"/>
        <w:b/>
        <w:noProof/>
        <w:sz w:val="24"/>
      </w:rPr>
      <w:t>7</w:t>
    </w:r>
    <w:r w:rsidRPr="00684FF6">
      <w:rPr>
        <w:rFonts w:ascii="Lato" w:hAnsi="Lato"/>
        <w:b/>
        <w:sz w:val="24"/>
      </w:rPr>
      <w:fldChar w:fldCharType="end"/>
    </w:r>
    <w:r w:rsidRPr="00684FF6">
      <w:rPr>
        <w:rFonts w:ascii="Lato" w:hAnsi="Lato"/>
        <w:b/>
        <w:sz w:val="24"/>
      </w:rPr>
      <w:tab/>
    </w:r>
    <w:r w:rsidRPr="00684FF6">
      <w:rPr>
        <w:rFonts w:ascii="Lato" w:hAnsi="Lato"/>
        <w:b/>
        <w:sz w:val="24"/>
      </w:rPr>
      <w:tab/>
    </w:r>
    <w:r w:rsidRPr="00684FF6">
      <w:rPr>
        <w:rFonts w:ascii="Lato" w:hAnsi="Lato"/>
        <w:b/>
        <w:sz w:val="24"/>
      </w:rPr>
      <w:tab/>
    </w:r>
    <w:r w:rsidRPr="00684FF6">
      <w:rPr>
        <w:rFonts w:ascii="Lato" w:hAnsi="Lato"/>
        <w:b/>
        <w:sz w:val="24"/>
      </w:rPr>
      <w:tab/>
    </w:r>
    <w:r w:rsidRPr="00684FF6">
      <w:rPr>
        <w:rFonts w:ascii="Lato" w:hAnsi="Lato"/>
        <w:b/>
        <w:sz w:val="24"/>
      </w:rPr>
      <w:tab/>
    </w:r>
    <w:r w:rsidRPr="00684FF6">
      <w:rPr>
        <w:rFonts w:ascii="Lato" w:hAnsi="Lato"/>
        <w:b/>
        <w:sz w:val="24"/>
      </w:rPr>
      <w:tab/>
    </w:r>
    <w:r w:rsidRPr="00684FF6">
      <w:rPr>
        <w:rFonts w:ascii="Lato" w:hAnsi="Lato"/>
        <w:b/>
        <w:sz w:val="24"/>
      </w:rPr>
      <w:tab/>
    </w:r>
    <w:r w:rsidRPr="00684FF6">
      <w:rPr>
        <w:rFonts w:ascii="Lato" w:hAnsi="Lato"/>
        <w:b/>
        <w:sz w:val="24"/>
      </w:rPr>
      <w:tab/>
    </w:r>
    <w:r w:rsidRPr="00684FF6">
      <w:rPr>
        <w:rFonts w:ascii="Lato" w:hAnsi="Lato"/>
        <w:b/>
        <w:sz w:val="24"/>
      </w:rPr>
      <w:tab/>
    </w:r>
    <w:r w:rsidRPr="00684FF6">
      <w:rPr>
        <w:rFonts w:ascii="Lato" w:hAnsi="Lato"/>
        <w:sz w:val="24"/>
      </w:rPr>
      <w:t>www.education.nt.gov.au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E2E0" w14:textId="77777777" w:rsidR="001522F4" w:rsidRDefault="001522F4">
      <w:r>
        <w:separator/>
      </w:r>
    </w:p>
  </w:footnote>
  <w:footnote w:type="continuationSeparator" w:id="0">
    <w:p w14:paraId="302CBEDC" w14:textId="77777777" w:rsidR="001522F4" w:rsidRDefault="0015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EC2D" w14:textId="77777777" w:rsidR="00411FFA" w:rsidRDefault="00411FFA">
    <w:pPr>
      <w:spacing w:before="120" w:after="120"/>
      <w:ind w:left="-284"/>
      <w:rPr>
        <w:b/>
        <w:bCs/>
        <w:iCs/>
        <w:color w:val="002868"/>
        <w:lang w:val="en-US"/>
      </w:rPr>
    </w:pPr>
    <w:r>
      <w:rPr>
        <w:b/>
        <w:bCs/>
        <w:iCs/>
        <w:color w:val="002868"/>
        <w:lang w:val="en-US"/>
      </w:rPr>
      <w:t xml:space="preserve">DoE Guidelines: </w:t>
    </w:r>
    <w:r w:rsidRPr="00236F92">
      <w:rPr>
        <w:bCs/>
        <w:i/>
        <w:iCs/>
        <w:color w:val="002868"/>
        <w:lang w:val="en-US"/>
      </w:rPr>
      <w:t>Enrolment Enforcement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647C" w14:textId="77777777" w:rsidR="00411FFA" w:rsidRDefault="00411FFA" w:rsidP="000846C2">
    <w:pPr>
      <w:tabs>
        <w:tab w:val="left" w:pos="8080"/>
      </w:tabs>
      <w:rPr>
        <w:color w:val="FFFFFF"/>
      </w:rPr>
    </w:pPr>
    <w:r>
      <w:rPr>
        <w:noProof/>
        <w:lang w:eastAsia="en-AU"/>
      </w:rPr>
      <w:drawing>
        <wp:anchor distT="114300" distB="114300" distL="114300" distR="114300" simplePos="0" relativeHeight="251659264" behindDoc="1" locked="0" layoutInCell="0" allowOverlap="1" wp14:anchorId="7D89376D" wp14:editId="14205513">
          <wp:simplePos x="0" y="0"/>
          <wp:positionH relativeFrom="margin">
            <wp:posOffset>-123825</wp:posOffset>
          </wp:positionH>
          <wp:positionV relativeFrom="margin">
            <wp:posOffset>-2726055</wp:posOffset>
          </wp:positionV>
          <wp:extent cx="2169160" cy="701040"/>
          <wp:effectExtent l="0" t="0" r="0" b="508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9160" cy="701040"/>
                  </a:xfrm>
                  <a:prstGeom prst="rect">
                    <a:avLst/>
                  </a:prstGeom>
                  <a:noFill/>
                </pic:spPr>
              </pic:pic>
            </a:graphicData>
          </a:graphic>
          <wp14:sizeRelH relativeFrom="page">
            <wp14:pctWidth>0</wp14:pctWidth>
          </wp14:sizeRelH>
          <wp14:sizeRelV relativeFrom="page">
            <wp14:pctHeight>0</wp14:pctHeight>
          </wp14:sizeRelV>
        </wp:anchor>
      </w:drawing>
    </w:r>
  </w:p>
  <w:tbl>
    <w:tblPr>
      <w:tblpPr w:vertAnchor="page" w:tblpXSpec="center" w:tblpY="1702"/>
      <w:tblOverlap w:val="never"/>
      <w:tblW w:w="10514" w:type="dxa"/>
      <w:tblLayout w:type="fixed"/>
      <w:tblCellMar>
        <w:left w:w="0" w:type="dxa"/>
        <w:right w:w="0" w:type="dxa"/>
      </w:tblCellMar>
      <w:tblLook w:val="01E0" w:firstRow="1" w:lastRow="1" w:firstColumn="1" w:lastColumn="1" w:noHBand="0" w:noVBand="0"/>
    </w:tblPr>
    <w:tblGrid>
      <w:gridCol w:w="2127"/>
      <w:gridCol w:w="5386"/>
      <w:gridCol w:w="1017"/>
      <w:gridCol w:w="992"/>
      <w:gridCol w:w="992"/>
    </w:tblGrid>
    <w:tr w:rsidR="00411FFA" w14:paraId="13DDE02D" w14:textId="77777777" w:rsidTr="00195D9D">
      <w:trPr>
        <w:cantSplit/>
        <w:trHeight w:hRule="exact" w:val="680"/>
      </w:trPr>
      <w:tc>
        <w:tcPr>
          <w:tcW w:w="10514" w:type="dxa"/>
          <w:gridSpan w:val="5"/>
          <w:vAlign w:val="center"/>
        </w:tcPr>
        <w:p w14:paraId="5EF5B998" w14:textId="77777777" w:rsidR="00411FFA" w:rsidRPr="00195D9D" w:rsidRDefault="00411FFA" w:rsidP="00510035">
          <w:pPr>
            <w:pStyle w:val="BannerBig"/>
            <w:rPr>
              <w:rFonts w:ascii="Lato Black" w:hAnsi="Lato Black"/>
              <w:color w:val="002868"/>
              <w:sz w:val="46"/>
              <w:szCs w:val="46"/>
            </w:rPr>
          </w:pPr>
          <w:r>
            <w:rPr>
              <w:rFonts w:ascii="Lato Black" w:hAnsi="Lato Black"/>
              <w:color w:val="002868"/>
              <w:sz w:val="46"/>
              <w:szCs w:val="46"/>
            </w:rPr>
            <w:t>GUIDELINES</w:t>
          </w:r>
        </w:p>
      </w:tc>
    </w:tr>
    <w:tr w:rsidR="00411FFA" w14:paraId="5D5D88E4" w14:textId="77777777" w:rsidTr="00195D9D">
      <w:trPr>
        <w:cantSplit/>
        <w:trHeight w:val="794"/>
      </w:trPr>
      <w:tc>
        <w:tcPr>
          <w:tcW w:w="10514" w:type="dxa"/>
          <w:gridSpan w:val="5"/>
          <w:vAlign w:val="center"/>
        </w:tcPr>
        <w:p w14:paraId="41EDDDAA" w14:textId="77777777" w:rsidR="00411FFA" w:rsidRPr="00195D9D" w:rsidRDefault="00411FFA">
          <w:pPr>
            <w:pStyle w:val="PolicyTitle"/>
            <w:rPr>
              <w:rFonts w:ascii="Lato" w:hAnsi="Lato"/>
            </w:rPr>
          </w:pPr>
          <w:r>
            <w:rPr>
              <w:rFonts w:ascii="Lato" w:hAnsi="Lato"/>
            </w:rPr>
            <w:t>ENROLMENT ENFORCEMENT</w:t>
          </w:r>
        </w:p>
      </w:tc>
    </w:tr>
    <w:tr w:rsidR="00411FFA" w14:paraId="73F58E41" w14:textId="77777777" w:rsidTr="00195D9D">
      <w:trPr>
        <w:cantSplit/>
        <w:trHeight w:val="284"/>
      </w:trPr>
      <w:tc>
        <w:tcPr>
          <w:tcW w:w="2127" w:type="dxa"/>
          <w:vAlign w:val="center"/>
        </w:tcPr>
        <w:p w14:paraId="68596D44" w14:textId="77777777" w:rsidR="00411FFA" w:rsidRPr="00195D9D" w:rsidRDefault="00411FFA">
          <w:pPr>
            <w:pStyle w:val="Header"/>
            <w:rPr>
              <w:rFonts w:ascii="Lato" w:hAnsi="Lato"/>
              <w:sz w:val="22"/>
              <w:szCs w:val="22"/>
            </w:rPr>
          </w:pPr>
          <w:r w:rsidRPr="00195D9D">
            <w:rPr>
              <w:rFonts w:ascii="Lato" w:hAnsi="Lato"/>
              <w:sz w:val="22"/>
              <w:szCs w:val="22"/>
            </w:rPr>
            <w:t>Responsibility of:</w:t>
          </w:r>
        </w:p>
      </w:tc>
      <w:tc>
        <w:tcPr>
          <w:tcW w:w="5386" w:type="dxa"/>
          <w:vAlign w:val="center"/>
        </w:tcPr>
        <w:p w14:paraId="49C1ACC2" w14:textId="1E7E780D" w:rsidR="00411FFA" w:rsidRPr="00195D9D" w:rsidRDefault="00226414" w:rsidP="00510035">
          <w:pPr>
            <w:pStyle w:val="Header"/>
            <w:rPr>
              <w:rFonts w:ascii="Lato" w:hAnsi="Lato"/>
              <w:sz w:val="22"/>
              <w:szCs w:val="22"/>
            </w:rPr>
          </w:pPr>
          <w:r>
            <w:rPr>
              <w:rFonts w:ascii="Lato" w:hAnsi="Lato"/>
              <w:sz w:val="22"/>
              <w:szCs w:val="22"/>
            </w:rPr>
            <w:t>Student Engagemen</w:t>
          </w:r>
          <w:r w:rsidR="00EC7E3F">
            <w:rPr>
              <w:rFonts w:ascii="Lato" w:hAnsi="Lato"/>
              <w:sz w:val="22"/>
              <w:szCs w:val="22"/>
            </w:rPr>
            <w:t>t</w:t>
          </w:r>
        </w:p>
      </w:tc>
      <w:tc>
        <w:tcPr>
          <w:tcW w:w="1017" w:type="dxa"/>
          <w:vAlign w:val="center"/>
        </w:tcPr>
        <w:p w14:paraId="260D6D43" w14:textId="77777777" w:rsidR="00411FFA" w:rsidRPr="00195D9D" w:rsidRDefault="00411FFA" w:rsidP="00510035">
          <w:pPr>
            <w:pStyle w:val="Header"/>
            <w:rPr>
              <w:rFonts w:ascii="Lato" w:hAnsi="Lato"/>
              <w:sz w:val="22"/>
              <w:szCs w:val="22"/>
              <w:lang w:val="en-US"/>
            </w:rPr>
          </w:pPr>
          <w:r w:rsidRPr="00195D9D">
            <w:rPr>
              <w:rFonts w:ascii="Lato" w:hAnsi="Lato"/>
              <w:sz w:val="22"/>
              <w:szCs w:val="22"/>
            </w:rPr>
            <w:t xml:space="preserve">File: </w:t>
          </w:r>
        </w:p>
      </w:tc>
      <w:tc>
        <w:tcPr>
          <w:tcW w:w="1984" w:type="dxa"/>
          <w:gridSpan w:val="2"/>
          <w:vAlign w:val="center"/>
        </w:tcPr>
        <w:p w14:paraId="6C25748F" w14:textId="74D0581F" w:rsidR="00411FFA" w:rsidRPr="00195D9D" w:rsidRDefault="009874F6" w:rsidP="0010728D">
          <w:pPr>
            <w:pStyle w:val="Header"/>
            <w:rPr>
              <w:rFonts w:ascii="Lato" w:hAnsi="Lato"/>
              <w:sz w:val="22"/>
              <w:szCs w:val="22"/>
              <w:lang w:val="en-US"/>
            </w:rPr>
          </w:pPr>
          <w:r>
            <w:rPr>
              <w:rFonts w:ascii="Lato" w:hAnsi="Lato"/>
              <w:sz w:val="22"/>
              <w:szCs w:val="22"/>
            </w:rPr>
            <w:t>50:D21:104687</w:t>
          </w:r>
        </w:p>
      </w:tc>
    </w:tr>
    <w:tr w:rsidR="00411FFA" w14:paraId="32E54C72" w14:textId="77777777" w:rsidTr="00195D9D">
      <w:trPr>
        <w:cantSplit/>
        <w:trHeight w:val="284"/>
      </w:trPr>
      <w:tc>
        <w:tcPr>
          <w:tcW w:w="2127" w:type="dxa"/>
          <w:vAlign w:val="center"/>
        </w:tcPr>
        <w:p w14:paraId="2E5F3AA4" w14:textId="77777777" w:rsidR="00411FFA" w:rsidRPr="00195D9D" w:rsidRDefault="00411FFA">
          <w:pPr>
            <w:pStyle w:val="Header"/>
            <w:rPr>
              <w:rFonts w:ascii="Lato" w:hAnsi="Lato"/>
              <w:sz w:val="22"/>
              <w:szCs w:val="22"/>
            </w:rPr>
          </w:pPr>
          <w:r w:rsidRPr="00195D9D">
            <w:rPr>
              <w:rFonts w:ascii="Lato" w:hAnsi="Lato"/>
              <w:sz w:val="22"/>
              <w:szCs w:val="22"/>
            </w:rPr>
            <w:t>Effective Date:</w:t>
          </w:r>
        </w:p>
      </w:tc>
      <w:tc>
        <w:tcPr>
          <w:tcW w:w="5386" w:type="dxa"/>
          <w:vAlign w:val="center"/>
        </w:tcPr>
        <w:p w14:paraId="16597621" w14:textId="77D18F73" w:rsidR="00411FFA" w:rsidRPr="00195D9D" w:rsidRDefault="00226414">
          <w:pPr>
            <w:pStyle w:val="Header"/>
            <w:rPr>
              <w:rFonts w:ascii="Lato" w:hAnsi="Lato"/>
              <w:sz w:val="22"/>
              <w:szCs w:val="22"/>
            </w:rPr>
          </w:pPr>
          <w:r>
            <w:rPr>
              <w:rFonts w:ascii="Lato" w:hAnsi="Lato"/>
              <w:sz w:val="22"/>
              <w:szCs w:val="22"/>
            </w:rPr>
            <w:t>January 2022</w:t>
          </w:r>
        </w:p>
      </w:tc>
      <w:tc>
        <w:tcPr>
          <w:tcW w:w="3001" w:type="dxa"/>
          <w:gridSpan w:val="3"/>
          <w:vAlign w:val="center"/>
        </w:tcPr>
        <w:p w14:paraId="01158D95" w14:textId="3D792816" w:rsidR="00411FFA" w:rsidRPr="00195D9D" w:rsidRDefault="00411FFA" w:rsidP="0076263E">
          <w:pPr>
            <w:pStyle w:val="Header"/>
            <w:rPr>
              <w:rFonts w:ascii="Lato" w:hAnsi="Lato"/>
              <w:sz w:val="22"/>
              <w:szCs w:val="22"/>
            </w:rPr>
          </w:pPr>
        </w:p>
      </w:tc>
    </w:tr>
    <w:tr w:rsidR="00411FFA" w14:paraId="04C28B10" w14:textId="77777777" w:rsidTr="00195D9D">
      <w:trPr>
        <w:cantSplit/>
        <w:trHeight w:val="284"/>
      </w:trPr>
      <w:tc>
        <w:tcPr>
          <w:tcW w:w="2127" w:type="dxa"/>
          <w:vAlign w:val="center"/>
        </w:tcPr>
        <w:p w14:paraId="21B2778D" w14:textId="77777777" w:rsidR="00411FFA" w:rsidRPr="00195D9D" w:rsidRDefault="00411FFA">
          <w:pPr>
            <w:pStyle w:val="Header"/>
            <w:rPr>
              <w:rFonts w:ascii="Lato" w:hAnsi="Lato"/>
              <w:sz w:val="22"/>
              <w:szCs w:val="22"/>
            </w:rPr>
          </w:pPr>
          <w:r w:rsidRPr="00195D9D">
            <w:rPr>
              <w:rFonts w:ascii="Lato" w:hAnsi="Lato"/>
              <w:sz w:val="22"/>
              <w:szCs w:val="22"/>
            </w:rPr>
            <w:t>Next Review Date:</w:t>
          </w:r>
        </w:p>
      </w:tc>
      <w:tc>
        <w:tcPr>
          <w:tcW w:w="5386" w:type="dxa"/>
          <w:vAlign w:val="center"/>
        </w:tcPr>
        <w:p w14:paraId="56A11BCC" w14:textId="6C03B0D3" w:rsidR="00411FFA" w:rsidRPr="00195D9D" w:rsidRDefault="00226414" w:rsidP="002F248E">
          <w:pPr>
            <w:pStyle w:val="Header"/>
            <w:rPr>
              <w:rFonts w:ascii="Lato" w:hAnsi="Lato"/>
              <w:sz w:val="22"/>
              <w:szCs w:val="22"/>
            </w:rPr>
          </w:pPr>
          <w:r>
            <w:rPr>
              <w:rFonts w:ascii="Lato" w:hAnsi="Lato"/>
              <w:sz w:val="22"/>
              <w:szCs w:val="22"/>
            </w:rPr>
            <w:t>January 2023</w:t>
          </w:r>
        </w:p>
      </w:tc>
      <w:tc>
        <w:tcPr>
          <w:tcW w:w="2009" w:type="dxa"/>
          <w:gridSpan w:val="2"/>
          <w:vAlign w:val="center"/>
        </w:tcPr>
        <w:p w14:paraId="7DB452CF" w14:textId="77777777" w:rsidR="00411FFA" w:rsidRPr="00195D9D" w:rsidRDefault="00411FFA" w:rsidP="00684FF6">
          <w:pPr>
            <w:pStyle w:val="Header"/>
            <w:rPr>
              <w:rFonts w:ascii="Lato" w:hAnsi="Lato"/>
              <w:sz w:val="22"/>
              <w:szCs w:val="22"/>
            </w:rPr>
          </w:pPr>
          <w:r>
            <w:rPr>
              <w:rFonts w:ascii="Lato" w:hAnsi="Lato"/>
              <w:sz w:val="22"/>
              <w:szCs w:val="22"/>
            </w:rPr>
            <w:t>Version</w:t>
          </w:r>
          <w:r w:rsidRPr="00195D9D">
            <w:rPr>
              <w:rFonts w:ascii="Lato" w:hAnsi="Lato"/>
              <w:sz w:val="22"/>
              <w:szCs w:val="22"/>
            </w:rPr>
            <w:t xml:space="preserve"> N</w:t>
          </w:r>
          <w:r>
            <w:rPr>
              <w:rFonts w:ascii="Lato" w:hAnsi="Lato"/>
              <w:sz w:val="22"/>
              <w:szCs w:val="22"/>
            </w:rPr>
            <w:t>umber</w:t>
          </w:r>
          <w:r w:rsidRPr="00195D9D">
            <w:rPr>
              <w:rFonts w:ascii="Lato" w:hAnsi="Lato"/>
              <w:sz w:val="22"/>
              <w:szCs w:val="22"/>
            </w:rPr>
            <w:t>:</w:t>
          </w:r>
        </w:p>
      </w:tc>
      <w:tc>
        <w:tcPr>
          <w:tcW w:w="992" w:type="dxa"/>
          <w:vAlign w:val="center"/>
        </w:tcPr>
        <w:p w14:paraId="09D9D4BA" w14:textId="71F9D5E3" w:rsidR="00411FFA" w:rsidRPr="00195D9D" w:rsidRDefault="00411FFA" w:rsidP="00510035">
          <w:pPr>
            <w:pStyle w:val="Header"/>
            <w:rPr>
              <w:rFonts w:ascii="Lato" w:hAnsi="Lato"/>
              <w:sz w:val="22"/>
              <w:szCs w:val="22"/>
            </w:rPr>
          </w:pPr>
          <w:r>
            <w:rPr>
              <w:rFonts w:ascii="Lato" w:hAnsi="Lato"/>
              <w:sz w:val="22"/>
              <w:szCs w:val="22"/>
            </w:rPr>
            <w:t xml:space="preserve"> </w:t>
          </w:r>
          <w:r w:rsidR="009874F6">
            <w:rPr>
              <w:rFonts w:ascii="Lato" w:hAnsi="Lato"/>
              <w:sz w:val="22"/>
              <w:szCs w:val="22"/>
            </w:rPr>
            <w:t>2</w:t>
          </w:r>
        </w:p>
      </w:tc>
    </w:tr>
    <w:tr w:rsidR="00411FFA" w14:paraId="30F0D875" w14:textId="77777777" w:rsidTr="00195D9D">
      <w:trPr>
        <w:cantSplit/>
        <w:trHeight w:val="284"/>
      </w:trPr>
      <w:tc>
        <w:tcPr>
          <w:tcW w:w="2127" w:type="dxa"/>
          <w:vAlign w:val="center"/>
        </w:tcPr>
        <w:p w14:paraId="365D8DB9" w14:textId="77777777" w:rsidR="00411FFA" w:rsidRPr="00195D9D" w:rsidRDefault="00411FFA">
          <w:pPr>
            <w:pStyle w:val="Header"/>
            <w:rPr>
              <w:rFonts w:ascii="Lato" w:hAnsi="Lato"/>
              <w:sz w:val="22"/>
              <w:szCs w:val="22"/>
            </w:rPr>
          </w:pPr>
          <w:r w:rsidRPr="00195D9D">
            <w:rPr>
              <w:rFonts w:ascii="Lato" w:hAnsi="Lato"/>
              <w:sz w:val="22"/>
              <w:szCs w:val="22"/>
            </w:rPr>
            <w:t>Target Audience:</w:t>
          </w:r>
        </w:p>
      </w:tc>
      <w:tc>
        <w:tcPr>
          <w:tcW w:w="5386" w:type="dxa"/>
          <w:vAlign w:val="center"/>
        </w:tcPr>
        <w:p w14:paraId="3E12D2CA" w14:textId="77777777" w:rsidR="00411FFA" w:rsidRPr="00195D9D" w:rsidRDefault="00411FFA" w:rsidP="00510035">
          <w:pPr>
            <w:pStyle w:val="Header"/>
            <w:rPr>
              <w:rFonts w:ascii="Lato" w:hAnsi="Lato"/>
              <w:sz w:val="22"/>
              <w:szCs w:val="22"/>
            </w:rPr>
          </w:pPr>
          <w:r>
            <w:rPr>
              <w:rFonts w:ascii="Lato" w:hAnsi="Lato"/>
              <w:sz w:val="22"/>
              <w:szCs w:val="22"/>
            </w:rPr>
            <w:t>Corporate and school staff, parents and students</w:t>
          </w:r>
        </w:p>
      </w:tc>
      <w:tc>
        <w:tcPr>
          <w:tcW w:w="3001" w:type="dxa"/>
          <w:gridSpan w:val="3"/>
          <w:vAlign w:val="center"/>
        </w:tcPr>
        <w:p w14:paraId="732D6E64" w14:textId="77777777" w:rsidR="00411FFA" w:rsidRPr="00195D9D" w:rsidRDefault="00411FFA">
          <w:pPr>
            <w:pStyle w:val="Header"/>
            <w:tabs>
              <w:tab w:val="left" w:pos="2160"/>
            </w:tabs>
            <w:rPr>
              <w:rFonts w:ascii="Lato" w:hAnsi="Lato"/>
              <w:sz w:val="22"/>
              <w:szCs w:val="22"/>
            </w:rPr>
          </w:pPr>
        </w:p>
      </w:tc>
    </w:tr>
  </w:tbl>
  <w:p w14:paraId="22ACCA29" w14:textId="77777777" w:rsidR="00411FFA" w:rsidRDefault="00411FFA" w:rsidP="000846C2">
    <w:pPr>
      <w:pStyle w:val="Header"/>
    </w:pPr>
    <w:r>
      <w:rPr>
        <w:noProof/>
        <w:lang w:eastAsia="en-AU"/>
      </w:rPr>
      <w:drawing>
        <wp:anchor distT="114300" distB="114300" distL="114300" distR="114300" simplePos="0" relativeHeight="251658240" behindDoc="1" locked="0" layoutInCell="1" allowOverlap="1" wp14:anchorId="376C72C6" wp14:editId="567BEA99">
          <wp:simplePos x="0" y="0"/>
          <wp:positionH relativeFrom="margin">
            <wp:posOffset>4483735</wp:posOffset>
          </wp:positionH>
          <wp:positionV relativeFrom="page">
            <wp:posOffset>635</wp:posOffset>
          </wp:positionV>
          <wp:extent cx="704850" cy="1104900"/>
          <wp:effectExtent l="0" t="0" r="1905"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1104900"/>
                  </a:xfrm>
                  <a:prstGeom prst="rect">
                    <a:avLst/>
                  </a:prstGeom>
                  <a:noFill/>
                </pic:spPr>
              </pic:pic>
            </a:graphicData>
          </a:graphic>
          <wp14:sizeRelH relativeFrom="margin">
            <wp14:pctWidth>0</wp14:pctWidth>
          </wp14:sizeRelH>
          <wp14:sizeRelV relativeFrom="margin">
            <wp14:pctHeight>0</wp14:pctHeight>
          </wp14:sizeRelV>
        </wp:anchor>
      </w:drawing>
    </w:r>
  </w:p>
  <w:p w14:paraId="59D44F93" w14:textId="77777777" w:rsidR="00411FFA" w:rsidRDefault="00411FFA" w:rsidP="000846C2">
    <w:pPr>
      <w:pStyle w:val="Header"/>
    </w:pPr>
    <w:r>
      <w:rPr>
        <w:noProof/>
        <w:lang w:eastAsia="en-AU"/>
      </w:rPr>
      <mc:AlternateContent>
        <mc:Choice Requires="wps">
          <w:drawing>
            <wp:anchor distT="0" distB="0" distL="114300" distR="114300" simplePos="0" relativeHeight="251656192" behindDoc="0" locked="0" layoutInCell="1" allowOverlap="1" wp14:anchorId="6AE3D329" wp14:editId="4128B518">
              <wp:simplePos x="0" y="0"/>
              <wp:positionH relativeFrom="page">
                <wp:posOffset>5716519</wp:posOffset>
              </wp:positionH>
              <wp:positionV relativeFrom="page">
                <wp:posOffset>676992</wp:posOffset>
              </wp:positionV>
              <wp:extent cx="1574800" cy="327025"/>
              <wp:effectExtent l="0" t="0" r="8255" b="13970"/>
              <wp:wrapTight wrapText="bothSides">
                <wp:wrapPolygon edited="0">
                  <wp:start x="0" y="0"/>
                  <wp:lineTo x="0" y="21223"/>
                  <wp:lineTo x="21434" y="21223"/>
                  <wp:lineTo x="21434" y="0"/>
                  <wp:lineTo x="0" y="0"/>
                </wp:wrapPolygon>
              </wp:wrapTight>
              <wp:docPr id="7" name="_x0000_tx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91D6" w14:textId="77777777" w:rsidR="00411FFA" w:rsidRDefault="00411FFA" w:rsidP="000846C2">
                          <w:pPr>
                            <w:pStyle w:val="Departmentof"/>
                          </w:pPr>
                          <w:r>
                            <w:t>Department of</w:t>
                          </w:r>
                        </w:p>
                        <w:p w14:paraId="317EB7D4" w14:textId="77777777" w:rsidR="00411FFA" w:rsidRDefault="00411FFA" w:rsidP="000846C2">
                          <w:pPr>
                            <w:pStyle w:val="Departmentname"/>
                          </w:pPr>
                          <w:r>
                            <w:t>Education</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E3D329" id="_x0000_t202" coordsize="21600,21600" o:spt="202" path="m,l,21600r21600,l21600,xe">
              <v:stroke joinstyle="miter"/>
              <v:path gradientshapeok="t" o:connecttype="rect"/>
            </v:shapetype>
            <v:shape id="_x0000_tx2" o:spid="_x0000_s1026" type="#_x0000_t202" style="position:absolute;margin-left:450.1pt;margin-top:53.3pt;width:124pt;height:2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" filled="f" stroked="f">
              <v:textbox inset="0,0,0,0">
                <w:txbxContent>
                  <w:p w14:paraId="6B8391D6" w14:textId="77777777" w:rsidR="00411FFA" w:rsidRDefault="00411FFA" w:rsidP="000846C2">
                    <w:pPr>
                      <w:pStyle w:val="Departmentof"/>
                    </w:pPr>
                    <w:r>
                      <w:t>Department of</w:t>
                    </w:r>
                  </w:p>
                  <w:p w14:paraId="317EB7D4" w14:textId="77777777" w:rsidR="00411FFA" w:rsidRDefault="00411FFA" w:rsidP="000846C2">
                    <w:pPr>
                      <w:pStyle w:val="Departmentname"/>
                    </w:pPr>
                    <w:r>
                      <w:t>Education</w:t>
                    </w:r>
                  </w:p>
                </w:txbxContent>
              </v:textbox>
              <w10:wrap type="tight" anchorx="page" anchory="page"/>
            </v:shape>
          </w:pict>
        </mc:Fallback>
      </mc:AlternateContent>
    </w:r>
  </w:p>
  <w:p w14:paraId="40FD9B96" w14:textId="77777777" w:rsidR="00411FFA" w:rsidRDefault="00411FFA" w:rsidP="000846C2">
    <w:pPr>
      <w:pStyle w:val="Header"/>
    </w:pPr>
  </w:p>
  <w:p w14:paraId="5C469385" w14:textId="77777777" w:rsidR="00411FFA" w:rsidRDefault="00411FFA" w:rsidP="00EF0E52">
    <w:pPr>
      <w:pStyle w:val="Header"/>
      <w:tabs>
        <w:tab w:val="left" w:pos="7515"/>
      </w:tabs>
    </w:pPr>
    <w:r>
      <w:tab/>
    </w:r>
  </w:p>
  <w:tbl>
    <w:tblPr>
      <w:tblpPr w:bottomFromText="278" w:vertAnchor="page" w:tblpXSpec="center" w:tblpY="1702"/>
      <w:tblOverlap w:val="never"/>
      <w:tblW w:w="10206" w:type="dxa"/>
      <w:tblLayout w:type="fixed"/>
      <w:tblCellMar>
        <w:left w:w="0" w:type="dxa"/>
        <w:right w:w="0" w:type="dxa"/>
      </w:tblCellMar>
      <w:tblLook w:val="01E0" w:firstRow="1" w:lastRow="1" w:firstColumn="1" w:lastColumn="1" w:noHBand="0" w:noVBand="0"/>
    </w:tblPr>
    <w:tblGrid>
      <w:gridCol w:w="10206"/>
    </w:tblGrid>
    <w:tr w:rsidR="00411FFA" w14:paraId="114244AF" w14:textId="77777777" w:rsidTr="00EF63C7">
      <w:trPr>
        <w:cantSplit/>
        <w:trHeight w:hRule="exact" w:val="138"/>
      </w:trPr>
      <w:tc>
        <w:tcPr>
          <w:tcW w:w="10206" w:type="dxa"/>
          <w:vAlign w:val="center"/>
        </w:tcPr>
        <w:p w14:paraId="1A9640D7" w14:textId="77777777" w:rsidR="00411FFA" w:rsidRPr="003E1A65" w:rsidRDefault="00411FFA" w:rsidP="00EF63C7">
          <w:pPr>
            <w:pStyle w:val="Heading1"/>
            <w:rPr>
              <w:sz w:val="16"/>
              <w:szCs w:val="16"/>
            </w:rPr>
          </w:pPr>
        </w:p>
      </w:tc>
    </w:tr>
  </w:tbl>
  <w:p w14:paraId="3651B97A" w14:textId="77777777" w:rsidR="00411FFA" w:rsidRPr="00EF0E52" w:rsidRDefault="00411FFA" w:rsidP="00EF0E52">
    <w:pPr>
      <w:pStyle w:val="Header"/>
      <w:tabs>
        <w:tab w:val="right" w:pos="8789"/>
      </w:tabs>
    </w:pPr>
    <w:r>
      <w:rPr>
        <w:noProof/>
        <w:lang w:eastAsia="en-AU"/>
      </w:rPr>
      <mc:AlternateContent>
        <mc:Choice Requires="wps">
          <w:drawing>
            <wp:anchor distT="0" distB="0" distL="114300" distR="114300" simplePos="0" relativeHeight="251657216" behindDoc="0" locked="0" layoutInCell="1" allowOverlap="1" wp14:anchorId="51B83475" wp14:editId="22C14512">
              <wp:simplePos x="0" y="0"/>
              <wp:positionH relativeFrom="margin">
                <wp:posOffset>4715510</wp:posOffset>
              </wp:positionH>
              <wp:positionV relativeFrom="margin">
                <wp:posOffset>8672830</wp:posOffset>
              </wp:positionV>
              <wp:extent cx="1583690" cy="134620"/>
              <wp:effectExtent l="0" t="0" r="635" b="13970"/>
              <wp:wrapTight wrapText="bothSides">
                <wp:wrapPolygon edited="0">
                  <wp:start x="0" y="0"/>
                  <wp:lineTo x="0" y="20681"/>
                  <wp:lineTo x="21318" y="20681"/>
                  <wp:lineTo x="21318" y="0"/>
                  <wp:lineTo x="0" y="0"/>
                </wp:wrapPolygon>
              </wp:wrapTight>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DD746" w14:textId="77777777" w:rsidR="00411FFA" w:rsidRDefault="00411FFA" w:rsidP="000846C2">
                          <w:pPr>
                            <w:pStyle w:val="web"/>
                          </w:pPr>
                          <w:r>
                            <w:t>www.education.nt.gov.au</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B83475" id="Text Box 9" o:spid="_x0000_s1027" type="#_x0000_t202" style="position:absolute;margin-left:371.3pt;margin-top:682.9pt;width:124.7pt;height:1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" filled="f" stroked="f">
              <v:textbox inset="0,0,0,0">
                <w:txbxContent>
                  <w:p w14:paraId="09BDD746" w14:textId="77777777" w:rsidR="00411FFA" w:rsidRDefault="00411FFA" w:rsidP="000846C2">
                    <w:pPr>
                      <w:pStyle w:val="web"/>
                    </w:pPr>
                    <w:r>
                      <w:t>www.education.nt.gov.au</w:t>
                    </w:r>
                  </w:p>
                </w:txbxContent>
              </v:textbox>
              <w10:wrap type="tight"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CBCA69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0CFCB8"/>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1292D04"/>
    <w:multiLevelType w:val="hybridMultilevel"/>
    <w:tmpl w:val="80E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B773AE"/>
    <w:multiLevelType w:val="hybridMultilevel"/>
    <w:tmpl w:val="455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77264"/>
    <w:multiLevelType w:val="hybridMultilevel"/>
    <w:tmpl w:val="48126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3918C2"/>
    <w:multiLevelType w:val="hybridMultilevel"/>
    <w:tmpl w:val="02A2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71382"/>
    <w:multiLevelType w:val="hybridMultilevel"/>
    <w:tmpl w:val="DBE697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A2662E"/>
    <w:multiLevelType w:val="hybridMultilevel"/>
    <w:tmpl w:val="745EC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E42AA"/>
    <w:multiLevelType w:val="hybridMultilevel"/>
    <w:tmpl w:val="892C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D95997"/>
    <w:multiLevelType w:val="multilevel"/>
    <w:tmpl w:val="CF42C9B4"/>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7B165F"/>
    <w:multiLevelType w:val="hybridMultilevel"/>
    <w:tmpl w:val="03ECB916"/>
    <w:lvl w:ilvl="0" w:tplc="642C70A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647AC3"/>
    <w:multiLevelType w:val="hybridMultilevel"/>
    <w:tmpl w:val="99A85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D93CC9"/>
    <w:multiLevelType w:val="hybridMultilevel"/>
    <w:tmpl w:val="63BE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71E1D"/>
    <w:multiLevelType w:val="hybridMultilevel"/>
    <w:tmpl w:val="DB0A9C7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1D074627"/>
    <w:multiLevelType w:val="hybridMultilevel"/>
    <w:tmpl w:val="2308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B17C9"/>
    <w:multiLevelType w:val="hybridMultilevel"/>
    <w:tmpl w:val="3F9A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F12D7"/>
    <w:multiLevelType w:val="hybridMultilevel"/>
    <w:tmpl w:val="F2FC3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1A55A4"/>
    <w:multiLevelType w:val="multilevel"/>
    <w:tmpl w:val="88DE336E"/>
    <w:styleLink w:val="Style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F05E45"/>
    <w:multiLevelType w:val="multilevel"/>
    <w:tmpl w:val="CC883212"/>
    <w:styleLink w:val="Style9"/>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1A2AB5"/>
    <w:multiLevelType w:val="hybridMultilevel"/>
    <w:tmpl w:val="42203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2F79B4"/>
    <w:multiLevelType w:val="hybridMultilevel"/>
    <w:tmpl w:val="CF3A70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6D96500"/>
    <w:multiLevelType w:val="hybridMultilevel"/>
    <w:tmpl w:val="C1D83524"/>
    <w:lvl w:ilvl="0" w:tplc="1B9ED3E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7A5717"/>
    <w:multiLevelType w:val="multilevel"/>
    <w:tmpl w:val="FF4A6F26"/>
    <w:styleLink w:val="Style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9A2D04"/>
    <w:multiLevelType w:val="hybridMultilevel"/>
    <w:tmpl w:val="57CEE07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825348"/>
    <w:multiLevelType w:val="hybridMultilevel"/>
    <w:tmpl w:val="7AD2637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D649E7"/>
    <w:multiLevelType w:val="multilevel"/>
    <w:tmpl w:val="3D96215A"/>
    <w:lvl w:ilvl="0">
      <w:start w:val="1"/>
      <w:numFmt w:val="decimal"/>
      <w:pStyle w:val="Heading5"/>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6" w15:restartNumberingAfterBreak="0">
    <w:nsid w:val="3F7417EE"/>
    <w:multiLevelType w:val="multilevel"/>
    <w:tmpl w:val="ED86C790"/>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E766E1"/>
    <w:multiLevelType w:val="multilevel"/>
    <w:tmpl w:val="1ECCF954"/>
    <w:styleLink w:val="Style3"/>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CB355C"/>
    <w:multiLevelType w:val="hybridMultilevel"/>
    <w:tmpl w:val="17E89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D46AAF"/>
    <w:multiLevelType w:val="hybridMultilevel"/>
    <w:tmpl w:val="604E2FF8"/>
    <w:lvl w:ilvl="0" w:tplc="95542542">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31D83"/>
    <w:multiLevelType w:val="hybridMultilevel"/>
    <w:tmpl w:val="A398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417182"/>
    <w:multiLevelType w:val="multilevel"/>
    <w:tmpl w:val="8A381DA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9085FBF"/>
    <w:multiLevelType w:val="multilevel"/>
    <w:tmpl w:val="D22EC19C"/>
    <w:lvl w:ilvl="0">
      <w:start w:val="5"/>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96B15FB"/>
    <w:multiLevelType w:val="hybridMultilevel"/>
    <w:tmpl w:val="BFCA5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407575"/>
    <w:multiLevelType w:val="hybridMultilevel"/>
    <w:tmpl w:val="9DB6F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E42C39"/>
    <w:multiLevelType w:val="multilevel"/>
    <w:tmpl w:val="CFF43DA2"/>
    <w:styleLink w:val="Style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9D1E0E"/>
    <w:multiLevelType w:val="multilevel"/>
    <w:tmpl w:val="8A80EDB4"/>
    <w:styleLink w:val="Styl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D5337D"/>
    <w:multiLevelType w:val="multilevel"/>
    <w:tmpl w:val="0C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361A35"/>
    <w:multiLevelType w:val="multilevel"/>
    <w:tmpl w:val="0C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CEF6CA5"/>
    <w:multiLevelType w:val="hybridMultilevel"/>
    <w:tmpl w:val="A3FC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26666D"/>
    <w:multiLevelType w:val="hybridMultilevel"/>
    <w:tmpl w:val="4922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9E4490"/>
    <w:multiLevelType w:val="hybridMultilevel"/>
    <w:tmpl w:val="2F2E5F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1F600E"/>
    <w:multiLevelType w:val="hybridMultilevel"/>
    <w:tmpl w:val="8512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0C721D"/>
    <w:multiLevelType w:val="hybridMultilevel"/>
    <w:tmpl w:val="11566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5"/>
  </w:num>
  <w:num w:numId="4">
    <w:abstractNumId w:val="31"/>
  </w:num>
  <w:num w:numId="5">
    <w:abstractNumId w:val="37"/>
  </w:num>
  <w:num w:numId="6">
    <w:abstractNumId w:val="9"/>
  </w:num>
  <w:num w:numId="7">
    <w:abstractNumId w:val="27"/>
  </w:num>
  <w:num w:numId="8">
    <w:abstractNumId w:val="38"/>
  </w:num>
  <w:num w:numId="9">
    <w:abstractNumId w:val="26"/>
  </w:num>
  <w:num w:numId="10">
    <w:abstractNumId w:val="36"/>
  </w:num>
  <w:num w:numId="11">
    <w:abstractNumId w:val="35"/>
  </w:num>
  <w:num w:numId="12">
    <w:abstractNumId w:val="22"/>
  </w:num>
  <w:num w:numId="13">
    <w:abstractNumId w:val="18"/>
  </w:num>
  <w:num w:numId="14">
    <w:abstractNumId w:val="17"/>
  </w:num>
  <w:num w:numId="15">
    <w:abstractNumId w:val="29"/>
  </w:num>
  <w:num w:numId="16">
    <w:abstractNumId w:val="6"/>
  </w:num>
  <w:num w:numId="17">
    <w:abstractNumId w:val="21"/>
  </w:num>
  <w:num w:numId="18">
    <w:abstractNumId w:val="10"/>
  </w:num>
  <w:num w:numId="19">
    <w:abstractNumId w:val="4"/>
  </w:num>
  <w:num w:numId="20">
    <w:abstractNumId w:val="14"/>
  </w:num>
  <w:num w:numId="21">
    <w:abstractNumId w:val="13"/>
  </w:num>
  <w:num w:numId="22">
    <w:abstractNumId w:val="28"/>
  </w:num>
  <w:num w:numId="23">
    <w:abstractNumId w:val="33"/>
  </w:num>
  <w:num w:numId="24">
    <w:abstractNumId w:val="39"/>
  </w:num>
  <w:num w:numId="25">
    <w:abstractNumId w:val="34"/>
  </w:num>
  <w:num w:numId="26">
    <w:abstractNumId w:val="32"/>
  </w:num>
  <w:num w:numId="27">
    <w:abstractNumId w:val="20"/>
  </w:num>
  <w:num w:numId="28">
    <w:abstractNumId w:val="23"/>
  </w:num>
  <w:num w:numId="29">
    <w:abstractNumId w:val="7"/>
  </w:num>
  <w:num w:numId="30">
    <w:abstractNumId w:val="5"/>
  </w:num>
  <w:num w:numId="31">
    <w:abstractNumId w:val="24"/>
  </w:num>
  <w:num w:numId="32">
    <w:abstractNumId w:val="16"/>
  </w:num>
  <w:num w:numId="33">
    <w:abstractNumId w:val="41"/>
  </w:num>
  <w:num w:numId="34">
    <w:abstractNumId w:val="15"/>
  </w:num>
  <w:num w:numId="35">
    <w:abstractNumId w:val="3"/>
  </w:num>
  <w:num w:numId="36">
    <w:abstractNumId w:val="43"/>
  </w:num>
  <w:num w:numId="37">
    <w:abstractNumId w:val="40"/>
  </w:num>
  <w:num w:numId="38">
    <w:abstractNumId w:val="2"/>
  </w:num>
  <w:num w:numId="39">
    <w:abstractNumId w:val="12"/>
  </w:num>
  <w:num w:numId="40">
    <w:abstractNumId w:val="11"/>
  </w:num>
  <w:num w:numId="41">
    <w:abstractNumId w:val="8"/>
  </w:num>
  <w:num w:numId="42">
    <w:abstractNumId w:val="19"/>
  </w:num>
  <w:num w:numId="43">
    <w:abstractNumId w:val="30"/>
  </w:num>
  <w:num w:numId="44">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8E"/>
    <w:rsid w:val="00004FAB"/>
    <w:rsid w:val="000178D6"/>
    <w:rsid w:val="0002401C"/>
    <w:rsid w:val="000372BC"/>
    <w:rsid w:val="0005333D"/>
    <w:rsid w:val="00053E99"/>
    <w:rsid w:val="00063F99"/>
    <w:rsid w:val="00066679"/>
    <w:rsid w:val="00067356"/>
    <w:rsid w:val="000803BD"/>
    <w:rsid w:val="000823CA"/>
    <w:rsid w:val="0008388D"/>
    <w:rsid w:val="000846C2"/>
    <w:rsid w:val="00090E16"/>
    <w:rsid w:val="00097BDB"/>
    <w:rsid w:val="000A04F8"/>
    <w:rsid w:val="000B48DD"/>
    <w:rsid w:val="000D159E"/>
    <w:rsid w:val="000F32A1"/>
    <w:rsid w:val="0010190F"/>
    <w:rsid w:val="0010728D"/>
    <w:rsid w:val="001077CA"/>
    <w:rsid w:val="001111E6"/>
    <w:rsid w:val="00111B90"/>
    <w:rsid w:val="00112F67"/>
    <w:rsid w:val="0012494C"/>
    <w:rsid w:val="00137014"/>
    <w:rsid w:val="001522F4"/>
    <w:rsid w:val="00155A7F"/>
    <w:rsid w:val="00174DBA"/>
    <w:rsid w:val="00182402"/>
    <w:rsid w:val="00186D4E"/>
    <w:rsid w:val="001872C8"/>
    <w:rsid w:val="001913E6"/>
    <w:rsid w:val="00195D9D"/>
    <w:rsid w:val="001C2010"/>
    <w:rsid w:val="001C2C39"/>
    <w:rsid w:val="001C5257"/>
    <w:rsid w:val="001D4A55"/>
    <w:rsid w:val="001F67B0"/>
    <w:rsid w:val="002155C4"/>
    <w:rsid w:val="0021568E"/>
    <w:rsid w:val="0022316E"/>
    <w:rsid w:val="0022532B"/>
    <w:rsid w:val="00226414"/>
    <w:rsid w:val="00235BA1"/>
    <w:rsid w:val="00236F92"/>
    <w:rsid w:val="002429F0"/>
    <w:rsid w:val="002747B8"/>
    <w:rsid w:val="00275504"/>
    <w:rsid w:val="00283B53"/>
    <w:rsid w:val="002921DD"/>
    <w:rsid w:val="0029775C"/>
    <w:rsid w:val="002A3138"/>
    <w:rsid w:val="002B24ED"/>
    <w:rsid w:val="002B576E"/>
    <w:rsid w:val="002B70D4"/>
    <w:rsid w:val="002B7AA0"/>
    <w:rsid w:val="002C47FB"/>
    <w:rsid w:val="002D4888"/>
    <w:rsid w:val="002D4DBE"/>
    <w:rsid w:val="002D7E49"/>
    <w:rsid w:val="002F172B"/>
    <w:rsid w:val="002F248E"/>
    <w:rsid w:val="002F3D96"/>
    <w:rsid w:val="002F5E36"/>
    <w:rsid w:val="002F6C83"/>
    <w:rsid w:val="00320702"/>
    <w:rsid w:val="00324BA7"/>
    <w:rsid w:val="003255A0"/>
    <w:rsid w:val="00326734"/>
    <w:rsid w:val="00352CAB"/>
    <w:rsid w:val="0036260D"/>
    <w:rsid w:val="00364C34"/>
    <w:rsid w:val="003707BD"/>
    <w:rsid w:val="00375306"/>
    <w:rsid w:val="003C3E41"/>
    <w:rsid w:val="003C6944"/>
    <w:rsid w:val="003D1153"/>
    <w:rsid w:val="003D1DBA"/>
    <w:rsid w:val="003D2730"/>
    <w:rsid w:val="003D6CD1"/>
    <w:rsid w:val="003F3949"/>
    <w:rsid w:val="003F4FB9"/>
    <w:rsid w:val="003F613D"/>
    <w:rsid w:val="0041095E"/>
    <w:rsid w:val="00411FFA"/>
    <w:rsid w:val="00412E5A"/>
    <w:rsid w:val="00456280"/>
    <w:rsid w:val="0045750E"/>
    <w:rsid w:val="00460484"/>
    <w:rsid w:val="00463389"/>
    <w:rsid w:val="00477816"/>
    <w:rsid w:val="0048408E"/>
    <w:rsid w:val="004844E5"/>
    <w:rsid w:val="0048575B"/>
    <w:rsid w:val="00485B44"/>
    <w:rsid w:val="00496037"/>
    <w:rsid w:val="004A1289"/>
    <w:rsid w:val="004B3FEC"/>
    <w:rsid w:val="004B7D95"/>
    <w:rsid w:val="004D6D85"/>
    <w:rsid w:val="004E1C17"/>
    <w:rsid w:val="004E3685"/>
    <w:rsid w:val="004E4DF1"/>
    <w:rsid w:val="004E4FC4"/>
    <w:rsid w:val="004F43E7"/>
    <w:rsid w:val="004F71DD"/>
    <w:rsid w:val="005010EA"/>
    <w:rsid w:val="00510035"/>
    <w:rsid w:val="00513404"/>
    <w:rsid w:val="00523520"/>
    <w:rsid w:val="0052515F"/>
    <w:rsid w:val="00556473"/>
    <w:rsid w:val="005612E3"/>
    <w:rsid w:val="005655BD"/>
    <w:rsid w:val="0057392D"/>
    <w:rsid w:val="00582222"/>
    <w:rsid w:val="005A06B7"/>
    <w:rsid w:val="005B3E2B"/>
    <w:rsid w:val="005B6284"/>
    <w:rsid w:val="005C04F9"/>
    <w:rsid w:val="005C13CF"/>
    <w:rsid w:val="005C1DAB"/>
    <w:rsid w:val="005C2FFB"/>
    <w:rsid w:val="005E1309"/>
    <w:rsid w:val="005F3A74"/>
    <w:rsid w:val="005F45B0"/>
    <w:rsid w:val="005F6A82"/>
    <w:rsid w:val="006036E4"/>
    <w:rsid w:val="00606E13"/>
    <w:rsid w:val="00621CB5"/>
    <w:rsid w:val="00623110"/>
    <w:rsid w:val="0062491E"/>
    <w:rsid w:val="0062778B"/>
    <w:rsid w:val="0063699B"/>
    <w:rsid w:val="006571E2"/>
    <w:rsid w:val="00684FF6"/>
    <w:rsid w:val="00692F72"/>
    <w:rsid w:val="0069667B"/>
    <w:rsid w:val="006B0372"/>
    <w:rsid w:val="006B1000"/>
    <w:rsid w:val="006C27D4"/>
    <w:rsid w:val="006C4386"/>
    <w:rsid w:val="006D277F"/>
    <w:rsid w:val="006E142A"/>
    <w:rsid w:val="006E3106"/>
    <w:rsid w:val="006F071F"/>
    <w:rsid w:val="006F5BF7"/>
    <w:rsid w:val="00707C7C"/>
    <w:rsid w:val="0076263E"/>
    <w:rsid w:val="007663C8"/>
    <w:rsid w:val="00777048"/>
    <w:rsid w:val="0078639B"/>
    <w:rsid w:val="00791E69"/>
    <w:rsid w:val="00793D14"/>
    <w:rsid w:val="007B1526"/>
    <w:rsid w:val="007B3CA0"/>
    <w:rsid w:val="007C68B8"/>
    <w:rsid w:val="007D553D"/>
    <w:rsid w:val="007D776F"/>
    <w:rsid w:val="007E03D9"/>
    <w:rsid w:val="007F0AFB"/>
    <w:rsid w:val="007F44A9"/>
    <w:rsid w:val="007F5700"/>
    <w:rsid w:val="007F6971"/>
    <w:rsid w:val="00802314"/>
    <w:rsid w:val="008148F8"/>
    <w:rsid w:val="008150EC"/>
    <w:rsid w:val="00840C30"/>
    <w:rsid w:val="008506B0"/>
    <w:rsid w:val="00861467"/>
    <w:rsid w:val="008622C2"/>
    <w:rsid w:val="008823AA"/>
    <w:rsid w:val="00886D01"/>
    <w:rsid w:val="00896AF5"/>
    <w:rsid w:val="008A5341"/>
    <w:rsid w:val="008B5D98"/>
    <w:rsid w:val="008D0C92"/>
    <w:rsid w:val="008D2561"/>
    <w:rsid w:val="008D7556"/>
    <w:rsid w:val="008E5259"/>
    <w:rsid w:val="008F065F"/>
    <w:rsid w:val="008F3438"/>
    <w:rsid w:val="008F4DBB"/>
    <w:rsid w:val="008F68F6"/>
    <w:rsid w:val="00913FDE"/>
    <w:rsid w:val="00933BDB"/>
    <w:rsid w:val="00937253"/>
    <w:rsid w:val="00937E07"/>
    <w:rsid w:val="009675F9"/>
    <w:rsid w:val="009874F6"/>
    <w:rsid w:val="009A4A0B"/>
    <w:rsid w:val="009A5834"/>
    <w:rsid w:val="009B7CCE"/>
    <w:rsid w:val="009C6A8B"/>
    <w:rsid w:val="009C7603"/>
    <w:rsid w:val="009D6203"/>
    <w:rsid w:val="009D6867"/>
    <w:rsid w:val="00A0039E"/>
    <w:rsid w:val="00A053EA"/>
    <w:rsid w:val="00A21293"/>
    <w:rsid w:val="00A337EC"/>
    <w:rsid w:val="00A44EE5"/>
    <w:rsid w:val="00A67D83"/>
    <w:rsid w:val="00A80223"/>
    <w:rsid w:val="00A81388"/>
    <w:rsid w:val="00A87A33"/>
    <w:rsid w:val="00AA1C17"/>
    <w:rsid w:val="00AA406C"/>
    <w:rsid w:val="00AA5D8E"/>
    <w:rsid w:val="00AC1412"/>
    <w:rsid w:val="00AC2AD1"/>
    <w:rsid w:val="00AC3065"/>
    <w:rsid w:val="00AC3D21"/>
    <w:rsid w:val="00AD7ED8"/>
    <w:rsid w:val="00AF1E08"/>
    <w:rsid w:val="00AF44A8"/>
    <w:rsid w:val="00B0240A"/>
    <w:rsid w:val="00B027D5"/>
    <w:rsid w:val="00B17348"/>
    <w:rsid w:val="00B2296C"/>
    <w:rsid w:val="00B23A42"/>
    <w:rsid w:val="00B317E9"/>
    <w:rsid w:val="00B43B82"/>
    <w:rsid w:val="00B47546"/>
    <w:rsid w:val="00B633DB"/>
    <w:rsid w:val="00B666B9"/>
    <w:rsid w:val="00B865B3"/>
    <w:rsid w:val="00B877C6"/>
    <w:rsid w:val="00B96ECE"/>
    <w:rsid w:val="00BA42F5"/>
    <w:rsid w:val="00BA7D91"/>
    <w:rsid w:val="00BB291E"/>
    <w:rsid w:val="00BB35E4"/>
    <w:rsid w:val="00BD343F"/>
    <w:rsid w:val="00BE2228"/>
    <w:rsid w:val="00C02A98"/>
    <w:rsid w:val="00C07E05"/>
    <w:rsid w:val="00C156C1"/>
    <w:rsid w:val="00C2767E"/>
    <w:rsid w:val="00C313D5"/>
    <w:rsid w:val="00C41D9C"/>
    <w:rsid w:val="00C435BF"/>
    <w:rsid w:val="00C465D6"/>
    <w:rsid w:val="00C53FF7"/>
    <w:rsid w:val="00C64A67"/>
    <w:rsid w:val="00C72A28"/>
    <w:rsid w:val="00C72D79"/>
    <w:rsid w:val="00C96DB4"/>
    <w:rsid w:val="00CA3B7A"/>
    <w:rsid w:val="00CB1479"/>
    <w:rsid w:val="00CB7F2D"/>
    <w:rsid w:val="00CC6BAC"/>
    <w:rsid w:val="00CC7C71"/>
    <w:rsid w:val="00CE2C1A"/>
    <w:rsid w:val="00CF5B81"/>
    <w:rsid w:val="00CF7AE1"/>
    <w:rsid w:val="00D00BD1"/>
    <w:rsid w:val="00D037E8"/>
    <w:rsid w:val="00D11054"/>
    <w:rsid w:val="00D16F03"/>
    <w:rsid w:val="00D243E2"/>
    <w:rsid w:val="00D37927"/>
    <w:rsid w:val="00D40F26"/>
    <w:rsid w:val="00D41695"/>
    <w:rsid w:val="00D50A95"/>
    <w:rsid w:val="00D55165"/>
    <w:rsid w:val="00D61FE2"/>
    <w:rsid w:val="00D62B3C"/>
    <w:rsid w:val="00D63AF8"/>
    <w:rsid w:val="00D7108F"/>
    <w:rsid w:val="00D71545"/>
    <w:rsid w:val="00D72768"/>
    <w:rsid w:val="00D9117E"/>
    <w:rsid w:val="00D9196B"/>
    <w:rsid w:val="00DA73C4"/>
    <w:rsid w:val="00DC38E9"/>
    <w:rsid w:val="00DC58EB"/>
    <w:rsid w:val="00DD4611"/>
    <w:rsid w:val="00E010B2"/>
    <w:rsid w:val="00E02287"/>
    <w:rsid w:val="00E02CDF"/>
    <w:rsid w:val="00E07C81"/>
    <w:rsid w:val="00E106F8"/>
    <w:rsid w:val="00E208F0"/>
    <w:rsid w:val="00E33E0C"/>
    <w:rsid w:val="00E34112"/>
    <w:rsid w:val="00E36861"/>
    <w:rsid w:val="00E36D03"/>
    <w:rsid w:val="00E44E5F"/>
    <w:rsid w:val="00E52493"/>
    <w:rsid w:val="00E60022"/>
    <w:rsid w:val="00E67B36"/>
    <w:rsid w:val="00E77626"/>
    <w:rsid w:val="00E80F01"/>
    <w:rsid w:val="00E94B5D"/>
    <w:rsid w:val="00EB2A82"/>
    <w:rsid w:val="00EC534E"/>
    <w:rsid w:val="00EC7E3F"/>
    <w:rsid w:val="00EF0E52"/>
    <w:rsid w:val="00EF63C7"/>
    <w:rsid w:val="00F0238F"/>
    <w:rsid w:val="00F02E03"/>
    <w:rsid w:val="00F07B72"/>
    <w:rsid w:val="00F275BE"/>
    <w:rsid w:val="00F30061"/>
    <w:rsid w:val="00F312FB"/>
    <w:rsid w:val="00F33576"/>
    <w:rsid w:val="00F33B0D"/>
    <w:rsid w:val="00F5551F"/>
    <w:rsid w:val="00F56E46"/>
    <w:rsid w:val="00F57A22"/>
    <w:rsid w:val="00F657AD"/>
    <w:rsid w:val="00F72835"/>
    <w:rsid w:val="00F77E70"/>
    <w:rsid w:val="00F83FCE"/>
    <w:rsid w:val="00F94502"/>
    <w:rsid w:val="00FB5712"/>
    <w:rsid w:val="00FE74A7"/>
    <w:rsid w:val="00FF40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EFF34"/>
  <w15:chartTrackingRefBased/>
  <w15:docId w15:val="{B20ADFDE-7129-4337-B088-E425C984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35"/>
    <w:rPr>
      <w:rFonts w:ascii="Arial" w:hAnsi="Arial"/>
      <w:szCs w:val="24"/>
      <w:lang w:eastAsia="en-US"/>
    </w:rPr>
  </w:style>
  <w:style w:type="paragraph" w:styleId="Heading1">
    <w:name w:val="heading 1"/>
    <w:basedOn w:val="Normal"/>
    <w:next w:val="Normal"/>
    <w:uiPriority w:val="1"/>
    <w:qFormat/>
    <w:rsid w:val="00B43B82"/>
    <w:pPr>
      <w:keepNext/>
      <w:spacing w:after="120"/>
      <w:outlineLvl w:val="0"/>
    </w:pPr>
    <w:rPr>
      <w:rFonts w:ascii="Arial (W1)" w:hAnsi="Arial (W1)" w:cs="Arial"/>
      <w:b/>
      <w:bCs/>
      <w:sz w:val="24"/>
      <w:szCs w:val="32"/>
    </w:rPr>
  </w:style>
  <w:style w:type="paragraph" w:styleId="Heading2">
    <w:name w:val="heading 2"/>
    <w:basedOn w:val="Normal"/>
    <w:next w:val="Normal"/>
    <w:qFormat/>
    <w:rsid w:val="00B43B82"/>
    <w:pPr>
      <w:keepNext/>
      <w:outlineLvl w:val="1"/>
    </w:pPr>
    <w:rPr>
      <w:rFonts w:ascii="Arial (W1)" w:hAnsi="Arial (W1)" w:cs="Arial"/>
      <w:b/>
      <w:bCs/>
      <w:iCs/>
      <w:sz w:val="22"/>
    </w:rPr>
  </w:style>
  <w:style w:type="paragraph" w:styleId="Heading3">
    <w:name w:val="heading 3"/>
    <w:basedOn w:val="Normal"/>
    <w:next w:val="Normal"/>
    <w:qFormat/>
    <w:rsid w:val="00B43B82"/>
    <w:pPr>
      <w:keepNext/>
      <w:outlineLvl w:val="2"/>
    </w:pPr>
    <w:rPr>
      <w:rFonts w:ascii="Arial (W1)" w:hAnsi="Arial (W1)" w:cs="Arial"/>
      <w:b/>
      <w:bCs/>
      <w:szCs w:val="26"/>
    </w:rPr>
  </w:style>
  <w:style w:type="paragraph" w:styleId="Heading4">
    <w:name w:val="heading 4"/>
    <w:basedOn w:val="Normal"/>
    <w:next w:val="Normal"/>
    <w:qFormat/>
    <w:rsid w:val="00B43B82"/>
    <w:pPr>
      <w:keepNext/>
      <w:jc w:val="both"/>
      <w:outlineLvl w:val="3"/>
    </w:pPr>
    <w:rPr>
      <w:rFonts w:ascii="Arial (W1)" w:hAnsi="Arial (W1)" w:cs="Arial"/>
      <w:b/>
      <w:bCs/>
    </w:rPr>
  </w:style>
  <w:style w:type="paragraph" w:styleId="Heading5">
    <w:name w:val="heading 5"/>
    <w:basedOn w:val="Normal"/>
    <w:next w:val="Normal"/>
    <w:qFormat/>
    <w:rsid w:val="00B43B82"/>
    <w:pPr>
      <w:keepNext/>
      <w:numPr>
        <w:numId w:val="3"/>
      </w:numPr>
      <w:jc w:val="both"/>
      <w:outlineLvl w:val="4"/>
    </w:pPr>
    <w:rPr>
      <w:rFonts w:cs="Arial"/>
      <w:b/>
      <w:bCs/>
      <w:sz w:val="24"/>
    </w:rPr>
  </w:style>
  <w:style w:type="paragraph" w:styleId="Heading6">
    <w:name w:val="heading 6"/>
    <w:basedOn w:val="Normal"/>
    <w:next w:val="Normal"/>
    <w:qFormat/>
    <w:rsid w:val="00B43B82"/>
    <w:pPr>
      <w:keepNext/>
      <w:outlineLvl w:val="5"/>
    </w:pPr>
    <w:rPr>
      <w:b/>
      <w:bCs/>
      <w:lang w:val="en-US"/>
    </w:rPr>
  </w:style>
  <w:style w:type="paragraph" w:styleId="Heading7">
    <w:name w:val="heading 7"/>
    <w:basedOn w:val="Normal"/>
    <w:next w:val="Normal"/>
    <w:qFormat/>
    <w:rsid w:val="00B43B82"/>
    <w:pPr>
      <w:keepNext/>
      <w:jc w:val="both"/>
      <w:outlineLvl w:val="6"/>
    </w:pPr>
    <w:rPr>
      <w:rFonts w:cs="Arial"/>
      <w:b/>
      <w:bCs/>
    </w:rPr>
  </w:style>
  <w:style w:type="paragraph" w:styleId="Heading8">
    <w:name w:val="heading 8"/>
    <w:basedOn w:val="Normal"/>
    <w:next w:val="Normal"/>
    <w:qFormat/>
    <w:rsid w:val="00B43B82"/>
    <w:pPr>
      <w:keepNext/>
      <w:jc w:val="center"/>
      <w:outlineLvl w:val="7"/>
    </w:pPr>
    <w:rPr>
      <w:b/>
      <w:bCs/>
      <w:lang w:val="en-US"/>
    </w:rPr>
  </w:style>
  <w:style w:type="paragraph" w:styleId="Heading9">
    <w:name w:val="heading 9"/>
    <w:basedOn w:val="Normal"/>
    <w:next w:val="Normal"/>
    <w:qFormat/>
    <w:rsid w:val="00B43B82"/>
    <w:pPr>
      <w:keepNext/>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B43B82"/>
    <w:pPr>
      <w:numPr>
        <w:numId w:val="1"/>
      </w:numPr>
    </w:pPr>
  </w:style>
  <w:style w:type="paragraph" w:styleId="Title">
    <w:name w:val="Title"/>
    <w:basedOn w:val="Normal"/>
    <w:qFormat/>
    <w:rsid w:val="00B43B82"/>
    <w:pPr>
      <w:spacing w:before="200"/>
      <w:ind w:left="851"/>
      <w:outlineLvl w:val="0"/>
    </w:pPr>
    <w:rPr>
      <w:rFonts w:cs="Arial"/>
      <w:b/>
      <w:bCs/>
      <w:sz w:val="32"/>
      <w:szCs w:val="32"/>
    </w:rPr>
  </w:style>
  <w:style w:type="paragraph" w:styleId="Header">
    <w:name w:val="header"/>
    <w:basedOn w:val="Normal"/>
    <w:link w:val="HeaderChar"/>
    <w:uiPriority w:val="99"/>
    <w:rsid w:val="00B43B82"/>
    <w:rPr>
      <w:rFonts w:ascii="Arial (W1)" w:hAnsi="Arial (W1)"/>
      <w:b/>
      <w:color w:val="6699CC"/>
    </w:rPr>
  </w:style>
  <w:style w:type="paragraph" w:styleId="Footer">
    <w:name w:val="footer"/>
    <w:basedOn w:val="Normal"/>
    <w:link w:val="FooterChar"/>
    <w:uiPriority w:val="99"/>
    <w:rsid w:val="00B43B82"/>
    <w:pPr>
      <w:ind w:left="-284"/>
    </w:pPr>
    <w:rPr>
      <w:rFonts w:ascii="Arial (W1)" w:hAnsi="Arial (W1)"/>
      <w:color w:val="002868"/>
    </w:rPr>
  </w:style>
  <w:style w:type="paragraph" w:customStyle="1" w:styleId="Banner">
    <w:name w:val="Banner"/>
    <w:basedOn w:val="Normal"/>
    <w:rsid w:val="00B43B82"/>
    <w:rPr>
      <w:b/>
      <w:color w:val="FFFFFF"/>
      <w:sz w:val="32"/>
      <w:szCs w:val="20"/>
    </w:rPr>
  </w:style>
  <w:style w:type="character" w:styleId="Hyperlink">
    <w:name w:val="Hyperlink"/>
    <w:uiPriority w:val="99"/>
    <w:rsid w:val="00B43B82"/>
    <w:rPr>
      <w:color w:val="0000FF"/>
      <w:u w:val="single"/>
    </w:rPr>
  </w:style>
  <w:style w:type="paragraph" w:styleId="TOC9">
    <w:name w:val="toc 9"/>
    <w:basedOn w:val="Normal"/>
    <w:next w:val="Normal"/>
    <w:autoRedefine/>
    <w:semiHidden/>
    <w:rsid w:val="00B43B82"/>
    <w:pPr>
      <w:ind w:left="1600"/>
    </w:pPr>
  </w:style>
  <w:style w:type="character" w:styleId="FollowedHyperlink">
    <w:name w:val="FollowedHyperlink"/>
    <w:rsid w:val="00B43B82"/>
    <w:rPr>
      <w:color w:val="800080"/>
      <w:u w:val="single"/>
    </w:rPr>
  </w:style>
  <w:style w:type="paragraph" w:styleId="BodyTextIndent">
    <w:name w:val="Body Text Indent"/>
    <w:basedOn w:val="Normal"/>
    <w:rsid w:val="00B43B82"/>
    <w:pPr>
      <w:tabs>
        <w:tab w:val="left" w:pos="900"/>
      </w:tabs>
      <w:ind w:left="900" w:hanging="540"/>
    </w:pPr>
    <w:rPr>
      <w:rFonts w:cs="Arial"/>
      <w:sz w:val="24"/>
    </w:rPr>
  </w:style>
  <w:style w:type="paragraph" w:styleId="ListNumber">
    <w:name w:val="List Number"/>
    <w:basedOn w:val="Normal"/>
    <w:rsid w:val="00B43B82"/>
    <w:pPr>
      <w:numPr>
        <w:numId w:val="2"/>
      </w:numPr>
      <w:spacing w:after="120"/>
      <w:ind w:left="357" w:hanging="357"/>
    </w:pPr>
  </w:style>
  <w:style w:type="character" w:styleId="CommentReference">
    <w:name w:val="annotation reference"/>
    <w:semiHidden/>
    <w:rsid w:val="00B43B82"/>
    <w:rPr>
      <w:sz w:val="16"/>
      <w:szCs w:val="16"/>
    </w:rPr>
  </w:style>
  <w:style w:type="paragraph" w:customStyle="1" w:styleId="PolicyTitle">
    <w:name w:val="Policy Title"/>
    <w:basedOn w:val="Normal"/>
    <w:rsid w:val="00B43B82"/>
    <w:pPr>
      <w:jc w:val="center"/>
    </w:pPr>
    <w:rPr>
      <w:rFonts w:ascii="Arial (W1)" w:hAnsi="Arial (W1)"/>
      <w:b/>
      <w:sz w:val="28"/>
    </w:rPr>
  </w:style>
  <w:style w:type="paragraph" w:customStyle="1" w:styleId="BannerBig">
    <w:name w:val="Banner Big"/>
    <w:basedOn w:val="Banner"/>
    <w:rsid w:val="00B43B82"/>
    <w:pPr>
      <w:jc w:val="center"/>
    </w:pPr>
    <w:rPr>
      <w:rFonts w:ascii="Arial Black" w:hAnsi="Arial Black"/>
      <w:b w:val="0"/>
      <w:bCs/>
      <w:sz w:val="40"/>
    </w:rPr>
  </w:style>
  <w:style w:type="paragraph" w:styleId="CommentText">
    <w:name w:val="annotation text"/>
    <w:basedOn w:val="Normal"/>
    <w:link w:val="CommentTextChar"/>
    <w:semiHidden/>
    <w:rsid w:val="00B43B82"/>
    <w:rPr>
      <w:szCs w:val="20"/>
    </w:rPr>
  </w:style>
  <w:style w:type="paragraph" w:styleId="BalloonText">
    <w:name w:val="Balloon Text"/>
    <w:basedOn w:val="Normal"/>
    <w:semiHidden/>
    <w:rsid w:val="00B43B82"/>
    <w:rPr>
      <w:rFonts w:ascii="Tahoma" w:hAnsi="Tahoma" w:cs="Tahoma"/>
      <w:sz w:val="16"/>
      <w:szCs w:val="16"/>
    </w:rPr>
  </w:style>
  <w:style w:type="paragraph" w:customStyle="1" w:styleId="AgencyName">
    <w:name w:val="AgencyName"/>
    <w:basedOn w:val="Normal"/>
    <w:rsid w:val="00B43B82"/>
    <w:pPr>
      <w:spacing w:after="120"/>
    </w:pPr>
    <w:rPr>
      <w:spacing w:val="8"/>
      <w:sz w:val="26"/>
      <w:szCs w:val="26"/>
      <w:lang w:eastAsia="en-AU"/>
    </w:rPr>
  </w:style>
  <w:style w:type="paragraph" w:customStyle="1" w:styleId="WebAddress">
    <w:name w:val="WebAddress"/>
    <w:basedOn w:val="AgencyName"/>
    <w:rsid w:val="00B43B82"/>
    <w:pPr>
      <w:jc w:val="right"/>
    </w:pPr>
    <w:rPr>
      <w:sz w:val="28"/>
      <w:szCs w:val="28"/>
    </w:rPr>
  </w:style>
  <w:style w:type="character" w:customStyle="1" w:styleId="AgencyNameChar">
    <w:name w:val="AgencyName Char"/>
    <w:rsid w:val="00B43B82"/>
    <w:rPr>
      <w:rFonts w:ascii="Arial" w:hAnsi="Arial"/>
      <w:spacing w:val="8"/>
      <w:sz w:val="26"/>
      <w:szCs w:val="26"/>
      <w:lang w:val="en-AU" w:eastAsia="en-AU" w:bidi="ar-SA"/>
    </w:rPr>
  </w:style>
  <w:style w:type="character" w:styleId="PageNumber">
    <w:name w:val="page number"/>
    <w:basedOn w:val="DefaultParagraphFont"/>
    <w:rsid w:val="00B43B82"/>
  </w:style>
  <w:style w:type="paragraph" w:styleId="ListParagraph">
    <w:name w:val="List Paragraph"/>
    <w:basedOn w:val="Normal"/>
    <w:uiPriority w:val="34"/>
    <w:qFormat/>
    <w:rsid w:val="001913E6"/>
    <w:pPr>
      <w:ind w:left="720"/>
      <w:contextualSpacing/>
    </w:pPr>
  </w:style>
  <w:style w:type="numbering" w:customStyle="1" w:styleId="Style1">
    <w:name w:val="Style1"/>
    <w:rsid w:val="00B027D5"/>
    <w:pPr>
      <w:numPr>
        <w:numId w:val="5"/>
      </w:numPr>
    </w:pPr>
  </w:style>
  <w:style w:type="numbering" w:customStyle="1" w:styleId="Style2">
    <w:name w:val="Style2"/>
    <w:rsid w:val="00B027D5"/>
    <w:pPr>
      <w:numPr>
        <w:numId w:val="6"/>
      </w:numPr>
    </w:pPr>
  </w:style>
  <w:style w:type="paragraph" w:styleId="CommentSubject">
    <w:name w:val="annotation subject"/>
    <w:basedOn w:val="CommentText"/>
    <w:next w:val="CommentText"/>
    <w:link w:val="CommentSubjectChar"/>
    <w:rsid w:val="00B027D5"/>
    <w:rPr>
      <w:b/>
      <w:bCs/>
    </w:rPr>
  </w:style>
  <w:style w:type="character" w:customStyle="1" w:styleId="CommentTextChar">
    <w:name w:val="Comment Text Char"/>
    <w:link w:val="CommentText"/>
    <w:semiHidden/>
    <w:rsid w:val="00B027D5"/>
    <w:rPr>
      <w:rFonts w:ascii="Arial" w:hAnsi="Arial"/>
      <w:lang w:eastAsia="en-US"/>
    </w:rPr>
  </w:style>
  <w:style w:type="character" w:customStyle="1" w:styleId="CommentSubjectChar">
    <w:name w:val="Comment Subject Char"/>
    <w:link w:val="CommentSubject"/>
    <w:rsid w:val="00B027D5"/>
    <w:rPr>
      <w:rFonts w:ascii="Arial" w:hAnsi="Arial"/>
      <w:lang w:eastAsia="en-US"/>
    </w:rPr>
  </w:style>
  <w:style w:type="numbering" w:customStyle="1" w:styleId="Style3">
    <w:name w:val="Style3"/>
    <w:rsid w:val="00A87A33"/>
    <w:pPr>
      <w:numPr>
        <w:numId w:val="7"/>
      </w:numPr>
    </w:pPr>
  </w:style>
  <w:style w:type="character" w:customStyle="1" w:styleId="FooterChar">
    <w:name w:val="Footer Char"/>
    <w:link w:val="Footer"/>
    <w:uiPriority w:val="99"/>
    <w:rsid w:val="005B6284"/>
    <w:rPr>
      <w:rFonts w:ascii="Arial (W1)" w:hAnsi="Arial (W1)"/>
      <w:color w:val="002868"/>
      <w:szCs w:val="24"/>
      <w:lang w:eastAsia="en-US"/>
    </w:rPr>
  </w:style>
  <w:style w:type="numbering" w:customStyle="1" w:styleId="Style4">
    <w:name w:val="Style4"/>
    <w:uiPriority w:val="99"/>
    <w:rsid w:val="00456280"/>
    <w:pPr>
      <w:numPr>
        <w:numId w:val="8"/>
      </w:numPr>
    </w:pPr>
  </w:style>
  <w:style w:type="numbering" w:customStyle="1" w:styleId="Style5">
    <w:name w:val="Style5"/>
    <w:uiPriority w:val="99"/>
    <w:rsid w:val="00456280"/>
    <w:pPr>
      <w:numPr>
        <w:numId w:val="9"/>
      </w:numPr>
    </w:pPr>
  </w:style>
  <w:style w:type="numbering" w:customStyle="1" w:styleId="Style6">
    <w:name w:val="Style6"/>
    <w:uiPriority w:val="99"/>
    <w:rsid w:val="00456280"/>
    <w:pPr>
      <w:numPr>
        <w:numId w:val="10"/>
      </w:numPr>
    </w:pPr>
  </w:style>
  <w:style w:type="numbering" w:customStyle="1" w:styleId="Style7">
    <w:name w:val="Style7"/>
    <w:uiPriority w:val="99"/>
    <w:rsid w:val="003255A0"/>
    <w:pPr>
      <w:numPr>
        <w:numId w:val="11"/>
      </w:numPr>
    </w:pPr>
  </w:style>
  <w:style w:type="numbering" w:customStyle="1" w:styleId="Style8">
    <w:name w:val="Style8"/>
    <w:uiPriority w:val="99"/>
    <w:rsid w:val="003255A0"/>
    <w:pPr>
      <w:numPr>
        <w:numId w:val="12"/>
      </w:numPr>
    </w:pPr>
  </w:style>
  <w:style w:type="numbering" w:customStyle="1" w:styleId="Style9">
    <w:name w:val="Style9"/>
    <w:uiPriority w:val="99"/>
    <w:rsid w:val="003255A0"/>
    <w:pPr>
      <w:numPr>
        <w:numId w:val="13"/>
      </w:numPr>
    </w:pPr>
  </w:style>
  <w:style w:type="numbering" w:customStyle="1" w:styleId="Style10">
    <w:name w:val="Style10"/>
    <w:uiPriority w:val="99"/>
    <w:rsid w:val="003255A0"/>
    <w:pPr>
      <w:numPr>
        <w:numId w:val="14"/>
      </w:numPr>
    </w:pPr>
  </w:style>
  <w:style w:type="paragraph" w:customStyle="1" w:styleId="HeaderText">
    <w:name w:val="Header Text"/>
    <w:basedOn w:val="Normal"/>
    <w:rsid w:val="00AF44A8"/>
    <w:pPr>
      <w:autoSpaceDE w:val="0"/>
      <w:autoSpaceDN w:val="0"/>
      <w:adjustRightInd w:val="0"/>
    </w:pPr>
    <w:rPr>
      <w:rFonts w:cs="Arial"/>
      <w:i/>
      <w:iCs/>
      <w:szCs w:val="20"/>
      <w:lang w:val="en-US"/>
    </w:rPr>
  </w:style>
  <w:style w:type="paragraph" w:styleId="BodyText">
    <w:name w:val="Body Text"/>
    <w:basedOn w:val="Normal"/>
    <w:link w:val="BodyTextChar"/>
    <w:uiPriority w:val="1"/>
    <w:qFormat/>
    <w:rsid w:val="0078639B"/>
    <w:pPr>
      <w:spacing w:after="120"/>
    </w:pPr>
  </w:style>
  <w:style w:type="character" w:customStyle="1" w:styleId="BodyTextChar">
    <w:name w:val="Body Text Char"/>
    <w:link w:val="BodyText"/>
    <w:uiPriority w:val="1"/>
    <w:rsid w:val="0078639B"/>
    <w:rPr>
      <w:rFonts w:ascii="Arial" w:hAnsi="Arial"/>
      <w:szCs w:val="24"/>
      <w:lang w:eastAsia="en-US"/>
    </w:rPr>
  </w:style>
  <w:style w:type="paragraph" w:styleId="Revision">
    <w:name w:val="Revision"/>
    <w:hidden/>
    <w:uiPriority w:val="99"/>
    <w:semiHidden/>
    <w:rsid w:val="00CA3B7A"/>
    <w:rPr>
      <w:rFonts w:ascii="Arial" w:hAnsi="Arial"/>
      <w:szCs w:val="24"/>
      <w:lang w:eastAsia="en-US"/>
    </w:rPr>
  </w:style>
  <w:style w:type="table" w:styleId="TableGrid">
    <w:name w:val="Table Grid"/>
    <w:basedOn w:val="TableNormal"/>
    <w:rsid w:val="00CA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of">
    <w:name w:val="Department of"/>
    <w:basedOn w:val="Normal"/>
    <w:rsid w:val="000846C2"/>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0846C2"/>
    <w:rPr>
      <w:rFonts w:ascii="Lato Black" w:hAnsi="Lato Black" w:cs="Lato Black"/>
    </w:rPr>
  </w:style>
  <w:style w:type="character" w:customStyle="1" w:styleId="HeaderChar">
    <w:name w:val="Header Char"/>
    <w:link w:val="Header"/>
    <w:uiPriority w:val="99"/>
    <w:rsid w:val="000846C2"/>
    <w:rPr>
      <w:rFonts w:ascii="Arial (W1)" w:hAnsi="Arial (W1)"/>
      <w:b/>
      <w:color w:val="6699CC"/>
      <w:szCs w:val="24"/>
      <w:lang w:eastAsia="en-US"/>
    </w:rPr>
  </w:style>
  <w:style w:type="paragraph" w:customStyle="1" w:styleId="web">
    <w:name w:val="web"/>
    <w:basedOn w:val="Normal"/>
    <w:rsid w:val="000846C2"/>
    <w:pPr>
      <w:spacing w:line="240" w:lineRule="exact"/>
    </w:pPr>
    <w:rPr>
      <w:rFonts w:ascii="Lato Black" w:hAnsi="Lato Black" w:cs="Lato Black"/>
      <w:color w:val="231F20"/>
      <w:sz w:val="18"/>
      <w:szCs w:val="18"/>
      <w:u w:color="000000"/>
      <w:lang w:val="en-US" w:eastAsia="ja-JP"/>
    </w:rPr>
  </w:style>
  <w:style w:type="paragraph" w:styleId="NoSpacing">
    <w:name w:val="No Spacing"/>
    <w:uiPriority w:val="1"/>
    <w:qFormat/>
    <w:rsid w:val="00510035"/>
    <w:rPr>
      <w:rFonts w:ascii="Arial" w:hAnsi="Arial"/>
      <w:sz w:val="22"/>
      <w:szCs w:val="24"/>
      <w:lang w:eastAsia="en-US"/>
    </w:rPr>
  </w:style>
  <w:style w:type="paragraph" w:customStyle="1" w:styleId="Paragraph">
    <w:name w:val="Paragraph"/>
    <w:basedOn w:val="Normal"/>
    <w:link w:val="ParagraphChar"/>
    <w:rsid w:val="00510035"/>
    <w:pPr>
      <w:widowControl w:val="0"/>
      <w:spacing w:after="240"/>
      <w:ind w:left="1667" w:hanging="567"/>
      <w:jc w:val="both"/>
    </w:pPr>
    <w:rPr>
      <w:rFonts w:ascii="Helvetica" w:hAnsi="Helvetica"/>
      <w:sz w:val="24"/>
      <w:lang w:eastAsia="en-AU"/>
    </w:rPr>
  </w:style>
  <w:style w:type="character" w:customStyle="1" w:styleId="ParagraphChar">
    <w:name w:val="Paragraph Char"/>
    <w:link w:val="Paragraph"/>
    <w:rsid w:val="00510035"/>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461090">
      <w:bodyDiv w:val="1"/>
      <w:marLeft w:val="0"/>
      <w:marRight w:val="0"/>
      <w:marTop w:val="0"/>
      <w:marBottom w:val="0"/>
      <w:divBdr>
        <w:top w:val="none" w:sz="0" w:space="0" w:color="auto"/>
        <w:left w:val="none" w:sz="0" w:space="0" w:color="auto"/>
        <w:bottom w:val="none" w:sz="0" w:space="0" w:color="auto"/>
        <w:right w:val="none" w:sz="0" w:space="0" w:color="auto"/>
      </w:divBdr>
    </w:div>
    <w:div w:id="11099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Legislation/EDUCATION-A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0EB3-F888-4121-B44C-01F8DE19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7</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Enrolment enforcement guidelines</vt:lpstr>
    </vt:vector>
  </TitlesOfParts>
  <Company>DEET</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enforcement guidelines</dc:title>
  <dc:subject>Information Sheet</dc:subject>
  <dc:creator>Northern Territory Government</dc:creator>
  <cp:keywords/>
  <cp:lastModifiedBy>Beia Capaque</cp:lastModifiedBy>
  <cp:revision>111</cp:revision>
  <cp:lastPrinted>2022-04-20T00:34:00Z</cp:lastPrinted>
  <dcterms:created xsi:type="dcterms:W3CDTF">2018-01-10T01:23:00Z</dcterms:created>
  <dcterms:modified xsi:type="dcterms:W3CDTF">2022-04-20T00:34:00Z</dcterms:modified>
</cp:coreProperties>
</file>