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090E" w14:textId="77777777" w:rsidR="00D707EB" w:rsidRPr="00D707EB" w:rsidRDefault="00D707EB" w:rsidP="00D707EB">
      <w:pPr>
        <w:rPr>
          <w:rFonts w:cs="Arial"/>
          <w:i/>
          <w:color w:val="808080" w:themeColor="background1" w:themeShade="80"/>
          <w:sz w:val="20"/>
        </w:rPr>
      </w:pPr>
      <w:r w:rsidRPr="00CC22CB">
        <w:rPr>
          <w:rFonts w:cs="Arial"/>
          <w:i/>
          <w:color w:val="808080" w:themeColor="background1" w:themeShade="80"/>
          <w:sz w:val="20"/>
        </w:rPr>
        <w:t xml:space="preserve">This information has been produced to assist </w:t>
      </w:r>
      <w:r>
        <w:rPr>
          <w:rFonts w:cs="Arial"/>
          <w:i/>
          <w:color w:val="808080" w:themeColor="background1" w:themeShade="80"/>
          <w:sz w:val="20"/>
        </w:rPr>
        <w:t xml:space="preserve">managers and school principals </w:t>
      </w:r>
      <w:r w:rsidRPr="00CC22CB">
        <w:rPr>
          <w:rFonts w:cs="Arial"/>
          <w:i/>
          <w:color w:val="808080" w:themeColor="background1" w:themeShade="80"/>
          <w:sz w:val="20"/>
        </w:rPr>
        <w:t>with understanding and meeting their responsibilities under the Care and Protection of Children Act</w:t>
      </w:r>
      <w:r>
        <w:rPr>
          <w:rFonts w:cs="Arial"/>
          <w:i/>
          <w:color w:val="808080" w:themeColor="background1" w:themeShade="80"/>
          <w:sz w:val="20"/>
        </w:rPr>
        <w:t xml:space="preserve"> and department policy</w:t>
      </w:r>
      <w:r w:rsidRPr="00CC22CB">
        <w:rPr>
          <w:rFonts w:cs="Arial"/>
          <w:i/>
          <w:color w:val="808080" w:themeColor="background1" w:themeShade="80"/>
          <w:sz w:val="20"/>
        </w:rPr>
        <w:t xml:space="preserve">. Refer to the </w:t>
      </w:r>
      <w:hyperlink r:id="rId9" w:history="1">
        <w:r w:rsidRPr="00CC22CB">
          <w:rPr>
            <w:rStyle w:val="Hyperlink"/>
            <w:rFonts w:cs="Arial"/>
            <w:i/>
            <w:sz w:val="20"/>
          </w:rPr>
          <w:t>Working with Children Clearance Notices (Ochre Card) Policy</w:t>
        </w:r>
      </w:hyperlink>
      <w:r w:rsidRPr="00CC22CB">
        <w:rPr>
          <w:rFonts w:cs="Arial"/>
          <w:i/>
          <w:color w:val="808080" w:themeColor="background1" w:themeShade="80"/>
          <w:sz w:val="20"/>
        </w:rPr>
        <w:t xml:space="preserve"> and the </w:t>
      </w:r>
      <w:hyperlink r:id="rId10" w:history="1">
        <w:r w:rsidRPr="00ED4704">
          <w:rPr>
            <w:rStyle w:val="Hyperlink"/>
            <w:rFonts w:cs="Arial"/>
            <w:i/>
            <w:sz w:val="20"/>
          </w:rPr>
          <w:t>Care and Protection of Children Act</w:t>
        </w:r>
      </w:hyperlink>
      <w:r w:rsidRPr="00CC22CB">
        <w:rPr>
          <w:rFonts w:cs="Arial"/>
          <w:i/>
          <w:color w:val="808080" w:themeColor="background1" w:themeShade="80"/>
          <w:sz w:val="20"/>
        </w:rPr>
        <w:t xml:space="preserve"> for further information.</w:t>
      </w:r>
    </w:p>
    <w:p w14:paraId="1366387D" w14:textId="77777777" w:rsidR="00D707EB" w:rsidRPr="00D707EB" w:rsidRDefault="00D707EB" w:rsidP="002F7A3A">
      <w:pPr>
        <w:pStyle w:val="Heading3"/>
        <w:rPr>
          <w:lang w:val="en"/>
        </w:rPr>
      </w:pPr>
      <w:r w:rsidRPr="00D707EB">
        <w:rPr>
          <w:lang w:val="en"/>
        </w:rPr>
        <w:t>Who needs an Ochre Card?</w:t>
      </w:r>
    </w:p>
    <w:p w14:paraId="5391DFCC" w14:textId="77777777" w:rsidR="00D707EB" w:rsidRPr="00CC22CB" w:rsidRDefault="00D707EB" w:rsidP="00826DA3">
      <w:pPr>
        <w:spacing w:after="120"/>
        <w:rPr>
          <w:rFonts w:cs="Arial"/>
        </w:rPr>
      </w:pPr>
      <w:r w:rsidRPr="00CC22CB">
        <w:rPr>
          <w:rFonts w:cs="Arial"/>
        </w:rPr>
        <w:t>All people engaged in child related work in the N</w:t>
      </w:r>
      <w:r>
        <w:rPr>
          <w:rFonts w:cs="Arial"/>
        </w:rPr>
        <w:t xml:space="preserve">orthern </w:t>
      </w:r>
      <w:r w:rsidRPr="00CC22CB">
        <w:rPr>
          <w:rFonts w:cs="Arial"/>
        </w:rPr>
        <w:t>T</w:t>
      </w:r>
      <w:r>
        <w:rPr>
          <w:rFonts w:cs="Arial"/>
        </w:rPr>
        <w:t>erritory</w:t>
      </w:r>
      <w:r w:rsidRPr="00CC22CB">
        <w:rPr>
          <w:rFonts w:cs="Arial"/>
        </w:rPr>
        <w:t xml:space="preserve"> are required to have a Working with Children Clearance Notice (Ochre Card).</w:t>
      </w:r>
    </w:p>
    <w:p w14:paraId="1E438923" w14:textId="77777777" w:rsidR="00D707EB" w:rsidRDefault="00D707EB" w:rsidP="00826DA3">
      <w:pPr>
        <w:spacing w:after="120"/>
        <w:rPr>
          <w:rFonts w:cs="Arial"/>
        </w:rPr>
      </w:pPr>
      <w:r>
        <w:rPr>
          <w:rFonts w:cs="Arial"/>
        </w:rPr>
        <w:t xml:space="preserve">Under </w:t>
      </w:r>
      <w:r w:rsidRPr="00CC22CB">
        <w:rPr>
          <w:rFonts w:cs="Arial"/>
        </w:rPr>
        <w:t xml:space="preserve">Section 185 of the </w:t>
      </w:r>
      <w:r w:rsidRPr="00CC22CB">
        <w:rPr>
          <w:rFonts w:cs="Arial"/>
          <w:i/>
        </w:rPr>
        <w:t xml:space="preserve">Care and Protection of Children Act </w:t>
      </w:r>
      <w:r w:rsidRPr="00CC22CB">
        <w:rPr>
          <w:rFonts w:cs="Arial"/>
        </w:rPr>
        <w:t>(</w:t>
      </w:r>
      <w:r>
        <w:rPr>
          <w:rFonts w:cs="Arial"/>
        </w:rPr>
        <w:t>CPCA</w:t>
      </w:r>
      <w:r w:rsidRPr="00CC22CB">
        <w:rPr>
          <w:rFonts w:cs="Arial"/>
        </w:rPr>
        <w:t>), a person is engaged in child related work if they are working (paid or unpaid),</w:t>
      </w:r>
      <w:r>
        <w:rPr>
          <w:rFonts w:cs="Arial"/>
        </w:rPr>
        <w:t xml:space="preserve"> volunteering or training with</w:t>
      </w:r>
      <w:r w:rsidRPr="00CC22CB">
        <w:rPr>
          <w:rFonts w:cs="Arial"/>
        </w:rPr>
        <w:t xml:space="preserve"> any </w:t>
      </w:r>
      <w:r>
        <w:rPr>
          <w:rFonts w:cs="Arial"/>
        </w:rPr>
        <w:t>education facility for children</w:t>
      </w:r>
      <w:r w:rsidRPr="00CC22CB">
        <w:rPr>
          <w:rFonts w:cs="Arial"/>
        </w:rPr>
        <w:t xml:space="preserve"> in the </w:t>
      </w:r>
      <w:r>
        <w:rPr>
          <w:rFonts w:cs="Arial"/>
        </w:rPr>
        <w:t>NT</w:t>
      </w:r>
      <w:r w:rsidRPr="00CC22CB">
        <w:rPr>
          <w:rFonts w:cs="Arial"/>
        </w:rPr>
        <w:t xml:space="preserve"> where the work may potentially involve contact with children.</w:t>
      </w:r>
      <w:r>
        <w:rPr>
          <w:rFonts w:cs="Arial"/>
        </w:rPr>
        <w:t xml:space="preserve"> Education and care services are also included in this provision.</w:t>
      </w:r>
    </w:p>
    <w:p w14:paraId="1FF0D4CA" w14:textId="77777777" w:rsidR="002F7A3A" w:rsidRPr="001D2007" w:rsidRDefault="002F7A3A" w:rsidP="002F7A3A">
      <w:pPr>
        <w:spacing w:before="120" w:after="120"/>
        <w:rPr>
          <w:rFonts w:cs="Arial"/>
          <w:lang w:val="en-US"/>
        </w:rPr>
      </w:pPr>
      <w:r>
        <w:rPr>
          <w:rFonts w:cs="Arial"/>
          <w:lang w:val="en-US"/>
        </w:rPr>
        <w:t>A</w:t>
      </w:r>
      <w:r w:rsidRPr="001D2007">
        <w:rPr>
          <w:rFonts w:cs="Arial"/>
          <w:lang w:val="en-US"/>
        </w:rPr>
        <w:t xml:space="preserve">pplications are assessed to determine whether a person poses an unacceptable risk to children. Having a criminal record does not automatically exclude an application from being approved. </w:t>
      </w:r>
    </w:p>
    <w:p w14:paraId="75201163" w14:textId="77777777" w:rsidR="00D707EB" w:rsidRPr="00CC22CB" w:rsidRDefault="00D707EB" w:rsidP="00D707EB">
      <w:pPr>
        <w:spacing w:after="0"/>
        <w:rPr>
          <w:rFonts w:cs="Arial"/>
          <w:lang w:val="en-US"/>
        </w:rPr>
      </w:pPr>
      <w:r>
        <w:rPr>
          <w:rFonts w:cs="Arial"/>
          <w:lang w:val="en-US"/>
        </w:rPr>
        <w:t>The</w:t>
      </w:r>
      <w:r w:rsidRPr="00CC22CB">
        <w:rPr>
          <w:rFonts w:cs="Arial"/>
          <w:lang w:val="en-US"/>
        </w:rPr>
        <w:t xml:space="preserve"> department policy requires that </w:t>
      </w:r>
      <w:r w:rsidRPr="00D707EB">
        <w:rPr>
          <w:rFonts w:cs="Arial"/>
          <w:lang w:val="en-US"/>
        </w:rPr>
        <w:t>workers must hold</w:t>
      </w:r>
      <w:r w:rsidRPr="00CC22CB">
        <w:rPr>
          <w:rFonts w:cs="Arial"/>
          <w:lang w:val="en-US"/>
        </w:rPr>
        <w:t xml:space="preserve"> a current Ochre Card in the following situations:</w:t>
      </w:r>
    </w:p>
    <w:p w14:paraId="6A47F228" w14:textId="77777777" w:rsidR="00D707EB" w:rsidRPr="00D707EB" w:rsidRDefault="00D707EB" w:rsidP="003C7B85">
      <w:pPr>
        <w:pStyle w:val="ListParagraph"/>
        <w:numPr>
          <w:ilvl w:val="0"/>
          <w:numId w:val="9"/>
        </w:numPr>
        <w:spacing w:after="0"/>
        <w:rPr>
          <w:rFonts w:cs="Arial"/>
          <w:lang w:val="en-US"/>
        </w:rPr>
      </w:pPr>
      <w:r w:rsidRPr="00D707EB">
        <w:rPr>
          <w:rFonts w:cs="Arial"/>
          <w:lang w:val="en-US"/>
        </w:rPr>
        <w:t>School-based workers</w:t>
      </w:r>
    </w:p>
    <w:p w14:paraId="6521D7A6" w14:textId="77777777" w:rsidR="00D707EB" w:rsidRPr="00D707EB" w:rsidRDefault="00D707EB" w:rsidP="00826DA3">
      <w:pPr>
        <w:pStyle w:val="ListParagraph"/>
        <w:spacing w:after="60"/>
        <w:ind w:left="709"/>
        <w:rPr>
          <w:rFonts w:cs="Arial"/>
          <w:lang w:val="en-US"/>
        </w:rPr>
      </w:pPr>
      <w:r w:rsidRPr="00D707EB">
        <w:rPr>
          <w:rFonts w:cs="Arial"/>
          <w:lang w:val="en-US"/>
        </w:rPr>
        <w:t xml:space="preserve">All school-based workers, regardless of the nature of their work or duties, are required to hold a current Ochre Card at all times. </w:t>
      </w:r>
    </w:p>
    <w:p w14:paraId="5E5AE374" w14:textId="77777777" w:rsidR="00D707EB" w:rsidRPr="00D707EB" w:rsidRDefault="00D707EB" w:rsidP="003C7B85">
      <w:pPr>
        <w:pStyle w:val="ListParagraph"/>
        <w:numPr>
          <w:ilvl w:val="0"/>
          <w:numId w:val="9"/>
        </w:numPr>
        <w:spacing w:after="0"/>
        <w:rPr>
          <w:rFonts w:cs="Arial"/>
          <w:lang w:val="en-US"/>
        </w:rPr>
      </w:pPr>
      <w:r w:rsidRPr="00D707EB">
        <w:rPr>
          <w:rFonts w:cs="Arial"/>
          <w:lang w:val="en-US"/>
        </w:rPr>
        <w:t>Relief Teachers</w:t>
      </w:r>
    </w:p>
    <w:p w14:paraId="5FD4C569" w14:textId="77777777" w:rsidR="00D707EB" w:rsidRPr="00D707EB" w:rsidRDefault="00D707EB" w:rsidP="00826DA3">
      <w:pPr>
        <w:pStyle w:val="ListParagraph"/>
        <w:spacing w:after="60"/>
        <w:ind w:left="709"/>
        <w:rPr>
          <w:rFonts w:cs="Arial"/>
          <w:lang w:val="en-US"/>
        </w:rPr>
      </w:pPr>
      <w:r w:rsidRPr="00D707EB">
        <w:rPr>
          <w:rFonts w:cs="Arial"/>
          <w:lang w:val="en-US"/>
        </w:rPr>
        <w:t>Relief teachers must hold a current Ochre Card, in addition to being registered through the eRecruit.  Managers must verify the currency of an Ochre Card, in addition to their registration status in eRecruit before engaging a relief teacher.</w:t>
      </w:r>
      <w:r w:rsidRPr="00D707EB" w:rsidDel="004373F9">
        <w:rPr>
          <w:rFonts w:cs="Arial"/>
          <w:lang w:val="en-US"/>
        </w:rPr>
        <w:t xml:space="preserve"> </w:t>
      </w:r>
    </w:p>
    <w:p w14:paraId="00A6390C" w14:textId="77777777" w:rsidR="00D707EB" w:rsidRPr="00D707EB" w:rsidRDefault="00D707EB" w:rsidP="003C7B85">
      <w:pPr>
        <w:pStyle w:val="ListParagraph"/>
        <w:numPr>
          <w:ilvl w:val="0"/>
          <w:numId w:val="9"/>
        </w:numPr>
        <w:spacing w:after="0"/>
        <w:rPr>
          <w:rFonts w:cs="Arial"/>
          <w:lang w:val="en-US"/>
        </w:rPr>
      </w:pPr>
      <w:r w:rsidRPr="00D707EB">
        <w:rPr>
          <w:rFonts w:cs="Arial"/>
          <w:lang w:val="en-US"/>
        </w:rPr>
        <w:t>Workers who may have access to student information</w:t>
      </w:r>
    </w:p>
    <w:p w14:paraId="03E7240E" w14:textId="77777777" w:rsidR="00D707EB" w:rsidRPr="00D707EB" w:rsidRDefault="00D707EB" w:rsidP="00826DA3">
      <w:pPr>
        <w:pStyle w:val="ListParagraph"/>
        <w:spacing w:after="60"/>
        <w:ind w:left="709"/>
        <w:rPr>
          <w:rFonts w:cs="Arial"/>
          <w:lang w:val="en-US"/>
        </w:rPr>
      </w:pPr>
      <w:r w:rsidRPr="00D707EB">
        <w:rPr>
          <w:rFonts w:cs="Arial"/>
          <w:lang w:val="en-US"/>
        </w:rPr>
        <w:t>Any worker who may, during the ordinary course of their work or duties, have access to student information or student records, whether in electronic form or hard copy, must hold a current Ochre Card.  This includes any worker providing information technology services, whether on site at a departmental workplace or otherwise.</w:t>
      </w:r>
    </w:p>
    <w:p w14:paraId="555EE462" w14:textId="77777777" w:rsidR="00D707EB" w:rsidRPr="00D707EB" w:rsidRDefault="00D707EB" w:rsidP="003C7B85">
      <w:pPr>
        <w:pStyle w:val="ListParagraph"/>
        <w:numPr>
          <w:ilvl w:val="0"/>
          <w:numId w:val="9"/>
        </w:numPr>
        <w:spacing w:after="0"/>
        <w:rPr>
          <w:rFonts w:cs="Arial"/>
          <w:lang w:val="en-US"/>
        </w:rPr>
      </w:pPr>
      <w:r w:rsidRPr="00D707EB">
        <w:rPr>
          <w:rFonts w:cs="Arial"/>
          <w:lang w:val="en-US"/>
        </w:rPr>
        <w:t xml:space="preserve">Other workers with access to a departmental workplace </w:t>
      </w:r>
    </w:p>
    <w:p w14:paraId="346C6AE3" w14:textId="77777777" w:rsidR="00D707EB" w:rsidRPr="00095709" w:rsidRDefault="00D707EB" w:rsidP="00826DA3">
      <w:pPr>
        <w:pStyle w:val="ListParagraph"/>
        <w:spacing w:after="60"/>
        <w:ind w:left="709"/>
        <w:rPr>
          <w:lang w:val="en-US"/>
        </w:rPr>
      </w:pPr>
      <w:r w:rsidRPr="00095709">
        <w:rPr>
          <w:rFonts w:cs="Arial"/>
          <w:lang w:val="en-US"/>
        </w:rPr>
        <w:t>If it is not readily apparent whether a worker will, or might perform child-related work, and the worker does not fall within one of the above specific policy situations, a</w:t>
      </w:r>
      <w:r>
        <w:rPr>
          <w:rFonts w:cs="Arial"/>
          <w:lang w:val="en-US"/>
        </w:rPr>
        <w:t xml:space="preserve"> </w:t>
      </w:r>
      <w:r w:rsidRPr="00095709">
        <w:rPr>
          <w:rFonts w:cs="Arial"/>
          <w:lang w:val="en-US"/>
        </w:rPr>
        <w:t>manager will determine the need for an Ochre Card by having regard to the following principles:</w:t>
      </w:r>
    </w:p>
    <w:p w14:paraId="3E4D548A" w14:textId="77777777" w:rsidR="00D707EB" w:rsidRPr="00CC22CB" w:rsidRDefault="00D707EB" w:rsidP="003C7B85">
      <w:pPr>
        <w:pStyle w:val="ListParagraph"/>
        <w:numPr>
          <w:ilvl w:val="0"/>
          <w:numId w:val="10"/>
        </w:numPr>
        <w:spacing w:after="0"/>
        <w:ind w:left="1146"/>
        <w:rPr>
          <w:rFonts w:cs="Arial"/>
          <w:lang w:val="en-US"/>
        </w:rPr>
      </w:pPr>
      <w:r>
        <w:rPr>
          <w:rFonts w:cs="Arial"/>
          <w:lang w:val="en-US"/>
        </w:rPr>
        <w:t>w</w:t>
      </w:r>
      <w:r w:rsidRPr="00095709">
        <w:rPr>
          <w:rFonts w:cs="Arial"/>
          <w:lang w:val="en-US"/>
        </w:rPr>
        <w:t>ill the worker have, or potentially have</w:t>
      </w:r>
      <w:r w:rsidRPr="00CC22CB">
        <w:rPr>
          <w:rFonts w:cs="Arial"/>
          <w:lang w:val="en-US"/>
        </w:rPr>
        <w:t>, any form of physical contact with children</w:t>
      </w:r>
      <w:r>
        <w:rPr>
          <w:rFonts w:cs="Arial"/>
          <w:lang w:val="en-US"/>
        </w:rPr>
        <w:t>?</w:t>
      </w:r>
    </w:p>
    <w:p w14:paraId="37B11650" w14:textId="77777777" w:rsidR="00D707EB" w:rsidRPr="00CC22CB" w:rsidRDefault="00D707EB" w:rsidP="003C7B85">
      <w:pPr>
        <w:pStyle w:val="ListParagraph"/>
        <w:numPr>
          <w:ilvl w:val="0"/>
          <w:numId w:val="10"/>
        </w:numPr>
        <w:spacing w:after="0"/>
        <w:ind w:left="1146"/>
        <w:rPr>
          <w:rFonts w:cs="Arial"/>
          <w:lang w:val="en-US"/>
        </w:rPr>
      </w:pPr>
      <w:r>
        <w:rPr>
          <w:rFonts w:cs="Arial"/>
          <w:lang w:val="en-US"/>
        </w:rPr>
        <w:t>w</w:t>
      </w:r>
      <w:r w:rsidRPr="00CC22CB">
        <w:rPr>
          <w:rFonts w:cs="Arial"/>
          <w:lang w:val="en-US"/>
        </w:rPr>
        <w:t>ill the worker have, or potentially have, any form of verbal contact with children, either face to face or by other means</w:t>
      </w:r>
      <w:r>
        <w:rPr>
          <w:rFonts w:cs="Arial"/>
          <w:lang w:val="en-US"/>
        </w:rPr>
        <w:t>?</w:t>
      </w:r>
    </w:p>
    <w:p w14:paraId="1FB1CF49" w14:textId="77777777" w:rsidR="00D707EB" w:rsidRPr="00D707EB" w:rsidRDefault="00D707EB" w:rsidP="003C7B85">
      <w:pPr>
        <w:pStyle w:val="ListParagraph"/>
        <w:numPr>
          <w:ilvl w:val="0"/>
          <w:numId w:val="10"/>
        </w:numPr>
        <w:ind w:left="1145" w:hanging="357"/>
        <w:rPr>
          <w:rFonts w:cs="Arial"/>
          <w:lang w:val="en-US"/>
        </w:rPr>
      </w:pPr>
      <w:r>
        <w:rPr>
          <w:rFonts w:cs="Arial"/>
          <w:lang w:val="en-US"/>
        </w:rPr>
        <w:t>w</w:t>
      </w:r>
      <w:r w:rsidRPr="00CC22CB">
        <w:rPr>
          <w:rFonts w:cs="Arial"/>
          <w:lang w:val="en-US"/>
        </w:rPr>
        <w:t>ill the worker have, or potentially have, any form of written communication with children</w:t>
      </w:r>
      <w:r>
        <w:rPr>
          <w:rFonts w:cs="Arial"/>
          <w:lang w:val="en-US"/>
        </w:rPr>
        <w:t>?</w:t>
      </w:r>
    </w:p>
    <w:p w14:paraId="0369DD4B" w14:textId="77777777" w:rsidR="002F7A3A" w:rsidRDefault="00D707EB" w:rsidP="00826DA3">
      <w:pPr>
        <w:spacing w:after="120"/>
        <w:rPr>
          <w:rFonts w:cs="Arial"/>
          <w:lang w:val="en-US"/>
        </w:rPr>
      </w:pPr>
      <w:r w:rsidRPr="00CC22CB">
        <w:rPr>
          <w:rFonts w:cs="Arial"/>
          <w:lang w:val="en-US"/>
        </w:rPr>
        <w:t>Situations must be assessed on a case-by-case basis, always ensuring that the wellbeing of children is the paramount consideration.</w:t>
      </w:r>
    </w:p>
    <w:p w14:paraId="0F5B3B73" w14:textId="77777777" w:rsidR="002F7A3A" w:rsidRPr="00C15660" w:rsidRDefault="002F7A3A" w:rsidP="002F7A3A">
      <w:pPr>
        <w:pStyle w:val="Heading3"/>
        <w:rPr>
          <w:lang w:val="en"/>
        </w:rPr>
      </w:pPr>
      <w:r w:rsidRPr="00C15660">
        <w:rPr>
          <w:lang w:val="en"/>
        </w:rPr>
        <w:t>Who does not need an Ochre Card?</w:t>
      </w:r>
    </w:p>
    <w:p w14:paraId="3A045CE8" w14:textId="77777777" w:rsidR="002F7A3A" w:rsidRDefault="002F7A3A" w:rsidP="002F7A3A">
      <w:pPr>
        <w:spacing w:after="120"/>
      </w:pPr>
      <w:r w:rsidRPr="00C15660">
        <w:rPr>
          <w:rFonts w:cs="Arial"/>
        </w:rPr>
        <w:t>Section 186 of the CPCA provides the following three exemptions to the requirement to have an Ochre Card. The individual</w:t>
      </w:r>
      <w:r w:rsidRPr="00CC22CB">
        <w:t xml:space="preserve"> must meet all of the criteria for the exemption type they fall within.</w:t>
      </w:r>
    </w:p>
    <w:p w14:paraId="546CF79D" w14:textId="77777777" w:rsidR="002F7A3A" w:rsidRPr="00CC22CB" w:rsidRDefault="002F7A3A" w:rsidP="002F7A3A">
      <w:pPr>
        <w:spacing w:after="120"/>
      </w:pPr>
    </w:p>
    <w:tbl>
      <w:tblPr>
        <w:tblStyle w:val="ListTable41"/>
        <w:tblW w:w="9493" w:type="dxa"/>
        <w:tblLook w:val="04A0" w:firstRow="1" w:lastRow="0" w:firstColumn="1" w:lastColumn="0" w:noHBand="0" w:noVBand="1"/>
        <w:tblCaption w:val="Examples"/>
      </w:tblPr>
      <w:tblGrid>
        <w:gridCol w:w="1838"/>
        <w:gridCol w:w="7655"/>
      </w:tblGrid>
      <w:tr w:rsidR="002F7A3A" w:rsidRPr="00C15660" w14:paraId="49224446" w14:textId="77777777" w:rsidTr="00DE3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736418E0" w14:textId="77777777" w:rsidR="002F7A3A" w:rsidRPr="00C15660" w:rsidRDefault="002F7A3A" w:rsidP="005B3248">
            <w:pPr>
              <w:spacing w:before="120" w:after="120"/>
              <w:rPr>
                <w:rFonts w:cs="Arial"/>
              </w:rPr>
            </w:pPr>
            <w:bookmarkStart w:id="0" w:name="_GoBack" w:colFirst="0" w:colLast="2"/>
            <w:r w:rsidRPr="00C15660">
              <w:rPr>
                <w:rFonts w:cs="Arial"/>
              </w:rPr>
              <w:lastRenderedPageBreak/>
              <w:t>Exemption type</w:t>
            </w:r>
          </w:p>
        </w:tc>
        <w:tc>
          <w:tcPr>
            <w:tcW w:w="7655" w:type="dxa"/>
          </w:tcPr>
          <w:p w14:paraId="621B3738" w14:textId="77777777" w:rsidR="002F7A3A" w:rsidRPr="00C15660" w:rsidRDefault="002F7A3A" w:rsidP="005B3248">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C15660">
              <w:rPr>
                <w:rFonts w:cs="Arial"/>
              </w:rPr>
              <w:t xml:space="preserve">Criteria </w:t>
            </w:r>
            <w:r w:rsidRPr="00C15660">
              <w:rPr>
                <w:rFonts w:cs="Arial"/>
                <w:i/>
              </w:rPr>
              <w:t>(note the person must meet all of the criteria under the exemption type)</w:t>
            </w:r>
          </w:p>
        </w:tc>
      </w:tr>
      <w:bookmarkEnd w:id="0"/>
      <w:tr w:rsidR="002F7A3A" w:rsidRPr="00C15660" w14:paraId="6CF457E1" w14:textId="77777777" w:rsidTr="005B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2A1FE9B" w14:textId="77777777" w:rsidR="002F7A3A" w:rsidRPr="00C15660" w:rsidRDefault="002F7A3A" w:rsidP="005B3248">
            <w:pPr>
              <w:rPr>
                <w:rFonts w:cs="Arial"/>
                <w:b w:val="0"/>
              </w:rPr>
            </w:pPr>
            <w:r w:rsidRPr="00C15660">
              <w:rPr>
                <w:rFonts w:cs="Arial"/>
                <w:b w:val="0"/>
              </w:rPr>
              <w:t>Parent</w:t>
            </w:r>
          </w:p>
        </w:tc>
        <w:tc>
          <w:tcPr>
            <w:tcW w:w="7655" w:type="dxa"/>
          </w:tcPr>
          <w:p w14:paraId="5BB15D98" w14:textId="77777777" w:rsidR="002F7A3A" w:rsidRPr="00C15660" w:rsidRDefault="002F7A3A" w:rsidP="005B3248">
            <w:pPr>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The individual:</w:t>
            </w:r>
          </w:p>
          <w:p w14:paraId="3E606F87" w14:textId="77777777" w:rsidR="002F7A3A" w:rsidRPr="00C15660" w:rsidRDefault="002F7A3A" w:rsidP="005B3248">
            <w:pPr>
              <w:numPr>
                <w:ilvl w:val="0"/>
                <w:numId w:val="12"/>
              </w:numPr>
              <w:ind w:left="453" w:hanging="425"/>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 xml:space="preserve">is engaged as a voluntary worker in a capacity (other than for work requiring overnight stay); </w:t>
            </w:r>
            <w:r w:rsidRPr="00C15660">
              <w:rPr>
                <w:rFonts w:cs="Arial"/>
                <w:bCs/>
                <w:u w:val="single"/>
              </w:rPr>
              <w:t>and</w:t>
            </w:r>
          </w:p>
          <w:p w14:paraId="14A369AF" w14:textId="77777777" w:rsidR="002F7A3A" w:rsidRPr="00C15660" w:rsidRDefault="002F7A3A" w:rsidP="005B3248">
            <w:pPr>
              <w:numPr>
                <w:ilvl w:val="0"/>
                <w:numId w:val="12"/>
              </w:numPr>
              <w:ind w:left="453" w:hanging="425"/>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 xml:space="preserve">is a parent of at least one of the children with whom the individual may have contact with as such a worker; </w:t>
            </w:r>
            <w:r w:rsidRPr="00C15660">
              <w:rPr>
                <w:rFonts w:cs="Arial"/>
                <w:bCs/>
                <w:u w:val="single"/>
              </w:rPr>
              <w:t>and</w:t>
            </w:r>
          </w:p>
          <w:p w14:paraId="5C1A17AB" w14:textId="77777777" w:rsidR="002F7A3A" w:rsidRPr="00C15660" w:rsidRDefault="002F7A3A" w:rsidP="005B3248">
            <w:pPr>
              <w:numPr>
                <w:ilvl w:val="0"/>
                <w:numId w:val="12"/>
              </w:numPr>
              <w:ind w:left="453" w:hanging="425"/>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 xml:space="preserve">is working under the direct supervision of someone who holds a current clearance notice; </w:t>
            </w:r>
            <w:r w:rsidRPr="00C15660">
              <w:rPr>
                <w:rFonts w:cs="Arial"/>
                <w:bCs/>
                <w:u w:val="single"/>
              </w:rPr>
              <w:t>and</w:t>
            </w:r>
          </w:p>
          <w:p w14:paraId="700AE4B1" w14:textId="77777777" w:rsidR="002F7A3A" w:rsidRPr="00C15660" w:rsidRDefault="002F7A3A" w:rsidP="005B3248">
            <w:pPr>
              <w:numPr>
                <w:ilvl w:val="0"/>
                <w:numId w:val="12"/>
              </w:numPr>
              <w:ind w:left="453" w:hanging="425"/>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is not required by the principal of the school to hold a clearance notice.</w:t>
            </w:r>
          </w:p>
        </w:tc>
      </w:tr>
      <w:tr w:rsidR="002F7A3A" w:rsidRPr="00C15660" w14:paraId="0E8EB0F9" w14:textId="77777777" w:rsidTr="005B3248">
        <w:tc>
          <w:tcPr>
            <w:cnfStyle w:val="001000000000" w:firstRow="0" w:lastRow="0" w:firstColumn="1" w:lastColumn="0" w:oddVBand="0" w:evenVBand="0" w:oddHBand="0" w:evenHBand="0" w:firstRowFirstColumn="0" w:firstRowLastColumn="0" w:lastRowFirstColumn="0" w:lastRowLastColumn="0"/>
            <w:tcW w:w="1838" w:type="dxa"/>
          </w:tcPr>
          <w:p w14:paraId="74DC3D0F" w14:textId="77777777" w:rsidR="002F7A3A" w:rsidRPr="00C15660" w:rsidRDefault="002F7A3A" w:rsidP="005B3248">
            <w:pPr>
              <w:rPr>
                <w:rFonts w:cs="Arial"/>
                <w:b w:val="0"/>
              </w:rPr>
            </w:pPr>
            <w:r w:rsidRPr="00C15660">
              <w:rPr>
                <w:rFonts w:cs="Arial"/>
                <w:b w:val="0"/>
              </w:rPr>
              <w:t>Under 15</w:t>
            </w:r>
          </w:p>
        </w:tc>
        <w:tc>
          <w:tcPr>
            <w:tcW w:w="7655" w:type="dxa"/>
          </w:tcPr>
          <w:p w14:paraId="401F5F10" w14:textId="77777777" w:rsidR="002F7A3A" w:rsidRPr="00C15660" w:rsidRDefault="002F7A3A" w:rsidP="005B3248">
            <w:pPr>
              <w:cnfStyle w:val="000000000000" w:firstRow="0" w:lastRow="0" w:firstColumn="0" w:lastColumn="0" w:oddVBand="0" w:evenVBand="0" w:oddHBand="0" w:evenHBand="0" w:firstRowFirstColumn="0" w:firstRowLastColumn="0" w:lastRowFirstColumn="0" w:lastRowLastColumn="0"/>
              <w:rPr>
                <w:rFonts w:cs="Arial"/>
              </w:rPr>
            </w:pPr>
            <w:r w:rsidRPr="00C15660">
              <w:rPr>
                <w:rFonts w:cs="Arial"/>
              </w:rPr>
              <w:t>The individual is less than 15 years of age.</w:t>
            </w:r>
          </w:p>
        </w:tc>
      </w:tr>
      <w:tr w:rsidR="002F7A3A" w:rsidRPr="00C15660" w14:paraId="538D961A" w14:textId="77777777" w:rsidTr="005B3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327F0DD" w14:textId="77777777" w:rsidR="002F7A3A" w:rsidRPr="00C15660" w:rsidRDefault="002F7A3A" w:rsidP="005B3248">
            <w:pPr>
              <w:rPr>
                <w:rFonts w:cs="Arial"/>
                <w:b w:val="0"/>
              </w:rPr>
            </w:pPr>
            <w:r w:rsidRPr="00C15660">
              <w:rPr>
                <w:rFonts w:cs="Arial"/>
                <w:b w:val="0"/>
              </w:rPr>
              <w:t>Interstate Resident</w:t>
            </w:r>
          </w:p>
        </w:tc>
        <w:tc>
          <w:tcPr>
            <w:tcW w:w="7655" w:type="dxa"/>
          </w:tcPr>
          <w:p w14:paraId="7E500ECC" w14:textId="77777777" w:rsidR="002F7A3A" w:rsidRPr="00C15660" w:rsidRDefault="002F7A3A" w:rsidP="005B3248">
            <w:pPr>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The individual:</w:t>
            </w:r>
          </w:p>
          <w:p w14:paraId="60549102" w14:textId="77777777" w:rsidR="002F7A3A" w:rsidRPr="00C15660" w:rsidRDefault="002F7A3A" w:rsidP="005B3248">
            <w:pPr>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is not a resident of the Territory;</w:t>
            </w:r>
            <w:r w:rsidRPr="00C15660">
              <w:rPr>
                <w:rFonts w:cs="Arial"/>
                <w:u w:val="single"/>
              </w:rPr>
              <w:t xml:space="preserve"> and</w:t>
            </w:r>
          </w:p>
          <w:p w14:paraId="274BDEF5" w14:textId="77777777" w:rsidR="002F7A3A" w:rsidRPr="00C15660" w:rsidRDefault="002F7A3A" w:rsidP="005B3248">
            <w:pPr>
              <w:numPr>
                <w:ilvl w:val="0"/>
                <w:numId w:val="13"/>
              </w:numPr>
              <w:ind w:left="357" w:hanging="357"/>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is engaged as a voluntary worker to perform child-related work; and</w:t>
            </w:r>
          </w:p>
          <w:p w14:paraId="24B51FB1" w14:textId="77777777" w:rsidR="002F7A3A" w:rsidRPr="00C15660" w:rsidRDefault="002F7A3A" w:rsidP="005B3248">
            <w:pPr>
              <w:numPr>
                <w:ilvl w:val="0"/>
                <w:numId w:val="13"/>
              </w:numPr>
              <w:ind w:left="357" w:hanging="357"/>
              <w:cnfStyle w:val="000000100000" w:firstRow="0" w:lastRow="0" w:firstColumn="0" w:lastColumn="0" w:oddVBand="0" w:evenVBand="0" w:oddHBand="1" w:evenHBand="0" w:firstRowFirstColumn="0" w:firstRowLastColumn="0" w:lastRowFirstColumn="0" w:lastRowLastColumn="0"/>
              <w:rPr>
                <w:rFonts w:cs="Arial"/>
              </w:rPr>
            </w:pPr>
            <w:r w:rsidRPr="00C15660">
              <w:rPr>
                <w:rFonts w:cs="Arial"/>
              </w:rPr>
              <w:t>is so engaged for a total period that does not exceed the limit prescribed by regulation (14 days within a 12 month period).</w:t>
            </w:r>
          </w:p>
        </w:tc>
      </w:tr>
    </w:tbl>
    <w:p w14:paraId="79C44440" w14:textId="77777777" w:rsidR="00D707EB" w:rsidRPr="00D707EB" w:rsidRDefault="00D707EB" w:rsidP="002F7A3A">
      <w:pPr>
        <w:pStyle w:val="Heading3"/>
      </w:pPr>
      <w:r w:rsidRPr="00D707EB">
        <w:t>School Representative Bodies (including School Councils)</w:t>
      </w:r>
    </w:p>
    <w:p w14:paraId="797B3F29" w14:textId="77777777" w:rsidR="00D707EB" w:rsidRDefault="00D707EB" w:rsidP="00826DA3">
      <w:pPr>
        <w:spacing w:after="120"/>
        <w:rPr>
          <w:rFonts w:cs="Arial"/>
          <w:b/>
          <w:lang w:val="en-US"/>
        </w:rPr>
      </w:pPr>
      <w:r w:rsidRPr="00CC22CB">
        <w:rPr>
          <w:rFonts w:cs="Arial"/>
          <w:lang w:val="en-US"/>
        </w:rPr>
        <w:t xml:space="preserve">School </w:t>
      </w:r>
      <w:r>
        <w:rPr>
          <w:rFonts w:cs="Arial"/>
          <w:lang w:val="en-US"/>
        </w:rPr>
        <w:t>Representative Bodies</w:t>
      </w:r>
      <w:r w:rsidRPr="00CC22CB">
        <w:rPr>
          <w:rFonts w:cs="Arial"/>
          <w:lang w:val="en-US"/>
        </w:rPr>
        <w:t xml:space="preserve"> </w:t>
      </w:r>
      <w:r>
        <w:rPr>
          <w:rFonts w:cs="Arial"/>
          <w:lang w:val="en-US"/>
        </w:rPr>
        <w:t xml:space="preserve">must comply with the same legislative requirements and </w:t>
      </w:r>
      <w:r w:rsidRPr="00CC22CB">
        <w:rPr>
          <w:rFonts w:cs="Arial"/>
          <w:lang w:val="en-US"/>
        </w:rPr>
        <w:t>are expected to adopt the same standards for the engagement of their own employees and contractors, as are set out in the policy document</w:t>
      </w:r>
      <w:r w:rsidRPr="00CC22CB">
        <w:rPr>
          <w:rFonts w:cs="Arial"/>
          <w:b/>
          <w:lang w:val="en-US"/>
        </w:rPr>
        <w:t>.</w:t>
      </w:r>
    </w:p>
    <w:p w14:paraId="0833081A" w14:textId="77777777" w:rsidR="002F7A3A" w:rsidRPr="003F3D10" w:rsidRDefault="00D707EB" w:rsidP="003F3D10">
      <w:pPr>
        <w:pStyle w:val="Heading3"/>
        <w:rPr>
          <w:rStyle w:val="Heading4Char"/>
          <w:rFonts w:eastAsia="Calibri"/>
          <w:bCs w:val="0"/>
          <w:iCs w:val="0"/>
          <w:color w:val="1F1F5F" w:themeColor="text1"/>
          <w:sz w:val="28"/>
          <w:szCs w:val="26"/>
        </w:rPr>
      </w:pPr>
      <w:r w:rsidRPr="003F3D10">
        <w:rPr>
          <w:rStyle w:val="Heading4Char"/>
          <w:rFonts w:eastAsia="Calibri"/>
          <w:bCs w:val="0"/>
          <w:iCs w:val="0"/>
          <w:color w:val="1F1F5F" w:themeColor="text1"/>
          <w:sz w:val="28"/>
          <w:szCs w:val="26"/>
        </w:rPr>
        <w:t>Accessing identification to apply for an Ochre Card</w:t>
      </w:r>
    </w:p>
    <w:p w14:paraId="28CA78D5" w14:textId="77777777" w:rsidR="00D707EB" w:rsidRPr="00C15660" w:rsidRDefault="00D707EB" w:rsidP="00C15660">
      <w:pPr>
        <w:spacing w:after="120"/>
        <w:rPr>
          <w:sz w:val="24"/>
        </w:rPr>
      </w:pPr>
      <w:r w:rsidRPr="005F6AE9">
        <w:t xml:space="preserve">There are many types of identification that a person can use to support their application. </w:t>
      </w:r>
      <w:hyperlink r:id="rId11" w:history="1">
        <w:r w:rsidRPr="005F6AE9">
          <w:rPr>
            <w:rStyle w:val="Hyperlink"/>
          </w:rPr>
          <w:t>Click here</w:t>
        </w:r>
      </w:hyperlink>
      <w:r w:rsidRPr="005F6AE9">
        <w:t xml:space="preserve"> for a full list. </w:t>
      </w:r>
    </w:p>
    <w:p w14:paraId="7A8A3D5F" w14:textId="77777777" w:rsidR="00D707EB" w:rsidRPr="005F6AE9" w:rsidRDefault="00D707EB" w:rsidP="00826DA3">
      <w:pPr>
        <w:spacing w:after="0"/>
      </w:pPr>
      <w:r w:rsidRPr="005F6AE9">
        <w:t xml:space="preserve">In cases where a potential employee does not currently have sufficient identification to support their application, the </w:t>
      </w:r>
      <w:r>
        <w:t>manager</w:t>
      </w:r>
      <w:r w:rsidRPr="005F6AE9">
        <w:t xml:space="preserve"> should try to assist by connecting them to relevant agencies such as:</w:t>
      </w:r>
    </w:p>
    <w:p w14:paraId="246155FB" w14:textId="77777777" w:rsidR="00D707EB" w:rsidRPr="005F6AE9" w:rsidRDefault="005A300A" w:rsidP="003C7B85">
      <w:pPr>
        <w:pStyle w:val="ListParagraph"/>
        <w:numPr>
          <w:ilvl w:val="0"/>
          <w:numId w:val="11"/>
        </w:numPr>
        <w:ind w:left="714" w:hanging="357"/>
        <w:contextualSpacing/>
      </w:pPr>
      <w:hyperlink r:id="rId12" w:history="1">
        <w:r w:rsidR="00D707EB" w:rsidRPr="005F6AE9">
          <w:rPr>
            <w:rStyle w:val="Hyperlink"/>
          </w:rPr>
          <w:t>NTG Births Deaths and Marriages</w:t>
        </w:r>
      </w:hyperlink>
    </w:p>
    <w:p w14:paraId="452C4A63" w14:textId="77777777" w:rsidR="00D707EB" w:rsidRPr="005F6AE9" w:rsidRDefault="00D707EB" w:rsidP="003C7B85">
      <w:pPr>
        <w:pStyle w:val="ListParagraph"/>
        <w:numPr>
          <w:ilvl w:val="0"/>
          <w:numId w:val="11"/>
        </w:numPr>
        <w:spacing w:before="120"/>
        <w:contextualSpacing/>
      </w:pPr>
      <w:r w:rsidRPr="005F6AE9">
        <w:t xml:space="preserve">Centrelink </w:t>
      </w:r>
    </w:p>
    <w:p w14:paraId="4F2E8763" w14:textId="77777777" w:rsidR="00D707EB" w:rsidRPr="005F6AE9" w:rsidRDefault="00D707EB" w:rsidP="003C7B85">
      <w:pPr>
        <w:pStyle w:val="ListParagraph"/>
        <w:numPr>
          <w:ilvl w:val="0"/>
          <w:numId w:val="11"/>
        </w:numPr>
        <w:spacing w:before="120"/>
        <w:contextualSpacing/>
      </w:pPr>
      <w:r w:rsidRPr="005F6AE9">
        <w:t xml:space="preserve">Local Council Office (some provide ID documents) </w:t>
      </w:r>
    </w:p>
    <w:p w14:paraId="470CCF7C" w14:textId="77777777" w:rsidR="00D707EB" w:rsidRPr="00C15660" w:rsidRDefault="00D707EB" w:rsidP="003C7B85">
      <w:pPr>
        <w:pStyle w:val="ListParagraph"/>
        <w:numPr>
          <w:ilvl w:val="0"/>
          <w:numId w:val="11"/>
        </w:numPr>
        <w:ind w:left="714" w:hanging="357"/>
        <w:contextualSpacing/>
      </w:pPr>
      <w:r w:rsidRPr="005F6AE9">
        <w:t>The applicant</w:t>
      </w:r>
      <w:r>
        <w:t>’</w:t>
      </w:r>
      <w:r w:rsidRPr="005F6AE9">
        <w:t>s banking institution.</w:t>
      </w:r>
    </w:p>
    <w:p w14:paraId="51809ED0" w14:textId="77777777" w:rsidR="00D707EB" w:rsidRPr="00C15660" w:rsidRDefault="00D707EB" w:rsidP="002F7A3A">
      <w:pPr>
        <w:pStyle w:val="Heading3"/>
      </w:pPr>
      <w:r w:rsidRPr="00C15660">
        <w:t xml:space="preserve">Managing a person’s ability to work </w:t>
      </w:r>
    </w:p>
    <w:p w14:paraId="4E597870" w14:textId="77777777" w:rsidR="00D707EB" w:rsidRPr="00CC22CB" w:rsidRDefault="00D707EB" w:rsidP="00826DA3">
      <w:pPr>
        <w:spacing w:after="120"/>
        <w:rPr>
          <w:rFonts w:cs="Arial"/>
        </w:rPr>
      </w:pPr>
      <w:r w:rsidRPr="00EB4BCF">
        <w:rPr>
          <w:rFonts w:cs="Arial"/>
        </w:rPr>
        <w:t xml:space="preserve">The manager </w:t>
      </w:r>
      <w:r>
        <w:rPr>
          <w:rFonts w:cs="Arial"/>
        </w:rPr>
        <w:t>must</w:t>
      </w:r>
      <w:r w:rsidRPr="00EB4BCF">
        <w:rPr>
          <w:rFonts w:cs="Arial"/>
        </w:rPr>
        <w:t xml:space="preserve"> apply for a Temporary </w:t>
      </w:r>
      <w:r w:rsidR="00C15660" w:rsidRPr="00EB4BCF">
        <w:rPr>
          <w:rFonts w:cs="Arial"/>
        </w:rPr>
        <w:t xml:space="preserve">Exemption </w:t>
      </w:r>
      <w:r w:rsidR="00C15660">
        <w:rPr>
          <w:rFonts w:cs="Arial"/>
        </w:rPr>
        <w:t>no</w:t>
      </w:r>
      <w:r>
        <w:rPr>
          <w:rFonts w:cs="Arial"/>
        </w:rPr>
        <w:t xml:space="preserve"> later than 14 days prior to commencement of a worker or expiry of a worker’s Ochre Card where an application for an Ochre Card, or a renewal of an Ochre Card has been made and no decision has been made on the application</w:t>
      </w:r>
      <w:r w:rsidRPr="00EB4BCF">
        <w:rPr>
          <w:rFonts w:cs="Arial"/>
        </w:rPr>
        <w:t>. T</w:t>
      </w:r>
      <w:r>
        <w:rPr>
          <w:rFonts w:cs="Arial"/>
        </w:rPr>
        <w:t>he T</w:t>
      </w:r>
      <w:r w:rsidRPr="00EB4BCF">
        <w:rPr>
          <w:rFonts w:cs="Arial"/>
        </w:rPr>
        <w:t>emporary Exemption</w:t>
      </w:r>
      <w:r>
        <w:rPr>
          <w:rFonts w:cs="Arial"/>
        </w:rPr>
        <w:t>, once received,</w:t>
      </w:r>
      <w:r w:rsidRPr="00EB4BCF">
        <w:rPr>
          <w:rFonts w:cs="Arial"/>
        </w:rPr>
        <w:t xml:space="preserve"> will allow the person to commence </w:t>
      </w:r>
      <w:r>
        <w:rPr>
          <w:rFonts w:cs="Arial"/>
        </w:rPr>
        <w:t xml:space="preserve">or continue to </w:t>
      </w:r>
      <w:r w:rsidRPr="00EB4BCF">
        <w:rPr>
          <w:rFonts w:cs="Arial"/>
        </w:rPr>
        <w:t>work</w:t>
      </w:r>
      <w:r>
        <w:rPr>
          <w:rFonts w:cs="Arial"/>
        </w:rPr>
        <w:t xml:space="preserve"> with children </w:t>
      </w:r>
      <w:r w:rsidRPr="00EB4BCF">
        <w:rPr>
          <w:rFonts w:cs="Arial"/>
        </w:rPr>
        <w:t xml:space="preserve">while their application </w:t>
      </w:r>
      <w:r>
        <w:rPr>
          <w:rFonts w:cs="Arial"/>
        </w:rPr>
        <w:t xml:space="preserve">for the Ochre Card </w:t>
      </w:r>
      <w:r w:rsidRPr="00EB4BCF">
        <w:rPr>
          <w:rFonts w:cs="Arial"/>
        </w:rPr>
        <w:t>is being processed.</w:t>
      </w:r>
    </w:p>
    <w:p w14:paraId="596E4996" w14:textId="77777777" w:rsidR="00D707EB" w:rsidRPr="00C15660" w:rsidRDefault="005A300A" w:rsidP="00826DA3">
      <w:pPr>
        <w:pStyle w:val="NormalWeb"/>
        <w:spacing w:after="120"/>
        <w:rPr>
          <w:rFonts w:ascii="Lato" w:hAnsi="Lato" w:cs="Arial"/>
          <w:sz w:val="22"/>
          <w:szCs w:val="22"/>
          <w:lang w:val="en-US"/>
        </w:rPr>
      </w:pPr>
      <w:hyperlink r:id="rId13" w:history="1">
        <w:r w:rsidR="00D707EB" w:rsidRPr="00551DEF">
          <w:rPr>
            <w:rStyle w:val="Hyperlink"/>
            <w:rFonts w:ascii="Lato" w:hAnsi="Lato" w:cs="Arial"/>
            <w:sz w:val="22"/>
          </w:rPr>
          <w:t>Application forms for exemptions</w:t>
        </w:r>
      </w:hyperlink>
      <w:r w:rsidR="00D707EB">
        <w:rPr>
          <w:rFonts w:ascii="Lato" w:hAnsi="Lato" w:cs="Arial"/>
          <w:sz w:val="22"/>
        </w:rPr>
        <w:t xml:space="preserve"> can be found on the NT.GOV.AU website. </w:t>
      </w:r>
    </w:p>
    <w:p w14:paraId="7709E4B8" w14:textId="77777777" w:rsidR="00C15660" w:rsidRPr="00C15660" w:rsidRDefault="00C15660" w:rsidP="003F3D10">
      <w:pPr>
        <w:pStyle w:val="Heading3"/>
        <w:rPr>
          <w:lang w:val="en-US"/>
        </w:rPr>
      </w:pPr>
      <w:r w:rsidRPr="00C15660">
        <w:rPr>
          <w:lang w:val="en-US"/>
        </w:rPr>
        <w:t>Application fees</w:t>
      </w:r>
    </w:p>
    <w:p w14:paraId="51984FE4" w14:textId="77777777" w:rsidR="00C15660" w:rsidRDefault="00C15660" w:rsidP="00C15660">
      <w:pPr>
        <w:spacing w:after="120"/>
        <w:rPr>
          <w:rFonts w:cs="Arial"/>
          <w:lang w:val="en-US"/>
        </w:rPr>
      </w:pPr>
      <w:r w:rsidRPr="001D2007">
        <w:rPr>
          <w:rFonts w:cs="Arial"/>
          <w:lang w:val="en-US"/>
        </w:rPr>
        <w:t xml:space="preserve">The department will reimburse the application fee for the issue or </w:t>
      </w:r>
      <w:r>
        <w:rPr>
          <w:rFonts w:cs="Arial"/>
          <w:lang w:val="en-US"/>
        </w:rPr>
        <w:t>renewal of an Ochre Card for a w</w:t>
      </w:r>
      <w:r w:rsidRPr="001D2007">
        <w:rPr>
          <w:rFonts w:cs="Arial"/>
          <w:lang w:val="en-US"/>
        </w:rPr>
        <w:t xml:space="preserve">orker, where the worker is employed directly by the department. </w:t>
      </w:r>
    </w:p>
    <w:p w14:paraId="5B3DD124" w14:textId="77777777" w:rsidR="00C15660" w:rsidRPr="00CC22CB" w:rsidRDefault="00C15660" w:rsidP="00C15660">
      <w:pPr>
        <w:spacing w:after="120"/>
        <w:rPr>
          <w:rFonts w:cs="Arial"/>
          <w:lang w:val="en-US"/>
        </w:rPr>
      </w:pPr>
      <w:r w:rsidRPr="001D2007">
        <w:rPr>
          <w:rFonts w:cs="Arial"/>
          <w:lang w:val="en-US"/>
        </w:rPr>
        <w:t>The department has distributed funding to schools to reimburse fees incurred by departmental employees for the issue or renewal of an Ochre Card through their school funding allocation. Therefore schools are responsible for processing requests for reimburs</w:t>
      </w:r>
      <w:r>
        <w:rPr>
          <w:rFonts w:cs="Arial"/>
          <w:lang w:val="en-US"/>
        </w:rPr>
        <w:t>ement</w:t>
      </w:r>
      <w:r w:rsidR="002F7A3A">
        <w:rPr>
          <w:rFonts w:cs="Arial"/>
          <w:lang w:val="en-US"/>
        </w:rPr>
        <w:t xml:space="preserve"> from school-based staff</w:t>
      </w:r>
      <w:r>
        <w:rPr>
          <w:rFonts w:cs="Arial"/>
          <w:lang w:val="en-US"/>
        </w:rPr>
        <w:t>.</w:t>
      </w:r>
    </w:p>
    <w:p w14:paraId="6D8D40D2" w14:textId="77777777" w:rsidR="00C15660" w:rsidRPr="00C15660" w:rsidRDefault="00C15660" w:rsidP="003F3D10">
      <w:pPr>
        <w:pStyle w:val="Heading3"/>
        <w:rPr>
          <w:lang w:val="en-US"/>
        </w:rPr>
      </w:pPr>
      <w:r w:rsidRPr="00C15660">
        <w:rPr>
          <w:lang w:val="en-US"/>
        </w:rPr>
        <w:lastRenderedPageBreak/>
        <w:t>Ochre Card R</w:t>
      </w:r>
      <w:r w:rsidR="00826DA3">
        <w:rPr>
          <w:lang w:val="en-US"/>
        </w:rPr>
        <w:t>egister</w:t>
      </w:r>
    </w:p>
    <w:p w14:paraId="5EFCA3F6" w14:textId="77777777" w:rsidR="00D707EB" w:rsidRDefault="00C15660" w:rsidP="00C62A34">
      <w:pPr>
        <w:rPr>
          <w:rFonts w:cs="Arial"/>
          <w:color w:val="1F1F5F" w:themeColor="text1"/>
          <w:lang w:val="en"/>
        </w:rPr>
      </w:pPr>
      <w:r w:rsidRPr="00826DA3">
        <w:rPr>
          <w:rFonts w:cs="Arial"/>
          <w:lang w:val="en-US"/>
        </w:rPr>
        <w:t>Managers need to ensure their Ochre Card Register on the</w:t>
      </w:r>
      <w:r w:rsidRPr="00CC22CB">
        <w:rPr>
          <w:rFonts w:cs="Arial"/>
          <w:color w:val="1F1F5F" w:themeColor="text1"/>
          <w:lang w:val="en"/>
        </w:rPr>
        <w:t xml:space="preserve"> </w:t>
      </w:r>
      <w:hyperlink r:id="rId14" w:history="1">
        <w:r w:rsidRPr="00CC22CB">
          <w:rPr>
            <w:rStyle w:val="Hyperlink"/>
            <w:rFonts w:cs="Arial"/>
            <w:lang w:val="en"/>
          </w:rPr>
          <w:t>myBiz Ochre Card Report</w:t>
        </w:r>
      </w:hyperlink>
      <w:r w:rsidRPr="00CC22CB">
        <w:rPr>
          <w:rFonts w:cs="Arial"/>
          <w:color w:val="EE6321" w:themeColor="text2"/>
          <w:lang w:val="en"/>
        </w:rPr>
        <w:t xml:space="preserve"> </w:t>
      </w:r>
      <w:r w:rsidRPr="00826DA3">
        <w:rPr>
          <w:rFonts w:cs="Arial"/>
          <w:lang w:val="en-US"/>
        </w:rPr>
        <w:t>is up to date, and those requiring an Ochre Card have a valid Ochre Card or have a current exemption in place</w:t>
      </w:r>
      <w:r w:rsidRPr="00CC22CB">
        <w:rPr>
          <w:rFonts w:cs="Arial"/>
          <w:color w:val="1F1F5F" w:themeColor="text1"/>
          <w:lang w:val="en"/>
        </w:rPr>
        <w:t>.</w:t>
      </w:r>
    </w:p>
    <w:p w14:paraId="1D2AEEF5" w14:textId="2E4D6673" w:rsidR="002F7A3A" w:rsidRDefault="002F7A3A" w:rsidP="00C62A34">
      <w:pPr>
        <w:rPr>
          <w:rFonts w:cs="Arial"/>
          <w:lang w:val="en-US"/>
        </w:rPr>
      </w:pPr>
      <w:r>
        <w:rPr>
          <w:rFonts w:cs="Arial"/>
          <w:color w:val="1F1F5F" w:themeColor="text1"/>
          <w:lang w:val="en"/>
        </w:rPr>
        <w:t xml:space="preserve">Principals are required to complete their Ochre Card register and </w:t>
      </w:r>
      <w:r w:rsidRPr="002F7A3A">
        <w:rPr>
          <w:rFonts w:cs="Arial"/>
          <w:color w:val="1F1F5F" w:themeColor="text1"/>
          <w:lang w:val="en"/>
        </w:rPr>
        <w:t xml:space="preserve">upload it to the </w:t>
      </w:r>
      <w:hyperlink r:id="rId15" w:history="1">
        <w:r w:rsidRPr="00B14011">
          <w:rPr>
            <w:rStyle w:val="Hyperlink"/>
            <w:lang w:val="en-US"/>
          </w:rPr>
          <w:t>School Financial Improvement and Support Portal</w:t>
        </w:r>
      </w:hyperlink>
      <w:r w:rsidRPr="002F7A3A">
        <w:rPr>
          <w:rStyle w:val="Hyperlink"/>
          <w:lang w:val="en-US"/>
        </w:rPr>
        <w:t xml:space="preserve"> </w:t>
      </w:r>
      <w:r w:rsidRPr="002F7A3A">
        <w:rPr>
          <w:rFonts w:cs="Arial"/>
          <w:color w:val="1F1F5F" w:themeColor="text1"/>
          <w:lang w:val="en"/>
        </w:rPr>
        <w:t xml:space="preserve">on the first </w:t>
      </w:r>
      <w:r w:rsidRPr="002F7A3A">
        <w:rPr>
          <w:rFonts w:cs="Arial"/>
          <w:lang w:val="en-US"/>
        </w:rPr>
        <w:t>day of each school term, and monthly in accordance with the school finance end of month reporting cycle</w:t>
      </w:r>
      <w:r w:rsidR="003F3D10">
        <w:rPr>
          <w:rFonts w:cs="Arial"/>
          <w:lang w:val="en-US"/>
        </w:rPr>
        <w:t>. See page 5 of the policy for further details.</w:t>
      </w:r>
    </w:p>
    <w:p w14:paraId="131DF7A3" w14:textId="77777777" w:rsidR="003F3D10" w:rsidRDefault="003F3D10" w:rsidP="00C62A34">
      <w:pPr>
        <w:rPr>
          <w:rFonts w:cs="Arial"/>
          <w:color w:val="1F1F5F" w:themeColor="text1"/>
          <w:lang w:val="en"/>
        </w:rPr>
      </w:pPr>
      <w:r>
        <w:rPr>
          <w:rFonts w:cs="Arial"/>
          <w:lang w:val="en-US"/>
        </w:rPr>
        <w:t xml:space="preserve">Individuals and their managers can check whether they hold a valid Ochre Card through the online </w:t>
      </w:r>
      <w:hyperlink r:id="rId16" w:history="1">
        <w:r w:rsidRPr="00551DEF">
          <w:rPr>
            <w:rStyle w:val="Hyperlink"/>
            <w:rFonts w:cs="Arial"/>
            <w:lang w:val="en-US"/>
          </w:rPr>
          <w:t>SAFE NT website</w:t>
        </w:r>
        <w:r w:rsidR="00551DEF" w:rsidRPr="00551DEF">
          <w:rPr>
            <w:rStyle w:val="Hyperlink"/>
            <w:rFonts w:cs="Arial"/>
            <w:lang w:val="en-US"/>
          </w:rPr>
          <w:t>.</w:t>
        </w:r>
      </w:hyperlink>
      <w:r>
        <w:rPr>
          <w:rFonts w:cs="Arial"/>
          <w:lang w:val="en-US"/>
        </w:rPr>
        <w:t xml:space="preserve"> </w:t>
      </w:r>
    </w:p>
    <w:p w14:paraId="7FB1D864" w14:textId="77777777" w:rsidR="002F7A3A" w:rsidRPr="00C15660" w:rsidRDefault="002F7A3A" w:rsidP="003F3D10">
      <w:pPr>
        <w:pStyle w:val="Heading3"/>
        <w:rPr>
          <w:lang w:val="en-US"/>
        </w:rPr>
      </w:pPr>
      <w:r w:rsidRPr="00C15660">
        <w:rPr>
          <w:lang w:val="en-US"/>
        </w:rPr>
        <w:t>Further queries regarding the Ochre Card application process</w:t>
      </w:r>
    </w:p>
    <w:p w14:paraId="64C76CA9" w14:textId="77777777" w:rsidR="003F3D10" w:rsidRDefault="002F7A3A" w:rsidP="002F7A3A">
      <w:pPr>
        <w:spacing w:after="120"/>
        <w:rPr>
          <w:rFonts w:cs="Arial"/>
          <w:lang w:val="en-US"/>
        </w:rPr>
      </w:pPr>
      <w:r w:rsidRPr="001D2007">
        <w:rPr>
          <w:rFonts w:cs="Arial"/>
          <w:lang w:val="en-US"/>
        </w:rPr>
        <w:t xml:space="preserve">SAFE NT administer the application and renewal processes for Ochre Cards. </w:t>
      </w:r>
      <w:r w:rsidR="003F3D10">
        <w:rPr>
          <w:rFonts w:cs="Arial"/>
          <w:lang w:val="en-US"/>
        </w:rPr>
        <w:t xml:space="preserve">Information about the process is available on their </w:t>
      </w:r>
      <w:hyperlink r:id="rId17" w:history="1">
        <w:r w:rsidR="003F3D10" w:rsidRPr="00551DEF">
          <w:rPr>
            <w:rStyle w:val="Hyperlink"/>
            <w:rFonts w:cs="Arial"/>
            <w:lang w:val="en-US"/>
          </w:rPr>
          <w:t>website</w:t>
        </w:r>
      </w:hyperlink>
      <w:r w:rsidR="00551DEF">
        <w:rPr>
          <w:rFonts w:cs="Arial"/>
          <w:lang w:val="en-US"/>
        </w:rPr>
        <w:t>.</w:t>
      </w:r>
      <w:r w:rsidR="003F3D10">
        <w:rPr>
          <w:rFonts w:cs="Arial"/>
          <w:lang w:val="en-US"/>
        </w:rPr>
        <w:t xml:space="preserve"> Through this site, individuals can:</w:t>
      </w:r>
    </w:p>
    <w:p w14:paraId="51A084CE" w14:textId="77777777" w:rsidR="003F3D10" w:rsidRDefault="003F3D10" w:rsidP="003F3D10">
      <w:pPr>
        <w:pStyle w:val="ListParagraph"/>
        <w:numPr>
          <w:ilvl w:val="0"/>
          <w:numId w:val="14"/>
        </w:numPr>
        <w:rPr>
          <w:rFonts w:cs="Arial"/>
          <w:lang w:val="en-US"/>
        </w:rPr>
      </w:pPr>
      <w:r>
        <w:rPr>
          <w:rFonts w:cs="Arial"/>
          <w:lang w:val="en-US"/>
        </w:rPr>
        <w:t>Apply for a new Ochre Card</w:t>
      </w:r>
    </w:p>
    <w:p w14:paraId="1613C4E1" w14:textId="77777777" w:rsidR="003F3D10" w:rsidRDefault="003F3D10" w:rsidP="003F3D10">
      <w:pPr>
        <w:pStyle w:val="ListParagraph"/>
        <w:numPr>
          <w:ilvl w:val="0"/>
          <w:numId w:val="14"/>
        </w:numPr>
        <w:rPr>
          <w:rFonts w:cs="Arial"/>
          <w:lang w:val="en-US"/>
        </w:rPr>
      </w:pPr>
      <w:r>
        <w:rPr>
          <w:rFonts w:cs="Arial"/>
          <w:lang w:val="en-US"/>
        </w:rPr>
        <w:t>Renew an existing Ochre Card</w:t>
      </w:r>
    </w:p>
    <w:p w14:paraId="0F74B0C0" w14:textId="77777777" w:rsidR="003F3D10" w:rsidRDefault="003F3D10" w:rsidP="003F3D10">
      <w:pPr>
        <w:pStyle w:val="ListParagraph"/>
        <w:numPr>
          <w:ilvl w:val="0"/>
          <w:numId w:val="14"/>
        </w:numPr>
        <w:rPr>
          <w:rFonts w:cs="Arial"/>
          <w:lang w:val="en-US"/>
        </w:rPr>
      </w:pPr>
      <w:r>
        <w:rPr>
          <w:rFonts w:cs="Arial"/>
          <w:lang w:val="en-US"/>
        </w:rPr>
        <w:t>Check whether an individual has a valid Ochre Card</w:t>
      </w:r>
    </w:p>
    <w:p w14:paraId="0AAD7465" w14:textId="77777777" w:rsidR="003F3D10" w:rsidRDefault="003F3D10" w:rsidP="003F3D10">
      <w:pPr>
        <w:pStyle w:val="ListParagraph"/>
        <w:numPr>
          <w:ilvl w:val="0"/>
          <w:numId w:val="14"/>
        </w:numPr>
        <w:rPr>
          <w:rFonts w:cs="Arial"/>
          <w:lang w:val="en-US"/>
        </w:rPr>
      </w:pPr>
      <w:r>
        <w:rPr>
          <w:rFonts w:cs="Arial"/>
          <w:lang w:val="en-US"/>
        </w:rPr>
        <w:t>Check the progress of an application or renewal for an Ochre Card</w:t>
      </w:r>
    </w:p>
    <w:p w14:paraId="3B56F479" w14:textId="77777777" w:rsidR="003F3D10" w:rsidRDefault="003F3D10" w:rsidP="003F3D10">
      <w:pPr>
        <w:pStyle w:val="ListParagraph"/>
        <w:numPr>
          <w:ilvl w:val="0"/>
          <w:numId w:val="14"/>
        </w:numPr>
        <w:rPr>
          <w:rFonts w:cs="Arial"/>
          <w:lang w:val="en-US"/>
        </w:rPr>
      </w:pPr>
      <w:r>
        <w:rPr>
          <w:rFonts w:cs="Arial"/>
          <w:lang w:val="en-US"/>
        </w:rPr>
        <w:t>Change your personal details; and</w:t>
      </w:r>
    </w:p>
    <w:p w14:paraId="11ED9F20" w14:textId="77777777" w:rsidR="003F3D10" w:rsidRPr="003F3D10" w:rsidRDefault="003F3D10" w:rsidP="003F3D10">
      <w:pPr>
        <w:pStyle w:val="ListParagraph"/>
        <w:numPr>
          <w:ilvl w:val="0"/>
          <w:numId w:val="14"/>
        </w:numPr>
        <w:rPr>
          <w:rFonts w:cs="Arial"/>
          <w:lang w:val="en-US"/>
        </w:rPr>
      </w:pPr>
      <w:r>
        <w:rPr>
          <w:rFonts w:cs="Arial"/>
          <w:lang w:val="en-US"/>
        </w:rPr>
        <w:t>Request a replacement card if it is lost or stolen.</w:t>
      </w:r>
    </w:p>
    <w:p w14:paraId="63FE47F1" w14:textId="77777777" w:rsidR="002F7A3A" w:rsidRPr="001D2007" w:rsidRDefault="002F7A3A" w:rsidP="002F7A3A">
      <w:pPr>
        <w:spacing w:after="120"/>
        <w:rPr>
          <w:rFonts w:cs="Arial"/>
          <w:lang w:val="en-US"/>
        </w:rPr>
      </w:pPr>
      <w:r w:rsidRPr="001D2007">
        <w:rPr>
          <w:rFonts w:cs="Arial"/>
          <w:lang w:val="en-US"/>
        </w:rPr>
        <w:t xml:space="preserve">Should you have any questions regarding an application you may seek advice from SAFE NT on 1800 723 368 or email </w:t>
      </w:r>
      <w:hyperlink r:id="rId18" w:history="1">
        <w:r w:rsidRPr="001D2007">
          <w:rPr>
            <w:rStyle w:val="Hyperlink"/>
            <w:rFonts w:cs="Arial"/>
            <w:lang w:val="en-US"/>
          </w:rPr>
          <w:t>safent.police@nt.gov.au</w:t>
        </w:r>
      </w:hyperlink>
      <w:r w:rsidRPr="001D2007">
        <w:rPr>
          <w:rFonts w:cs="Arial"/>
          <w:lang w:val="en-US"/>
        </w:rPr>
        <w:t xml:space="preserve">. </w:t>
      </w:r>
    </w:p>
    <w:p w14:paraId="2D1AE708" w14:textId="77777777" w:rsidR="002F7A3A" w:rsidRPr="00826DA3" w:rsidRDefault="002F7A3A" w:rsidP="00C62A34"/>
    <w:sectPr w:rsidR="002F7A3A" w:rsidRPr="00826DA3" w:rsidSect="00A567EE">
      <w:headerReference w:type="default" r:id="rId19"/>
      <w:footerReference w:type="default" r:id="rId20"/>
      <w:headerReference w:type="first" r:id="rId21"/>
      <w:footerReference w:type="first" r:id="rId2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A111" w14:textId="77777777" w:rsidR="005A300A" w:rsidRDefault="005A300A" w:rsidP="007332FF">
      <w:r>
        <w:separator/>
      </w:r>
    </w:p>
  </w:endnote>
  <w:endnote w:type="continuationSeparator" w:id="0">
    <w:p w14:paraId="0219FAE7" w14:textId="77777777" w:rsidR="005A300A" w:rsidRDefault="005A30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339E"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CF87FC7" w14:textId="77777777" w:rsidTr="00D47DC7">
      <w:trPr>
        <w:cantSplit/>
        <w:trHeight w:hRule="exact" w:val="850"/>
      </w:trPr>
      <w:tc>
        <w:tcPr>
          <w:tcW w:w="10318" w:type="dxa"/>
          <w:vAlign w:val="bottom"/>
        </w:tcPr>
        <w:p w14:paraId="615341A3"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26DA3">
                <w:rPr>
                  <w:rStyle w:val="PageNumber"/>
                  <w:b/>
                </w:rPr>
                <w:t>Education</w:t>
              </w:r>
            </w:sdtContent>
          </w:sdt>
          <w:r w:rsidR="00826DA3">
            <w:rPr>
              <w:rStyle w:val="PageNumber"/>
            </w:rPr>
            <w:t xml:space="preserve"> </w:t>
          </w:r>
        </w:p>
        <w:p w14:paraId="5209F330" w14:textId="1EEB148C" w:rsidR="00D47DC7" w:rsidRPr="00CE6614" w:rsidRDefault="005A300A"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3-04T00:00:00Z">
                <w:dateFormat w:val="d MMMM yyyy"/>
                <w:lid w:val="en-AU"/>
                <w:storeMappedDataAs w:val="dateTime"/>
                <w:calendar w:val="gregorian"/>
              </w:date>
            </w:sdtPr>
            <w:sdtEndPr>
              <w:rPr>
                <w:rStyle w:val="PageNumber"/>
              </w:rPr>
            </w:sdtEndPr>
            <w:sdtContent>
              <w:r w:rsidR="00B14011">
                <w:rPr>
                  <w:rStyle w:val="PageNumber"/>
                </w:rPr>
                <w:t>4 March 2021</w:t>
              </w:r>
            </w:sdtContent>
          </w:sdt>
          <w:r w:rsidR="00D47DC7" w:rsidRPr="00CE6614">
            <w:rPr>
              <w:rStyle w:val="PageNumber"/>
            </w:rPr>
            <w:t xml:space="preserve"> | </w:t>
          </w:r>
        </w:p>
        <w:p w14:paraId="62C364A2" w14:textId="05CCD2AF"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562BD">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562BD">
            <w:rPr>
              <w:rStyle w:val="PageNumber"/>
              <w:noProof/>
            </w:rPr>
            <w:t>3</w:t>
          </w:r>
          <w:r w:rsidRPr="00AC4488">
            <w:rPr>
              <w:rStyle w:val="PageNumber"/>
            </w:rPr>
            <w:fldChar w:fldCharType="end"/>
          </w:r>
        </w:p>
      </w:tc>
    </w:tr>
  </w:tbl>
  <w:p w14:paraId="644AE8D5"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476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FD34AD0" w14:textId="77777777" w:rsidTr="008921B4">
      <w:trPr>
        <w:cantSplit/>
        <w:trHeight w:hRule="exact" w:val="1134"/>
      </w:trPr>
      <w:tc>
        <w:tcPr>
          <w:tcW w:w="7767" w:type="dxa"/>
          <w:vAlign w:val="bottom"/>
        </w:tcPr>
        <w:p w14:paraId="201C0321"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26DA3">
                <w:rPr>
                  <w:rStyle w:val="PageNumber"/>
                  <w:b/>
                </w:rPr>
                <w:t>Education</w:t>
              </w:r>
            </w:sdtContent>
          </w:sdt>
        </w:p>
        <w:p w14:paraId="6DB0DD5B" w14:textId="24CBE241" w:rsidR="00D47DC7" w:rsidRPr="00CE6614" w:rsidRDefault="005A300A"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3-04T00:00:00Z">
                <w:dateFormat w:val="d MMMM yyyy"/>
                <w:lid w:val="en-AU"/>
                <w:storeMappedDataAs w:val="dateTime"/>
                <w:calendar w:val="gregorian"/>
              </w:date>
            </w:sdtPr>
            <w:sdtEndPr>
              <w:rPr>
                <w:rStyle w:val="PageNumber"/>
              </w:rPr>
            </w:sdtEndPr>
            <w:sdtContent>
              <w:r w:rsidR="00B14011">
                <w:rPr>
                  <w:rStyle w:val="PageNumber"/>
                </w:rPr>
                <w:t>4 March 2021</w:t>
              </w:r>
            </w:sdtContent>
          </w:sdt>
          <w:r w:rsidR="00D47DC7" w:rsidRPr="00CE6614">
            <w:rPr>
              <w:rStyle w:val="PageNumber"/>
            </w:rPr>
            <w:t xml:space="preserve"> | </w:t>
          </w:r>
        </w:p>
        <w:p w14:paraId="3528DA21" w14:textId="21E5E6A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39A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39A4">
            <w:rPr>
              <w:rStyle w:val="PageNumber"/>
              <w:noProof/>
            </w:rPr>
            <w:t>3</w:t>
          </w:r>
          <w:r w:rsidRPr="00AC4488">
            <w:rPr>
              <w:rStyle w:val="PageNumber"/>
            </w:rPr>
            <w:fldChar w:fldCharType="end"/>
          </w:r>
        </w:p>
      </w:tc>
      <w:tc>
        <w:tcPr>
          <w:tcW w:w="2551" w:type="dxa"/>
          <w:vAlign w:val="bottom"/>
        </w:tcPr>
        <w:p w14:paraId="7B44F761" w14:textId="77777777" w:rsidR="0071700C" w:rsidRPr="001E14EB" w:rsidRDefault="0071700C" w:rsidP="0071700C">
          <w:pPr>
            <w:spacing w:after="0"/>
            <w:jc w:val="right"/>
          </w:pPr>
          <w:r>
            <w:rPr>
              <w:noProof/>
              <w:lang w:eastAsia="en-AU"/>
            </w:rPr>
            <w:drawing>
              <wp:inline distT="0" distB="0" distL="0" distR="0" wp14:anchorId="2E602851" wp14:editId="39F784A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7E9C9BC"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DCB7" w14:textId="77777777" w:rsidR="005A300A" w:rsidRDefault="005A300A" w:rsidP="007332FF">
      <w:r>
        <w:separator/>
      </w:r>
    </w:p>
  </w:footnote>
  <w:footnote w:type="continuationSeparator" w:id="0">
    <w:p w14:paraId="2C6EC7FE" w14:textId="77777777" w:rsidR="005A300A" w:rsidRDefault="005A30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B13B" w14:textId="77777777" w:rsidR="00983000" w:rsidRPr="00162207" w:rsidRDefault="005A300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F7A3A">
          <w:t>Working with Children Clearance Notices (Ochre Card) Fact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38E8CF" w14:textId="77777777" w:rsidR="00E54F9E" w:rsidRDefault="002F7A3A" w:rsidP="00D707EB">
        <w:pPr>
          <w:pStyle w:val="Title"/>
          <w:jc w:val="center"/>
        </w:pPr>
        <w:r>
          <w:rPr>
            <w:rStyle w:val="TitleChar"/>
          </w:rPr>
          <w:t>Working with Children Clearance Notices (Ochre Card) Fact Sheet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97C"/>
    <w:multiLevelType w:val="hybridMultilevel"/>
    <w:tmpl w:val="0F22D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6C0346"/>
    <w:multiLevelType w:val="hybridMultilevel"/>
    <w:tmpl w:val="AAA2B8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FE253FA"/>
    <w:multiLevelType w:val="hybridMultilevel"/>
    <w:tmpl w:val="AF281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5460C7C"/>
    <w:multiLevelType w:val="hybridMultilevel"/>
    <w:tmpl w:val="48B2408A"/>
    <w:lvl w:ilvl="0" w:tplc="0C090003">
      <w:start w:val="1"/>
      <w:numFmt w:val="bullet"/>
      <w:lvlText w:val="o"/>
      <w:lvlJc w:val="left"/>
      <w:pPr>
        <w:ind w:left="720" w:hanging="360"/>
      </w:pPr>
      <w:rPr>
        <w:rFonts w:ascii="Courier New" w:hAnsi="Courier New" w:cs="Courier New" w:hint="default"/>
        <w:position w:val="-2"/>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09E30C3"/>
    <w:multiLevelType w:val="hybridMultilevel"/>
    <w:tmpl w:val="A76A2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8D6192"/>
    <w:multiLevelType w:val="hybridMultilevel"/>
    <w:tmpl w:val="D3C4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39"/>
  </w:num>
  <w:num w:numId="4">
    <w:abstractNumId w:val="28"/>
  </w:num>
  <w:num w:numId="5">
    <w:abstractNumId w:val="18"/>
  </w:num>
  <w:num w:numId="6">
    <w:abstractNumId w:val="9"/>
  </w:num>
  <w:num w:numId="7">
    <w:abstractNumId w:val="30"/>
  </w:num>
  <w:num w:numId="8">
    <w:abstractNumId w:val="17"/>
  </w:num>
  <w:num w:numId="9">
    <w:abstractNumId w:val="13"/>
  </w:num>
  <w:num w:numId="10">
    <w:abstractNumId w:val="22"/>
  </w:num>
  <w:num w:numId="11">
    <w:abstractNumId w:val="25"/>
  </w:num>
  <w:num w:numId="12">
    <w:abstractNumId w:val="0"/>
  </w:num>
  <w:num w:numId="13">
    <w:abstractNumId w:val="5"/>
  </w:num>
  <w:num w:numId="1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E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2F7A3A"/>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7641"/>
    <w:rsid w:val="00390862"/>
    <w:rsid w:val="00390CE3"/>
    <w:rsid w:val="00394876"/>
    <w:rsid w:val="00394AAF"/>
    <w:rsid w:val="00394CE5"/>
    <w:rsid w:val="003A6341"/>
    <w:rsid w:val="003B67FD"/>
    <w:rsid w:val="003B6A61"/>
    <w:rsid w:val="003C2198"/>
    <w:rsid w:val="003C4941"/>
    <w:rsid w:val="003C7B85"/>
    <w:rsid w:val="003D0F63"/>
    <w:rsid w:val="003D42C0"/>
    <w:rsid w:val="003D4A8F"/>
    <w:rsid w:val="003D5B29"/>
    <w:rsid w:val="003D7818"/>
    <w:rsid w:val="003E2445"/>
    <w:rsid w:val="003E3BB2"/>
    <w:rsid w:val="003F3D10"/>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3746"/>
    <w:rsid w:val="005249F5"/>
    <w:rsid w:val="005260F7"/>
    <w:rsid w:val="00543BD1"/>
    <w:rsid w:val="00551DEF"/>
    <w:rsid w:val="00556113"/>
    <w:rsid w:val="00564C12"/>
    <w:rsid w:val="005654B8"/>
    <w:rsid w:val="00570D94"/>
    <w:rsid w:val="00575CFB"/>
    <w:rsid w:val="005762CC"/>
    <w:rsid w:val="00582D3D"/>
    <w:rsid w:val="00590040"/>
    <w:rsid w:val="00595386"/>
    <w:rsid w:val="00597234"/>
    <w:rsid w:val="005A300A"/>
    <w:rsid w:val="005A4AC0"/>
    <w:rsid w:val="005A539B"/>
    <w:rsid w:val="005A5FDF"/>
    <w:rsid w:val="005B0FB7"/>
    <w:rsid w:val="005B122A"/>
    <w:rsid w:val="005B1FCB"/>
    <w:rsid w:val="005B5AC2"/>
    <w:rsid w:val="005C2833"/>
    <w:rsid w:val="005E144D"/>
    <w:rsid w:val="005E1500"/>
    <w:rsid w:val="005E3A43"/>
    <w:rsid w:val="005F0B17"/>
    <w:rsid w:val="005F573E"/>
    <w:rsid w:val="005F6602"/>
    <w:rsid w:val="005F77C7"/>
    <w:rsid w:val="00620675"/>
    <w:rsid w:val="00622910"/>
    <w:rsid w:val="006254B6"/>
    <w:rsid w:val="00626EDE"/>
    <w:rsid w:val="00627FC8"/>
    <w:rsid w:val="006433C3"/>
    <w:rsid w:val="00650F5B"/>
    <w:rsid w:val="006670D7"/>
    <w:rsid w:val="006719EA"/>
    <w:rsid w:val="00671F13"/>
    <w:rsid w:val="0067400A"/>
    <w:rsid w:val="006847AD"/>
    <w:rsid w:val="0069114B"/>
    <w:rsid w:val="006944C1"/>
    <w:rsid w:val="006A756A"/>
    <w:rsid w:val="006C0EC2"/>
    <w:rsid w:val="006D66F7"/>
    <w:rsid w:val="006E6BE9"/>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2FE"/>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26DA3"/>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3DBD"/>
    <w:rsid w:val="00977919"/>
    <w:rsid w:val="00983000"/>
    <w:rsid w:val="009870FA"/>
    <w:rsid w:val="009921C3"/>
    <w:rsid w:val="0099551D"/>
    <w:rsid w:val="009A31D3"/>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731B"/>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011"/>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7A3D"/>
    <w:rsid w:val="00C10B5E"/>
    <w:rsid w:val="00C10F10"/>
    <w:rsid w:val="00C1566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07EB"/>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39A4"/>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2BD"/>
    <w:rsid w:val="00F5696E"/>
    <w:rsid w:val="00F60EFF"/>
    <w:rsid w:val="00F67D2D"/>
    <w:rsid w:val="00F858F2"/>
    <w:rsid w:val="00F860CC"/>
    <w:rsid w:val="00F94398"/>
    <w:rsid w:val="00FB2B56"/>
    <w:rsid w:val="00FB55D5"/>
    <w:rsid w:val="00FB79C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81423"/>
  <w15:docId w15:val="{424CC1DE-D97D-4737-A16B-A52CCCEB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D707EB"/>
    <w:rPr>
      <w:color w:val="8C4799" w:themeColor="followedHyperlink"/>
      <w:u w:val="single"/>
    </w:rPr>
  </w:style>
  <w:style w:type="table" w:customStyle="1" w:styleId="ListTable41">
    <w:name w:val="List Table 41"/>
    <w:basedOn w:val="TableNormal"/>
    <w:next w:val="ListTable4"/>
    <w:uiPriority w:val="49"/>
    <w:rsid w:val="00C15660"/>
    <w:pPr>
      <w:spacing w:after="0"/>
    </w:pPr>
    <w:rPr>
      <w:rFonts w:ascii="Times New Roman" w:eastAsia="Times New Roman" w:hAnsi="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
    <w:name w:val="List Table 4"/>
    <w:basedOn w:val="TableNormal"/>
    <w:uiPriority w:val="49"/>
    <w:rsid w:val="00C15660"/>
    <w:pPr>
      <w:spacing w:after="0"/>
    </w:pPr>
    <w:tblPr>
      <w:tblStyleRowBandSize w:val="1"/>
      <w:tblStyleColBandSize w:val="1"/>
      <w:tblBorders>
        <w:top w:val="single" w:sz="4" w:space="0" w:color="5151C6" w:themeColor="text1" w:themeTint="99"/>
        <w:left w:val="single" w:sz="4" w:space="0" w:color="5151C6" w:themeColor="text1" w:themeTint="99"/>
        <w:bottom w:val="single" w:sz="4" w:space="0" w:color="5151C6" w:themeColor="text1" w:themeTint="99"/>
        <w:right w:val="single" w:sz="4" w:space="0" w:color="5151C6" w:themeColor="text1" w:themeTint="99"/>
        <w:insideH w:val="single" w:sz="4" w:space="0" w:color="5151C6" w:themeColor="text1" w:themeTint="99"/>
      </w:tblBorders>
    </w:tblPr>
    <w:tblStylePr w:type="firstRow">
      <w:rPr>
        <w:b/>
        <w:bCs/>
        <w:color w:val="FFFFFF" w:themeColor="background1"/>
      </w:rPr>
      <w:tblPr/>
      <w:tcPr>
        <w:tcBorders>
          <w:top w:val="single" w:sz="4" w:space="0" w:color="1F1F5F" w:themeColor="text1"/>
          <w:left w:val="single" w:sz="4" w:space="0" w:color="1F1F5F" w:themeColor="text1"/>
          <w:bottom w:val="single" w:sz="4" w:space="0" w:color="1F1F5F" w:themeColor="text1"/>
          <w:right w:val="single" w:sz="4" w:space="0" w:color="1F1F5F" w:themeColor="text1"/>
          <w:insideH w:val="nil"/>
        </w:tcBorders>
        <w:shd w:val="clear" w:color="auto" w:fill="1F1F5F" w:themeFill="text1"/>
      </w:tcPr>
    </w:tblStylePr>
    <w:tblStylePr w:type="lastRow">
      <w:rPr>
        <w:b/>
        <w:bCs/>
      </w:rPr>
      <w:tblPr/>
      <w:tcPr>
        <w:tcBorders>
          <w:top w:val="double" w:sz="4" w:space="0" w:color="5151C6" w:themeColor="text1" w:themeTint="99"/>
        </w:tcBorders>
      </w:tcPr>
    </w:tblStylePr>
    <w:tblStylePr w:type="firstCol">
      <w:rPr>
        <w:b/>
        <w:bCs/>
      </w:rPr>
    </w:tblStylePr>
    <w:tblStylePr w:type="lastCol">
      <w:rPr>
        <w:b/>
        <w:bCs/>
      </w:rPr>
    </w:tblStylePr>
    <w:tblStylePr w:type="band1Vert">
      <w:tblPr/>
      <w:tcPr>
        <w:shd w:val="clear" w:color="auto" w:fill="C4C4EC" w:themeFill="text1" w:themeFillTint="33"/>
      </w:tcPr>
    </w:tblStylePr>
    <w:tblStylePr w:type="band1Horz">
      <w:tblPr/>
      <w:tcPr>
        <w:shd w:val="clear" w:color="auto" w:fill="C4C4EC" w:themeFill="text1" w:themeFillTint="33"/>
      </w:tcPr>
    </w:tblStylePr>
  </w:style>
  <w:style w:type="character" w:styleId="CommentReference">
    <w:name w:val="annotation reference"/>
    <w:basedOn w:val="DefaultParagraphFont"/>
    <w:uiPriority w:val="99"/>
    <w:semiHidden/>
    <w:unhideWhenUsed/>
    <w:rsid w:val="00A4731B"/>
    <w:rPr>
      <w:sz w:val="16"/>
      <w:szCs w:val="16"/>
    </w:rPr>
  </w:style>
  <w:style w:type="paragraph" w:styleId="CommentText">
    <w:name w:val="annotation text"/>
    <w:basedOn w:val="Normal"/>
    <w:link w:val="CommentTextChar"/>
    <w:uiPriority w:val="99"/>
    <w:semiHidden/>
    <w:unhideWhenUsed/>
    <w:rsid w:val="00A4731B"/>
    <w:rPr>
      <w:sz w:val="20"/>
      <w:szCs w:val="20"/>
    </w:rPr>
  </w:style>
  <w:style w:type="character" w:customStyle="1" w:styleId="CommentTextChar">
    <w:name w:val="Comment Text Char"/>
    <w:basedOn w:val="DefaultParagraphFont"/>
    <w:link w:val="CommentText"/>
    <w:uiPriority w:val="99"/>
    <w:semiHidden/>
    <w:rsid w:val="00A4731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4731B"/>
    <w:rPr>
      <w:b/>
      <w:bCs/>
    </w:rPr>
  </w:style>
  <w:style w:type="character" w:customStyle="1" w:styleId="CommentSubjectChar">
    <w:name w:val="Comment Subject Char"/>
    <w:basedOn w:val="CommentTextChar"/>
    <w:link w:val="CommentSubject"/>
    <w:uiPriority w:val="99"/>
    <w:semiHidden/>
    <w:rsid w:val="00A4731B"/>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emergency/community-safety/working-with-children-clearance-before-you-apply/for-employers-or-volunteer-coordinators" TargetMode="External"/><Relationship Id="rId18" Type="http://schemas.openxmlformats.org/officeDocument/2006/relationships/hyperlink" Target="mailto:safent.police@nt.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nt.gov.au/law/bdm" TargetMode="External"/><Relationship Id="rId17" Type="http://schemas.openxmlformats.org/officeDocument/2006/relationships/hyperlink" Target="https://forms.pfes.nt.gov.au/safent/" TargetMode="External"/><Relationship Id="rId2" Type="http://schemas.openxmlformats.org/officeDocument/2006/relationships/customXml" Target="../customXml/item2.xml"/><Relationship Id="rId16" Type="http://schemas.openxmlformats.org/officeDocument/2006/relationships/hyperlink" Target="https://forms.pfes.nt.gov.au/safent/CheckValidity.aspx?IsValidityCheck=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emergency/community-safety/working-with-children-clearance-before-you-apply/id-requiremen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ps.ntschools.net/myobupload/Pages/FileToolKit.aspx" TargetMode="External"/><Relationship Id="rId23" Type="http://schemas.openxmlformats.org/officeDocument/2006/relationships/fontTable" Target="fontTable.xml"/><Relationship Id="rId10" Type="http://schemas.openxmlformats.org/officeDocument/2006/relationships/hyperlink" Target="https://legislation.nt.gov.au/Legislation/CARE-AND-PROTECTION-OF-CHILDREN-ACT-2007"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education/policies/working-with-children-clearance-notices-ochre-cards" TargetMode="External"/><Relationship Id="rId14" Type="http://schemas.openxmlformats.org/officeDocument/2006/relationships/hyperlink" Target="http://apps.ntschools.net/mybiz/Pages/welcome.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itana.santo1\AppData\Local\Microsoft\Windows\INetCache\IE\20Q8N3QV\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FB11B-42E1-4F8A-A65D-6BDB3818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Working with Children Clearance Notices (Ochre Card) Fact Sheet</vt:lpstr>
    </vt:vector>
  </TitlesOfParts>
  <Company>Education</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Clearance Notices (Ochre Card) Fact Sheet</dc:title>
  <dc:creator>Northern Territory Government</dc:creator>
  <cp:lastModifiedBy>Andrea Ruske</cp:lastModifiedBy>
  <cp:revision>2</cp:revision>
  <cp:lastPrinted>2019-07-29T01:45:00Z</cp:lastPrinted>
  <dcterms:created xsi:type="dcterms:W3CDTF">2021-03-04T06:40:00Z</dcterms:created>
  <dcterms:modified xsi:type="dcterms:W3CDTF">2021-03-04T06:40:00Z</dcterms:modified>
</cp:coreProperties>
</file>