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18B5" w14:textId="77777777" w:rsidR="00DF5FC4" w:rsidRPr="00DF5FC4" w:rsidRDefault="00DF5FC4" w:rsidP="00DF5FC4">
      <w:pPr>
        <w:rPr>
          <w:rFonts w:asciiTheme="majorHAnsi" w:eastAsia="Times New Roman" w:hAnsiTheme="majorHAnsi" w:cs="Times New Roman"/>
          <w:b/>
          <w:i/>
          <w:sz w:val="22"/>
          <w:szCs w:val="22"/>
        </w:rPr>
      </w:pPr>
    </w:p>
    <w:p w14:paraId="2FDEF61B" w14:textId="3FB95F2C" w:rsidR="004E674D" w:rsidRPr="00DF5FC4" w:rsidRDefault="004E674D" w:rsidP="004E674D">
      <w:pPr>
        <w:shd w:val="clear" w:color="auto" w:fill="C8E6FA" w:themeFill="accent2" w:themeFillTint="33"/>
        <w:rPr>
          <w:rFonts w:asciiTheme="majorHAnsi" w:eastAsia="Times New Roman" w:hAnsiTheme="majorHAnsi" w:cs="Times New Roman"/>
          <w:color w:val="auto"/>
          <w:sz w:val="22"/>
          <w:szCs w:val="22"/>
        </w:rPr>
      </w:pPr>
      <w:r>
        <w:rPr>
          <w:rFonts w:asciiTheme="majorHAnsi" w:eastAsia="Times New Roman" w:hAnsiTheme="majorHAnsi" w:cs="Times New Roman"/>
          <w:color w:val="auto"/>
          <w:sz w:val="22"/>
          <w:szCs w:val="22"/>
        </w:rPr>
        <w:t>*For trial during 2021*</w:t>
      </w:r>
    </w:p>
    <w:p w14:paraId="3A691B7A" w14:textId="5960C23F" w:rsidR="004E674D" w:rsidRDefault="004E674D" w:rsidP="00DF5FC4">
      <w:pPr>
        <w:jc w:val="center"/>
        <w:rPr>
          <w:rFonts w:asciiTheme="majorHAnsi" w:eastAsia="Times New Roman" w:hAnsiTheme="majorHAnsi" w:cs="Times New Roman"/>
          <w:color w:val="auto"/>
          <w:sz w:val="22"/>
          <w:szCs w:val="22"/>
        </w:rPr>
      </w:pPr>
    </w:p>
    <w:p w14:paraId="71913BEE" w14:textId="77777777" w:rsidR="004E674D" w:rsidRPr="00DF5FC4" w:rsidRDefault="004E674D" w:rsidP="004E674D">
      <w:pPr>
        <w:shd w:val="clear" w:color="auto" w:fill="C8E6FA" w:themeFill="accent2" w:themeFillTint="33"/>
        <w:rPr>
          <w:rFonts w:asciiTheme="majorHAnsi" w:eastAsia="Times New Roman" w:hAnsiTheme="majorHAnsi" w:cs="Times New Roman"/>
          <w:color w:val="auto"/>
          <w:sz w:val="22"/>
          <w:szCs w:val="22"/>
        </w:rPr>
      </w:pPr>
      <w:r>
        <w:rPr>
          <w:rFonts w:asciiTheme="majorHAnsi" w:eastAsia="Times New Roman" w:hAnsiTheme="majorHAnsi" w:cs="Times New Roman"/>
          <w:color w:val="auto"/>
          <w:sz w:val="22"/>
          <w:szCs w:val="22"/>
        </w:rPr>
        <w:t>To be completed by principal</w:t>
      </w:r>
      <w:r w:rsidRPr="00DF5FC4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. </w:t>
      </w:r>
    </w:p>
    <w:p w14:paraId="7008CBEB" w14:textId="77777777" w:rsidR="004E674D" w:rsidRPr="00DF5FC4" w:rsidRDefault="004E674D" w:rsidP="00DF5FC4">
      <w:pPr>
        <w:jc w:val="center"/>
        <w:rPr>
          <w:rFonts w:asciiTheme="majorHAnsi" w:eastAsia="Times New Roman" w:hAnsiTheme="majorHAnsi" w:cs="Times New Roman"/>
          <w:color w:val="auto"/>
          <w:sz w:val="22"/>
          <w:szCs w:val="22"/>
        </w:rPr>
      </w:pPr>
    </w:p>
    <w:p w14:paraId="23961E32" w14:textId="77777777" w:rsidR="00C25DC2" w:rsidRDefault="008D29FD" w:rsidP="008D29FD">
      <w:pPr>
        <w:shd w:val="clear" w:color="auto" w:fill="C8E6FA" w:themeFill="accent2" w:themeFillTint="33"/>
        <w:rPr>
          <w:rFonts w:asciiTheme="majorHAnsi" w:hAnsiTheme="majorHAnsi"/>
          <w:color w:val="auto"/>
          <w:sz w:val="22"/>
          <w:szCs w:val="22"/>
        </w:rPr>
      </w:pPr>
      <w:r w:rsidRPr="00DF5FC4">
        <w:rPr>
          <w:rFonts w:asciiTheme="majorHAnsi" w:hAnsiTheme="majorHAnsi"/>
          <w:color w:val="auto"/>
          <w:sz w:val="22"/>
          <w:szCs w:val="22"/>
        </w:rPr>
        <w:t>Student suspension is a serious sanction that should only be considered when all other methods for managing student behaviour have been explored.</w:t>
      </w:r>
    </w:p>
    <w:p w14:paraId="210DFA12" w14:textId="77777777" w:rsidR="00C25DC2" w:rsidRDefault="00C25DC2" w:rsidP="008D29FD">
      <w:pPr>
        <w:shd w:val="clear" w:color="auto" w:fill="C8E6FA" w:themeFill="accent2" w:themeFillTint="33"/>
        <w:rPr>
          <w:rFonts w:asciiTheme="majorHAnsi" w:hAnsiTheme="majorHAnsi"/>
          <w:color w:val="auto"/>
          <w:sz w:val="22"/>
          <w:szCs w:val="22"/>
        </w:rPr>
      </w:pPr>
    </w:p>
    <w:p w14:paraId="2085E304" w14:textId="5D97EF5E" w:rsidR="008D29FD" w:rsidRPr="00DF5FC4" w:rsidRDefault="00A60527" w:rsidP="008D29FD">
      <w:pPr>
        <w:shd w:val="clear" w:color="auto" w:fill="C8E6FA" w:themeFill="accent2" w:themeFillTint="3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 xml:space="preserve">Section 91 of the </w:t>
      </w:r>
      <w:r>
        <w:rPr>
          <w:rFonts w:asciiTheme="majorHAnsi" w:hAnsiTheme="majorHAnsi"/>
          <w:i/>
          <w:color w:val="auto"/>
          <w:sz w:val="22"/>
          <w:szCs w:val="22"/>
        </w:rPr>
        <w:t xml:space="preserve">Education Act 2015 </w:t>
      </w:r>
      <w:r w:rsidRPr="00A60527">
        <w:rPr>
          <w:rFonts w:asciiTheme="majorHAnsi" w:hAnsiTheme="majorHAnsi"/>
          <w:color w:val="auto"/>
          <w:sz w:val="22"/>
          <w:szCs w:val="22"/>
        </w:rPr>
        <w:t>(NT)</w:t>
      </w:r>
      <w:r>
        <w:rPr>
          <w:rFonts w:asciiTheme="majorHAnsi" w:hAnsiTheme="majorHAnsi"/>
          <w:color w:val="auto"/>
          <w:sz w:val="22"/>
          <w:szCs w:val="22"/>
        </w:rPr>
        <w:t xml:space="preserve"> provides principals of Government schools with the authority to suspend students from school by issuing a written notice.</w:t>
      </w:r>
    </w:p>
    <w:p w14:paraId="2887C9E9" w14:textId="77777777" w:rsidR="008D29FD" w:rsidRDefault="008D29FD" w:rsidP="008D29FD">
      <w:pPr>
        <w:jc w:val="both"/>
        <w:rPr>
          <w:rFonts w:asciiTheme="majorHAnsi" w:eastAsia="Times New Roman" w:hAnsiTheme="majorHAnsi" w:cs="Times New Roman"/>
          <w:color w:val="auto"/>
          <w:sz w:val="22"/>
          <w:szCs w:val="22"/>
        </w:rPr>
      </w:pPr>
      <w:r w:rsidRPr="00DF5FC4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 </w:t>
      </w:r>
    </w:p>
    <w:p w14:paraId="733F1107" w14:textId="27A65A8F" w:rsidR="00DF5FC4" w:rsidRPr="00924009" w:rsidRDefault="00DF5FC4" w:rsidP="008D29FD">
      <w:pPr>
        <w:jc w:val="both"/>
        <w:rPr>
          <w:rFonts w:asciiTheme="majorHAnsi" w:eastAsia="Times New Roman" w:hAnsiTheme="majorHAnsi" w:cs="Times New Roman"/>
          <w:color w:val="1F1F5F" w:themeColor="text1"/>
          <w:sz w:val="22"/>
          <w:szCs w:val="22"/>
        </w:rPr>
      </w:pPr>
      <w:r w:rsidRPr="00DF5FC4">
        <w:rPr>
          <w:rFonts w:asciiTheme="majorHAnsi" w:eastAsia="Times New Roman" w:hAnsiTheme="majorHAnsi" w:cs="Times New Roman"/>
          <w:color w:val="auto"/>
          <w:sz w:val="22"/>
          <w:szCs w:val="22"/>
        </w:rPr>
        <w:t xml:space="preserve">Prior to completing this form, principals should be familiar with </w:t>
      </w:r>
      <w:hyperlink r:id="rId12" w:history="1">
        <w:r w:rsidRPr="00924009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Suspension Guidelines</w:t>
        </w:r>
      </w:hyperlink>
      <w:r w:rsidRPr="00924009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hyperlink r:id="rId13" w:history="1">
        <w:r w:rsidRPr="00924009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Detention and Internal Suspension Guidelines</w:t>
        </w:r>
      </w:hyperlink>
      <w:r w:rsidRPr="00924009">
        <w:rPr>
          <w:rFonts w:asciiTheme="majorHAnsi" w:eastAsia="Times New Roman" w:hAnsiTheme="majorHAnsi" w:cs="Times New Roman"/>
          <w:sz w:val="22"/>
          <w:szCs w:val="22"/>
        </w:rPr>
        <w:t xml:space="preserve">, </w:t>
      </w:r>
      <w:hyperlink r:id="rId14" w:history="1">
        <w:r w:rsidRPr="00924009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Student</w:t>
        </w:r>
        <w:r w:rsidR="00924009" w:rsidRPr="00924009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s</w:t>
        </w:r>
        <w:r w:rsidRPr="00924009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 xml:space="preserve"> with Disability Policy</w:t>
        </w:r>
      </w:hyperlink>
      <w:r w:rsidRPr="00924009"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</w:rPr>
        <w:t xml:space="preserve"> and </w:t>
      </w:r>
      <w:hyperlink r:id="rId15" w:history="1">
        <w:r w:rsidRPr="00924009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N</w:t>
        </w:r>
        <w:r w:rsidR="00D41843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ationally Consistent Collection of Data on</w:t>
        </w:r>
        <w:r w:rsidR="00D173BF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 xml:space="preserve"> School Students with Disability (N</w:t>
        </w:r>
        <w:r w:rsidRPr="00924009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CCD</w:t>
        </w:r>
        <w:r w:rsidR="00D173BF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)</w:t>
        </w:r>
        <w:r w:rsidRPr="00924009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 xml:space="preserve"> Guidelines</w:t>
        </w:r>
      </w:hyperlink>
      <w:r w:rsidRPr="00924009">
        <w:rPr>
          <w:rFonts w:asciiTheme="majorHAnsi" w:eastAsia="Times New Roman" w:hAnsiTheme="majorHAnsi" w:cs="Times New Roman"/>
          <w:sz w:val="22"/>
          <w:szCs w:val="22"/>
        </w:rPr>
        <w:t>.</w:t>
      </w:r>
    </w:p>
    <w:p w14:paraId="557D40A3" w14:textId="77777777" w:rsidR="00DF5FC4" w:rsidRPr="00924009" w:rsidRDefault="00DF5FC4" w:rsidP="00DF5FC4">
      <w:pPr>
        <w:rPr>
          <w:rFonts w:asciiTheme="majorHAnsi" w:hAnsiTheme="majorHAnsi"/>
          <w:sz w:val="22"/>
          <w:szCs w:val="22"/>
        </w:rPr>
      </w:pPr>
    </w:p>
    <w:p w14:paraId="00DCD0E1" w14:textId="5D5B3B4F" w:rsidR="00DF5FC4" w:rsidRPr="00DF5FC4" w:rsidRDefault="00DF5FC4" w:rsidP="00DF5FC4">
      <w:pPr>
        <w:rPr>
          <w:rFonts w:asciiTheme="majorHAnsi" w:hAnsiTheme="majorHAnsi"/>
          <w:sz w:val="22"/>
          <w:szCs w:val="22"/>
        </w:rPr>
      </w:pPr>
      <w:r w:rsidRPr="00DF5FC4">
        <w:rPr>
          <w:rFonts w:asciiTheme="majorHAnsi" w:hAnsiTheme="majorHAnsi"/>
          <w:color w:val="auto"/>
          <w:sz w:val="22"/>
          <w:szCs w:val="22"/>
        </w:rPr>
        <w:t xml:space="preserve">Schools must consider the following when making a decision regarding suspension </w:t>
      </w:r>
      <w:r w:rsidRPr="00DF5FC4">
        <w:rPr>
          <w:rFonts w:asciiTheme="majorHAnsi" w:hAnsiTheme="majorHAnsi"/>
          <w:sz w:val="22"/>
          <w:szCs w:val="22"/>
        </w:rPr>
        <w:t>(</w:t>
      </w:r>
      <w:hyperlink r:id="rId16" w:history="1">
        <w:r w:rsidRPr="00DF5FC4">
          <w:rPr>
            <w:rStyle w:val="Hyperlink"/>
            <w:rFonts w:asciiTheme="majorHAnsi" w:hAnsiTheme="majorHAnsi"/>
            <w:sz w:val="22"/>
            <w:szCs w:val="22"/>
          </w:rPr>
          <w:t>Section 90</w:t>
        </w:r>
        <w:r w:rsidR="008D29FD">
          <w:rPr>
            <w:rStyle w:val="Hyperlink"/>
            <w:rFonts w:asciiTheme="majorHAnsi" w:hAnsiTheme="majorHAnsi"/>
            <w:sz w:val="22"/>
            <w:szCs w:val="22"/>
          </w:rPr>
          <w:t>(1)</w:t>
        </w:r>
        <w:r w:rsidRPr="00DF5FC4">
          <w:rPr>
            <w:rStyle w:val="Hyperlink"/>
            <w:rFonts w:asciiTheme="majorHAnsi" w:hAnsiTheme="majorHAnsi"/>
            <w:sz w:val="22"/>
            <w:szCs w:val="22"/>
          </w:rPr>
          <w:t>, Education Act</w:t>
        </w:r>
      </w:hyperlink>
      <w:r w:rsidRPr="00DF5FC4">
        <w:rPr>
          <w:rFonts w:asciiTheme="majorHAnsi" w:hAnsiTheme="majorHAnsi"/>
          <w:sz w:val="22"/>
          <w:szCs w:val="22"/>
        </w:rPr>
        <w:t>):</w:t>
      </w:r>
    </w:p>
    <w:p w14:paraId="324602C8" w14:textId="77777777" w:rsidR="00DF5FC4" w:rsidRPr="00DF5FC4" w:rsidRDefault="00DF5FC4" w:rsidP="00DF5FC4">
      <w:pPr>
        <w:rPr>
          <w:rFonts w:asciiTheme="majorHAnsi" w:hAnsiTheme="majorHAnsi"/>
          <w:sz w:val="22"/>
          <w:szCs w:val="22"/>
        </w:rPr>
      </w:pPr>
    </w:p>
    <w:p w14:paraId="42E59197" w14:textId="77777777" w:rsidR="00DF5FC4" w:rsidRPr="00DF5FC4" w:rsidRDefault="00DF5FC4" w:rsidP="00DF5FC4">
      <w:pPr>
        <w:pStyle w:val="ListParagraph"/>
        <w:numPr>
          <w:ilvl w:val="0"/>
          <w:numId w:val="10"/>
        </w:numPr>
        <w:spacing w:after="0"/>
        <w:ind w:left="851" w:right="0" w:hanging="425"/>
        <w:contextualSpacing/>
        <w:rPr>
          <w:rFonts w:asciiTheme="majorHAnsi" w:hAnsiTheme="majorHAnsi"/>
          <w:color w:val="auto"/>
          <w:sz w:val="22"/>
          <w:szCs w:val="22"/>
          <w:lang w:val="en-US"/>
        </w:rPr>
      </w:pPr>
      <w:r w:rsidRPr="00DF5FC4">
        <w:rPr>
          <w:rFonts w:asciiTheme="majorHAnsi" w:hAnsiTheme="majorHAnsi"/>
          <w:color w:val="auto"/>
          <w:sz w:val="22"/>
          <w:szCs w:val="22"/>
          <w:lang w:val="en-US"/>
        </w:rPr>
        <w:t>the age of the student</w:t>
      </w:r>
    </w:p>
    <w:p w14:paraId="7C0F3883" w14:textId="77777777" w:rsidR="00DF5FC4" w:rsidRPr="00DF5FC4" w:rsidRDefault="00DF5FC4" w:rsidP="00DF5FC4">
      <w:pPr>
        <w:pStyle w:val="ListParagraph"/>
        <w:numPr>
          <w:ilvl w:val="0"/>
          <w:numId w:val="10"/>
        </w:numPr>
        <w:spacing w:after="0"/>
        <w:ind w:left="851" w:right="0" w:hanging="425"/>
        <w:contextualSpacing/>
        <w:rPr>
          <w:rFonts w:asciiTheme="majorHAnsi" w:hAnsiTheme="majorHAnsi"/>
          <w:color w:val="auto"/>
          <w:sz w:val="22"/>
          <w:szCs w:val="22"/>
          <w:lang w:val="en-US"/>
        </w:rPr>
      </w:pPr>
      <w:r w:rsidRPr="00DF5FC4">
        <w:rPr>
          <w:rFonts w:asciiTheme="majorHAnsi" w:hAnsiTheme="majorHAnsi"/>
          <w:color w:val="auto"/>
          <w:sz w:val="22"/>
          <w:szCs w:val="22"/>
          <w:lang w:val="en-US"/>
        </w:rPr>
        <w:t>the developmental stage of the student</w:t>
      </w:r>
    </w:p>
    <w:p w14:paraId="6EF7FC43" w14:textId="77777777" w:rsidR="00DF5FC4" w:rsidRPr="00DF5FC4" w:rsidRDefault="00DF5FC4" w:rsidP="00DF5FC4">
      <w:pPr>
        <w:pStyle w:val="ListParagraph"/>
        <w:numPr>
          <w:ilvl w:val="0"/>
          <w:numId w:val="10"/>
        </w:numPr>
        <w:spacing w:after="0"/>
        <w:ind w:left="851" w:right="0" w:hanging="425"/>
        <w:contextualSpacing/>
        <w:rPr>
          <w:rFonts w:asciiTheme="majorHAnsi" w:hAnsiTheme="majorHAnsi"/>
          <w:color w:val="auto"/>
          <w:sz w:val="22"/>
          <w:szCs w:val="22"/>
          <w:lang w:val="en-US"/>
        </w:rPr>
      </w:pPr>
      <w:r w:rsidRPr="00DF5FC4">
        <w:rPr>
          <w:rFonts w:asciiTheme="majorHAnsi" w:hAnsiTheme="majorHAnsi"/>
          <w:color w:val="auto"/>
          <w:sz w:val="22"/>
          <w:szCs w:val="22"/>
          <w:lang w:val="en-US"/>
        </w:rPr>
        <w:t>whether the student is a child with special learning needs</w:t>
      </w:r>
    </w:p>
    <w:p w14:paraId="3A958E27" w14:textId="77777777" w:rsidR="00DF5FC4" w:rsidRPr="00DF5FC4" w:rsidRDefault="00DF5FC4" w:rsidP="00DF5FC4">
      <w:pPr>
        <w:pStyle w:val="ListParagraph"/>
        <w:numPr>
          <w:ilvl w:val="0"/>
          <w:numId w:val="10"/>
        </w:numPr>
        <w:spacing w:after="0"/>
        <w:ind w:left="851" w:right="0" w:hanging="425"/>
        <w:contextualSpacing/>
        <w:rPr>
          <w:rFonts w:asciiTheme="majorHAnsi" w:hAnsiTheme="majorHAnsi"/>
          <w:color w:val="auto"/>
          <w:sz w:val="22"/>
          <w:szCs w:val="22"/>
          <w:lang w:val="en-US"/>
        </w:rPr>
      </w:pPr>
      <w:r w:rsidRPr="00DF5FC4">
        <w:rPr>
          <w:rFonts w:asciiTheme="majorHAnsi" w:hAnsiTheme="majorHAnsi"/>
          <w:color w:val="auto"/>
          <w:sz w:val="22"/>
          <w:szCs w:val="22"/>
          <w:lang w:val="en-US"/>
        </w:rPr>
        <w:t>the mental health and wellbeing of the student</w:t>
      </w:r>
    </w:p>
    <w:p w14:paraId="167B32BB" w14:textId="77777777" w:rsidR="00DF5FC4" w:rsidRPr="00DF5FC4" w:rsidRDefault="00DF5FC4" w:rsidP="00DF5FC4">
      <w:pPr>
        <w:pStyle w:val="ListParagraph"/>
        <w:numPr>
          <w:ilvl w:val="0"/>
          <w:numId w:val="10"/>
        </w:numPr>
        <w:spacing w:after="0"/>
        <w:ind w:left="851" w:right="0" w:hanging="425"/>
        <w:contextualSpacing/>
        <w:rPr>
          <w:rFonts w:asciiTheme="majorHAnsi" w:hAnsiTheme="majorHAnsi"/>
          <w:color w:val="auto"/>
          <w:sz w:val="22"/>
          <w:szCs w:val="22"/>
          <w:lang w:val="en-US"/>
        </w:rPr>
      </w:pPr>
      <w:r w:rsidRPr="00DF5FC4">
        <w:rPr>
          <w:rFonts w:asciiTheme="majorHAnsi" w:hAnsiTheme="majorHAnsi"/>
          <w:color w:val="auto"/>
          <w:sz w:val="22"/>
          <w:szCs w:val="22"/>
          <w:lang w:val="en-US"/>
        </w:rPr>
        <w:t>the physical health and wellbeing of the student</w:t>
      </w:r>
    </w:p>
    <w:p w14:paraId="0F55EB21" w14:textId="77777777" w:rsidR="00DF5FC4" w:rsidRPr="00DF5FC4" w:rsidRDefault="00DF5FC4" w:rsidP="00DF5FC4">
      <w:pPr>
        <w:pStyle w:val="ListParagraph"/>
        <w:numPr>
          <w:ilvl w:val="0"/>
          <w:numId w:val="10"/>
        </w:numPr>
        <w:spacing w:after="0"/>
        <w:ind w:left="851" w:right="0" w:hanging="425"/>
        <w:contextualSpacing/>
        <w:rPr>
          <w:rFonts w:asciiTheme="majorHAnsi" w:hAnsiTheme="majorHAnsi"/>
          <w:color w:val="auto"/>
          <w:sz w:val="22"/>
          <w:szCs w:val="22"/>
          <w:lang w:val="en-US"/>
        </w:rPr>
      </w:pPr>
      <w:r w:rsidRPr="00DF5FC4">
        <w:rPr>
          <w:rFonts w:asciiTheme="majorHAnsi" w:hAnsiTheme="majorHAnsi"/>
          <w:color w:val="auto"/>
          <w:sz w:val="22"/>
          <w:szCs w:val="22"/>
          <w:lang w:val="en-US"/>
        </w:rPr>
        <w:t>any relevant religious or cultural considerations</w:t>
      </w:r>
    </w:p>
    <w:p w14:paraId="6E2A177E" w14:textId="77777777" w:rsidR="00DF5FC4" w:rsidRPr="00DF5FC4" w:rsidRDefault="00DF5FC4" w:rsidP="00DF5FC4">
      <w:pPr>
        <w:pStyle w:val="ListParagraph"/>
        <w:numPr>
          <w:ilvl w:val="0"/>
          <w:numId w:val="10"/>
        </w:numPr>
        <w:spacing w:after="0"/>
        <w:ind w:left="851" w:right="0" w:hanging="425"/>
        <w:contextualSpacing/>
        <w:rPr>
          <w:rFonts w:asciiTheme="majorHAnsi" w:hAnsiTheme="majorHAnsi"/>
          <w:bCs/>
          <w:color w:val="auto"/>
          <w:sz w:val="22"/>
          <w:szCs w:val="22"/>
          <w:lang w:val="en-US"/>
        </w:rPr>
      </w:pPr>
      <w:proofErr w:type="gramStart"/>
      <w:r w:rsidRPr="00DF5FC4">
        <w:rPr>
          <w:rFonts w:asciiTheme="majorHAnsi" w:hAnsiTheme="majorHAnsi"/>
          <w:color w:val="auto"/>
          <w:sz w:val="22"/>
          <w:szCs w:val="22"/>
          <w:lang w:val="en-US"/>
        </w:rPr>
        <w:t>the</w:t>
      </w:r>
      <w:proofErr w:type="gramEnd"/>
      <w:r w:rsidRPr="00DF5FC4">
        <w:rPr>
          <w:rFonts w:asciiTheme="majorHAnsi" w:hAnsiTheme="majorHAnsi"/>
          <w:color w:val="auto"/>
          <w:sz w:val="22"/>
          <w:szCs w:val="22"/>
          <w:lang w:val="en-US"/>
        </w:rPr>
        <w:t xml:space="preserve"> student’s home environment</w:t>
      </w:r>
      <w:r w:rsidRPr="00DF5FC4">
        <w:rPr>
          <w:rFonts w:asciiTheme="majorHAnsi" w:hAnsiTheme="majorHAnsi"/>
          <w:bCs/>
          <w:color w:val="auto"/>
          <w:sz w:val="22"/>
          <w:szCs w:val="22"/>
          <w:lang w:val="en-US"/>
        </w:rPr>
        <w:t xml:space="preserve"> and the arrangements in place for the student’s care.</w:t>
      </w:r>
    </w:p>
    <w:p w14:paraId="391AEBCC" w14:textId="77777777" w:rsidR="00DF5FC4" w:rsidRPr="00DF5FC4" w:rsidRDefault="00DF5FC4" w:rsidP="00DF5FC4">
      <w:pPr>
        <w:ind w:right="0"/>
        <w:rPr>
          <w:rFonts w:asciiTheme="majorHAnsi" w:hAnsiTheme="majorHAnsi"/>
          <w:bCs/>
          <w:sz w:val="22"/>
          <w:szCs w:val="2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Name/DoB"/>
      </w:tblPr>
      <w:tblGrid>
        <w:gridCol w:w="5076"/>
        <w:gridCol w:w="5232"/>
      </w:tblGrid>
      <w:tr w:rsidR="00DF5FC4" w:rsidRPr="00DF5FC4" w14:paraId="7EE0D160" w14:textId="77777777" w:rsidTr="000E214D">
        <w:trPr>
          <w:trHeight w:val="791"/>
          <w:tblHeader/>
        </w:trPr>
        <w:tc>
          <w:tcPr>
            <w:tcW w:w="2462" w:type="pct"/>
            <w:tcBorders>
              <w:right w:val="single" w:sz="4" w:space="0" w:color="auto"/>
            </w:tcBorders>
          </w:tcPr>
          <w:p w14:paraId="58D4BA03" w14:textId="77777777" w:rsidR="00DF5FC4" w:rsidRPr="00DF5FC4" w:rsidRDefault="00DF5FC4" w:rsidP="007D6FD6">
            <w:pPr>
              <w:tabs>
                <w:tab w:val="left" w:pos="426"/>
              </w:tabs>
              <w:spacing w:before="40" w:after="40"/>
              <w:ind w:right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F5FC4">
              <w:rPr>
                <w:rFonts w:asciiTheme="majorHAnsi" w:hAnsiTheme="majorHAnsi"/>
                <w:color w:val="auto"/>
                <w:sz w:val="22"/>
                <w:szCs w:val="22"/>
              </w:rPr>
              <w:t>Student name:</w:t>
            </w:r>
          </w:p>
        </w:tc>
        <w:tc>
          <w:tcPr>
            <w:tcW w:w="2538" w:type="pct"/>
            <w:tcBorders>
              <w:left w:val="single" w:sz="4" w:space="0" w:color="auto"/>
            </w:tcBorders>
          </w:tcPr>
          <w:p w14:paraId="73F0FB2D" w14:textId="77777777" w:rsidR="00DF5FC4" w:rsidRPr="00DF5FC4" w:rsidRDefault="00DF5FC4" w:rsidP="007D6FD6">
            <w:pPr>
              <w:tabs>
                <w:tab w:val="left" w:pos="426"/>
              </w:tabs>
              <w:spacing w:before="40" w:after="40"/>
              <w:ind w:right="0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DF5FC4">
              <w:rPr>
                <w:rFonts w:asciiTheme="majorHAnsi" w:hAnsiTheme="majorHAnsi"/>
                <w:color w:val="auto"/>
                <w:sz w:val="22"/>
                <w:szCs w:val="22"/>
              </w:rPr>
              <w:t>DOB:</w:t>
            </w:r>
          </w:p>
        </w:tc>
      </w:tr>
    </w:tbl>
    <w:p w14:paraId="5414CE1C" w14:textId="67187816" w:rsidR="008D29FD" w:rsidRDefault="008D29FD"/>
    <w:tbl>
      <w:tblPr>
        <w:tblStyle w:val="TableGrid"/>
        <w:tblW w:w="5000" w:type="pct"/>
        <w:tblLook w:val="04A0" w:firstRow="1" w:lastRow="0" w:firstColumn="1" w:lastColumn="0" w:noHBand="0" w:noVBand="1"/>
        <w:tblCaption w:val="Statement"/>
      </w:tblPr>
      <w:tblGrid>
        <w:gridCol w:w="7853"/>
        <w:gridCol w:w="1144"/>
        <w:gridCol w:w="1311"/>
      </w:tblGrid>
      <w:tr w:rsidR="001632A5" w:rsidRPr="00C25DC2" w14:paraId="1B00612A" w14:textId="77777777" w:rsidTr="0052638D">
        <w:trPr>
          <w:tblHeader/>
        </w:trPr>
        <w:tc>
          <w:tcPr>
            <w:tcW w:w="3809" w:type="pct"/>
            <w:shd w:val="clear" w:color="auto" w:fill="C8E6FA" w:themeFill="accent2" w:themeFillTint="33"/>
          </w:tcPr>
          <w:p w14:paraId="11CD3C99" w14:textId="3A15095B" w:rsidR="00DF5FC4" w:rsidRPr="00C25DC2" w:rsidRDefault="00DF5FC4" w:rsidP="00583485">
            <w:pPr>
              <w:tabs>
                <w:tab w:val="left" w:pos="426"/>
              </w:tabs>
              <w:spacing w:before="80" w:after="80"/>
              <w:ind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Statement</w:t>
            </w:r>
          </w:p>
        </w:tc>
        <w:tc>
          <w:tcPr>
            <w:tcW w:w="555" w:type="pct"/>
            <w:shd w:val="clear" w:color="auto" w:fill="C8E6FA" w:themeFill="accent2" w:themeFillTint="33"/>
          </w:tcPr>
          <w:p w14:paraId="099A82A4" w14:textId="77777777" w:rsidR="00DF5FC4" w:rsidRPr="00C25DC2" w:rsidRDefault="00DF5FC4" w:rsidP="00583485">
            <w:pPr>
              <w:tabs>
                <w:tab w:val="left" w:pos="426"/>
              </w:tabs>
              <w:spacing w:before="80" w:after="80"/>
              <w:ind w:right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Yes</w:t>
            </w:r>
          </w:p>
        </w:tc>
        <w:tc>
          <w:tcPr>
            <w:tcW w:w="636" w:type="pct"/>
            <w:shd w:val="clear" w:color="auto" w:fill="C8E6FA" w:themeFill="accent2" w:themeFillTint="33"/>
          </w:tcPr>
          <w:p w14:paraId="079284E1" w14:textId="77777777" w:rsidR="00DF5FC4" w:rsidRPr="00C25DC2" w:rsidRDefault="00DF5FC4" w:rsidP="00583485">
            <w:pPr>
              <w:tabs>
                <w:tab w:val="left" w:pos="426"/>
              </w:tabs>
              <w:spacing w:before="80" w:after="80"/>
              <w:ind w:right="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No</w:t>
            </w:r>
          </w:p>
        </w:tc>
      </w:tr>
      <w:tr w:rsidR="001632A5" w:rsidRPr="00C25DC2" w14:paraId="19ABB462" w14:textId="77777777" w:rsidTr="0052638D">
        <w:trPr>
          <w:trHeight w:val="328"/>
        </w:trPr>
        <w:tc>
          <w:tcPr>
            <w:tcW w:w="3809" w:type="pct"/>
          </w:tcPr>
          <w:p w14:paraId="1F9AAB38" w14:textId="2A60B29A" w:rsidR="00DF5FC4" w:rsidRPr="00C25DC2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left="454" w:right="0" w:hanging="42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Are you familiar with the </w:t>
            </w:r>
            <w:hyperlink r:id="rId17" w:history="1">
              <w:r w:rsidR="00924009" w:rsidRPr="00924009">
                <w:rPr>
                  <w:rStyle w:val="Hyperlink"/>
                  <w:rFonts w:asciiTheme="majorHAnsi" w:eastAsia="Times New Roman" w:hAnsiTheme="majorHAnsi" w:cs="Times New Roman"/>
                  <w:sz w:val="22"/>
                  <w:szCs w:val="22"/>
                </w:rPr>
                <w:t>Suspension Guidelines</w:t>
              </w:r>
            </w:hyperlink>
            <w:r w:rsidR="00924009" w:rsidRPr="0092400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, </w:t>
            </w:r>
            <w:hyperlink r:id="rId18" w:history="1">
              <w:r w:rsidR="00924009" w:rsidRPr="00924009">
                <w:rPr>
                  <w:rStyle w:val="Hyperlink"/>
                  <w:rFonts w:asciiTheme="majorHAnsi" w:eastAsia="Times New Roman" w:hAnsiTheme="majorHAnsi" w:cs="Times New Roman"/>
                  <w:sz w:val="22"/>
                  <w:szCs w:val="22"/>
                </w:rPr>
                <w:t>Detention and Internal Suspension Guidelines</w:t>
              </w:r>
            </w:hyperlink>
            <w:r w:rsidR="00924009" w:rsidRPr="00924009">
              <w:rPr>
                <w:rFonts w:asciiTheme="majorHAnsi" w:eastAsia="Times New Roman" w:hAnsiTheme="majorHAnsi" w:cs="Times New Roman"/>
                <w:sz w:val="22"/>
                <w:szCs w:val="22"/>
              </w:rPr>
              <w:t xml:space="preserve">, </w:t>
            </w:r>
            <w:hyperlink r:id="rId19" w:history="1">
              <w:r w:rsidR="00924009" w:rsidRPr="00924009">
                <w:rPr>
                  <w:rStyle w:val="Hyperlink"/>
                  <w:rFonts w:asciiTheme="majorHAnsi" w:eastAsia="Times New Roman" w:hAnsiTheme="majorHAnsi" w:cs="Times New Roman"/>
                  <w:sz w:val="22"/>
                  <w:szCs w:val="22"/>
                </w:rPr>
                <w:t>Students with Disability Policy</w:t>
              </w:r>
            </w:hyperlink>
            <w:r w:rsidR="00924009" w:rsidRPr="00924009">
              <w:rPr>
                <w:rStyle w:val="Hyperlink"/>
                <w:rFonts w:asciiTheme="majorHAnsi" w:eastAsia="Times New Roman" w:hAnsiTheme="majorHAnsi" w:cs="Times New Roman"/>
                <w:color w:val="auto"/>
                <w:sz w:val="22"/>
                <w:szCs w:val="22"/>
              </w:rPr>
              <w:t xml:space="preserve"> and </w:t>
            </w:r>
            <w:hyperlink r:id="rId20" w:history="1">
              <w:r w:rsidR="00924009" w:rsidRPr="00924009">
                <w:rPr>
                  <w:rStyle w:val="Hyperlink"/>
                  <w:rFonts w:asciiTheme="majorHAnsi" w:eastAsia="Times New Roman" w:hAnsiTheme="majorHAnsi" w:cs="Times New Roman"/>
                  <w:sz w:val="22"/>
                  <w:szCs w:val="22"/>
                </w:rPr>
                <w:t>NCCD Guidelines</w:t>
              </w:r>
            </w:hyperlink>
            <w:r w:rsidRPr="00C25DC2">
              <w:rPr>
                <w:rFonts w:asciiTheme="minorHAnsi" w:eastAsia="Times New Roman" w:hAnsiTheme="minorHAnsi" w:cs="Times New Roman"/>
                <w:i/>
                <w:sz w:val="22"/>
                <w:szCs w:val="22"/>
              </w:rPr>
              <w:t>?</w:t>
            </w:r>
          </w:p>
        </w:tc>
        <w:tc>
          <w:tcPr>
            <w:tcW w:w="555" w:type="pct"/>
            <w:shd w:val="clear" w:color="auto" w:fill="auto"/>
          </w:tcPr>
          <w:p w14:paraId="0BA73506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C000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28A9EB11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632A5" w:rsidRPr="00C25DC2" w14:paraId="5860AE5E" w14:textId="77777777" w:rsidTr="0052638D">
        <w:tc>
          <w:tcPr>
            <w:tcW w:w="3809" w:type="pct"/>
          </w:tcPr>
          <w:p w14:paraId="3F125D4A" w14:textId="1ABF9E7E" w:rsidR="00DF5FC4" w:rsidRPr="00C25DC2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left="454" w:right="0" w:hanging="425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Does your school have an active approach to whole school student wellbeing and positive behaviour? </w:t>
            </w:r>
          </w:p>
        </w:tc>
        <w:tc>
          <w:tcPr>
            <w:tcW w:w="555" w:type="pct"/>
            <w:shd w:val="clear" w:color="auto" w:fill="auto"/>
          </w:tcPr>
          <w:p w14:paraId="3E91A7BD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C000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FFC000"/>
                <w:sz w:val="22"/>
                <w:szCs w:val="22"/>
              </w:rPr>
              <w:tab/>
            </w:r>
          </w:p>
        </w:tc>
        <w:tc>
          <w:tcPr>
            <w:tcW w:w="636" w:type="pct"/>
            <w:shd w:val="clear" w:color="auto" w:fill="auto"/>
          </w:tcPr>
          <w:p w14:paraId="74DCDEEA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632A5" w:rsidRPr="00C25DC2" w14:paraId="5E7777BC" w14:textId="77777777" w:rsidTr="0052638D">
        <w:trPr>
          <w:trHeight w:val="3295"/>
        </w:trPr>
        <w:tc>
          <w:tcPr>
            <w:tcW w:w="3809" w:type="pct"/>
          </w:tcPr>
          <w:p w14:paraId="100E33A1" w14:textId="11571E04" w:rsidR="00DF5FC4" w:rsidRPr="00C25DC2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Did </w:t>
            </w:r>
            <w:r w:rsidR="00C70F4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incident occur at a school related location?</w:t>
            </w:r>
          </w:p>
          <w:p w14:paraId="0BDF550C" w14:textId="77777777" w:rsidR="00DF5FC4" w:rsidRPr="00C25DC2" w:rsidRDefault="00DF5FC4" w:rsidP="00583485">
            <w:pPr>
              <w:spacing w:before="80" w:after="80"/>
              <w:ind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If </w:t>
            </w:r>
            <w:r w:rsidRPr="00583485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yes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, please indicate below:</w:t>
            </w:r>
          </w:p>
          <w:p w14:paraId="11CE719F" w14:textId="07BADFC9" w:rsidR="00DF5FC4" w:rsidRPr="00C25DC2" w:rsidRDefault="00DF5FC4" w:rsidP="00583485">
            <w:pPr>
              <w:pStyle w:val="ListParagraph"/>
              <w:numPr>
                <w:ilvl w:val="0"/>
                <w:numId w:val="20"/>
              </w:numPr>
              <w:spacing w:before="80" w:after="80"/>
              <w:ind w:right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at school</w:t>
            </w:r>
          </w:p>
          <w:p w14:paraId="37E9A672" w14:textId="2D48ACCE" w:rsidR="00DF5FC4" w:rsidRPr="00C25DC2" w:rsidRDefault="00DF5FC4" w:rsidP="00583485">
            <w:pPr>
              <w:pStyle w:val="ListParagraph"/>
              <w:numPr>
                <w:ilvl w:val="0"/>
                <w:numId w:val="20"/>
              </w:numPr>
              <w:spacing w:before="80" w:after="80"/>
              <w:ind w:right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travelling to or from school</w:t>
            </w:r>
          </w:p>
          <w:p w14:paraId="19A33A69" w14:textId="712E2BD8" w:rsidR="00DF5FC4" w:rsidRPr="00C25DC2" w:rsidRDefault="00DF5FC4" w:rsidP="00583485">
            <w:pPr>
              <w:pStyle w:val="ListParagraph"/>
              <w:numPr>
                <w:ilvl w:val="0"/>
                <w:numId w:val="20"/>
              </w:numPr>
              <w:spacing w:before="80" w:after="80"/>
              <w:ind w:right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during a school activity at another location</w:t>
            </w:r>
          </w:p>
          <w:p w14:paraId="26047D34" w14:textId="19391D96" w:rsidR="00DF5FC4" w:rsidRPr="00C25DC2" w:rsidRDefault="00DF5FC4" w:rsidP="00583485">
            <w:pPr>
              <w:pStyle w:val="ListParagraph"/>
              <w:numPr>
                <w:ilvl w:val="0"/>
                <w:numId w:val="20"/>
              </w:numPr>
              <w:spacing w:before="80" w:after="80"/>
              <w:ind w:right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travelling to or from a school activity based at another location</w:t>
            </w:r>
          </w:p>
          <w:p w14:paraId="1543EA11" w14:textId="5139089D" w:rsidR="00DF5FC4" w:rsidRPr="00C25DC2" w:rsidRDefault="00DF5FC4" w:rsidP="00583485">
            <w:pPr>
              <w:pStyle w:val="ListParagraph"/>
              <w:numPr>
                <w:ilvl w:val="0"/>
                <w:numId w:val="20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off-school grounds but continue</w:t>
            </w:r>
            <w:r w:rsidR="001632A5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s</w:t>
            </w: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 to significantly impact other people at the school</w:t>
            </w:r>
          </w:p>
        </w:tc>
        <w:tc>
          <w:tcPr>
            <w:tcW w:w="555" w:type="pct"/>
            <w:shd w:val="clear" w:color="auto" w:fill="auto"/>
          </w:tcPr>
          <w:p w14:paraId="69774E2A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C000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20FE7FBF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632A5" w:rsidRPr="00C25DC2" w14:paraId="64953142" w14:textId="77777777" w:rsidTr="0052638D">
        <w:tc>
          <w:tcPr>
            <w:tcW w:w="3809" w:type="pct"/>
          </w:tcPr>
          <w:p w14:paraId="520979C5" w14:textId="431D3227" w:rsidR="008D29FD" w:rsidRPr="00C25DC2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Does the behaviour have </w:t>
            </w:r>
            <w:r w:rsidR="008D29FD" w:rsidRPr="00C25DC2">
              <w:rPr>
                <w:rFonts w:asciiTheme="minorHAnsi" w:hAnsiTheme="minorHAnsi"/>
                <w:color w:val="auto"/>
                <w:sz w:val="22"/>
                <w:szCs w:val="22"/>
              </w:rPr>
              <w:t>any of the feature</w:t>
            </w:r>
            <w:r w:rsidR="001632A5">
              <w:rPr>
                <w:rFonts w:asciiTheme="minorHAnsi" w:hAnsiTheme="minorHAnsi"/>
                <w:color w:val="auto"/>
                <w:sz w:val="22"/>
                <w:szCs w:val="22"/>
              </w:rPr>
              <w:t>s</w:t>
            </w:r>
            <w:r w:rsidR="008D29FD"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listed below?</w:t>
            </w:r>
          </w:p>
          <w:p w14:paraId="396797A9" w14:textId="6B38768A" w:rsidR="00DF5FC4" w:rsidRPr="00AB7EC7" w:rsidRDefault="00DF5FC4" w:rsidP="00583485">
            <w:pPr>
              <w:spacing w:before="80" w:after="8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7EC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If </w:t>
            </w:r>
            <w:r w:rsidRPr="00AB7EC7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yes</w:t>
            </w:r>
            <w:r w:rsidRPr="00AB7EC7">
              <w:rPr>
                <w:rFonts w:asciiTheme="minorHAnsi" w:hAnsiTheme="minorHAnsi"/>
                <w:color w:val="auto"/>
                <w:sz w:val="22"/>
                <w:szCs w:val="22"/>
              </w:rPr>
              <w:t>, please indicate:</w:t>
            </w:r>
          </w:p>
          <w:p w14:paraId="563205FC" w14:textId="70288F68" w:rsidR="00DF5FC4" w:rsidRPr="00C25DC2" w:rsidRDefault="00DF5FC4" w:rsidP="00583485">
            <w:pPr>
              <w:pStyle w:val="ListParagraph"/>
              <w:numPr>
                <w:ilvl w:val="0"/>
                <w:numId w:val="21"/>
              </w:numPr>
              <w:spacing w:before="80" w:after="80"/>
              <w:ind w:right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poses a danger, whether actual, perceived or threatened, to the health, safety or wellbeing of any person at the school </w:t>
            </w:r>
          </w:p>
          <w:p w14:paraId="581C7B59" w14:textId="45AE62EE" w:rsidR="00DF5FC4" w:rsidRPr="00C25DC2" w:rsidRDefault="00DF5FC4" w:rsidP="00583485">
            <w:pPr>
              <w:pStyle w:val="ListParagraph"/>
              <w:numPr>
                <w:ilvl w:val="0"/>
                <w:numId w:val="21"/>
              </w:numPr>
              <w:spacing w:before="80" w:after="80"/>
              <w:ind w:right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causes significant damage to or destruction of property </w:t>
            </w:r>
          </w:p>
          <w:p w14:paraId="57B4E743" w14:textId="4E161010" w:rsidR="00DF5FC4" w:rsidRPr="00C25DC2" w:rsidRDefault="00DF5FC4" w:rsidP="00583485">
            <w:pPr>
              <w:pStyle w:val="ListParagraph"/>
              <w:numPr>
                <w:ilvl w:val="0"/>
                <w:numId w:val="21"/>
              </w:numPr>
              <w:spacing w:before="80" w:after="80"/>
              <w:ind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involves the participation in, attempt or actual theft of any property</w:t>
            </w:r>
          </w:p>
          <w:p w14:paraId="5218DEB0" w14:textId="3F731A37" w:rsidR="00DF5FC4" w:rsidRPr="00C25DC2" w:rsidRDefault="00DF5FC4" w:rsidP="00583485">
            <w:pPr>
              <w:pStyle w:val="ListParagraph"/>
              <w:numPr>
                <w:ilvl w:val="0"/>
                <w:numId w:val="21"/>
              </w:numPr>
              <w:spacing w:before="80" w:after="80"/>
              <w:ind w:right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includes the possession, use or sale, or deliberate assistance to another person to possess, use or sell illicit substances or weapons</w:t>
            </w:r>
          </w:p>
          <w:p w14:paraId="1F23EE9D" w14:textId="37034F96" w:rsidR="00DF5FC4" w:rsidRPr="00C25DC2" w:rsidRDefault="00DF5FC4" w:rsidP="00583485">
            <w:pPr>
              <w:pStyle w:val="ListParagraph"/>
              <w:numPr>
                <w:ilvl w:val="0"/>
                <w:numId w:val="21"/>
              </w:numPr>
              <w:spacing w:before="80" w:after="80"/>
              <w:ind w:right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fails to comply with any clear and reasonable instruction of a staff member so as to pose a danger, whether actual, perceived or threatened, to the health, safety or wellbeing of any person including themselves</w:t>
            </w:r>
          </w:p>
          <w:p w14:paraId="4085CD5C" w14:textId="471B7494" w:rsidR="00DF5FC4" w:rsidRPr="00C25DC2" w:rsidRDefault="00DF5FC4" w:rsidP="00583485">
            <w:pPr>
              <w:pStyle w:val="ListParagraph"/>
              <w:numPr>
                <w:ilvl w:val="0"/>
                <w:numId w:val="21"/>
              </w:numPr>
              <w:spacing w:before="80" w:after="80"/>
              <w:ind w:right="0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demonstrates a consistent behaviour that vilifies, defames, degrades or humiliates another person based on: age, gender, identity, impairment, employment or vocation, marital status, physical features, political beliefs, race, religion, sexual orientation</w:t>
            </w:r>
          </w:p>
          <w:p w14:paraId="4ABF1AA2" w14:textId="5AF82C56" w:rsidR="00DF5FC4" w:rsidRPr="00C25DC2" w:rsidRDefault="00DF5FC4" w:rsidP="00583485">
            <w:pPr>
              <w:pStyle w:val="ListParagraph"/>
              <w:numPr>
                <w:ilvl w:val="0"/>
                <w:numId w:val="13"/>
              </w:numPr>
              <w:spacing w:before="80" w:after="80"/>
              <w:ind w:righ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demonstrates consistent behaviour of an unproductive manner that interferes with the wellbeing, safety or educational opportunities of any other student</w:t>
            </w:r>
          </w:p>
        </w:tc>
        <w:tc>
          <w:tcPr>
            <w:tcW w:w="555" w:type="pct"/>
            <w:shd w:val="clear" w:color="auto" w:fill="auto"/>
          </w:tcPr>
          <w:p w14:paraId="206DA43A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C000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294203B6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632A5" w:rsidRPr="00C25DC2" w14:paraId="5FA1EE2C" w14:textId="77777777" w:rsidTr="0052638D">
        <w:trPr>
          <w:trHeight w:val="4824"/>
        </w:trPr>
        <w:tc>
          <w:tcPr>
            <w:tcW w:w="3809" w:type="pct"/>
          </w:tcPr>
          <w:p w14:paraId="4A8FB081" w14:textId="77777777" w:rsidR="00DF5FC4" w:rsidRPr="00C25DC2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left="454" w:right="0" w:hanging="425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Has the family been consulted regarding the allegations and proposed sanctions against the student?</w:t>
            </w:r>
          </w:p>
          <w:p w14:paraId="0573248D" w14:textId="77777777" w:rsidR="00DF5FC4" w:rsidRPr="00C25DC2" w:rsidRDefault="00DF5FC4" w:rsidP="00583485">
            <w:pPr>
              <w:spacing w:before="80" w:after="80"/>
              <w:ind w:left="29"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If </w:t>
            </w:r>
            <w:r w:rsidRPr="00583485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yes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, please indicate below:</w:t>
            </w:r>
          </w:p>
          <w:p w14:paraId="2D4DE6FA" w14:textId="77777777" w:rsidR="00DF5FC4" w:rsidRPr="00C25DC2" w:rsidRDefault="00DF5FC4" w:rsidP="00583485">
            <w:pPr>
              <w:pStyle w:val="ListParagraph"/>
              <w:numPr>
                <w:ilvl w:val="0"/>
                <w:numId w:val="22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face to face</w:t>
            </w:r>
          </w:p>
          <w:p w14:paraId="20A2CFAD" w14:textId="77777777" w:rsidR="00DF5FC4" w:rsidRPr="00C25DC2" w:rsidRDefault="00DF5FC4" w:rsidP="00583485">
            <w:pPr>
              <w:pStyle w:val="ListParagraph"/>
              <w:numPr>
                <w:ilvl w:val="0"/>
                <w:numId w:val="22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phone call</w:t>
            </w:r>
          </w:p>
          <w:p w14:paraId="2105E4EF" w14:textId="77777777" w:rsidR="00DF5FC4" w:rsidRPr="00C25DC2" w:rsidRDefault="00DF5FC4" w:rsidP="00583485">
            <w:pPr>
              <w:pStyle w:val="ListParagraph"/>
              <w:numPr>
                <w:ilvl w:val="0"/>
                <w:numId w:val="22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email</w:t>
            </w:r>
          </w:p>
          <w:p w14:paraId="7F593D40" w14:textId="77777777" w:rsidR="00DF5FC4" w:rsidRPr="00C25DC2" w:rsidRDefault="00DF5FC4" w:rsidP="00583485">
            <w:pPr>
              <w:pStyle w:val="ListParagraph"/>
              <w:numPr>
                <w:ilvl w:val="0"/>
                <w:numId w:val="22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letter</w:t>
            </w:r>
          </w:p>
          <w:p w14:paraId="7A2C6A6E" w14:textId="0EB770B3" w:rsidR="00753579" w:rsidRPr="00C25DC2" w:rsidRDefault="00753579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If </w:t>
            </w:r>
            <w:r w:rsidRPr="00583485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no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, please detail why</w:t>
            </w:r>
            <w:r w:rsidR="00031715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555" w:type="pct"/>
            <w:shd w:val="clear" w:color="auto" w:fill="auto"/>
          </w:tcPr>
          <w:p w14:paraId="14FBF45A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20D9D3E0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632A5" w:rsidRPr="00C25DC2" w14:paraId="40F5B51A" w14:textId="77777777" w:rsidTr="0052638D">
        <w:trPr>
          <w:trHeight w:val="1877"/>
        </w:trPr>
        <w:tc>
          <w:tcPr>
            <w:tcW w:w="3809" w:type="pct"/>
          </w:tcPr>
          <w:p w14:paraId="3784DD25" w14:textId="294F9C77" w:rsidR="00DF5FC4" w:rsidRPr="00D173BF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left="454" w:right="0" w:hanging="425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D173BF">
              <w:rPr>
                <w:rFonts w:asciiTheme="minorHAnsi" w:hAnsiTheme="minorHAnsi"/>
                <w:color w:val="auto"/>
                <w:sz w:val="22"/>
                <w:szCs w:val="22"/>
              </w:rPr>
              <w:t>Have you reviewed the student’s background information</w:t>
            </w:r>
            <w:r w:rsidR="009965DF" w:rsidRPr="00D173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for factors relevant to suspension</w:t>
            </w:r>
            <w:r w:rsidR="00C70F42" w:rsidRPr="00D173BF">
              <w:rPr>
                <w:rFonts w:asciiTheme="minorHAnsi" w:hAnsiTheme="minorHAnsi"/>
                <w:color w:val="auto"/>
                <w:sz w:val="22"/>
                <w:szCs w:val="22"/>
              </w:rPr>
              <w:t>? Including</w:t>
            </w:r>
            <w:r w:rsidR="009965DF" w:rsidRPr="00D173B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  <w:r w:rsidRPr="00D173B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174A796E" w14:textId="77777777" w:rsidR="00DF5FC4" w:rsidRDefault="00FE54CD" w:rsidP="00583485">
            <w:pPr>
              <w:pStyle w:val="ListParagraph"/>
              <w:numPr>
                <w:ilvl w:val="0"/>
                <w:numId w:val="18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Enrolment and attendance records</w:t>
            </w:r>
          </w:p>
          <w:p w14:paraId="113188C0" w14:textId="77777777" w:rsidR="00FE54CD" w:rsidRDefault="00FE54CD" w:rsidP="00583485">
            <w:pPr>
              <w:pStyle w:val="ListParagraph"/>
              <w:numPr>
                <w:ilvl w:val="0"/>
                <w:numId w:val="18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Academic achievement</w:t>
            </w:r>
          </w:p>
          <w:p w14:paraId="3E7F9860" w14:textId="77777777" w:rsidR="00FE54CD" w:rsidRDefault="00FE54CD" w:rsidP="00583485">
            <w:pPr>
              <w:pStyle w:val="ListParagraph"/>
              <w:numPr>
                <w:ilvl w:val="0"/>
                <w:numId w:val="18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Behaviour records</w:t>
            </w:r>
          </w:p>
          <w:p w14:paraId="735413F7" w14:textId="77777777" w:rsidR="00FE54CD" w:rsidRDefault="00FE54CD" w:rsidP="00FE54CD">
            <w:pPr>
              <w:pStyle w:val="ListParagraph"/>
              <w:numPr>
                <w:ilvl w:val="0"/>
                <w:numId w:val="18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English as an Additional Language or Dialect (EALD Status)</w:t>
            </w:r>
          </w:p>
          <w:p w14:paraId="6E3593F5" w14:textId="55334183" w:rsidR="00FE54CD" w:rsidRPr="00FE54CD" w:rsidRDefault="00FE54CD" w:rsidP="00FE54CD">
            <w:pPr>
              <w:pStyle w:val="ListParagraph"/>
              <w:numPr>
                <w:ilvl w:val="0"/>
                <w:numId w:val="18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Education Adjustments required</w:t>
            </w:r>
          </w:p>
        </w:tc>
        <w:tc>
          <w:tcPr>
            <w:tcW w:w="555" w:type="pct"/>
            <w:shd w:val="clear" w:color="auto" w:fill="auto"/>
          </w:tcPr>
          <w:p w14:paraId="187A136B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1E47BBA0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632A5" w:rsidRPr="00C25DC2" w14:paraId="42B56A17" w14:textId="77777777" w:rsidTr="0052638D">
        <w:tc>
          <w:tcPr>
            <w:tcW w:w="3809" w:type="pct"/>
          </w:tcPr>
          <w:p w14:paraId="7BDDA663" w14:textId="535D54C4" w:rsidR="00DF5FC4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right="0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Have you actively implemented a variety of preventative and responsive </w:t>
            </w:r>
            <w:hyperlink r:id="rId21" w:history="1">
              <w:r w:rsidRPr="00C25DC2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Alternatives to Suspension</w:t>
              </w:r>
            </w:hyperlink>
            <w:r w:rsidRPr="00C25DC2">
              <w:rPr>
                <w:rFonts w:asciiTheme="minorHAnsi" w:hAnsiTheme="minorHAnsi"/>
                <w:sz w:val="22"/>
                <w:szCs w:val="22"/>
              </w:rPr>
              <w:t>?</w:t>
            </w:r>
          </w:p>
          <w:p w14:paraId="0C902121" w14:textId="77777777" w:rsidR="001C32A7" w:rsidRPr="008260DD" w:rsidRDefault="001C32A7" w:rsidP="00583485">
            <w:pPr>
              <w:spacing w:before="80" w:after="80"/>
              <w:ind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260DD">
              <w:rPr>
                <w:rFonts w:asciiTheme="minorHAnsi" w:hAnsiTheme="minorHAnsi"/>
                <w:color w:val="auto"/>
                <w:sz w:val="22"/>
                <w:szCs w:val="22"/>
              </w:rPr>
              <w:t>If yes, please indicate below:</w:t>
            </w:r>
          </w:p>
          <w:tbl>
            <w:tblPr>
              <w:tblStyle w:val="TableGrid"/>
              <w:tblW w:w="76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  <w:tblCaption w:val="Alternatives"/>
            </w:tblPr>
            <w:tblGrid>
              <w:gridCol w:w="3818"/>
              <w:gridCol w:w="3819"/>
            </w:tblGrid>
            <w:tr w:rsidR="00205877" w14:paraId="4D1F6622" w14:textId="77777777" w:rsidTr="000E214D">
              <w:trPr>
                <w:trHeight w:val="2756"/>
                <w:tblHeader/>
              </w:trPr>
              <w:tc>
                <w:tcPr>
                  <w:tcW w:w="3818" w:type="dxa"/>
                </w:tcPr>
                <w:p w14:paraId="16BB9E2E" w14:textId="71BE17F4" w:rsidR="00205877" w:rsidRPr="00C25DC2" w:rsidRDefault="00205877" w:rsidP="00583485">
                  <w:p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C25DC2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u w:val="single"/>
                    </w:rPr>
                    <w:t>Preventative</w:t>
                  </w:r>
                </w:p>
                <w:p w14:paraId="090EEF14" w14:textId="77777777" w:rsidR="00205877" w:rsidRPr="00C25DC2" w:rsidRDefault="00205877" w:rsidP="00583485">
                  <w:pPr>
                    <w:pStyle w:val="ListParagraph"/>
                    <w:numPr>
                      <w:ilvl w:val="0"/>
                      <w:numId w:val="23"/>
                    </w:num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</w:pPr>
                  <w:r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>Individual Behaviour Plans</w:t>
                  </w:r>
                </w:p>
                <w:p w14:paraId="1CF692DB" w14:textId="77777777" w:rsidR="00205877" w:rsidRPr="00C25DC2" w:rsidRDefault="00205877" w:rsidP="00583485">
                  <w:pPr>
                    <w:pStyle w:val="ListParagraph"/>
                    <w:numPr>
                      <w:ilvl w:val="0"/>
                      <w:numId w:val="23"/>
                    </w:num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</w:pPr>
                  <w:r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>referral to appropriate service providers</w:t>
                  </w:r>
                </w:p>
                <w:p w14:paraId="3A6CA510" w14:textId="77777777" w:rsidR="00205877" w:rsidRPr="00C25DC2" w:rsidRDefault="00205877" w:rsidP="00583485">
                  <w:pPr>
                    <w:pStyle w:val="ListParagraph"/>
                    <w:numPr>
                      <w:ilvl w:val="0"/>
                      <w:numId w:val="23"/>
                    </w:num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</w:pPr>
                  <w:r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>mediation</w:t>
                  </w:r>
                </w:p>
                <w:p w14:paraId="750537EB" w14:textId="7E9E9EDE" w:rsidR="00205877" w:rsidRPr="00C25DC2" w:rsidRDefault="00205877" w:rsidP="00583485">
                  <w:pPr>
                    <w:pStyle w:val="ListParagraph"/>
                    <w:numPr>
                      <w:ilvl w:val="0"/>
                      <w:numId w:val="23"/>
                    </w:num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</w:pPr>
                  <w:r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>consultation with parents</w:t>
                  </w:r>
                  <w:r w:rsidR="001C32A7"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>, students and support services</w:t>
                  </w:r>
                </w:p>
                <w:p w14:paraId="62A3983B" w14:textId="72969AC0" w:rsidR="00205877" w:rsidRPr="00C25DC2" w:rsidRDefault="00205877" w:rsidP="00583485">
                  <w:p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3819" w:type="dxa"/>
                </w:tcPr>
                <w:p w14:paraId="12296C47" w14:textId="77777777" w:rsidR="00205877" w:rsidRPr="00C25DC2" w:rsidRDefault="00205877" w:rsidP="00583485">
                  <w:p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u w:val="single"/>
                    </w:rPr>
                  </w:pPr>
                  <w:r w:rsidRPr="00C25DC2">
                    <w:rPr>
                      <w:rFonts w:asciiTheme="minorHAnsi" w:hAnsiTheme="minorHAnsi"/>
                      <w:b/>
                      <w:color w:val="auto"/>
                      <w:sz w:val="22"/>
                      <w:szCs w:val="22"/>
                      <w:u w:val="single"/>
                    </w:rPr>
                    <w:t>Responsive</w:t>
                  </w:r>
                </w:p>
                <w:p w14:paraId="4988CD99" w14:textId="77777777" w:rsidR="00205877" w:rsidRPr="00C25DC2" w:rsidRDefault="00205877" w:rsidP="00583485">
                  <w:pPr>
                    <w:pStyle w:val="ListParagraph"/>
                    <w:numPr>
                      <w:ilvl w:val="0"/>
                      <w:numId w:val="24"/>
                    </w:num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</w:pPr>
                  <w:r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>mediation or restorative justice practices</w:t>
                  </w:r>
                </w:p>
                <w:p w14:paraId="20443E7A" w14:textId="77777777" w:rsidR="00205877" w:rsidRPr="00C25DC2" w:rsidRDefault="00205877" w:rsidP="00583485">
                  <w:pPr>
                    <w:pStyle w:val="ListParagraph"/>
                    <w:numPr>
                      <w:ilvl w:val="0"/>
                      <w:numId w:val="24"/>
                    </w:num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</w:pPr>
                  <w:r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>in-school detention (in accordance with (</w:t>
                  </w:r>
                  <w:hyperlink r:id="rId22" w:history="1">
                    <w:r w:rsidRPr="00C25DC2">
                      <w:rPr>
                        <w:rStyle w:val="Hyperlink"/>
                        <w:rFonts w:asciiTheme="minorHAnsi" w:hAnsiTheme="minorHAnsi"/>
                        <w:bCs/>
                        <w:color w:val="127CC0" w:themeColor="accent2"/>
                        <w:sz w:val="22"/>
                        <w:szCs w:val="22"/>
                      </w:rPr>
                      <w:t>Detention and Internal Suspension Guidelines</w:t>
                    </w:r>
                  </w:hyperlink>
                  <w:r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>)</w:t>
                  </w:r>
                </w:p>
                <w:p w14:paraId="751D8444" w14:textId="77777777" w:rsidR="00205877" w:rsidRPr="00C25DC2" w:rsidRDefault="00205877" w:rsidP="00583485">
                  <w:pPr>
                    <w:pStyle w:val="ListParagraph"/>
                    <w:numPr>
                      <w:ilvl w:val="0"/>
                      <w:numId w:val="24"/>
                    </w:num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</w:pPr>
                  <w:r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 xml:space="preserve">time-in or time-out </w:t>
                  </w:r>
                </w:p>
                <w:p w14:paraId="3913F15E" w14:textId="4CB4AEF2" w:rsidR="00205877" w:rsidRPr="00D173BF" w:rsidRDefault="00205877">
                  <w:pPr>
                    <w:pStyle w:val="ListParagraph"/>
                    <w:numPr>
                      <w:ilvl w:val="0"/>
                      <w:numId w:val="24"/>
                    </w:numPr>
                    <w:spacing w:before="80" w:after="80"/>
                    <w:ind w:right="0"/>
                    <w:contextualSpacing/>
                    <w:rPr>
                      <w:rFonts w:asciiTheme="minorHAnsi" w:hAnsiTheme="minorHAnsi"/>
                      <w:color w:val="auto"/>
                      <w:sz w:val="22"/>
                      <w:szCs w:val="22"/>
                    </w:rPr>
                  </w:pPr>
                  <w:r w:rsidRPr="00C25DC2">
                    <w:rPr>
                      <w:rFonts w:asciiTheme="minorHAnsi" w:hAnsiTheme="minorHAnsi"/>
                      <w:bCs/>
                      <w:color w:val="auto"/>
                      <w:sz w:val="22"/>
                      <w:szCs w:val="22"/>
                    </w:rPr>
                    <w:t>service to the school community</w:t>
                  </w:r>
                </w:p>
              </w:tc>
            </w:tr>
          </w:tbl>
          <w:p w14:paraId="1B8A84C5" w14:textId="6F054F4A" w:rsidR="00DF5FC4" w:rsidRPr="00C25DC2" w:rsidRDefault="00DF5FC4" w:rsidP="00583485">
            <w:pPr>
              <w:spacing w:before="80" w:after="80"/>
              <w:rPr>
                <w:bCs/>
              </w:rPr>
            </w:pPr>
          </w:p>
        </w:tc>
        <w:tc>
          <w:tcPr>
            <w:tcW w:w="555" w:type="pct"/>
            <w:shd w:val="clear" w:color="auto" w:fill="auto"/>
          </w:tcPr>
          <w:p w14:paraId="2C142E05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C000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FFFFFF" w:themeFill="background1"/>
          </w:tcPr>
          <w:p w14:paraId="1D362EFD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1632A5" w:rsidRPr="00C25DC2" w14:paraId="67470BB6" w14:textId="77777777" w:rsidTr="0052638D">
        <w:tc>
          <w:tcPr>
            <w:tcW w:w="3809" w:type="pct"/>
          </w:tcPr>
          <w:p w14:paraId="12C921FA" w14:textId="1EAFAA59" w:rsidR="00DF5FC4" w:rsidRPr="00C25DC2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left="454" w:right="0" w:hanging="425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Does this student</w:t>
            </w:r>
            <w:r w:rsidR="00590618">
              <w:rPr>
                <w:rFonts w:asciiTheme="minorHAnsi" w:hAnsiTheme="minorHAnsi"/>
                <w:color w:val="auto"/>
                <w:sz w:val="22"/>
                <w:szCs w:val="22"/>
              </w:rPr>
              <w:t>’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s presence at school constitute a risk of physical or psychological harm to others?</w:t>
            </w:r>
          </w:p>
        </w:tc>
        <w:tc>
          <w:tcPr>
            <w:tcW w:w="555" w:type="pct"/>
            <w:shd w:val="clear" w:color="auto" w:fill="auto"/>
          </w:tcPr>
          <w:p w14:paraId="49292054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49CA0C4F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632A5" w:rsidRPr="00C25DC2" w14:paraId="04B7D04F" w14:textId="77777777" w:rsidTr="0052638D">
        <w:tc>
          <w:tcPr>
            <w:tcW w:w="3809" w:type="pct"/>
          </w:tcPr>
          <w:p w14:paraId="2B993D3B" w14:textId="3DA5502F" w:rsidR="00DF5FC4" w:rsidRPr="0052638D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left="454" w:right="0" w:hanging="425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2638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Is </w:t>
            </w:r>
            <w:r w:rsidR="00583485" w:rsidRPr="0052638D">
              <w:rPr>
                <w:rFonts w:asciiTheme="minorHAnsi" w:hAnsiTheme="minorHAnsi"/>
                <w:color w:val="auto"/>
                <w:sz w:val="22"/>
                <w:szCs w:val="22"/>
              </w:rPr>
              <w:t>the</w:t>
            </w:r>
            <w:r w:rsidR="00654A93" w:rsidRPr="0052638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Pr="0052638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suspension </w:t>
            </w:r>
            <w:r w:rsidR="00654A93" w:rsidRPr="0052638D">
              <w:rPr>
                <w:rFonts w:asciiTheme="minorHAnsi" w:hAnsiTheme="minorHAnsi"/>
                <w:color w:val="auto"/>
                <w:sz w:val="22"/>
                <w:szCs w:val="22"/>
              </w:rPr>
              <w:t>fair</w:t>
            </w:r>
            <w:r w:rsidR="00583485" w:rsidRPr="0052638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and</w:t>
            </w:r>
            <w:r w:rsidRPr="0052638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reflect</w:t>
            </w:r>
            <w:r w:rsidR="00583485" w:rsidRPr="0052638D">
              <w:rPr>
                <w:rFonts w:asciiTheme="minorHAnsi" w:hAnsiTheme="minorHAnsi"/>
                <w:color w:val="auto"/>
                <w:sz w:val="22"/>
                <w:szCs w:val="22"/>
              </w:rPr>
              <w:t>ive of</w:t>
            </w:r>
            <w:r w:rsidRPr="0052638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the context, nature and seriousness of the conduct?</w:t>
            </w:r>
          </w:p>
        </w:tc>
        <w:tc>
          <w:tcPr>
            <w:tcW w:w="555" w:type="pct"/>
            <w:shd w:val="clear" w:color="auto" w:fill="auto"/>
          </w:tcPr>
          <w:p w14:paraId="30CEBA6E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05D2D812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632A5" w:rsidRPr="00C25DC2" w14:paraId="5A4A3770" w14:textId="77777777" w:rsidTr="0052638D">
        <w:tc>
          <w:tcPr>
            <w:tcW w:w="3809" w:type="pct"/>
          </w:tcPr>
          <w:p w14:paraId="1ABF08CB" w14:textId="011909CF" w:rsidR="00DF5FC4" w:rsidRPr="00583485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left="454" w:right="0" w:hanging="425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348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Is </w:t>
            </w:r>
            <w:r w:rsidR="00583485" w:rsidRPr="0058348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</w:t>
            </w:r>
            <w:r w:rsidRPr="00583485">
              <w:rPr>
                <w:rFonts w:asciiTheme="minorHAnsi" w:hAnsiTheme="minorHAnsi"/>
                <w:color w:val="auto"/>
                <w:sz w:val="22"/>
                <w:szCs w:val="22"/>
              </w:rPr>
              <w:t>suspension proportionate to the behaviour displayed?</w:t>
            </w:r>
          </w:p>
        </w:tc>
        <w:tc>
          <w:tcPr>
            <w:tcW w:w="555" w:type="pct"/>
            <w:shd w:val="clear" w:color="auto" w:fill="auto"/>
          </w:tcPr>
          <w:p w14:paraId="2DC12006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64F65C92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632A5" w:rsidRPr="00C25DC2" w14:paraId="4A023FAE" w14:textId="77777777" w:rsidTr="0052638D">
        <w:tc>
          <w:tcPr>
            <w:tcW w:w="3809" w:type="pct"/>
          </w:tcPr>
          <w:p w14:paraId="6C3D9AD4" w14:textId="3B6E6E7F" w:rsidR="00DF5FC4" w:rsidRPr="00C25DC2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Are there suitable home arrangements for </w:t>
            </w:r>
            <w:r w:rsidR="0059061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the 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period of suspension?</w:t>
            </w:r>
          </w:p>
        </w:tc>
        <w:tc>
          <w:tcPr>
            <w:tcW w:w="555" w:type="pct"/>
            <w:shd w:val="clear" w:color="auto" w:fill="auto"/>
          </w:tcPr>
          <w:p w14:paraId="12699A60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785402F4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632A5" w:rsidRPr="00C25DC2" w14:paraId="2A4B9779" w14:textId="77777777" w:rsidTr="0052638D">
        <w:tc>
          <w:tcPr>
            <w:tcW w:w="3809" w:type="pct"/>
          </w:tcPr>
          <w:p w14:paraId="5351C58F" w14:textId="77777777" w:rsidR="00DF5FC4" w:rsidRPr="00C25DC2" w:rsidRDefault="00DF5FC4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Is appropriate work being provided to the student for the period of suspension? </w:t>
            </w:r>
          </w:p>
        </w:tc>
        <w:tc>
          <w:tcPr>
            <w:tcW w:w="555" w:type="pct"/>
            <w:shd w:val="clear" w:color="auto" w:fill="auto"/>
          </w:tcPr>
          <w:p w14:paraId="0314E681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  <w:highlight w:val="darkGreen"/>
              </w:rPr>
            </w:pPr>
          </w:p>
        </w:tc>
        <w:tc>
          <w:tcPr>
            <w:tcW w:w="636" w:type="pct"/>
            <w:shd w:val="clear" w:color="auto" w:fill="auto"/>
          </w:tcPr>
          <w:p w14:paraId="53DB9763" w14:textId="77777777" w:rsidR="00DF5FC4" w:rsidRPr="00C25DC2" w:rsidRDefault="00DF5FC4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1632A5" w:rsidRPr="00C25DC2" w14:paraId="2621C21A" w14:textId="77777777" w:rsidTr="0052638D">
        <w:tc>
          <w:tcPr>
            <w:tcW w:w="3809" w:type="pct"/>
          </w:tcPr>
          <w:p w14:paraId="21C6AC75" w14:textId="5EC2F81D" w:rsidR="005C4477" w:rsidRPr="00583485" w:rsidRDefault="005C4477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3485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Is this student identified in NCCD? </w:t>
            </w:r>
          </w:p>
          <w:p w14:paraId="5DD2BA9A" w14:textId="15EE8AA8" w:rsidR="005C4477" w:rsidRPr="00C25DC2" w:rsidRDefault="005C4477" w:rsidP="00583485">
            <w:pPr>
              <w:spacing w:before="80" w:after="80"/>
              <w:ind w:left="29"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If yes</w:t>
            </w:r>
            <w:r w:rsidR="00D173BF"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, please indicate below:</w:t>
            </w:r>
          </w:p>
          <w:p w14:paraId="784D8553" w14:textId="77777777" w:rsidR="005C4477" w:rsidRPr="00C25DC2" w:rsidRDefault="005C4477" w:rsidP="00583485">
            <w:pPr>
              <w:spacing w:before="80" w:after="80"/>
              <w:ind w:left="29"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7752624" wp14:editId="0444F2C5">
                      <wp:simplePos x="0" y="0"/>
                      <wp:positionH relativeFrom="column">
                        <wp:posOffset>680506</wp:posOffset>
                      </wp:positionH>
                      <wp:positionV relativeFrom="paragraph">
                        <wp:posOffset>168206</wp:posOffset>
                      </wp:positionV>
                      <wp:extent cx="2104222" cy="0"/>
                      <wp:effectExtent l="0" t="0" r="298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422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6AF41367" id="Straight Connector 1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pt,13.25pt" to="219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Category: </w:t>
            </w:r>
          </w:p>
          <w:p w14:paraId="5100CA1F" w14:textId="77777777" w:rsidR="005C4477" w:rsidRPr="00C25DC2" w:rsidRDefault="005C4477" w:rsidP="00583485">
            <w:pPr>
              <w:tabs>
                <w:tab w:val="left" w:pos="5495"/>
              </w:tabs>
              <w:spacing w:before="80" w:after="80"/>
              <w:ind w:left="29"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422322D" wp14:editId="0EEBD48C">
                      <wp:simplePos x="0" y="0"/>
                      <wp:positionH relativeFrom="column">
                        <wp:posOffset>1348725</wp:posOffset>
                      </wp:positionH>
                      <wp:positionV relativeFrom="paragraph">
                        <wp:posOffset>153379</wp:posOffset>
                      </wp:positionV>
                      <wp:extent cx="2104222" cy="0"/>
                      <wp:effectExtent l="0" t="0" r="2984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422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027BE10B" id="Straight Connector 2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2pt,12.1pt" to="271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Level of Adjustment:  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ab/>
            </w:r>
          </w:p>
        </w:tc>
        <w:tc>
          <w:tcPr>
            <w:tcW w:w="555" w:type="pct"/>
            <w:shd w:val="clear" w:color="auto" w:fill="C8E6FA" w:themeFill="accent2" w:themeFillTint="33"/>
          </w:tcPr>
          <w:p w14:paraId="2656E29A" w14:textId="77777777" w:rsidR="005C4477" w:rsidRPr="00C25DC2" w:rsidRDefault="005C4477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6E3FF187" w14:textId="77777777" w:rsidR="005C4477" w:rsidRPr="00C25DC2" w:rsidRDefault="005C4477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5C4477" w:rsidRPr="00C25DC2" w14:paraId="06A73E2E" w14:textId="77777777" w:rsidTr="00B42B17">
        <w:tc>
          <w:tcPr>
            <w:tcW w:w="5000" w:type="pct"/>
            <w:gridSpan w:val="3"/>
            <w:shd w:val="clear" w:color="auto" w:fill="C8E6FA" w:themeFill="accent2" w:themeFillTint="33"/>
          </w:tcPr>
          <w:p w14:paraId="7820353C" w14:textId="2FD69982" w:rsidR="005C4477" w:rsidRPr="00AB7EC7" w:rsidRDefault="005C4477" w:rsidP="00583485">
            <w:pPr>
              <w:shd w:val="clear" w:color="auto" w:fill="C8E6FA" w:themeFill="accent2" w:themeFillTint="33"/>
              <w:spacing w:before="80" w:after="8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B7EC7"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Pr="00AB7EC7">
              <w:rPr>
                <w:rFonts w:asciiTheme="minorHAnsi" w:hAnsiTheme="minorHAnsi"/>
                <w:color w:val="auto"/>
                <w:sz w:val="22"/>
                <w:szCs w:val="22"/>
                <w:shd w:val="clear" w:color="auto" w:fill="C8E6FA" w:themeFill="accent2" w:themeFillTint="33"/>
              </w:rPr>
              <w:t>If the student is identified in NCCD, it is possible that the behaviour maybe a function of the disability</w:t>
            </w:r>
            <w:r w:rsidR="00D173BF" w:rsidRPr="00AB7EC7">
              <w:rPr>
                <w:rFonts w:asciiTheme="minorHAnsi" w:hAnsiTheme="minorHAnsi"/>
                <w:color w:val="auto"/>
                <w:sz w:val="22"/>
                <w:szCs w:val="22"/>
                <w:shd w:val="clear" w:color="auto" w:fill="C8E6FA" w:themeFill="accent2" w:themeFillTint="33"/>
              </w:rPr>
              <w:t xml:space="preserve"> and</w:t>
            </w:r>
            <w:r w:rsidRPr="00AB7EC7">
              <w:rPr>
                <w:rFonts w:asciiTheme="minorHAnsi" w:hAnsiTheme="minorHAnsi"/>
                <w:color w:val="auto"/>
                <w:sz w:val="22"/>
                <w:szCs w:val="22"/>
                <w:shd w:val="clear" w:color="auto" w:fill="C8E6FA" w:themeFill="accent2" w:themeFillTint="33"/>
              </w:rPr>
              <w:t xml:space="preserve"> suspension should only be used in exceptional circumstances. </w:t>
            </w:r>
            <w:r w:rsidR="008D29FD" w:rsidRPr="00AB7EC7">
              <w:rPr>
                <w:rFonts w:asciiTheme="minorHAnsi" w:hAnsiTheme="minorHAnsi"/>
                <w:color w:val="auto"/>
                <w:sz w:val="22"/>
                <w:szCs w:val="22"/>
                <w:shd w:val="clear" w:color="auto" w:fill="C8E6FA" w:themeFill="accent2" w:themeFillTint="33"/>
              </w:rPr>
              <w:t xml:space="preserve"> </w:t>
            </w:r>
            <w:r w:rsidR="008D29FD" w:rsidRPr="00AB7EC7">
              <w:rPr>
                <w:rFonts w:asciiTheme="minorHAnsi" w:hAnsiTheme="minorHAnsi"/>
                <w:color w:val="auto"/>
                <w:sz w:val="22"/>
                <w:szCs w:val="22"/>
              </w:rPr>
              <w:t>This section of the checklist will assist you to minimise the risk of discrimination, harassment or victimisation against a student with disability</w:t>
            </w:r>
            <w:r w:rsidR="008D29FD" w:rsidRPr="00AB7EC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83108D" w:rsidRPr="00AB7EC7">
              <w:rPr>
                <w:rStyle w:val="Hyperlink"/>
                <w:rFonts w:asciiTheme="minorHAnsi" w:hAnsiTheme="minorHAnsi"/>
                <w:sz w:val="22"/>
                <w:szCs w:val="22"/>
              </w:rPr>
              <w:t>Disability Discrimination Act 1992</w:t>
            </w:r>
            <w:r w:rsidR="00D173BF" w:rsidRPr="00AB7EC7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and </w:t>
            </w:r>
            <w:hyperlink r:id="rId23" w:history="1">
              <w:r w:rsidR="00D173BF" w:rsidRPr="00AB7EC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Disability Standards for Education</w:t>
              </w:r>
            </w:hyperlink>
            <w:r w:rsidR="00D173BF" w:rsidRPr="00AB7EC7">
              <w:rPr>
                <w:rStyle w:val="Hyperlink"/>
                <w:rFonts w:asciiTheme="minorHAnsi" w:hAnsiTheme="minorHAnsi"/>
                <w:sz w:val="22"/>
                <w:szCs w:val="22"/>
              </w:rPr>
              <w:t xml:space="preserve"> 2005</w:t>
            </w:r>
            <w:r w:rsidR="008D29FD" w:rsidRPr="00AB7EC7">
              <w:rPr>
                <w:rFonts w:asciiTheme="minorHAnsi" w:hAnsiTheme="minorHAnsi"/>
                <w:sz w:val="22"/>
                <w:szCs w:val="22"/>
              </w:rPr>
              <w:t>).</w:t>
            </w:r>
          </w:p>
        </w:tc>
      </w:tr>
      <w:tr w:rsidR="001632A5" w:rsidRPr="00C25DC2" w14:paraId="0E10680A" w14:textId="77777777" w:rsidTr="0052638D">
        <w:trPr>
          <w:trHeight w:val="1077"/>
        </w:trPr>
        <w:tc>
          <w:tcPr>
            <w:tcW w:w="3809" w:type="pct"/>
          </w:tcPr>
          <w:p w14:paraId="59091618" w14:textId="162F0C8C" w:rsidR="005C4477" w:rsidRPr="00C25DC2" w:rsidRDefault="005C4477" w:rsidP="00583485">
            <w:pPr>
              <w:pStyle w:val="ListParagraph"/>
              <w:numPr>
                <w:ilvl w:val="0"/>
                <w:numId w:val="9"/>
              </w:num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Is this student a S</w:t>
            </w:r>
            <w:r w:rsidR="00D173BF">
              <w:rPr>
                <w:rFonts w:asciiTheme="minorHAnsi" w:hAnsiTheme="minorHAnsi"/>
                <w:color w:val="auto"/>
                <w:sz w:val="22"/>
                <w:szCs w:val="22"/>
              </w:rPr>
              <w:t>t</w:t>
            </w:r>
            <w:r w:rsidR="00D173BF">
              <w:rPr>
                <w:color w:val="auto"/>
              </w:rPr>
              <w:t>udent Wellbeing and Inclusion (S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WI</w:t>
            </w:r>
            <w:r w:rsidR="00D173BF">
              <w:rPr>
                <w:rFonts w:asciiTheme="minorHAnsi" w:hAnsiTheme="minorHAnsi"/>
                <w:color w:val="auto"/>
                <w:sz w:val="22"/>
                <w:szCs w:val="22"/>
              </w:rPr>
              <w:t>)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client</w:t>
            </w:r>
            <w:r w:rsidR="00D173BF">
              <w:rPr>
                <w:rFonts w:asciiTheme="minorHAnsi" w:hAnsiTheme="minorHAnsi"/>
                <w:color w:val="auto"/>
                <w:sz w:val="22"/>
                <w:szCs w:val="22"/>
              </w:rPr>
              <w:t>*</w: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  <w:p w14:paraId="4CA17713" w14:textId="77777777" w:rsidR="005C4477" w:rsidRPr="00C25DC2" w:rsidRDefault="005C4477" w:rsidP="00583485">
            <w:pPr>
              <w:spacing w:before="80" w:after="80"/>
              <w:ind w:right="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25DC2">
              <w:rPr>
                <w:rFonts w:asciiTheme="minorHAnsi" w:hAnsiTheme="minorHAnsi"/>
                <w:noProof/>
                <w:color w:val="auto"/>
                <w:sz w:val="22"/>
                <w:szCs w:val="22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845BD6E" wp14:editId="7680CBC5">
                      <wp:simplePos x="0" y="0"/>
                      <wp:positionH relativeFrom="column">
                        <wp:posOffset>2167622</wp:posOffset>
                      </wp:positionH>
                      <wp:positionV relativeFrom="paragraph">
                        <wp:posOffset>150204</wp:posOffset>
                      </wp:positionV>
                      <wp:extent cx="1938969" cy="0"/>
                      <wp:effectExtent l="0" t="0" r="2349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3896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7B2E19A7" id="Straight Connector 3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0.7pt,11.85pt" to="323.3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C25DC2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If yes, please indicate which team: </w:t>
            </w:r>
          </w:p>
        </w:tc>
        <w:tc>
          <w:tcPr>
            <w:tcW w:w="555" w:type="pct"/>
            <w:shd w:val="clear" w:color="auto" w:fill="C8E6FA" w:themeFill="accent2" w:themeFillTint="33"/>
          </w:tcPr>
          <w:p w14:paraId="6962045E" w14:textId="77777777" w:rsidR="005C4477" w:rsidRPr="00C25DC2" w:rsidRDefault="005C4477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C8E6FA" w:themeFill="accent2" w:themeFillTint="33"/>
          </w:tcPr>
          <w:p w14:paraId="704E7CA3" w14:textId="77777777" w:rsidR="005C4477" w:rsidRPr="00C25DC2" w:rsidRDefault="005C4477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FF0000"/>
                <w:sz w:val="22"/>
                <w:szCs w:val="22"/>
              </w:rPr>
            </w:pPr>
          </w:p>
        </w:tc>
      </w:tr>
      <w:tr w:rsidR="005C4477" w:rsidRPr="00C25DC2" w14:paraId="290A9EA7" w14:textId="77777777" w:rsidTr="00B42B17">
        <w:tc>
          <w:tcPr>
            <w:tcW w:w="5000" w:type="pct"/>
            <w:gridSpan w:val="3"/>
            <w:shd w:val="clear" w:color="auto" w:fill="C8E6FA" w:themeFill="accent2" w:themeFillTint="33"/>
          </w:tcPr>
          <w:p w14:paraId="2673EDA0" w14:textId="77777777" w:rsidR="005C4477" w:rsidRPr="008D00AF" w:rsidRDefault="005C4477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00AF">
              <w:rPr>
                <w:rFonts w:asciiTheme="minorHAnsi" w:hAnsiTheme="minorHAnsi"/>
                <w:color w:val="auto"/>
                <w:sz w:val="22"/>
                <w:szCs w:val="22"/>
              </w:rPr>
              <w:t>* If ‘</w:t>
            </w:r>
            <w:r w:rsidRPr="00AB7EC7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No’</w:t>
            </w:r>
            <w:r w:rsidRPr="00AB7EC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the principal may consider a referral to SWI to support the school with ongoing behaviours of </w:t>
            </w:r>
            <w:r w:rsidRPr="008D00A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concern. </w:t>
            </w:r>
          </w:p>
          <w:p w14:paraId="486FCA1F" w14:textId="58A1E6FB" w:rsidR="005C4477" w:rsidRPr="008D00AF" w:rsidRDefault="000D7CFD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00AF">
              <w:rPr>
                <w:rFonts w:ascii="Lato" w:hAnsi="Lato"/>
                <w:color w:val="auto"/>
                <w:sz w:val="22"/>
                <w:szCs w:val="22"/>
              </w:rPr>
              <w:t>* If ‘</w:t>
            </w:r>
            <w:r w:rsidRPr="008D00AF">
              <w:rPr>
                <w:rFonts w:ascii="Lato" w:hAnsi="Lato"/>
                <w:color w:val="auto"/>
                <w:sz w:val="22"/>
                <w:szCs w:val="22"/>
                <w:u w:val="single"/>
              </w:rPr>
              <w:t>Yes’</w:t>
            </w:r>
            <w:r w:rsidRPr="008D00AF">
              <w:rPr>
                <w:rFonts w:ascii="Lato" w:hAnsi="Lato"/>
                <w:color w:val="auto"/>
                <w:sz w:val="22"/>
                <w:szCs w:val="22"/>
              </w:rPr>
              <w:t xml:space="preserve"> the principal </w:t>
            </w:r>
            <w:r w:rsidR="001632A5" w:rsidRPr="008D00AF">
              <w:rPr>
                <w:rFonts w:ascii="Lato" w:hAnsi="Lato"/>
                <w:color w:val="auto"/>
                <w:sz w:val="22"/>
                <w:szCs w:val="22"/>
              </w:rPr>
              <w:t>can</w:t>
            </w:r>
            <w:r w:rsidRPr="008D00AF">
              <w:rPr>
                <w:rFonts w:ascii="Lato" w:hAnsi="Lato"/>
                <w:color w:val="auto"/>
                <w:sz w:val="22"/>
                <w:szCs w:val="22"/>
              </w:rPr>
              <w:t xml:space="preserve"> consider a case conference with relevant SWI Advisor to review </w:t>
            </w:r>
            <w:r w:rsidR="00D173BF" w:rsidRPr="008D00AF">
              <w:rPr>
                <w:rFonts w:ascii="Lato" w:hAnsi="Lato"/>
                <w:color w:val="auto"/>
                <w:sz w:val="22"/>
                <w:szCs w:val="22"/>
              </w:rPr>
              <w:t>a</w:t>
            </w:r>
            <w:r w:rsidR="00D173BF" w:rsidRPr="00AB7EC7">
              <w:rPr>
                <w:rFonts w:ascii="Lato" w:hAnsi="Lato"/>
                <w:color w:val="auto"/>
                <w:sz w:val="22"/>
                <w:szCs w:val="22"/>
              </w:rPr>
              <w:t xml:space="preserve">nd update </w:t>
            </w:r>
            <w:r w:rsidRPr="008D00AF">
              <w:rPr>
                <w:rFonts w:ascii="Lato" w:hAnsi="Lato"/>
                <w:color w:val="auto"/>
                <w:sz w:val="22"/>
                <w:szCs w:val="22"/>
              </w:rPr>
              <w:t xml:space="preserve">personalised learning plans </w:t>
            </w:r>
            <w:r w:rsidRPr="00AB7EC7">
              <w:rPr>
                <w:rFonts w:ascii="Lato" w:hAnsi="Lato"/>
                <w:color w:val="auto"/>
                <w:sz w:val="22"/>
                <w:szCs w:val="22"/>
              </w:rPr>
              <w:t>to reflect the current needs of the student</w:t>
            </w:r>
            <w:r w:rsidR="001632A5" w:rsidRPr="00AB7EC7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as </w:t>
            </w:r>
            <w:r w:rsidR="0083108D" w:rsidRPr="00AB7EC7">
              <w:rPr>
                <w:rFonts w:asciiTheme="minorHAnsi" w:hAnsiTheme="minorHAnsi"/>
                <w:color w:val="auto"/>
                <w:sz w:val="22"/>
                <w:szCs w:val="22"/>
              </w:rPr>
              <w:t>part of post-suspension return to school planning.</w:t>
            </w:r>
          </w:p>
          <w:p w14:paraId="03A9ED8B" w14:textId="1B55B29C" w:rsidR="005C4477" w:rsidRPr="00C25DC2" w:rsidRDefault="005C4477" w:rsidP="00583485">
            <w:pPr>
              <w:spacing w:before="80" w:after="80"/>
              <w:ind w:right="0"/>
              <w:contextualSpacing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D00A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* If </w:t>
            </w:r>
            <w:r w:rsidRPr="008D00A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unsure</w:t>
            </w:r>
            <w:r w:rsidR="00D173BF" w:rsidRPr="008D00AF">
              <w:rPr>
                <w:rFonts w:asciiTheme="minorHAnsi" w:hAnsiTheme="minorHAnsi"/>
                <w:color w:val="auto"/>
                <w:sz w:val="22"/>
                <w:szCs w:val="22"/>
                <w:u w:val="single"/>
              </w:rPr>
              <w:t>,</w:t>
            </w:r>
            <w:r w:rsidRPr="008D00A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0D7CFD" w:rsidRPr="008D00A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please refer to </w:t>
            </w:r>
            <w:r w:rsidRPr="008D00AF">
              <w:rPr>
                <w:rFonts w:asciiTheme="minorHAnsi" w:hAnsiTheme="minorHAnsi"/>
                <w:color w:val="auto"/>
                <w:sz w:val="22"/>
                <w:szCs w:val="22"/>
              </w:rPr>
              <w:t>Support Services Information Database (SSID).</w:t>
            </w:r>
          </w:p>
        </w:tc>
      </w:tr>
    </w:tbl>
    <w:p w14:paraId="416857DC" w14:textId="3C09BB1B" w:rsidR="008471A4" w:rsidRDefault="008471A4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Decision"/>
      </w:tblPr>
      <w:tblGrid>
        <w:gridCol w:w="10308"/>
      </w:tblGrid>
      <w:tr w:rsidR="00DA5CF7" w:rsidRPr="00DF5FC4" w14:paraId="724BDE7C" w14:textId="77777777" w:rsidTr="00CD7EE9">
        <w:trPr>
          <w:trHeight w:val="624"/>
          <w:tblHeader/>
        </w:trPr>
        <w:tc>
          <w:tcPr>
            <w:tcW w:w="5000" w:type="pct"/>
            <w:vAlign w:val="center"/>
          </w:tcPr>
          <w:p w14:paraId="29B3D054" w14:textId="246B2FE8" w:rsidR="00DA5CF7" w:rsidRPr="00C25DC2" w:rsidRDefault="00DA5CF7" w:rsidP="00C25DC2">
            <w:pPr>
              <w:pStyle w:val="BodyText1"/>
              <w:spacing w:before="40" w:after="40"/>
              <w:ind w:left="0"/>
              <w:rPr>
                <w:rFonts w:asciiTheme="minorHAnsi" w:hAnsiTheme="minorHAnsi"/>
                <w:color w:val="auto"/>
                <w:sz w:val="28"/>
                <w:szCs w:val="22"/>
              </w:rPr>
            </w:pPr>
            <w:bookmarkStart w:id="0" w:name="_GoBack" w:colFirst="0" w:colLast="1"/>
            <w:r w:rsidRPr="00C25DC2">
              <w:rPr>
                <w:rFonts w:asciiTheme="minorHAnsi" w:hAnsiTheme="minorHAnsi"/>
                <w:b/>
                <w:color w:val="auto"/>
                <w:sz w:val="28"/>
                <w:szCs w:val="22"/>
              </w:rPr>
              <w:lastRenderedPageBreak/>
              <w:t>Final decision to suspend? (please circle)</w:t>
            </w:r>
            <w:r>
              <w:rPr>
                <w:rFonts w:asciiTheme="minorHAnsi" w:hAnsiTheme="minorHAnsi"/>
                <w:b/>
                <w:color w:val="auto"/>
                <w:sz w:val="28"/>
                <w:szCs w:val="22"/>
              </w:rPr>
              <w:t xml:space="preserve">    </w:t>
            </w:r>
            <w:r w:rsidRPr="00C25DC2">
              <w:rPr>
                <w:rFonts w:asciiTheme="minorHAnsi" w:hAnsiTheme="minorHAnsi"/>
                <w:color w:val="auto"/>
                <w:sz w:val="28"/>
                <w:szCs w:val="22"/>
              </w:rPr>
              <w:t>YES</w:t>
            </w:r>
            <w:r>
              <w:rPr>
                <w:rFonts w:asciiTheme="minorHAnsi" w:hAnsiTheme="minorHAnsi"/>
                <w:color w:val="auto"/>
                <w:sz w:val="28"/>
                <w:szCs w:val="22"/>
              </w:rPr>
              <w:t xml:space="preserve">  /  NO</w:t>
            </w:r>
          </w:p>
        </w:tc>
      </w:tr>
      <w:tr w:rsidR="00DA5CF7" w:rsidRPr="00DF5FC4" w14:paraId="505A8FF7" w14:textId="77777777" w:rsidTr="00C25DC2">
        <w:trPr>
          <w:trHeight w:val="624"/>
        </w:trPr>
        <w:tc>
          <w:tcPr>
            <w:tcW w:w="5000" w:type="pct"/>
            <w:vAlign w:val="center"/>
          </w:tcPr>
          <w:p w14:paraId="1860B05D" w14:textId="5E726FA2" w:rsidR="00DA5CF7" w:rsidRPr="00DF5FC4" w:rsidRDefault="00DA5CF7" w:rsidP="00C25DC2">
            <w:pPr>
              <w:spacing w:before="40" w:after="40"/>
              <w:ind w:right="0"/>
              <w:contextualSpacing/>
              <w:rPr>
                <w:rFonts w:asciiTheme="majorHAnsi" w:hAnsiTheme="majorHAnsi"/>
                <w:b/>
                <w:color w:val="auto"/>
                <w:sz w:val="28"/>
                <w:szCs w:val="22"/>
              </w:rPr>
            </w:pPr>
            <w:r w:rsidRPr="00C25DC2">
              <w:rPr>
                <w:rFonts w:asciiTheme="majorHAnsi" w:hAnsiTheme="majorHAnsi"/>
                <w:color w:val="auto"/>
                <w:sz w:val="28"/>
                <w:szCs w:val="22"/>
              </w:rPr>
              <w:t>Number of days:</w:t>
            </w:r>
          </w:p>
        </w:tc>
      </w:tr>
      <w:tr w:rsidR="00DA5CF7" w:rsidRPr="00DF5FC4" w14:paraId="69DC2D8F" w14:textId="77777777" w:rsidTr="00DA5CF7">
        <w:trPr>
          <w:trHeight w:val="3585"/>
        </w:trPr>
        <w:tc>
          <w:tcPr>
            <w:tcW w:w="5000" w:type="pct"/>
          </w:tcPr>
          <w:p w14:paraId="03803E21" w14:textId="56BA8945" w:rsidR="00DA5CF7" w:rsidRPr="00DF5FC4" w:rsidRDefault="00DA5CF7" w:rsidP="007D6FD6">
            <w:pPr>
              <w:spacing w:before="40" w:after="40"/>
              <w:ind w:right="0"/>
              <w:contextualSpacing/>
              <w:rPr>
                <w:rFonts w:asciiTheme="majorHAnsi" w:hAnsiTheme="majorHAnsi"/>
                <w:b/>
                <w:color w:val="auto"/>
                <w:sz w:val="28"/>
                <w:szCs w:val="22"/>
              </w:rPr>
            </w:pPr>
            <w:r>
              <w:rPr>
                <w:rFonts w:asciiTheme="majorHAnsi" w:hAnsiTheme="majorHAnsi"/>
                <w:color w:val="auto"/>
                <w:sz w:val="28"/>
                <w:szCs w:val="22"/>
              </w:rPr>
              <w:t>Additional comment</w:t>
            </w:r>
            <w:r w:rsidRPr="00C25DC2">
              <w:rPr>
                <w:rFonts w:asciiTheme="majorHAnsi" w:hAnsiTheme="majorHAnsi"/>
                <w:color w:val="auto"/>
                <w:sz w:val="28"/>
                <w:szCs w:val="22"/>
              </w:rPr>
              <w:t>:</w:t>
            </w:r>
          </w:p>
        </w:tc>
      </w:tr>
      <w:bookmarkEnd w:id="0"/>
    </w:tbl>
    <w:p w14:paraId="63A32F2F" w14:textId="77777777" w:rsidR="00DF5FC4" w:rsidRPr="00DF5FC4" w:rsidRDefault="00DF5FC4" w:rsidP="00DF5FC4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Documents"/>
      </w:tblPr>
      <w:tblGrid>
        <w:gridCol w:w="4700"/>
        <w:gridCol w:w="2099"/>
        <w:gridCol w:w="3509"/>
      </w:tblGrid>
      <w:tr w:rsidR="00DF5FC4" w:rsidRPr="00DF5FC4" w14:paraId="6EA3DC24" w14:textId="77777777" w:rsidTr="000E214D">
        <w:trPr>
          <w:trHeight w:val="1453"/>
          <w:tblHeader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6560CE6" w14:textId="56BB4ECC" w:rsidR="00DF5FC4" w:rsidRPr="00DF5FC4" w:rsidRDefault="00111F1F" w:rsidP="007D6FD6">
            <w:pPr>
              <w:pStyle w:val="BodyText1"/>
              <w:spacing w:before="40" w:after="40"/>
              <w:ind w:left="0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color w:val="auto"/>
                <w:szCs w:val="22"/>
              </w:rPr>
              <w:t>I</w:t>
            </w:r>
            <w:r w:rsidR="00DF5FC4" w:rsidRPr="00DF5FC4">
              <w:rPr>
                <w:rFonts w:asciiTheme="majorHAnsi" w:hAnsiTheme="majorHAnsi"/>
                <w:color w:val="auto"/>
                <w:szCs w:val="22"/>
              </w:rPr>
              <w:t>f a suspension is invoked</w:t>
            </w:r>
            <w:r w:rsidR="00DA5CF7">
              <w:rPr>
                <w:rFonts w:asciiTheme="majorHAnsi" w:hAnsiTheme="majorHAnsi"/>
                <w:color w:val="auto"/>
                <w:szCs w:val="22"/>
              </w:rPr>
              <w:t>,</w:t>
            </w:r>
            <w:r w:rsidR="00DF5FC4" w:rsidRPr="00DF5FC4">
              <w:rPr>
                <w:rFonts w:asciiTheme="majorHAnsi" w:hAnsiTheme="majorHAnsi"/>
                <w:color w:val="auto"/>
                <w:szCs w:val="22"/>
              </w:rPr>
              <w:t xml:space="preserve"> the principal must:</w:t>
            </w:r>
          </w:p>
          <w:p w14:paraId="2E397978" w14:textId="45E0553E" w:rsidR="00DF5FC4" w:rsidRPr="00C25DC2" w:rsidRDefault="00DF5FC4" w:rsidP="00DF5FC4">
            <w:pPr>
              <w:pStyle w:val="BodyText1"/>
              <w:numPr>
                <w:ilvl w:val="0"/>
                <w:numId w:val="17"/>
              </w:numPr>
              <w:spacing w:before="40" w:after="40"/>
              <w:rPr>
                <w:rFonts w:asciiTheme="majorHAnsi" w:hAnsiTheme="majorHAnsi"/>
                <w:color w:val="auto"/>
                <w:szCs w:val="22"/>
              </w:rPr>
            </w:pPr>
            <w:r w:rsidRPr="00DF5FC4">
              <w:rPr>
                <w:rFonts w:asciiTheme="majorHAnsi" w:hAnsiTheme="majorHAnsi"/>
                <w:color w:val="auto"/>
                <w:szCs w:val="22"/>
              </w:rPr>
              <w:t>Issue Notice of Suspension to Student</w:t>
            </w:r>
            <w:r w:rsidR="00816A37">
              <w:rPr>
                <w:rFonts w:asciiTheme="majorHAnsi" w:hAnsiTheme="majorHAnsi"/>
                <w:color w:val="auto"/>
                <w:szCs w:val="22"/>
              </w:rPr>
              <w:t xml:space="preserve"> (using </w:t>
            </w:r>
            <w:hyperlink r:id="rId24" w:history="1">
              <w:r w:rsidR="00816A37" w:rsidRPr="00C25DC2">
                <w:rPr>
                  <w:rStyle w:val="Hyperlink"/>
                  <w:rFonts w:asciiTheme="majorHAnsi" w:hAnsiTheme="majorHAnsi"/>
                  <w:szCs w:val="22"/>
                </w:rPr>
                <w:t>Student letter template</w:t>
              </w:r>
            </w:hyperlink>
            <w:r w:rsidR="00816A37" w:rsidRPr="00C25DC2">
              <w:rPr>
                <w:rFonts w:asciiTheme="majorHAnsi" w:hAnsiTheme="majorHAnsi"/>
                <w:color w:val="auto"/>
                <w:szCs w:val="22"/>
              </w:rPr>
              <w:t>)</w:t>
            </w:r>
          </w:p>
          <w:p w14:paraId="6DF5C6FC" w14:textId="623D74FF" w:rsidR="00DF5FC4" w:rsidRPr="00C25DC2" w:rsidRDefault="00DF5FC4" w:rsidP="00DF5FC4">
            <w:pPr>
              <w:pStyle w:val="BodyText1"/>
              <w:numPr>
                <w:ilvl w:val="0"/>
                <w:numId w:val="17"/>
              </w:numPr>
              <w:spacing w:before="40" w:after="40"/>
              <w:rPr>
                <w:rFonts w:asciiTheme="majorHAnsi" w:hAnsiTheme="majorHAnsi"/>
                <w:color w:val="auto"/>
                <w:szCs w:val="22"/>
              </w:rPr>
            </w:pPr>
            <w:r w:rsidRPr="00C25DC2">
              <w:rPr>
                <w:rFonts w:asciiTheme="majorHAnsi" w:hAnsiTheme="majorHAnsi"/>
                <w:color w:val="auto"/>
                <w:szCs w:val="22"/>
              </w:rPr>
              <w:t>Issue Notice of Suspension to Family</w:t>
            </w:r>
            <w:r w:rsidR="00816A37" w:rsidRPr="00C25DC2">
              <w:rPr>
                <w:rFonts w:asciiTheme="majorHAnsi" w:hAnsiTheme="majorHAnsi"/>
                <w:color w:val="auto"/>
                <w:szCs w:val="22"/>
              </w:rPr>
              <w:t xml:space="preserve"> (using </w:t>
            </w:r>
            <w:hyperlink r:id="rId25" w:history="1">
              <w:r w:rsidR="00816A37" w:rsidRPr="00C25DC2">
                <w:rPr>
                  <w:rStyle w:val="Hyperlink"/>
                  <w:rFonts w:asciiTheme="majorHAnsi" w:hAnsiTheme="majorHAnsi"/>
                  <w:szCs w:val="22"/>
                </w:rPr>
                <w:t>Parent letter template</w:t>
              </w:r>
            </w:hyperlink>
            <w:r w:rsidR="00816A37" w:rsidRPr="00C25DC2">
              <w:rPr>
                <w:rFonts w:asciiTheme="majorHAnsi" w:hAnsiTheme="majorHAnsi"/>
                <w:color w:val="auto"/>
                <w:szCs w:val="22"/>
              </w:rPr>
              <w:t>)</w:t>
            </w:r>
          </w:p>
          <w:p w14:paraId="77E77E70" w14:textId="13F5A266" w:rsidR="00DF5FC4" w:rsidRPr="00DF5FC4" w:rsidRDefault="00DF5FC4" w:rsidP="00DF5FC4">
            <w:pPr>
              <w:pStyle w:val="BodyText1"/>
              <w:numPr>
                <w:ilvl w:val="0"/>
                <w:numId w:val="17"/>
              </w:numPr>
              <w:spacing w:before="40" w:after="40"/>
              <w:rPr>
                <w:rFonts w:asciiTheme="majorHAnsi" w:hAnsiTheme="majorHAnsi"/>
                <w:color w:val="auto"/>
                <w:szCs w:val="22"/>
              </w:rPr>
            </w:pPr>
            <w:r w:rsidRPr="00DF5FC4">
              <w:rPr>
                <w:rFonts w:asciiTheme="majorHAnsi" w:hAnsiTheme="majorHAnsi"/>
                <w:color w:val="auto"/>
                <w:szCs w:val="22"/>
              </w:rPr>
              <w:t>Enter suspension on SAMS</w:t>
            </w:r>
          </w:p>
          <w:p w14:paraId="06EA8959" w14:textId="60426BF1" w:rsidR="00DF5FC4" w:rsidRPr="00DF5FC4" w:rsidRDefault="00DF5FC4">
            <w:pPr>
              <w:pStyle w:val="BodyText1"/>
              <w:numPr>
                <w:ilvl w:val="0"/>
                <w:numId w:val="17"/>
              </w:numPr>
              <w:spacing w:before="40" w:after="40"/>
              <w:rPr>
                <w:rFonts w:asciiTheme="majorHAnsi" w:hAnsiTheme="majorHAnsi"/>
                <w:color w:val="auto"/>
                <w:szCs w:val="22"/>
              </w:rPr>
            </w:pPr>
            <w:r w:rsidRPr="00DF5FC4">
              <w:rPr>
                <w:rFonts w:asciiTheme="majorHAnsi" w:hAnsiTheme="majorHAnsi"/>
                <w:color w:val="auto"/>
                <w:szCs w:val="22"/>
              </w:rPr>
              <w:t xml:space="preserve">Ensure all documentation (including this </w:t>
            </w:r>
            <w:r w:rsidR="008A5990">
              <w:rPr>
                <w:rFonts w:asciiTheme="majorHAnsi" w:hAnsiTheme="majorHAnsi"/>
                <w:color w:val="auto"/>
                <w:szCs w:val="22"/>
              </w:rPr>
              <w:t>document</w:t>
            </w:r>
            <w:r w:rsidRPr="00DF5FC4">
              <w:rPr>
                <w:rFonts w:asciiTheme="majorHAnsi" w:hAnsiTheme="majorHAnsi"/>
                <w:color w:val="auto"/>
                <w:szCs w:val="22"/>
              </w:rPr>
              <w:t>) is confidentially stored in student record file</w:t>
            </w:r>
          </w:p>
        </w:tc>
      </w:tr>
      <w:tr w:rsidR="00796304" w:rsidRPr="00DF5FC4" w14:paraId="3510140A" w14:textId="77777777" w:rsidTr="00C25DC2">
        <w:trPr>
          <w:trHeight w:val="8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D36D2C" w14:textId="77777777" w:rsidR="00796304" w:rsidRPr="00DF5FC4" w:rsidRDefault="00796304" w:rsidP="007D6FD6">
            <w:pPr>
              <w:pStyle w:val="BodyText1"/>
              <w:spacing w:before="40" w:after="40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796304" w:rsidRPr="00DF5FC4" w14:paraId="53895E13" w14:textId="77777777" w:rsidTr="00C25DC2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5F0D2D" w14:textId="13E7F4AD" w:rsidR="00796304" w:rsidRDefault="00796304" w:rsidP="007D6FD6">
            <w:pPr>
              <w:pStyle w:val="BodyText1"/>
              <w:spacing w:before="40" w:after="40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25DC2" w:rsidRPr="00DF5FC4" w14:paraId="6C9EC1BC" w14:textId="15467798" w:rsidTr="00C25DC2">
        <w:trPr>
          <w:trHeight w:val="1228"/>
        </w:trPr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01D4F9C" w14:textId="77777777" w:rsidR="00DA5CF7" w:rsidRDefault="00DA5CF7" w:rsidP="00C25DC2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  <w:r w:rsidRPr="00DF5FC4">
              <w:rPr>
                <w:rFonts w:asciiTheme="majorHAnsi" w:hAnsiTheme="majorHAnsi"/>
                <w:color w:val="auto"/>
                <w:szCs w:val="22"/>
              </w:rPr>
              <w:t>Principal signature:</w:t>
            </w:r>
          </w:p>
          <w:p w14:paraId="2110C539" w14:textId="77777777" w:rsidR="00DA5CF7" w:rsidRPr="00DF5FC4" w:rsidRDefault="00DA5CF7" w:rsidP="00796304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  <w:p w14:paraId="288760F1" w14:textId="6F33DB55" w:rsidR="00DA5CF7" w:rsidRPr="00DF5FC4" w:rsidRDefault="00DA5CF7" w:rsidP="00C25DC2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66BBC3" w14:textId="77777777" w:rsidR="00DA5CF7" w:rsidRPr="00DF5FC4" w:rsidRDefault="00DA5CF7" w:rsidP="00796304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17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3E14DC" w14:textId="67B4F767" w:rsidR="00DA5CF7" w:rsidRPr="00DF5FC4" w:rsidRDefault="00DA5CF7" w:rsidP="00796304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  <w:r w:rsidRPr="00DF5FC4">
              <w:rPr>
                <w:rFonts w:asciiTheme="majorHAnsi" w:hAnsiTheme="majorHAnsi"/>
                <w:color w:val="auto"/>
                <w:szCs w:val="22"/>
              </w:rPr>
              <w:t>Date:</w:t>
            </w:r>
          </w:p>
        </w:tc>
      </w:tr>
      <w:tr w:rsidR="00796304" w:rsidRPr="00DF5FC4" w14:paraId="74947A48" w14:textId="77777777" w:rsidTr="00C25DC2">
        <w:trPr>
          <w:trHeight w:val="70"/>
        </w:trPr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F6D32D" w14:textId="77777777" w:rsidR="00796304" w:rsidRDefault="00796304" w:rsidP="00796304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2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10337F" w14:textId="77777777" w:rsidR="00796304" w:rsidRPr="00DF5FC4" w:rsidRDefault="00796304" w:rsidP="00796304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2779C3" w:rsidRPr="00DF5FC4" w14:paraId="0116D3CE" w14:textId="77777777" w:rsidTr="00C25DC2">
        <w:trPr>
          <w:trHeight w:val="1686"/>
        </w:trPr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E369AB" w14:textId="164F6377" w:rsidR="002779C3" w:rsidRPr="00DF5FC4" w:rsidRDefault="00796304" w:rsidP="00C25DC2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color w:val="auto"/>
                <w:szCs w:val="22"/>
              </w:rPr>
              <w:t>Principal Name:</w:t>
            </w:r>
          </w:p>
        </w:tc>
        <w:tc>
          <w:tcPr>
            <w:tcW w:w="2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59B237" w14:textId="2862C107" w:rsidR="002779C3" w:rsidRPr="00DF5FC4" w:rsidRDefault="002779C3" w:rsidP="00C25DC2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C25DC2" w:rsidRPr="00DF5FC4" w14:paraId="609284C8" w14:textId="77777777" w:rsidTr="00C25DC2">
        <w:trPr>
          <w:trHeight w:val="20"/>
        </w:trPr>
        <w:tc>
          <w:tcPr>
            <w:tcW w:w="228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644A40" w14:textId="77777777" w:rsidR="00796304" w:rsidRDefault="00796304" w:rsidP="00796304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  <w:tc>
          <w:tcPr>
            <w:tcW w:w="2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811F16" w14:textId="77777777" w:rsidR="00796304" w:rsidRDefault="00796304" w:rsidP="00796304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</w:tr>
      <w:tr w:rsidR="00796304" w:rsidRPr="00DF5FC4" w14:paraId="46715F80" w14:textId="77777777" w:rsidTr="00AA0E09">
        <w:trPr>
          <w:trHeight w:val="1501"/>
        </w:trPr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0A1E1D" w14:textId="24C9FAA1" w:rsidR="00796304" w:rsidRDefault="00796304" w:rsidP="00796304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  <w:r>
              <w:rPr>
                <w:rFonts w:asciiTheme="majorHAnsi" w:hAnsiTheme="majorHAnsi"/>
                <w:color w:val="auto"/>
                <w:szCs w:val="22"/>
              </w:rPr>
              <w:t>School Name:</w:t>
            </w:r>
          </w:p>
        </w:tc>
        <w:tc>
          <w:tcPr>
            <w:tcW w:w="27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31FADB" w14:textId="77777777" w:rsidR="00796304" w:rsidRDefault="00796304" w:rsidP="00796304">
            <w:pPr>
              <w:pStyle w:val="BodyText1"/>
              <w:spacing w:before="100" w:beforeAutospacing="1" w:after="100" w:afterAutospacing="1"/>
              <w:ind w:left="0"/>
              <w:rPr>
                <w:rFonts w:asciiTheme="majorHAnsi" w:hAnsiTheme="majorHAnsi"/>
                <w:color w:val="auto"/>
                <w:szCs w:val="22"/>
              </w:rPr>
            </w:pPr>
          </w:p>
        </w:tc>
      </w:tr>
    </w:tbl>
    <w:p w14:paraId="0DAEF411" w14:textId="77777777" w:rsidR="00B14257" w:rsidRPr="00DF5FC4" w:rsidRDefault="00B14257" w:rsidP="00DF5FC4">
      <w:pPr>
        <w:rPr>
          <w:rFonts w:asciiTheme="majorHAnsi" w:hAnsiTheme="majorHAnsi"/>
          <w:sz w:val="22"/>
          <w:szCs w:val="22"/>
        </w:rPr>
      </w:pPr>
    </w:p>
    <w:sectPr w:rsidR="00B14257" w:rsidRPr="00DF5FC4" w:rsidSect="00A0081C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794" w:right="794" w:bottom="794" w:left="794" w:header="794" w:footer="37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4300BA" w16cid:durableId="23CCD986"/>
  <w16cid:commentId w16cid:paraId="75C5719D" w16cid:durableId="23CCF1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788FE" w14:textId="77777777" w:rsidR="0052574E" w:rsidRDefault="0052574E" w:rsidP="007332FF">
      <w:r>
        <w:separator/>
      </w:r>
    </w:p>
  </w:endnote>
  <w:endnote w:type="continuationSeparator" w:id="0">
    <w:p w14:paraId="13E6B92E" w14:textId="77777777" w:rsidR="0052574E" w:rsidRDefault="0052574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0BBD0" w14:textId="77777777" w:rsidR="004E674D" w:rsidRDefault="004E67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FC7C2" w14:textId="77777777" w:rsidR="00983000" w:rsidRDefault="00983000" w:rsidP="00450636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2D333071" w14:textId="77777777" w:rsidTr="00D47DC7">
      <w:trPr>
        <w:cantSplit/>
        <w:trHeight w:hRule="exact" w:val="850"/>
      </w:trPr>
      <w:tc>
        <w:tcPr>
          <w:tcW w:w="10318" w:type="dxa"/>
          <w:vAlign w:val="bottom"/>
        </w:tcPr>
        <w:p w14:paraId="54EF10F4" w14:textId="302C25E8" w:rsidR="00D47DC7" w:rsidRDefault="00D47DC7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97919399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145AEC">
                <w:rPr>
                  <w:rStyle w:val="PageNumber"/>
                  <w:b/>
                </w:rPr>
                <w:t>EDUCATION</w:t>
              </w:r>
            </w:sdtContent>
          </w:sdt>
        </w:p>
        <w:p w14:paraId="726A324F" w14:textId="362A8279" w:rsidR="00D47DC7" w:rsidRPr="00CE6614" w:rsidRDefault="0052574E" w:rsidP="00D47DC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645196443"/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1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5681C">
                <w:rPr>
                  <w:rStyle w:val="PageNumber"/>
                </w:rPr>
                <w:t xml:space="preserve">     </w:t>
              </w:r>
            </w:sdtContent>
          </w:sdt>
          <w:r w:rsidR="00D47DC7" w:rsidRPr="00CE6614">
            <w:rPr>
              <w:rStyle w:val="PageNumber"/>
            </w:rPr>
            <w:t xml:space="preserve"> </w:t>
          </w:r>
        </w:p>
        <w:p w14:paraId="6F190073" w14:textId="486B4635" w:rsidR="00CA36A0" w:rsidRPr="00AC4488" w:rsidRDefault="00D47DC7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D7EE9">
            <w:rPr>
              <w:rStyle w:val="PageNumber"/>
              <w:noProof/>
            </w:rPr>
            <w:t>4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D7EE9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1FD631D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04806" w14:textId="77777777" w:rsidR="00D15D88" w:rsidRDefault="00D15D88" w:rsidP="0071700C"/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1CAB279F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027E8C5" w14:textId="77777777" w:rsidR="00D47DC7" w:rsidRDefault="00D47DC7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b/>
                <w:sz w:val="19"/>
              </w:rPr>
              <w:alias w:val="Company"/>
              <w:tag w:val=""/>
              <w:id w:val="717631867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/>
            <w:sdtContent>
              <w:r w:rsidR="00145AEC" w:rsidRPr="00145AEC">
                <w:rPr>
                  <w:b/>
                  <w:sz w:val="19"/>
                </w:rPr>
                <w:t>EDUCATION</w:t>
              </w:r>
            </w:sdtContent>
          </w:sdt>
        </w:p>
        <w:p w14:paraId="66199831" w14:textId="0B8317B8" w:rsidR="00D47DC7" w:rsidRPr="00CE6614" w:rsidRDefault="0025681C" w:rsidP="00D47DC7">
          <w:pPr>
            <w:rPr>
              <w:rStyle w:val="PageNumber"/>
            </w:rPr>
          </w:pPr>
          <w:r>
            <w:rPr>
              <w:rStyle w:val="PageNumber"/>
            </w:rPr>
            <w:t>January 2021</w:t>
          </w:r>
        </w:p>
        <w:p w14:paraId="7EF08CB4" w14:textId="572FD0FB" w:rsidR="0071700C" w:rsidRPr="00CE30CF" w:rsidRDefault="00D47DC7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D7EE9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D7EE9">
            <w:rPr>
              <w:rStyle w:val="PageNumber"/>
              <w:noProof/>
            </w:rPr>
            <w:t>5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6D52CDB9" w14:textId="77777777" w:rsidR="0071700C" w:rsidRPr="001E14EB" w:rsidRDefault="0071700C" w:rsidP="0071700C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0BD9A03C" wp14:editId="36E4C4D6">
                <wp:extent cx="1574700" cy="561600"/>
                <wp:effectExtent l="0" t="0" r="6985" b="0"/>
                <wp:docPr id="8" name="Picture 8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D1BCA83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6C27E" w14:textId="77777777" w:rsidR="0052574E" w:rsidRDefault="0052574E" w:rsidP="007332FF">
      <w:r>
        <w:separator/>
      </w:r>
    </w:p>
  </w:footnote>
  <w:footnote w:type="continuationSeparator" w:id="0">
    <w:p w14:paraId="7FE4055C" w14:textId="77777777" w:rsidR="0052574E" w:rsidRDefault="0052574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ED54B" w14:textId="1CA2D42F" w:rsidR="004E674D" w:rsidRDefault="0052574E">
    <w:pPr>
      <w:pStyle w:val="Header"/>
    </w:pPr>
    <w:r>
      <w:rPr>
        <w:noProof/>
      </w:rPr>
      <w:pict w14:anchorId="6E71BE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733469" o:spid="_x0000_s2053" type="#_x0000_t136" style="position:absolute;left:0;text-align:left;margin-left:0;margin-top:0;width:669.1pt;height:58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TRIAL DURING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6E6EF" w14:textId="431286F7" w:rsidR="00983000" w:rsidRPr="00162207" w:rsidRDefault="0052574E" w:rsidP="008C70BB">
    <w:pPr>
      <w:pStyle w:val="Header"/>
      <w:tabs>
        <w:tab w:val="clear" w:pos="9638"/>
        <w:tab w:val="right" w:pos="10318"/>
      </w:tabs>
    </w:pPr>
    <w:r>
      <w:rPr>
        <w:noProof/>
      </w:rPr>
      <w:pict w14:anchorId="566A32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733470" o:spid="_x0000_s2054" type="#_x0000_t136" style="position:absolute;left:0;text-align:left;margin-left:0;margin-top:0;width:669.1pt;height:58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TRIAL DURING 2021"/>
          <w10:wrap anchorx="margin" anchory="margin"/>
        </v:shape>
      </w:pict>
    </w:r>
    <w:sdt>
      <w:sdtPr>
        <w:alias w:val="Title"/>
        <w:tag w:val="Title"/>
        <w:id w:val="-1535488655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70F42">
          <w:t>Suspension Decision-Making Checklist for Principals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8AA2A" w14:textId="5390D6AD" w:rsidR="00E54F9E" w:rsidRDefault="0052574E" w:rsidP="00435082">
    <w:pPr>
      <w:pStyle w:val="Title"/>
    </w:pPr>
    <w:r>
      <w:rPr>
        <w:noProof/>
      </w:rPr>
      <w:pict w14:anchorId="2B400F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83733468" o:spid="_x0000_s2052" type="#_x0000_t136" style="position:absolute;margin-left:0;margin-top:0;width:669.1pt;height:58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OR TRIAL DURING 2021"/>
          <w10:wrap anchorx="margin" anchory="margin"/>
        </v:shape>
      </w:pict>
    </w:r>
  </w:p>
  <w:sdt>
    <w:sdtPr>
      <w:rPr>
        <w:rStyle w:val="TitleChar"/>
      </w:rPr>
      <w:alias w:val="Title"/>
      <w:tag w:val="Title"/>
      <w:id w:val="26141462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14:paraId="2002BAA7" w14:textId="77777777" w:rsidR="00E54F9E" w:rsidRDefault="00C70F42" w:rsidP="00435082">
        <w:pPr>
          <w:pStyle w:val="Title"/>
        </w:pPr>
        <w:r>
          <w:rPr>
            <w:rStyle w:val="TitleChar"/>
          </w:rPr>
          <w:t>Suspension Decision-Making Checklist for Principals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D58"/>
    <w:multiLevelType w:val="hybridMultilevel"/>
    <w:tmpl w:val="3576547A"/>
    <w:lvl w:ilvl="0" w:tplc="3AD4241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87D8E"/>
    <w:multiLevelType w:val="hybridMultilevel"/>
    <w:tmpl w:val="06D2FA40"/>
    <w:lvl w:ilvl="0" w:tplc="191C99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715C0"/>
    <w:multiLevelType w:val="hybridMultilevel"/>
    <w:tmpl w:val="837E004C"/>
    <w:lvl w:ilvl="0" w:tplc="3AD424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036B47"/>
    <w:multiLevelType w:val="hybridMultilevel"/>
    <w:tmpl w:val="8B0E3BE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0066F91"/>
    <w:multiLevelType w:val="hybridMultilevel"/>
    <w:tmpl w:val="C7382942"/>
    <w:lvl w:ilvl="0" w:tplc="70107222">
      <w:start w:val="1"/>
      <w:numFmt w:val="bullet"/>
      <w:lvlText w:val="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9" w15:restartNumberingAfterBreak="0">
    <w:nsid w:val="14564F6E"/>
    <w:multiLevelType w:val="hybridMultilevel"/>
    <w:tmpl w:val="FE00FF04"/>
    <w:lvl w:ilvl="0" w:tplc="3AD42414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11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2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6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7" w15:restartNumberingAfterBreak="0">
    <w:nsid w:val="1E293F64"/>
    <w:multiLevelType w:val="hybridMultilevel"/>
    <w:tmpl w:val="483A33BE"/>
    <w:lvl w:ilvl="0" w:tplc="3AD42414">
      <w:start w:val="1"/>
      <w:numFmt w:val="bullet"/>
      <w:lvlText w:val=""/>
      <w:lvlJc w:val="left"/>
      <w:pPr>
        <w:ind w:left="749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215917D7"/>
    <w:multiLevelType w:val="hybridMultilevel"/>
    <w:tmpl w:val="758266B4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44B75E49"/>
    <w:multiLevelType w:val="hybridMultilevel"/>
    <w:tmpl w:val="B33EF188"/>
    <w:lvl w:ilvl="0" w:tplc="70107222">
      <w:start w:val="1"/>
      <w:numFmt w:val="bullet"/>
      <w:lvlText w:val=""/>
      <w:lvlJc w:val="left"/>
      <w:pPr>
        <w:ind w:left="7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0" w15:restartNumberingAfterBreak="0">
    <w:nsid w:val="46155FDC"/>
    <w:multiLevelType w:val="hybridMultilevel"/>
    <w:tmpl w:val="06D2FA40"/>
    <w:lvl w:ilvl="0" w:tplc="191C999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2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3842BC6"/>
    <w:multiLevelType w:val="multilevel"/>
    <w:tmpl w:val="0C78A7AC"/>
    <w:numStyleLink w:val="Tablebulletlist"/>
  </w:abstractNum>
  <w:abstractNum w:abstractNumId="3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A6E6A96"/>
    <w:multiLevelType w:val="hybridMultilevel"/>
    <w:tmpl w:val="AA340912"/>
    <w:lvl w:ilvl="0" w:tplc="3AD424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DC208CB"/>
    <w:multiLevelType w:val="hybridMultilevel"/>
    <w:tmpl w:val="FE3287D0"/>
    <w:lvl w:ilvl="0" w:tplc="3AD424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1621B4"/>
    <w:multiLevelType w:val="hybridMultilevel"/>
    <w:tmpl w:val="68EED600"/>
    <w:lvl w:ilvl="0" w:tplc="701072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61C6719"/>
    <w:multiLevelType w:val="hybridMultilevel"/>
    <w:tmpl w:val="F71ED57E"/>
    <w:lvl w:ilvl="0" w:tplc="701072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7AC938E2"/>
    <w:multiLevelType w:val="hybridMultilevel"/>
    <w:tmpl w:val="C7964AA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9" w15:restartNumberingAfterBreak="0">
    <w:nsid w:val="7B6D6A41"/>
    <w:multiLevelType w:val="hybridMultilevel"/>
    <w:tmpl w:val="26862E6E"/>
    <w:lvl w:ilvl="0" w:tplc="7010722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072" w:hanging="360"/>
      </w:pPr>
    </w:lvl>
    <w:lvl w:ilvl="2" w:tplc="0C09001B" w:tentative="1">
      <w:start w:val="1"/>
      <w:numFmt w:val="lowerRoman"/>
      <w:lvlText w:val="%3."/>
      <w:lvlJc w:val="right"/>
      <w:pPr>
        <w:ind w:left="2792" w:hanging="180"/>
      </w:pPr>
    </w:lvl>
    <w:lvl w:ilvl="3" w:tplc="0C09000F" w:tentative="1">
      <w:start w:val="1"/>
      <w:numFmt w:val="decimal"/>
      <w:lvlText w:val="%4."/>
      <w:lvlJc w:val="left"/>
      <w:pPr>
        <w:ind w:left="3512" w:hanging="360"/>
      </w:pPr>
    </w:lvl>
    <w:lvl w:ilvl="4" w:tplc="0C090019" w:tentative="1">
      <w:start w:val="1"/>
      <w:numFmt w:val="lowerLetter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0" w15:restartNumberingAfterBreak="0">
    <w:nsid w:val="7DCB3481"/>
    <w:multiLevelType w:val="hybridMultilevel"/>
    <w:tmpl w:val="DB2E17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7"/>
  </w:num>
  <w:num w:numId="2">
    <w:abstractNumId w:val="19"/>
  </w:num>
  <w:num w:numId="3">
    <w:abstractNumId w:val="47"/>
  </w:num>
  <w:num w:numId="4">
    <w:abstractNumId w:val="32"/>
  </w:num>
  <w:num w:numId="5">
    <w:abstractNumId w:val="23"/>
  </w:num>
  <w:num w:numId="6">
    <w:abstractNumId w:val="13"/>
  </w:num>
  <w:num w:numId="7">
    <w:abstractNumId w:val="34"/>
  </w:num>
  <w:num w:numId="8">
    <w:abstractNumId w:val="22"/>
  </w:num>
  <w:num w:numId="9">
    <w:abstractNumId w:val="1"/>
  </w:num>
  <w:num w:numId="10">
    <w:abstractNumId w:val="48"/>
  </w:num>
  <w:num w:numId="11">
    <w:abstractNumId w:val="49"/>
  </w:num>
  <w:num w:numId="12">
    <w:abstractNumId w:val="43"/>
  </w:num>
  <w:num w:numId="13">
    <w:abstractNumId w:val="2"/>
  </w:num>
  <w:num w:numId="14">
    <w:abstractNumId w:val="7"/>
  </w:num>
  <w:num w:numId="15">
    <w:abstractNumId w:val="29"/>
  </w:num>
  <w:num w:numId="16">
    <w:abstractNumId w:val="46"/>
  </w:num>
  <w:num w:numId="17">
    <w:abstractNumId w:val="18"/>
  </w:num>
  <w:num w:numId="18">
    <w:abstractNumId w:val="6"/>
  </w:num>
  <w:num w:numId="19">
    <w:abstractNumId w:val="30"/>
  </w:num>
  <w:num w:numId="20">
    <w:abstractNumId w:val="42"/>
  </w:num>
  <w:num w:numId="21">
    <w:abstractNumId w:val="38"/>
  </w:num>
  <w:num w:numId="22">
    <w:abstractNumId w:val="17"/>
  </w:num>
  <w:num w:numId="23">
    <w:abstractNumId w:val="0"/>
  </w:num>
  <w:num w:numId="24">
    <w:abstractNumId w:val="9"/>
  </w:num>
  <w:num w:numId="25">
    <w:abstractNumId w:val="5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FC4"/>
    <w:rsid w:val="00001DDF"/>
    <w:rsid w:val="0000322D"/>
    <w:rsid w:val="00007670"/>
    <w:rsid w:val="00010665"/>
    <w:rsid w:val="0002119F"/>
    <w:rsid w:val="0002393A"/>
    <w:rsid w:val="00027DB8"/>
    <w:rsid w:val="00031715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5D80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23EF"/>
    <w:rsid w:val="000A4317"/>
    <w:rsid w:val="000A559C"/>
    <w:rsid w:val="000B0BE3"/>
    <w:rsid w:val="000B2CA1"/>
    <w:rsid w:val="000D1F29"/>
    <w:rsid w:val="000D633D"/>
    <w:rsid w:val="000D7CFD"/>
    <w:rsid w:val="000E214D"/>
    <w:rsid w:val="000E342B"/>
    <w:rsid w:val="000E3ED2"/>
    <w:rsid w:val="000E5DD2"/>
    <w:rsid w:val="000F2958"/>
    <w:rsid w:val="000F3850"/>
    <w:rsid w:val="000F4EF8"/>
    <w:rsid w:val="000F604F"/>
    <w:rsid w:val="00104E7F"/>
    <w:rsid w:val="00111F1F"/>
    <w:rsid w:val="001137EC"/>
    <w:rsid w:val="001152F5"/>
    <w:rsid w:val="00117743"/>
    <w:rsid w:val="00117F5B"/>
    <w:rsid w:val="00132658"/>
    <w:rsid w:val="0014118D"/>
    <w:rsid w:val="00145AEC"/>
    <w:rsid w:val="00150DC0"/>
    <w:rsid w:val="0015394D"/>
    <w:rsid w:val="00156CD4"/>
    <w:rsid w:val="0016153B"/>
    <w:rsid w:val="00162207"/>
    <w:rsid w:val="001632A5"/>
    <w:rsid w:val="00164A3E"/>
    <w:rsid w:val="00166FF6"/>
    <w:rsid w:val="00173FE9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C32A7"/>
    <w:rsid w:val="001D01C4"/>
    <w:rsid w:val="001D4F99"/>
    <w:rsid w:val="001D52B0"/>
    <w:rsid w:val="001D5A18"/>
    <w:rsid w:val="001D7CA4"/>
    <w:rsid w:val="001E057F"/>
    <w:rsid w:val="001E14EB"/>
    <w:rsid w:val="001F59E6"/>
    <w:rsid w:val="001F5ED2"/>
    <w:rsid w:val="00203F1C"/>
    <w:rsid w:val="00205877"/>
    <w:rsid w:val="00206936"/>
    <w:rsid w:val="00206C6F"/>
    <w:rsid w:val="00206FBD"/>
    <w:rsid w:val="00207746"/>
    <w:rsid w:val="0022132E"/>
    <w:rsid w:val="00230031"/>
    <w:rsid w:val="00235C01"/>
    <w:rsid w:val="00247343"/>
    <w:rsid w:val="0025681C"/>
    <w:rsid w:val="00265C56"/>
    <w:rsid w:val="002716CD"/>
    <w:rsid w:val="00273737"/>
    <w:rsid w:val="00274D4B"/>
    <w:rsid w:val="002779C3"/>
    <w:rsid w:val="002806F5"/>
    <w:rsid w:val="00281577"/>
    <w:rsid w:val="00287D73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E674D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574E"/>
    <w:rsid w:val="005260F7"/>
    <w:rsid w:val="0052638D"/>
    <w:rsid w:val="00543BD1"/>
    <w:rsid w:val="00556113"/>
    <w:rsid w:val="00564C12"/>
    <w:rsid w:val="005654B8"/>
    <w:rsid w:val="00570D94"/>
    <w:rsid w:val="005762CC"/>
    <w:rsid w:val="00582D3D"/>
    <w:rsid w:val="00583485"/>
    <w:rsid w:val="00590040"/>
    <w:rsid w:val="00590618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12AC"/>
    <w:rsid w:val="005C2833"/>
    <w:rsid w:val="005C4477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8"/>
    <w:rsid w:val="006433C3"/>
    <w:rsid w:val="00650F5B"/>
    <w:rsid w:val="00654A93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4B5B"/>
    <w:rsid w:val="007408F5"/>
    <w:rsid w:val="00741EAE"/>
    <w:rsid w:val="00753579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304"/>
    <w:rsid w:val="00796461"/>
    <w:rsid w:val="007A6A4F"/>
    <w:rsid w:val="007B03F5"/>
    <w:rsid w:val="007B3EFF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6A37"/>
    <w:rsid w:val="008170DB"/>
    <w:rsid w:val="00817BA1"/>
    <w:rsid w:val="00823022"/>
    <w:rsid w:val="0082634E"/>
    <w:rsid w:val="0083108D"/>
    <w:rsid w:val="008313C4"/>
    <w:rsid w:val="00835434"/>
    <w:rsid w:val="008358C0"/>
    <w:rsid w:val="00842838"/>
    <w:rsid w:val="008471A4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0440"/>
    <w:rsid w:val="0089368E"/>
    <w:rsid w:val="00893C96"/>
    <w:rsid w:val="0089500A"/>
    <w:rsid w:val="00897C94"/>
    <w:rsid w:val="008A4B30"/>
    <w:rsid w:val="008A5990"/>
    <w:rsid w:val="008A7C12"/>
    <w:rsid w:val="008B03CE"/>
    <w:rsid w:val="008B529E"/>
    <w:rsid w:val="008C17FB"/>
    <w:rsid w:val="008C70BB"/>
    <w:rsid w:val="008D00AF"/>
    <w:rsid w:val="008D1B00"/>
    <w:rsid w:val="008D29FD"/>
    <w:rsid w:val="008D57B8"/>
    <w:rsid w:val="008E03FC"/>
    <w:rsid w:val="008E510B"/>
    <w:rsid w:val="00902B13"/>
    <w:rsid w:val="00911941"/>
    <w:rsid w:val="0092024D"/>
    <w:rsid w:val="00924009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65DF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1C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60527"/>
    <w:rsid w:val="00A60D28"/>
    <w:rsid w:val="00A70DD8"/>
    <w:rsid w:val="00A76790"/>
    <w:rsid w:val="00A85D0C"/>
    <w:rsid w:val="00A925EC"/>
    <w:rsid w:val="00A929AA"/>
    <w:rsid w:val="00A92B6B"/>
    <w:rsid w:val="00AA0E09"/>
    <w:rsid w:val="00AA541E"/>
    <w:rsid w:val="00AB7EC7"/>
    <w:rsid w:val="00AC61AE"/>
    <w:rsid w:val="00AD0DA4"/>
    <w:rsid w:val="00AD4169"/>
    <w:rsid w:val="00AE25C6"/>
    <w:rsid w:val="00AE306C"/>
    <w:rsid w:val="00AF217F"/>
    <w:rsid w:val="00AF28C1"/>
    <w:rsid w:val="00B00CE5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6EC0"/>
    <w:rsid w:val="00C175DC"/>
    <w:rsid w:val="00C22482"/>
    <w:rsid w:val="00C25DC2"/>
    <w:rsid w:val="00C30171"/>
    <w:rsid w:val="00C309D8"/>
    <w:rsid w:val="00C4128F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0F42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D7EE9"/>
    <w:rsid w:val="00CE640F"/>
    <w:rsid w:val="00CE76BC"/>
    <w:rsid w:val="00CF540E"/>
    <w:rsid w:val="00D02F07"/>
    <w:rsid w:val="00D15D88"/>
    <w:rsid w:val="00D173BF"/>
    <w:rsid w:val="00D27D49"/>
    <w:rsid w:val="00D27EBE"/>
    <w:rsid w:val="00D35B75"/>
    <w:rsid w:val="00D36A49"/>
    <w:rsid w:val="00D41843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A5CF7"/>
    <w:rsid w:val="00DB191D"/>
    <w:rsid w:val="00DB4F91"/>
    <w:rsid w:val="00DB6D0A"/>
    <w:rsid w:val="00DB71A3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DF5FC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01E6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E54CD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D8EE0FC"/>
  <w15:docId w15:val="{2383E3E3-C243-4E34-BA3D-439A0B82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F5FC4"/>
    <w:pPr>
      <w:spacing w:after="0"/>
      <w:ind w:right="254"/>
    </w:pPr>
    <w:rPr>
      <w:rFonts w:eastAsiaTheme="minorEastAsia" w:cs="Arial"/>
      <w:color w:val="2D2D89" w:themeColor="text1" w:themeTint="D9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link w:val="ListParagraphChar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1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eastAsiaTheme="minorEastAsia" w:cs="Arial"/>
      <w:b/>
      <w:color w:val="1F1F5F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eastAsiaTheme="minorEastAsia" w:cs="Arial"/>
      <w:b/>
      <w:color w:val="6060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eastAsiaTheme="minorEastAsia" w:cs="Arial"/>
      <w:b/>
      <w:color w:val="1F1F5F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eastAsiaTheme="minorEastAsia" w:cs="Arial"/>
      <w:b/>
      <w:color w:val="60606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eastAsiaTheme="minorEastAsia" w:cs="Arial"/>
      <w:b/>
      <w:color w:val="1F1F5F" w:themeColor="text1"/>
      <w:sz w:val="24"/>
      <w:szCs w:val="24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paragraph" w:customStyle="1" w:styleId="BodyText1">
    <w:name w:val="Body Text1"/>
    <w:link w:val="BodyText1Char"/>
    <w:qFormat/>
    <w:rsid w:val="00DF5FC4"/>
    <w:pPr>
      <w:tabs>
        <w:tab w:val="left" w:pos="426"/>
      </w:tabs>
      <w:spacing w:before="240" w:after="120"/>
      <w:ind w:left="284" w:right="255"/>
    </w:pPr>
    <w:rPr>
      <w:rFonts w:eastAsiaTheme="minorEastAsia" w:cs="Arial"/>
      <w:color w:val="2D2D89" w:themeColor="text1" w:themeTint="D9"/>
      <w:szCs w:val="21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F5FC4"/>
    <w:rPr>
      <w:rFonts w:ascii="Lato" w:eastAsiaTheme="minorEastAsia" w:hAnsi="Lato"/>
      <w:iCs/>
    </w:rPr>
  </w:style>
  <w:style w:type="character" w:customStyle="1" w:styleId="BodyText1Char">
    <w:name w:val="Body Text1 Char"/>
    <w:basedOn w:val="DefaultParagraphFont"/>
    <w:link w:val="BodyText1"/>
    <w:rsid w:val="00DF5FC4"/>
    <w:rPr>
      <w:rFonts w:eastAsiaTheme="minorEastAsia" w:cs="Arial"/>
      <w:color w:val="2D2D89" w:themeColor="text1" w:themeTint="D9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65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D80"/>
    <w:rPr>
      <w:rFonts w:eastAsiaTheme="minorEastAsia" w:cs="Arial"/>
      <w:color w:val="2D2D89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D80"/>
    <w:rPr>
      <w:rFonts w:eastAsiaTheme="minorEastAsia" w:cs="Arial"/>
      <w:b/>
      <w:bCs/>
      <w:color w:val="2D2D89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4009"/>
    <w:rPr>
      <w:color w:val="8C47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ducation.nt.gov.au/__data/assets/word_doc/0003/438960/Detention-and-internal-suspension_Guidelines_2.docx" TargetMode="External"/><Relationship Id="rId18" Type="http://schemas.openxmlformats.org/officeDocument/2006/relationships/hyperlink" Target="https://education.nt.gov.au/__data/assets/word_doc/0003/438960/Detention-and-internal-suspension_Guidelines_2.doc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.nt.gov.au/__data/assets/word_doc/0007/731671/alternatives_to_suspension.docx" TargetMode="External"/><Relationship Id="rId34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hyperlink" Target="https://education.nt.gov.au/__data/assets/word_doc/0003/436845/guidelines_suspension.docx" TargetMode="External"/><Relationship Id="rId17" Type="http://schemas.openxmlformats.org/officeDocument/2006/relationships/hyperlink" Target="https://education.nt.gov.au/__data/assets/word_doc/0003/436845/guidelines_suspension.docx" TargetMode="External"/><Relationship Id="rId25" Type="http://schemas.openxmlformats.org/officeDocument/2006/relationships/hyperlink" Target="https://education.nt.gov.au/__data/assets/word_doc/0011/731675/parent_template_notice_of_suspension_from_attendance_at_school.doc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egislation.nt.gov.au/Legislation/EDUCATION-ACT-2015" TargetMode="External"/><Relationship Id="rId20" Type="http://schemas.openxmlformats.org/officeDocument/2006/relationships/hyperlink" Target="https://www.nccd.edu.au/tools/nccd-guidelines-0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education.nt.gov.au/__data/assets/word_doc/0010/731674/template_notice_of_suspension_from_attendance_at_school.docx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ccd.edu.au/tools/nccd-guidelines-0" TargetMode="External"/><Relationship Id="rId23" Type="http://schemas.openxmlformats.org/officeDocument/2006/relationships/hyperlink" Target="https://docs.education.gov.au/system/files/doc/other/disability_standards_for_education_2005_plus_guidance_notes_0.pdf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education.nt.gov.au/__data/assets/word_doc/0018/731700/policy_students_with_disability.doc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ducation.nt.gov.au/__data/assets/word_doc/0018/731700/policy_students_with_disability.docx" TargetMode="External"/><Relationship Id="rId22" Type="http://schemas.openxmlformats.org/officeDocument/2006/relationships/hyperlink" Target="https://education.nt.gov.au/__data/assets/word_doc/0003/438960/Detention-and-internal-suspension_Guidelines_2.docx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3CC4F640A4048889275939DC352DE" ma:contentTypeVersion="13" ma:contentTypeDescription="Create a new document." ma:contentTypeScope="" ma:versionID="cb994f4e53ff9e92e323d257fdb563e3">
  <xsd:schema xmlns:xsd="http://www.w3.org/2001/XMLSchema" xmlns:xs="http://www.w3.org/2001/XMLSchema" xmlns:p="http://schemas.microsoft.com/office/2006/metadata/properties" xmlns:ns3="7538ec2e-113f-4586-866f-04599b519cfd" xmlns:ns4="77a9ea2a-1407-4760-86cc-9f71ddfdb646" targetNamespace="http://schemas.microsoft.com/office/2006/metadata/properties" ma:root="true" ma:fieldsID="c0cf70440df36485f7fe94c0cfc2cff9" ns3:_="" ns4:_="">
    <xsd:import namespace="7538ec2e-113f-4586-866f-04599b519cfd"/>
    <xsd:import namespace="77a9ea2a-1407-4760-86cc-9f71ddfdb6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ec2e-113f-4586-866f-04599b519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9ea2a-1407-4760-86cc-9f71ddfdb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DCA97A-3268-497C-BF34-EBD33F098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8ec2e-113f-4586-866f-04599b519cfd"/>
    <ds:schemaRef ds:uri="77a9ea2a-1407-4760-86cc-9f71ddfdb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39685B-B6DA-4F4E-B400-2D84D6A32B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9201D6-BAA7-40F4-A4DF-8D8B61A3A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2611AA1-70B7-457B-98E9-FCB8C938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Suspension Decision-Making Checklist for Principals</vt:lpstr>
    </vt:vector>
  </TitlesOfParts>
  <Company>EDUCATION</Company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Decision-Making Checklist for Principals</dc:title>
  <dc:creator>Northern Territory Government</dc:creator>
  <cp:lastModifiedBy>Andrea Ruske</cp:lastModifiedBy>
  <cp:revision>6</cp:revision>
  <cp:lastPrinted>2021-05-07T01:50:00Z</cp:lastPrinted>
  <dcterms:created xsi:type="dcterms:W3CDTF">2021-05-07T02:07:00Z</dcterms:created>
  <dcterms:modified xsi:type="dcterms:W3CDTF">2021-05-07T02:51:00Z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0x010100DA73CC4F640A4048889275939DC352DE</vt:lpwstr>
  </property>
</Properties>
</file>