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F01B9" w14:textId="6807EFE1" w:rsidR="00302F79" w:rsidRDefault="00302F79" w:rsidP="00302F79">
      <w:pPr>
        <w:spacing w:before="120"/>
        <w:rPr>
          <w:lang w:eastAsia="en-AU"/>
        </w:rPr>
      </w:pPr>
      <w:r w:rsidRPr="00971FFD">
        <w:rPr>
          <w:lang w:eastAsia="en-AU"/>
        </w:rPr>
        <w:t xml:space="preserve">This document should be read in conjunction with the </w:t>
      </w:r>
      <w:r w:rsidRPr="00022E84">
        <w:rPr>
          <w:lang w:eastAsia="en-AU"/>
        </w:rPr>
        <w:t xml:space="preserve">Sun </w:t>
      </w:r>
      <w:r w:rsidR="00022E84">
        <w:rPr>
          <w:lang w:eastAsia="en-AU"/>
        </w:rPr>
        <w:t>s</w:t>
      </w:r>
      <w:r w:rsidRPr="00022E84">
        <w:rPr>
          <w:lang w:eastAsia="en-AU"/>
        </w:rPr>
        <w:t xml:space="preserve">afety in </w:t>
      </w:r>
      <w:r w:rsidR="00022E84">
        <w:rPr>
          <w:lang w:eastAsia="en-AU"/>
        </w:rPr>
        <w:t>s</w:t>
      </w:r>
      <w:r w:rsidRPr="00022E84">
        <w:rPr>
          <w:lang w:eastAsia="en-AU"/>
        </w:rPr>
        <w:t>chools</w:t>
      </w:r>
      <w:r w:rsidRPr="00971FFD">
        <w:rPr>
          <w:lang w:eastAsia="en-AU"/>
        </w:rPr>
        <w:t xml:space="preserve"> policy.</w:t>
      </w:r>
    </w:p>
    <w:p w14:paraId="2FE1D752" w14:textId="77777777" w:rsidR="00302F79" w:rsidRDefault="00302F79" w:rsidP="00302F79">
      <w:pPr>
        <w:pStyle w:val="Heading1"/>
        <w:rPr>
          <w:lang w:eastAsia="en-AU"/>
        </w:rPr>
      </w:pPr>
      <w:r>
        <w:rPr>
          <w:lang w:eastAsia="en-AU"/>
        </w:rPr>
        <w:t>Policy</w:t>
      </w:r>
    </w:p>
    <w:p w14:paraId="060E38B6" w14:textId="1FEFF773" w:rsidR="00302F79" w:rsidRDefault="00302F79" w:rsidP="00302F79">
      <w:pPr>
        <w:rPr>
          <w:lang w:eastAsia="en-AU"/>
        </w:rPr>
      </w:pPr>
      <w:r>
        <w:rPr>
          <w:lang w:eastAsia="en-AU"/>
        </w:rPr>
        <w:t>All Northern Territory</w:t>
      </w:r>
      <w:r w:rsidR="00022E84">
        <w:rPr>
          <w:lang w:eastAsia="en-AU"/>
        </w:rPr>
        <w:t xml:space="preserve"> </w:t>
      </w:r>
      <w:r>
        <w:rPr>
          <w:lang w:eastAsia="en-AU"/>
        </w:rPr>
        <w:t>Government schools must develop a school</w:t>
      </w:r>
      <w:r w:rsidR="00FF33D6">
        <w:rPr>
          <w:lang w:eastAsia="en-AU"/>
        </w:rPr>
        <w:t xml:space="preserve"> </w:t>
      </w:r>
      <w:r>
        <w:rPr>
          <w:lang w:eastAsia="en-AU"/>
        </w:rPr>
        <w:t>based dress code in line with this policy and in consultation with the school community.</w:t>
      </w:r>
    </w:p>
    <w:p w14:paraId="6AA26260" w14:textId="0E048EBA" w:rsidR="00302F79" w:rsidRDefault="00302F79" w:rsidP="00302F79">
      <w:pPr>
        <w:rPr>
          <w:lang w:eastAsia="en-AU"/>
        </w:rPr>
      </w:pPr>
      <w:r>
        <w:rPr>
          <w:lang w:eastAsia="en-AU"/>
        </w:rPr>
        <w:t xml:space="preserve">It is compulsory for all students from </w:t>
      </w:r>
      <w:r w:rsidR="00022E84">
        <w:rPr>
          <w:lang w:eastAsia="en-AU"/>
        </w:rPr>
        <w:t>t</w:t>
      </w:r>
      <w:r>
        <w:rPr>
          <w:lang w:eastAsia="en-AU"/>
        </w:rPr>
        <w:t xml:space="preserve">ransition to </w:t>
      </w:r>
      <w:r w:rsidR="00022E84">
        <w:rPr>
          <w:lang w:eastAsia="en-AU"/>
        </w:rPr>
        <w:t>y</w:t>
      </w:r>
      <w:r>
        <w:rPr>
          <w:lang w:eastAsia="en-AU"/>
        </w:rPr>
        <w:t xml:space="preserve">ear 9 (T-9), enrolled in </w:t>
      </w:r>
      <w:r w:rsidR="00022E84">
        <w:rPr>
          <w:lang w:eastAsia="en-AU"/>
        </w:rPr>
        <w:t xml:space="preserve">a </w:t>
      </w:r>
      <w:r w:rsidR="00267727">
        <w:rPr>
          <w:lang w:eastAsia="en-AU"/>
        </w:rPr>
        <w:t xml:space="preserve">Northern Territory </w:t>
      </w:r>
      <w:r>
        <w:rPr>
          <w:lang w:eastAsia="en-AU"/>
        </w:rPr>
        <w:t>Government school, to wear a school uniform whilst attending school and official school activities, both during and after school hours. Schools are required to offer uniform options that are similar for all students and include shorts and long trousers for girls, available as everyday wear.</w:t>
      </w:r>
    </w:p>
    <w:p w14:paraId="72A4E8EB" w14:textId="5FE42B84" w:rsidR="00302F79" w:rsidRDefault="00302F79" w:rsidP="00302F79">
      <w:pPr>
        <w:rPr>
          <w:lang w:eastAsia="en-AU"/>
        </w:rPr>
      </w:pPr>
      <w:r>
        <w:rPr>
          <w:lang w:eastAsia="en-AU"/>
        </w:rPr>
        <w:t xml:space="preserve">Northern Territory Government senior school and preschool students are required to adhere to their school’s dress code. All school dress codes must align with the Sun </w:t>
      </w:r>
      <w:r w:rsidR="00022E84">
        <w:rPr>
          <w:lang w:eastAsia="en-AU"/>
        </w:rPr>
        <w:t>s</w:t>
      </w:r>
      <w:r>
        <w:rPr>
          <w:lang w:eastAsia="en-AU"/>
        </w:rPr>
        <w:t xml:space="preserve">afety in </w:t>
      </w:r>
      <w:r w:rsidR="00022E84">
        <w:rPr>
          <w:lang w:eastAsia="en-AU"/>
        </w:rPr>
        <w:t>s</w:t>
      </w:r>
      <w:r>
        <w:rPr>
          <w:lang w:eastAsia="en-AU"/>
        </w:rPr>
        <w:t>chools policy. Whilst school uniforms are not compulsory for senior schools</w:t>
      </w:r>
      <w:bookmarkStart w:id="0" w:name="_GoBack"/>
      <w:bookmarkEnd w:id="0"/>
      <w:r>
        <w:rPr>
          <w:lang w:eastAsia="en-AU"/>
        </w:rPr>
        <w:t xml:space="preserve"> and preschools, principals are encouraged to consult with their school community regarding any proposed implementation of a school uniform.</w:t>
      </w:r>
    </w:p>
    <w:p w14:paraId="3B887CBA" w14:textId="77777777" w:rsidR="00302F79" w:rsidRDefault="00302F79" w:rsidP="00267727">
      <w:pPr>
        <w:spacing w:after="120"/>
        <w:rPr>
          <w:lang w:eastAsia="en-AU"/>
        </w:rPr>
      </w:pPr>
      <w:r>
        <w:rPr>
          <w:lang w:eastAsia="en-AU"/>
        </w:rPr>
        <w:t>A school dress code must consider:</w:t>
      </w:r>
    </w:p>
    <w:p w14:paraId="7E25C10F" w14:textId="56050D8D" w:rsidR="00302F79" w:rsidRPr="008B5F52" w:rsidRDefault="00302F79" w:rsidP="00267727">
      <w:pPr>
        <w:pStyle w:val="ListParagraph"/>
        <w:numPr>
          <w:ilvl w:val="0"/>
          <w:numId w:val="17"/>
        </w:numPr>
        <w:ind w:left="567" w:hanging="283"/>
        <w:rPr>
          <w:lang w:eastAsia="en-AU"/>
        </w:rPr>
      </w:pPr>
      <w:r w:rsidRPr="008B5F52">
        <w:rPr>
          <w:lang w:eastAsia="en-AU"/>
        </w:rPr>
        <w:t>health and safety requirements, such as:</w:t>
      </w:r>
    </w:p>
    <w:p w14:paraId="096C6652" w14:textId="5A1069D4" w:rsidR="00302F79" w:rsidRPr="008B5F52" w:rsidRDefault="00302F79" w:rsidP="00267727">
      <w:pPr>
        <w:pStyle w:val="ListParagraph"/>
        <w:numPr>
          <w:ilvl w:val="1"/>
          <w:numId w:val="18"/>
        </w:numPr>
        <w:ind w:left="851" w:hanging="283"/>
        <w:rPr>
          <w:lang w:eastAsia="en-AU"/>
        </w:rPr>
      </w:pPr>
      <w:r w:rsidRPr="008B5F52">
        <w:rPr>
          <w:lang w:eastAsia="en-AU"/>
        </w:rPr>
        <w:t>promoting sun smart behaviour</w:t>
      </w:r>
    </w:p>
    <w:p w14:paraId="1E9E13A9" w14:textId="77777777" w:rsidR="00302F79" w:rsidRPr="008B5F52" w:rsidRDefault="00302F79" w:rsidP="00267727">
      <w:pPr>
        <w:pStyle w:val="ListParagraph"/>
        <w:numPr>
          <w:ilvl w:val="1"/>
          <w:numId w:val="18"/>
        </w:numPr>
        <w:ind w:left="851" w:hanging="283"/>
        <w:rPr>
          <w:lang w:eastAsia="en-AU"/>
        </w:rPr>
      </w:pPr>
      <w:r w:rsidRPr="008B5F52">
        <w:rPr>
          <w:lang w:eastAsia="en-AU"/>
        </w:rPr>
        <w:t>enclosed footwear and appropriate clothing for educational activities such as physical education, science and technical studies</w:t>
      </w:r>
    </w:p>
    <w:p w14:paraId="3164F2E4" w14:textId="42B8C222" w:rsidR="00302F79" w:rsidRPr="008B5F52" w:rsidRDefault="00302F79" w:rsidP="00267727">
      <w:pPr>
        <w:pStyle w:val="ListParagraph"/>
        <w:numPr>
          <w:ilvl w:val="0"/>
          <w:numId w:val="17"/>
        </w:numPr>
        <w:spacing w:after="200"/>
        <w:ind w:left="567" w:hanging="283"/>
        <w:rPr>
          <w:lang w:eastAsia="en-AU"/>
        </w:rPr>
      </w:pPr>
      <w:r w:rsidRPr="008B5F52">
        <w:rPr>
          <w:lang w:eastAsia="en-AU"/>
        </w:rPr>
        <w:t>the cost to parents of providing compulsory uniforms.</w:t>
      </w:r>
    </w:p>
    <w:p w14:paraId="08C6ED06" w14:textId="7F9B2FB8" w:rsidR="00302F79" w:rsidRPr="008B5F52" w:rsidRDefault="000621C5" w:rsidP="00302F79">
      <w:pPr>
        <w:rPr>
          <w:lang w:eastAsia="en-AU"/>
        </w:rPr>
      </w:pPr>
      <w:r>
        <w:rPr>
          <w:lang w:eastAsia="en-AU"/>
        </w:rPr>
        <w:t>A</w:t>
      </w:r>
      <w:r w:rsidR="00302F79" w:rsidRPr="008B5F52">
        <w:rPr>
          <w:lang w:eastAsia="en-AU"/>
        </w:rPr>
        <w:t xml:space="preserve"> template</w:t>
      </w:r>
      <w:r>
        <w:rPr>
          <w:lang w:eastAsia="en-AU"/>
        </w:rPr>
        <w:t xml:space="preserve"> is available</w:t>
      </w:r>
      <w:r w:rsidR="00302F79" w:rsidRPr="008B5F52">
        <w:rPr>
          <w:lang w:eastAsia="en-AU"/>
        </w:rPr>
        <w:t xml:space="preserve"> for schools to use to guide the development of school dress codes. School dress codes must be communicated and readily available to staff, parents and students.</w:t>
      </w:r>
    </w:p>
    <w:p w14:paraId="527FAAA3" w14:textId="104948FC" w:rsidR="00302F79" w:rsidRDefault="00302F79" w:rsidP="00302F79">
      <w:pPr>
        <w:pStyle w:val="Heading2"/>
        <w:rPr>
          <w:lang w:eastAsia="en-AU"/>
        </w:rPr>
      </w:pPr>
      <w:r>
        <w:rPr>
          <w:lang w:eastAsia="en-AU"/>
        </w:rPr>
        <w:t>Compulsory school uniform items</w:t>
      </w:r>
    </w:p>
    <w:p w14:paraId="06C2168B" w14:textId="19A04A24" w:rsidR="00302F79" w:rsidRDefault="00302F79" w:rsidP="00302F79">
      <w:pPr>
        <w:rPr>
          <w:lang w:eastAsia="en-AU"/>
        </w:rPr>
      </w:pPr>
      <w:r>
        <w:rPr>
          <w:lang w:eastAsia="en-AU"/>
        </w:rPr>
        <w:t>Compulsory school uniform items must be clearly described in the school’s dress code.</w:t>
      </w:r>
    </w:p>
    <w:p w14:paraId="5EE7987A" w14:textId="354913CE" w:rsidR="00302F79" w:rsidRDefault="00302F79" w:rsidP="00302F79">
      <w:pPr>
        <w:rPr>
          <w:lang w:eastAsia="en-AU"/>
        </w:rPr>
      </w:pPr>
      <w:r>
        <w:rPr>
          <w:lang w:eastAsia="en-AU"/>
        </w:rPr>
        <w:t xml:space="preserve">If a student is unable to partake in educational activities due to health and safety concerns </w:t>
      </w:r>
      <w:r w:rsidR="000621C5">
        <w:rPr>
          <w:lang w:eastAsia="en-AU"/>
        </w:rPr>
        <w:t xml:space="preserve">because of </w:t>
      </w:r>
      <w:r>
        <w:rPr>
          <w:lang w:eastAsia="en-AU"/>
        </w:rPr>
        <w:t>inappropriate clothing or footwear, alternative educational activities must be provided.</w:t>
      </w:r>
    </w:p>
    <w:p w14:paraId="75D1732F" w14:textId="4F899FAD" w:rsidR="00302F79" w:rsidRDefault="00302F79" w:rsidP="00302F79">
      <w:pPr>
        <w:rPr>
          <w:lang w:eastAsia="en-AU"/>
        </w:rPr>
      </w:pPr>
      <w:r>
        <w:rPr>
          <w:lang w:eastAsia="en-AU"/>
        </w:rPr>
        <w:t xml:space="preserve">Primary and middle schools are encouraged to seek official </w:t>
      </w:r>
      <w:r w:rsidRPr="00B211B7">
        <w:rPr>
          <w:lang w:eastAsia="en-AU"/>
        </w:rPr>
        <w:t>SunSmart status and recognition</w:t>
      </w:r>
      <w:r>
        <w:rPr>
          <w:lang w:eastAsia="en-AU"/>
        </w:rPr>
        <w:t xml:space="preserve"> through the </w:t>
      </w:r>
      <w:r w:rsidR="00EA0C79">
        <w:rPr>
          <w:lang w:eastAsia="en-AU"/>
        </w:rPr>
        <w:t xml:space="preserve">Cancer Council </w:t>
      </w:r>
      <w:r>
        <w:rPr>
          <w:lang w:eastAsia="en-AU"/>
        </w:rPr>
        <w:t xml:space="preserve">National SunSmart Schools Program. When prescribing a school uniform </w:t>
      </w:r>
      <w:r w:rsidR="00B211B7">
        <w:rPr>
          <w:lang w:eastAsia="en-AU"/>
        </w:rPr>
        <w:t>or</w:t>
      </w:r>
      <w:r>
        <w:rPr>
          <w:lang w:eastAsia="en-AU"/>
        </w:rPr>
        <w:t xml:space="preserve"> dress code, consideration should also be given to the Cancer Councils’ advice regarding </w:t>
      </w:r>
      <w:r w:rsidR="00B211B7">
        <w:rPr>
          <w:lang w:eastAsia="en-AU"/>
        </w:rPr>
        <w:t>s</w:t>
      </w:r>
      <w:r w:rsidRPr="00B211B7">
        <w:rPr>
          <w:lang w:eastAsia="en-AU"/>
        </w:rPr>
        <w:t>un protecti</w:t>
      </w:r>
      <w:r w:rsidR="007C7112" w:rsidRPr="00B211B7">
        <w:rPr>
          <w:lang w:eastAsia="en-AU"/>
        </w:rPr>
        <w:t>ve</w:t>
      </w:r>
      <w:r w:rsidR="007C7112" w:rsidRPr="00B211B7">
        <w:t xml:space="preserve"> clothing</w:t>
      </w:r>
      <w:r>
        <w:rPr>
          <w:lang w:eastAsia="en-AU"/>
        </w:rPr>
        <w:t>.</w:t>
      </w:r>
    </w:p>
    <w:p w14:paraId="7F3CBD5E" w14:textId="77777777" w:rsidR="00302F79" w:rsidRDefault="00302F79" w:rsidP="00302F79">
      <w:pPr>
        <w:pStyle w:val="Heading2"/>
        <w:rPr>
          <w:lang w:eastAsia="en-AU"/>
        </w:rPr>
      </w:pPr>
      <w:r>
        <w:rPr>
          <w:lang w:eastAsia="en-AU"/>
        </w:rPr>
        <w:t>Optional school uniform items</w:t>
      </w:r>
    </w:p>
    <w:p w14:paraId="5839C38C" w14:textId="66D8A4B4" w:rsidR="00302F79" w:rsidRDefault="00302F79" w:rsidP="00302F79">
      <w:pPr>
        <w:rPr>
          <w:lang w:eastAsia="en-AU"/>
        </w:rPr>
      </w:pPr>
      <w:r>
        <w:rPr>
          <w:lang w:eastAsia="en-AU"/>
        </w:rPr>
        <w:t>Optional school uniform items must be clearly described in dress codes. This may include items such as</w:t>
      </w:r>
      <w:r w:rsidR="00E804E9">
        <w:rPr>
          <w:lang w:eastAsia="en-AU"/>
        </w:rPr>
        <w:t>,</w:t>
      </w:r>
      <w:r>
        <w:rPr>
          <w:lang w:eastAsia="en-AU"/>
        </w:rPr>
        <w:t xml:space="preserve"> jumpers, hair ties or sport shirts.</w:t>
      </w:r>
    </w:p>
    <w:p w14:paraId="3B0FAA33" w14:textId="77777777" w:rsidR="00302F79" w:rsidRDefault="00302F79" w:rsidP="00302F79">
      <w:pPr>
        <w:pStyle w:val="Heading2"/>
        <w:rPr>
          <w:lang w:eastAsia="en-AU"/>
        </w:rPr>
      </w:pPr>
      <w:r>
        <w:rPr>
          <w:lang w:eastAsia="en-AU"/>
        </w:rPr>
        <w:lastRenderedPageBreak/>
        <w:t>Support measures to assist parents in purchasing uniforms</w:t>
      </w:r>
    </w:p>
    <w:p w14:paraId="63014649" w14:textId="77777777" w:rsidR="00302F79" w:rsidRDefault="00302F79" w:rsidP="00302F79">
      <w:pPr>
        <w:rPr>
          <w:lang w:eastAsia="en-AU"/>
        </w:rPr>
      </w:pPr>
      <w:r>
        <w:rPr>
          <w:lang w:eastAsia="en-AU"/>
        </w:rPr>
        <w:t>Principals must implement support measures to assist parents in purchasing uniforms for their children. These measures may include offering second hand uniforms at a discounted price or allowing parents to pay for uniforms in instalments.</w:t>
      </w:r>
    </w:p>
    <w:p w14:paraId="42F23D9B" w14:textId="6AA460E9" w:rsidR="00302F79" w:rsidRPr="007C7112" w:rsidRDefault="00302F79" w:rsidP="00302F79">
      <w:pPr>
        <w:rPr>
          <w:lang w:eastAsia="en-AU"/>
        </w:rPr>
      </w:pPr>
      <w:r w:rsidRPr="007C7112">
        <w:rPr>
          <w:lang w:eastAsia="en-AU"/>
        </w:rPr>
        <w:t xml:space="preserve">The </w:t>
      </w:r>
      <w:r w:rsidRPr="00B211B7">
        <w:rPr>
          <w:rFonts w:cs="Arial"/>
          <w:bCs/>
          <w:lang w:val="en-US"/>
        </w:rPr>
        <w:t xml:space="preserve">Back to </w:t>
      </w:r>
      <w:r w:rsidR="00E804E9" w:rsidRPr="00B211B7">
        <w:rPr>
          <w:rFonts w:cs="Arial"/>
          <w:bCs/>
          <w:lang w:val="en-US"/>
        </w:rPr>
        <w:t>school payment scheme</w:t>
      </w:r>
      <w:r w:rsidR="00E804E9" w:rsidRPr="007C7112">
        <w:rPr>
          <w:lang w:eastAsia="en-AU"/>
        </w:rPr>
        <w:t xml:space="preserve"> </w:t>
      </w:r>
      <w:r w:rsidRPr="007C7112">
        <w:rPr>
          <w:lang w:eastAsia="en-AU"/>
        </w:rPr>
        <w:t>may also be used to pay for school uniform items.</w:t>
      </w:r>
    </w:p>
    <w:p w14:paraId="62322A0A" w14:textId="77777777" w:rsidR="00302F79" w:rsidRDefault="00302F79" w:rsidP="00302F79">
      <w:pPr>
        <w:pStyle w:val="Heading2"/>
        <w:rPr>
          <w:lang w:eastAsia="en-AU"/>
        </w:rPr>
      </w:pPr>
      <w:r>
        <w:rPr>
          <w:lang w:eastAsia="en-AU"/>
        </w:rPr>
        <w:t>Non-compliance with school dress code</w:t>
      </w:r>
    </w:p>
    <w:p w14:paraId="3983AD75" w14:textId="3F26B4E5" w:rsidR="00302F79" w:rsidRDefault="00302F79" w:rsidP="00302F79">
      <w:pPr>
        <w:spacing w:after="0"/>
        <w:rPr>
          <w:lang w:eastAsia="en-AU"/>
        </w:rPr>
      </w:pPr>
      <w:r>
        <w:rPr>
          <w:lang w:eastAsia="en-AU"/>
        </w:rPr>
        <w:t>Principals must implement measures to manage student non-compliance with a dress code.</w:t>
      </w:r>
    </w:p>
    <w:p w14:paraId="0BA22398" w14:textId="15711482" w:rsidR="00302F79" w:rsidRDefault="00302F79" w:rsidP="00302F79">
      <w:pPr>
        <w:pStyle w:val="Heading1"/>
        <w:rPr>
          <w:lang w:eastAsia="en-AU"/>
        </w:rPr>
      </w:pPr>
      <w:r>
        <w:rPr>
          <w:lang w:eastAsia="en-AU"/>
        </w:rPr>
        <w:t xml:space="preserve">Business </w:t>
      </w:r>
      <w:r w:rsidR="00B211B7">
        <w:rPr>
          <w:lang w:eastAsia="en-AU"/>
        </w:rPr>
        <w:t>n</w:t>
      </w:r>
      <w:r>
        <w:rPr>
          <w:lang w:eastAsia="en-AU"/>
        </w:rPr>
        <w:t>eed</w:t>
      </w:r>
    </w:p>
    <w:p w14:paraId="663C39A3" w14:textId="00474D8C" w:rsidR="00302F79" w:rsidRDefault="00302F79" w:rsidP="00302F79">
      <w:pPr>
        <w:spacing w:after="0"/>
        <w:rPr>
          <w:lang w:eastAsia="en-AU"/>
        </w:rPr>
      </w:pPr>
      <w:r>
        <w:rPr>
          <w:lang w:eastAsia="en-AU"/>
        </w:rPr>
        <w:t xml:space="preserve">The compulsory requirement for students to wear a uniform aims to promote a positive school identity and a safe, inclusive learning environment. The adoption of sun smart uniforms should be made in order to align with the department’s Sun </w:t>
      </w:r>
      <w:r w:rsidR="00B211B7">
        <w:rPr>
          <w:lang w:eastAsia="en-AU"/>
        </w:rPr>
        <w:t>s</w:t>
      </w:r>
      <w:r>
        <w:rPr>
          <w:lang w:eastAsia="en-AU"/>
        </w:rPr>
        <w:t xml:space="preserve">afety in </w:t>
      </w:r>
      <w:r w:rsidR="00B211B7">
        <w:rPr>
          <w:lang w:eastAsia="en-AU"/>
        </w:rPr>
        <w:t>s</w:t>
      </w:r>
      <w:r>
        <w:rPr>
          <w:lang w:eastAsia="en-AU"/>
        </w:rPr>
        <w:t>chools policy.</w:t>
      </w:r>
    </w:p>
    <w:p w14:paraId="2F7BFDA1" w14:textId="77777777" w:rsidR="00302F79" w:rsidRDefault="00302F79" w:rsidP="00302F79">
      <w:pPr>
        <w:pStyle w:val="Heading1"/>
        <w:rPr>
          <w:lang w:eastAsia="en-AU"/>
        </w:rPr>
      </w:pPr>
      <w:r>
        <w:rPr>
          <w:lang w:eastAsia="en-AU"/>
        </w:rPr>
        <w:t>Scope</w:t>
      </w:r>
    </w:p>
    <w:p w14:paraId="42BDD40B" w14:textId="6D5BD449" w:rsidR="00302F79" w:rsidRDefault="00302F79" w:rsidP="00302F79">
      <w:pPr>
        <w:rPr>
          <w:lang w:eastAsia="en-AU"/>
        </w:rPr>
      </w:pPr>
      <w:r>
        <w:rPr>
          <w:lang w:eastAsia="en-AU"/>
        </w:rPr>
        <w:t xml:space="preserve">This policy applies to all </w:t>
      </w:r>
      <w:r w:rsidR="00E804E9">
        <w:rPr>
          <w:lang w:eastAsia="en-AU"/>
        </w:rPr>
        <w:t xml:space="preserve">Northern Territory </w:t>
      </w:r>
      <w:r>
        <w:rPr>
          <w:lang w:eastAsia="en-AU"/>
        </w:rPr>
        <w:t>Government schools, however compulsory school uniforms only apply to primary and middle school</w:t>
      </w:r>
      <w:r w:rsidR="00B54C3C">
        <w:rPr>
          <w:lang w:eastAsia="en-AU"/>
        </w:rPr>
        <w:t xml:space="preserve"> (T-9) </w:t>
      </w:r>
      <w:r>
        <w:rPr>
          <w:lang w:eastAsia="en-AU"/>
        </w:rPr>
        <w:t>students.</w:t>
      </w:r>
    </w:p>
    <w:p w14:paraId="077C7993" w14:textId="76EBEE6D" w:rsidR="00302F79" w:rsidRDefault="00302F79" w:rsidP="00302F79">
      <w:pPr>
        <w:rPr>
          <w:lang w:eastAsia="en-AU"/>
        </w:rPr>
      </w:pPr>
      <w:r>
        <w:rPr>
          <w:lang w:eastAsia="en-AU"/>
        </w:rPr>
        <w:t>Distance learning schools and students are exempt from the requirements of this policy.</w:t>
      </w:r>
    </w:p>
    <w:p w14:paraId="4D50AC22" w14:textId="35DA3EAE" w:rsidR="00302F79" w:rsidRDefault="00302F79" w:rsidP="00302F79">
      <w:pPr>
        <w:spacing w:after="0"/>
        <w:rPr>
          <w:lang w:eastAsia="en-AU"/>
        </w:rPr>
      </w:pPr>
      <w:r>
        <w:rPr>
          <w:lang w:eastAsia="en-AU"/>
        </w:rPr>
        <w:t>This policy does not apply to school staff.</w:t>
      </w:r>
    </w:p>
    <w:p w14:paraId="6542FC47" w14:textId="77777777" w:rsidR="00FF33D6" w:rsidRDefault="00FF33D6" w:rsidP="00FF33D6">
      <w:pPr>
        <w:pStyle w:val="Heading1"/>
        <w:rPr>
          <w:lang w:eastAsia="en-AU"/>
        </w:rPr>
      </w:pPr>
      <w:r>
        <w:rPr>
          <w:lang w:eastAsia="en-AU"/>
        </w:rPr>
        <w:t>Roles and Responsibilities</w:t>
      </w:r>
    </w:p>
    <w:p w14:paraId="55D52069" w14:textId="77777777" w:rsidR="00FF33D6" w:rsidRDefault="00FF33D6" w:rsidP="00FF33D6">
      <w:pPr>
        <w:pStyle w:val="Heading2"/>
        <w:rPr>
          <w:lang w:eastAsia="en-AU"/>
        </w:rPr>
      </w:pPr>
      <w:r>
        <w:rPr>
          <w:lang w:eastAsia="en-AU"/>
        </w:rPr>
        <w:t>Principals</w:t>
      </w:r>
    </w:p>
    <w:p w14:paraId="6C493635" w14:textId="77777777" w:rsidR="00FF33D6" w:rsidRDefault="00FF33D6" w:rsidP="00FF33D6">
      <w:pPr>
        <w:spacing w:after="120"/>
        <w:rPr>
          <w:lang w:eastAsia="en-AU"/>
        </w:rPr>
      </w:pPr>
      <w:r>
        <w:rPr>
          <w:lang w:eastAsia="en-AU"/>
        </w:rPr>
        <w:t>Principals are responsible for:</w:t>
      </w:r>
    </w:p>
    <w:p w14:paraId="4FB175D5" w14:textId="77777777" w:rsidR="00FF33D6" w:rsidRDefault="00FF33D6" w:rsidP="00E804E9">
      <w:pPr>
        <w:spacing w:after="120"/>
        <w:ind w:left="567" w:hanging="283"/>
        <w:rPr>
          <w:lang w:eastAsia="en-AU"/>
        </w:rPr>
      </w:pPr>
      <w:r>
        <w:rPr>
          <w:lang w:eastAsia="en-AU"/>
        </w:rPr>
        <w:t>•</w:t>
      </w:r>
      <w:r>
        <w:rPr>
          <w:lang w:eastAsia="en-AU"/>
        </w:rPr>
        <w:tab/>
        <w:t>developing, reviewing and communicating a dress code for their school, in consultation with their school communities</w:t>
      </w:r>
    </w:p>
    <w:p w14:paraId="6602397A" w14:textId="77777777" w:rsidR="00FF33D6" w:rsidRDefault="00FF33D6" w:rsidP="00E804E9">
      <w:pPr>
        <w:spacing w:after="120"/>
        <w:ind w:left="567" w:hanging="283"/>
        <w:rPr>
          <w:lang w:eastAsia="en-AU"/>
        </w:rPr>
      </w:pPr>
      <w:r>
        <w:rPr>
          <w:lang w:eastAsia="en-AU"/>
        </w:rPr>
        <w:t>•</w:t>
      </w:r>
      <w:r>
        <w:rPr>
          <w:lang w:eastAsia="en-AU"/>
        </w:rPr>
        <w:tab/>
        <w:t>implementing support measures to assist parents in purchasing uniforms for their children, as well as measures to manage non-compliance with a dress code</w:t>
      </w:r>
    </w:p>
    <w:p w14:paraId="7E63F9FF" w14:textId="5D10F86D" w:rsidR="00FF33D6" w:rsidRDefault="00FF33D6" w:rsidP="00E804E9">
      <w:pPr>
        <w:spacing w:after="0"/>
        <w:ind w:left="567" w:hanging="283"/>
        <w:rPr>
          <w:lang w:eastAsia="en-AU"/>
        </w:rPr>
      </w:pPr>
      <w:r>
        <w:rPr>
          <w:lang w:eastAsia="en-AU"/>
        </w:rPr>
        <w:t>•</w:t>
      </w:r>
      <w:r>
        <w:rPr>
          <w:lang w:eastAsia="en-AU"/>
        </w:rPr>
        <w:tab/>
        <w:t xml:space="preserve">ensuring that the compulsory school uniform aligns with the department’s Sun safety in schools policy and SunSmart measures provided by the Cancer Council </w:t>
      </w:r>
      <w:r w:rsidR="00214D5E">
        <w:rPr>
          <w:lang w:eastAsia="en-AU"/>
        </w:rPr>
        <w:t>NT</w:t>
      </w:r>
      <w:r>
        <w:rPr>
          <w:lang w:eastAsia="en-AU"/>
        </w:rPr>
        <w:t>.</w:t>
      </w:r>
    </w:p>
    <w:p w14:paraId="2AE862E1" w14:textId="77777777" w:rsidR="00302F79" w:rsidRDefault="00302F79" w:rsidP="00302F79">
      <w:pPr>
        <w:pStyle w:val="Heading1"/>
        <w:rPr>
          <w:lang w:eastAsia="en-AU"/>
        </w:rPr>
      </w:pPr>
      <w:r>
        <w:rPr>
          <w:lang w:eastAsia="en-AU"/>
        </w:rPr>
        <w:t>Definitions</w:t>
      </w:r>
    </w:p>
    <w:tbl>
      <w:tblPr>
        <w:tblStyle w:val="NTGtable"/>
        <w:tblW w:w="0" w:type="auto"/>
        <w:tblLook w:val="04A0" w:firstRow="1" w:lastRow="0" w:firstColumn="1" w:lastColumn="0" w:noHBand="0" w:noVBand="1"/>
      </w:tblPr>
      <w:tblGrid>
        <w:gridCol w:w="2689"/>
        <w:gridCol w:w="7619"/>
      </w:tblGrid>
      <w:tr w:rsidR="00302F79" w14:paraId="6F2D5BF0" w14:textId="77777777" w:rsidTr="00E804E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Borders>
              <w:top w:val="single" w:sz="4" w:space="0" w:color="1F1F5F" w:themeColor="text1"/>
              <w:bottom w:val="single" w:sz="4" w:space="0" w:color="auto"/>
            </w:tcBorders>
            <w:tcMar>
              <w:top w:w="57" w:type="dxa"/>
              <w:bottom w:w="57" w:type="dxa"/>
            </w:tcMar>
          </w:tcPr>
          <w:p w14:paraId="30261301" w14:textId="77777777" w:rsidR="00302F79" w:rsidRDefault="00302F79" w:rsidP="00E804E9">
            <w:pPr>
              <w:spacing w:before="0" w:after="0"/>
            </w:pPr>
            <w:r>
              <w:t>Term</w:t>
            </w:r>
          </w:p>
        </w:tc>
        <w:tc>
          <w:tcPr>
            <w:tcW w:w="7619" w:type="dxa"/>
            <w:tcBorders>
              <w:top w:val="single" w:sz="4" w:space="0" w:color="1F1F5F" w:themeColor="text1"/>
              <w:bottom w:val="single" w:sz="4" w:space="0" w:color="auto"/>
            </w:tcBorders>
            <w:tcMar>
              <w:top w:w="57" w:type="dxa"/>
              <w:bottom w:w="57" w:type="dxa"/>
            </w:tcMar>
          </w:tcPr>
          <w:p w14:paraId="3FB3C8DB" w14:textId="77777777" w:rsidR="00302F79" w:rsidRDefault="00302F79" w:rsidP="00E804E9">
            <w:pPr>
              <w:spacing w:before="0" w:after="0"/>
              <w:cnfStyle w:val="100000000000" w:firstRow="1" w:lastRow="0" w:firstColumn="0" w:lastColumn="0" w:oddVBand="0" w:evenVBand="0" w:oddHBand="0" w:evenHBand="0" w:firstRowFirstColumn="0" w:firstRowLastColumn="0" w:lastRowFirstColumn="0" w:lastRowLastColumn="0"/>
            </w:pPr>
            <w:r>
              <w:t>Definition</w:t>
            </w:r>
          </w:p>
        </w:tc>
      </w:tr>
      <w:tr w:rsidR="00B211B7" w14:paraId="684543B5" w14:textId="77777777" w:rsidTr="00E80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tcBorders>
            <w:tcMar>
              <w:top w:w="57" w:type="dxa"/>
              <w:bottom w:w="57" w:type="dxa"/>
            </w:tcMar>
          </w:tcPr>
          <w:p w14:paraId="3A2CF2FC" w14:textId="77777777" w:rsidR="00B211B7" w:rsidRDefault="00B211B7" w:rsidP="00E804E9">
            <w:pPr>
              <w:spacing w:before="0" w:after="0"/>
            </w:pPr>
            <w:r>
              <w:t>Parent</w:t>
            </w:r>
          </w:p>
        </w:tc>
        <w:tc>
          <w:tcPr>
            <w:tcW w:w="7619" w:type="dxa"/>
            <w:tcBorders>
              <w:top w:val="single" w:sz="4" w:space="0" w:color="auto"/>
            </w:tcBorders>
            <w:tcMar>
              <w:top w:w="57" w:type="dxa"/>
              <w:bottom w:w="57" w:type="dxa"/>
            </w:tcMar>
          </w:tcPr>
          <w:p w14:paraId="69727D7E" w14:textId="30A27933" w:rsidR="00B211B7" w:rsidRPr="00B211B7" w:rsidRDefault="00B211B7" w:rsidP="00E804E9">
            <w:pPr>
              <w:spacing w:before="0" w:after="0"/>
              <w:cnfStyle w:val="000000100000" w:firstRow="0" w:lastRow="0" w:firstColumn="0" w:lastColumn="0" w:oddVBand="0" w:evenVBand="0" w:oddHBand="1" w:evenHBand="0" w:firstRowFirstColumn="0" w:firstRowLastColumn="0" w:lastRowFirstColumn="0" w:lastRowLastColumn="0"/>
            </w:pPr>
            <w:r w:rsidRPr="00B211B7">
              <w:rPr>
                <w:szCs w:val="22"/>
              </w:rPr>
              <w:t>A child’s father, mother or any other person who has parental responsibility for that child, including a person who is regarded as a parent of the child under Aboriginal customary law or tradition. The definition of a parent does not include a person standing in place of the parent on a temporary basis.</w:t>
            </w:r>
          </w:p>
        </w:tc>
      </w:tr>
      <w:tr w:rsidR="00302F79" w14:paraId="4DD67727" w14:textId="77777777" w:rsidTr="00E804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Mar>
              <w:top w:w="57" w:type="dxa"/>
              <w:bottom w:w="57" w:type="dxa"/>
            </w:tcMar>
          </w:tcPr>
          <w:p w14:paraId="02DF3328" w14:textId="77777777" w:rsidR="00302F79" w:rsidRDefault="00302F79" w:rsidP="00E804E9">
            <w:pPr>
              <w:spacing w:before="0" w:after="0"/>
            </w:pPr>
            <w:r>
              <w:t>School communities</w:t>
            </w:r>
          </w:p>
        </w:tc>
        <w:tc>
          <w:tcPr>
            <w:tcW w:w="7619" w:type="dxa"/>
            <w:tcMar>
              <w:top w:w="57" w:type="dxa"/>
              <w:bottom w:w="57" w:type="dxa"/>
            </w:tcMar>
          </w:tcPr>
          <w:p w14:paraId="47BA36D5" w14:textId="411D0356" w:rsidR="00302F79" w:rsidRDefault="00302F79" w:rsidP="00E804E9">
            <w:pPr>
              <w:spacing w:before="0" w:after="0"/>
              <w:cnfStyle w:val="000000010000" w:firstRow="0" w:lastRow="0" w:firstColumn="0" w:lastColumn="0" w:oddVBand="0" w:evenVBand="0" w:oddHBand="0" w:evenHBand="1" w:firstRowFirstColumn="0" w:firstRowLastColumn="0" w:lastRowFirstColumn="0" w:lastRowLastColumn="0"/>
            </w:pPr>
            <w:r>
              <w:t xml:space="preserve">Principals, staff, students, school </w:t>
            </w:r>
            <w:r w:rsidR="00B211B7">
              <w:t>representative bodies</w:t>
            </w:r>
            <w:r>
              <w:t>, parents and community members with an interest in the efficient and successful operation of a school.</w:t>
            </w:r>
          </w:p>
        </w:tc>
      </w:tr>
      <w:tr w:rsidR="00302F79" w14:paraId="6BC53E10" w14:textId="77777777" w:rsidTr="00E80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Mar>
              <w:top w:w="57" w:type="dxa"/>
              <w:bottom w:w="57" w:type="dxa"/>
            </w:tcMar>
          </w:tcPr>
          <w:p w14:paraId="37A5E19E" w14:textId="77777777" w:rsidR="00302F79" w:rsidRDefault="00302F79" w:rsidP="00E804E9">
            <w:pPr>
              <w:spacing w:before="0" w:after="0"/>
            </w:pPr>
            <w:r>
              <w:lastRenderedPageBreak/>
              <w:t>School uniform</w:t>
            </w:r>
          </w:p>
        </w:tc>
        <w:tc>
          <w:tcPr>
            <w:tcW w:w="7619" w:type="dxa"/>
            <w:tcMar>
              <w:top w:w="57" w:type="dxa"/>
              <w:bottom w:w="57" w:type="dxa"/>
            </w:tcMar>
          </w:tcPr>
          <w:p w14:paraId="71CD4B0E" w14:textId="77777777" w:rsidR="00302F79" w:rsidRDefault="00302F79" w:rsidP="00E804E9">
            <w:pPr>
              <w:spacing w:before="0" w:after="0"/>
              <w:cnfStyle w:val="000000100000" w:firstRow="0" w:lastRow="0" w:firstColumn="0" w:lastColumn="0" w:oddVBand="0" w:evenVBand="0" w:oddHBand="1" w:evenHBand="0" w:firstRowFirstColumn="0" w:firstRowLastColumn="0" w:lastRowFirstColumn="0" w:lastRowLastColumn="0"/>
            </w:pPr>
            <w:r>
              <w:t>Clothing that identifies a student as belonging to a particular school.</w:t>
            </w:r>
          </w:p>
        </w:tc>
      </w:tr>
      <w:tr w:rsidR="00E804E9" w14:paraId="6E48D15D" w14:textId="77777777" w:rsidTr="00E804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Mar>
              <w:top w:w="57" w:type="dxa"/>
              <w:bottom w:w="57" w:type="dxa"/>
            </w:tcMar>
          </w:tcPr>
          <w:p w14:paraId="2554EEC9" w14:textId="77777777" w:rsidR="00E804E9" w:rsidRDefault="00E804E9" w:rsidP="00E804E9">
            <w:pPr>
              <w:spacing w:before="0" w:after="0"/>
            </w:pPr>
            <w:r>
              <w:t>Sun Smart behaviour</w:t>
            </w:r>
          </w:p>
        </w:tc>
        <w:tc>
          <w:tcPr>
            <w:tcW w:w="7619" w:type="dxa"/>
            <w:tcMar>
              <w:top w:w="57" w:type="dxa"/>
              <w:bottom w:w="57" w:type="dxa"/>
            </w:tcMar>
          </w:tcPr>
          <w:p w14:paraId="465961F9" w14:textId="77777777" w:rsidR="00E804E9" w:rsidRDefault="00E804E9" w:rsidP="00E95B8D">
            <w:pPr>
              <w:spacing w:before="0" w:after="60"/>
              <w:cnfStyle w:val="000000010000" w:firstRow="0" w:lastRow="0" w:firstColumn="0" w:lastColumn="0" w:oddVBand="0" w:evenVBand="0" w:oddHBand="0" w:evenHBand="1" w:firstRowFirstColumn="0" w:firstRowLastColumn="0" w:lastRowFirstColumn="0" w:lastRowLastColumn="0"/>
            </w:pPr>
            <w:r>
              <w:t>The understanding and practice of procedures which help to reduce the harmful risks associated with too much UV, including sunburn and skin cancer. Sun Smart behaviours include:</w:t>
            </w:r>
          </w:p>
          <w:p w14:paraId="6E1055D6" w14:textId="77777777" w:rsidR="00E804E9" w:rsidRDefault="00E804E9" w:rsidP="00E95B8D">
            <w:pPr>
              <w:spacing w:before="0" w:after="60"/>
              <w:ind w:left="284" w:hanging="284"/>
              <w:cnfStyle w:val="000000010000" w:firstRow="0" w:lastRow="0" w:firstColumn="0" w:lastColumn="0" w:oddVBand="0" w:evenVBand="0" w:oddHBand="0" w:evenHBand="1" w:firstRowFirstColumn="0" w:firstRowLastColumn="0" w:lastRowFirstColumn="0" w:lastRowLastColumn="0"/>
            </w:pPr>
            <w:r>
              <w:t>•</w:t>
            </w:r>
            <w:r>
              <w:tab/>
              <w:t>sun protective hat: a wide brimmed hat that shades the head, face, neck and ears</w:t>
            </w:r>
          </w:p>
          <w:p w14:paraId="03B9DE6B" w14:textId="2FAC5721" w:rsidR="00E804E9" w:rsidRPr="00EA0C79" w:rsidRDefault="00E804E9" w:rsidP="00E95B8D">
            <w:pPr>
              <w:pStyle w:val="ListParagraph"/>
              <w:numPr>
                <w:ilvl w:val="0"/>
                <w:numId w:val="16"/>
              </w:numPr>
              <w:spacing w:before="0" w:after="60"/>
              <w:ind w:left="284" w:hanging="284"/>
              <w:cnfStyle w:val="000000010000" w:firstRow="0" w:lastRow="0" w:firstColumn="0" w:lastColumn="0" w:oddVBand="0" w:evenVBand="0" w:oddHBand="0" w:evenHBand="1" w:firstRowFirstColumn="0" w:firstRowLastColumn="0" w:lastRowFirstColumn="0" w:lastRowLastColumn="0"/>
            </w:pPr>
            <w:r w:rsidRPr="00EA0C79">
              <w:t>sun protective uniform</w:t>
            </w:r>
            <w:r w:rsidR="00E95B8D">
              <w:t xml:space="preserve"> or </w:t>
            </w:r>
            <w:r w:rsidRPr="00EA0C79">
              <w:t>clothing</w:t>
            </w:r>
            <w:r>
              <w:t>:</w:t>
            </w:r>
            <w:r w:rsidRPr="00EA0C79">
              <w:t xml:space="preserve"> includes cool, loose</w:t>
            </w:r>
            <w:r w:rsidR="00E95B8D">
              <w:t xml:space="preserve"> </w:t>
            </w:r>
            <w:r w:rsidRPr="00EA0C79">
              <w:t>fitting clothing that covers as much skin as practical and has a densely woven fabric</w:t>
            </w:r>
          </w:p>
          <w:p w14:paraId="0C966319" w14:textId="0197687B" w:rsidR="00E804E9" w:rsidRDefault="00E804E9" w:rsidP="00E95B8D">
            <w:pPr>
              <w:spacing w:before="0" w:after="60"/>
              <w:ind w:left="284" w:hanging="284"/>
              <w:cnfStyle w:val="000000010000" w:firstRow="0" w:lastRow="0" w:firstColumn="0" w:lastColumn="0" w:oddVBand="0" w:evenVBand="0" w:oddHBand="0" w:evenHBand="1" w:firstRowFirstColumn="0" w:firstRowLastColumn="0" w:lastRowFirstColumn="0" w:lastRowLastColumn="0"/>
            </w:pPr>
            <w:r>
              <w:t>•</w:t>
            </w:r>
            <w:r>
              <w:tab/>
              <w:t>sunscreen: SPF30 or higher broad-spectrum, water</w:t>
            </w:r>
            <w:r w:rsidR="00E95B8D">
              <w:t xml:space="preserve"> </w:t>
            </w:r>
            <w:r>
              <w:t>resistant sunscreen</w:t>
            </w:r>
          </w:p>
          <w:p w14:paraId="006480B7" w14:textId="1FC2CDB5" w:rsidR="00E804E9" w:rsidRDefault="00E804E9" w:rsidP="00E95B8D">
            <w:pPr>
              <w:spacing w:before="0" w:after="60"/>
              <w:ind w:left="284" w:hanging="284"/>
              <w:cnfStyle w:val="000000010000" w:firstRow="0" w:lastRow="0" w:firstColumn="0" w:lastColumn="0" w:oddVBand="0" w:evenVBand="0" w:oddHBand="0" w:evenHBand="1" w:firstRowFirstColumn="0" w:firstRowLastColumn="0" w:lastRowFirstColumn="0" w:lastRowLastColumn="0"/>
            </w:pPr>
            <w:r>
              <w:t>•</w:t>
            </w:r>
            <w:r>
              <w:tab/>
              <w:t>sunglasses: wrap</w:t>
            </w:r>
            <w:r w:rsidR="00E95B8D">
              <w:t xml:space="preserve"> </w:t>
            </w:r>
            <w:r>
              <w:t>around style labelled AS1067</w:t>
            </w:r>
          </w:p>
          <w:p w14:paraId="2AAA9CA9" w14:textId="77777777" w:rsidR="00E804E9" w:rsidRDefault="00E804E9" w:rsidP="00E804E9">
            <w:pPr>
              <w:spacing w:before="0" w:after="0"/>
              <w:ind w:left="284" w:hanging="284"/>
              <w:cnfStyle w:val="000000010000" w:firstRow="0" w:lastRow="0" w:firstColumn="0" w:lastColumn="0" w:oddVBand="0" w:evenVBand="0" w:oddHBand="0" w:evenHBand="1" w:firstRowFirstColumn="0" w:firstRowLastColumn="0" w:lastRowFirstColumn="0" w:lastRowLastColumn="0"/>
            </w:pPr>
            <w:r>
              <w:t>•</w:t>
            </w:r>
            <w:r>
              <w:tab/>
              <w:t>shade: built, natural or portable that creates densely shaded areas.</w:t>
            </w:r>
          </w:p>
        </w:tc>
      </w:tr>
    </w:tbl>
    <w:p w14:paraId="68EF2BB0" w14:textId="4705596C" w:rsidR="00302F79" w:rsidRPr="00B9783B" w:rsidRDefault="00302F79" w:rsidP="00302F79">
      <w:pPr>
        <w:pStyle w:val="Heading1"/>
        <w:rPr>
          <w:rFonts w:ascii="Lato" w:hAnsi="Lato"/>
          <w:sz w:val="24"/>
        </w:rPr>
      </w:pPr>
      <w:r>
        <w:rPr>
          <w:lang w:val="en-US"/>
        </w:rPr>
        <w:t xml:space="preserve">Related </w:t>
      </w:r>
      <w:r w:rsidR="00B211B7">
        <w:rPr>
          <w:lang w:val="en-US"/>
        </w:rPr>
        <w:t>Legislation, p</w:t>
      </w:r>
      <w:r>
        <w:rPr>
          <w:lang w:val="en-US"/>
        </w:rPr>
        <w:t xml:space="preserve">olicy and </w:t>
      </w:r>
      <w:r w:rsidR="00B211B7">
        <w:rPr>
          <w:lang w:val="en-US"/>
        </w:rPr>
        <w:t>resources</w:t>
      </w:r>
    </w:p>
    <w:p w14:paraId="2F1A96DC" w14:textId="77777777" w:rsidR="00B211B7" w:rsidRPr="007F04AD" w:rsidRDefault="00B211B7" w:rsidP="00B211B7">
      <w:pPr>
        <w:pStyle w:val="Heading2"/>
        <w:spacing w:after="120"/>
      </w:pPr>
      <w:r>
        <w:t>Legislation</w:t>
      </w:r>
    </w:p>
    <w:p w14:paraId="2A1A4439" w14:textId="0F5A4C0C" w:rsidR="00B211B7" w:rsidRPr="00E95B8D" w:rsidRDefault="00B211B7" w:rsidP="00E95B8D">
      <w:pPr>
        <w:pStyle w:val="ListParagraph"/>
        <w:numPr>
          <w:ilvl w:val="0"/>
          <w:numId w:val="19"/>
        </w:numPr>
        <w:spacing w:after="200"/>
        <w:ind w:left="567" w:hanging="283"/>
      </w:pPr>
      <w:r w:rsidRPr="00B211B7">
        <w:rPr>
          <w:i/>
        </w:rPr>
        <w:t xml:space="preserve">Work Health and Safety (National Uniform Legislation) Act </w:t>
      </w:r>
      <w:r w:rsidRPr="00E95B8D">
        <w:rPr>
          <w:i/>
        </w:rPr>
        <w:t>2011</w:t>
      </w:r>
      <w:r w:rsidRPr="00E95B8D">
        <w:t xml:space="preserve"> – </w:t>
      </w:r>
      <w:hyperlink r:id="rId9" w:history="1">
        <w:r w:rsidRPr="00E95B8D">
          <w:rPr>
            <w:rStyle w:val="Hyperlink"/>
          </w:rPr>
          <w:t>https://legislation.nt.gov.au/en/Legislation/WORK-HEALTH-AND-SAFETY-NATIONAL-UNIFORM-LEGISLATION-ACT-2011</w:t>
        </w:r>
      </w:hyperlink>
    </w:p>
    <w:p w14:paraId="3A6BF074" w14:textId="77777777" w:rsidR="00302F79" w:rsidRDefault="00302F79" w:rsidP="00302F79">
      <w:pPr>
        <w:pStyle w:val="Heading2"/>
        <w:spacing w:before="0"/>
      </w:pPr>
      <w:r>
        <w:t>Policy</w:t>
      </w:r>
    </w:p>
    <w:p w14:paraId="59F47319" w14:textId="1624156E" w:rsidR="00302F79" w:rsidRPr="008D2AC0" w:rsidRDefault="00302F79" w:rsidP="00E95B8D">
      <w:pPr>
        <w:pStyle w:val="ListParagraph"/>
        <w:numPr>
          <w:ilvl w:val="0"/>
          <w:numId w:val="19"/>
        </w:numPr>
        <w:spacing w:after="200"/>
        <w:ind w:left="567" w:hanging="283"/>
        <w:rPr>
          <w:bCs/>
          <w:lang w:val="en-US"/>
        </w:rPr>
      </w:pPr>
      <w:r w:rsidRPr="008D2AC0">
        <w:rPr>
          <w:bCs/>
          <w:lang w:val="en-US"/>
        </w:rPr>
        <w:t xml:space="preserve">Sun </w:t>
      </w:r>
      <w:r w:rsidR="00B211B7" w:rsidRPr="008D2AC0">
        <w:rPr>
          <w:bCs/>
          <w:lang w:val="en-US"/>
        </w:rPr>
        <w:t>s</w:t>
      </w:r>
      <w:r w:rsidRPr="008D2AC0">
        <w:rPr>
          <w:bCs/>
          <w:lang w:val="en-US"/>
        </w:rPr>
        <w:t xml:space="preserve">afety in </w:t>
      </w:r>
      <w:proofErr w:type="gramStart"/>
      <w:r w:rsidR="00B211B7" w:rsidRPr="008D2AC0">
        <w:rPr>
          <w:bCs/>
          <w:lang w:val="en-US"/>
        </w:rPr>
        <w:t>s</w:t>
      </w:r>
      <w:r w:rsidRPr="008D2AC0">
        <w:rPr>
          <w:bCs/>
          <w:lang w:val="en-US"/>
        </w:rPr>
        <w:t>chools</w:t>
      </w:r>
      <w:proofErr w:type="gramEnd"/>
      <w:r w:rsidRPr="008D2AC0">
        <w:rPr>
          <w:bCs/>
          <w:lang w:val="en-US"/>
        </w:rPr>
        <w:t xml:space="preserve"> policy</w:t>
      </w:r>
      <w:r w:rsidR="00B211B7" w:rsidRPr="008D2AC0">
        <w:rPr>
          <w:bCs/>
          <w:lang w:val="en-US"/>
        </w:rPr>
        <w:t xml:space="preserve"> – </w:t>
      </w:r>
      <w:hyperlink r:id="rId10" w:history="1">
        <w:r w:rsidR="00B211B7" w:rsidRPr="008D2AC0">
          <w:rPr>
            <w:rStyle w:val="Hyperlink"/>
            <w:bCs/>
            <w:lang w:val="en-US"/>
          </w:rPr>
          <w:t>https://education.nt.gov.au/policies/health-safety/sun-safety</w:t>
        </w:r>
      </w:hyperlink>
    </w:p>
    <w:p w14:paraId="11F06193" w14:textId="0156ED7A" w:rsidR="00302F79" w:rsidRPr="008D2AC0" w:rsidRDefault="00302F79" w:rsidP="00E95B8D">
      <w:pPr>
        <w:pStyle w:val="ListParagraph"/>
        <w:numPr>
          <w:ilvl w:val="0"/>
          <w:numId w:val="19"/>
        </w:numPr>
        <w:spacing w:after="200"/>
        <w:ind w:left="567" w:hanging="283"/>
        <w:rPr>
          <w:bCs/>
          <w:lang w:val="en-US"/>
        </w:rPr>
      </w:pPr>
      <w:r w:rsidRPr="008D2AC0">
        <w:rPr>
          <w:bCs/>
          <w:lang w:val="en-US"/>
        </w:rPr>
        <w:t xml:space="preserve">Complaints </w:t>
      </w:r>
      <w:r w:rsidR="008D2AC0" w:rsidRPr="008D2AC0">
        <w:rPr>
          <w:bCs/>
          <w:lang w:val="en-US"/>
        </w:rPr>
        <w:t xml:space="preserve">management in school </w:t>
      </w:r>
      <w:r w:rsidRPr="008D2AC0">
        <w:rPr>
          <w:bCs/>
          <w:lang w:val="en-US"/>
        </w:rPr>
        <w:t>policy and guidelines</w:t>
      </w:r>
      <w:r w:rsidR="00B211B7" w:rsidRPr="008D2AC0">
        <w:rPr>
          <w:bCs/>
          <w:lang w:val="en-US"/>
        </w:rPr>
        <w:t xml:space="preserve"> – </w:t>
      </w:r>
      <w:hyperlink r:id="rId11" w:history="1">
        <w:r w:rsidR="00B211B7" w:rsidRPr="008D2AC0">
          <w:rPr>
            <w:rStyle w:val="Hyperlink"/>
            <w:bCs/>
            <w:lang w:val="en-US"/>
          </w:rPr>
          <w:t>https://education.nt.gov.au/policies/complaints</w:t>
        </w:r>
      </w:hyperlink>
    </w:p>
    <w:p w14:paraId="217D147D" w14:textId="445EF0E3" w:rsidR="00302F79" w:rsidRPr="007F04AD" w:rsidRDefault="008D2AC0" w:rsidP="00302F79">
      <w:pPr>
        <w:pStyle w:val="Heading2"/>
      </w:pPr>
      <w:r>
        <w:t>R</w:t>
      </w:r>
      <w:r w:rsidR="00302F79">
        <w:t>esources</w:t>
      </w:r>
    </w:p>
    <w:p w14:paraId="40BD778D" w14:textId="7D5A411B" w:rsidR="008D2AC0" w:rsidRPr="008D2AC0" w:rsidRDefault="008D2AC0" w:rsidP="00E95B8D">
      <w:pPr>
        <w:pStyle w:val="ListParagraph"/>
        <w:numPr>
          <w:ilvl w:val="0"/>
          <w:numId w:val="20"/>
        </w:numPr>
        <w:spacing w:after="200"/>
        <w:ind w:left="567" w:hanging="283"/>
        <w:rPr>
          <w:bCs/>
          <w:lang w:val="en-US"/>
        </w:rPr>
      </w:pPr>
      <w:bookmarkStart w:id="1" w:name="_Hlk120802067"/>
      <w:r w:rsidRPr="008D2AC0">
        <w:rPr>
          <w:bCs/>
          <w:lang w:val="en-US"/>
        </w:rPr>
        <w:t xml:space="preserve">Back to </w:t>
      </w:r>
      <w:r w:rsidR="00E95B8D" w:rsidRPr="008D2AC0">
        <w:rPr>
          <w:bCs/>
          <w:lang w:val="en-US"/>
        </w:rPr>
        <w:t>school payment scheme</w:t>
      </w:r>
      <w:bookmarkEnd w:id="1"/>
      <w:r w:rsidR="00E95B8D" w:rsidRPr="008D2AC0">
        <w:rPr>
          <w:bCs/>
          <w:lang w:val="en-US"/>
        </w:rPr>
        <w:t xml:space="preserve"> </w:t>
      </w:r>
      <w:r w:rsidRPr="008D2AC0">
        <w:rPr>
          <w:bCs/>
          <w:lang w:val="en-US"/>
        </w:rPr>
        <w:t xml:space="preserve">– </w:t>
      </w:r>
      <w:hyperlink r:id="rId12" w:history="1">
        <w:r w:rsidRPr="008D2AC0">
          <w:rPr>
            <w:rStyle w:val="Hyperlink"/>
            <w:bCs/>
            <w:lang w:val="en-US"/>
          </w:rPr>
          <w:t>https://nt.gov.au/learning/student-financial-help-and-scholarships/back-to-school-payment-scheme</w:t>
        </w:r>
      </w:hyperlink>
    </w:p>
    <w:p w14:paraId="5687D26E" w14:textId="1CA1B5B6" w:rsidR="00302F79" w:rsidRPr="008D2AC0" w:rsidRDefault="00302F79" w:rsidP="00E95B8D">
      <w:pPr>
        <w:pStyle w:val="ListParagraph"/>
        <w:numPr>
          <w:ilvl w:val="0"/>
          <w:numId w:val="20"/>
        </w:numPr>
        <w:spacing w:after="200"/>
        <w:ind w:left="567" w:hanging="283"/>
        <w:rPr>
          <w:rFonts w:cs="Arial"/>
          <w:bCs/>
          <w:lang w:val="en-US"/>
        </w:rPr>
      </w:pPr>
      <w:r w:rsidRPr="008D2AC0">
        <w:rPr>
          <w:rFonts w:cs="Arial"/>
          <w:bCs/>
          <w:lang w:val="en-US"/>
        </w:rPr>
        <w:t xml:space="preserve">Subsidised bus travel for </w:t>
      </w:r>
      <w:r w:rsidR="008D2AC0" w:rsidRPr="008D2AC0">
        <w:rPr>
          <w:rFonts w:cs="Arial"/>
          <w:bCs/>
          <w:lang w:val="en-US"/>
        </w:rPr>
        <w:t>NT</w:t>
      </w:r>
      <w:r w:rsidRPr="008D2AC0">
        <w:rPr>
          <w:rFonts w:cs="Arial"/>
          <w:bCs/>
          <w:lang w:val="en-US"/>
        </w:rPr>
        <w:t xml:space="preserve"> Government primary </w:t>
      </w:r>
      <w:r w:rsidR="008D2AC0" w:rsidRPr="008D2AC0">
        <w:rPr>
          <w:rFonts w:cs="Arial"/>
          <w:bCs/>
          <w:lang w:val="en-US"/>
        </w:rPr>
        <w:t xml:space="preserve">and middle </w:t>
      </w:r>
      <w:r w:rsidRPr="008D2AC0">
        <w:rPr>
          <w:rFonts w:cs="Arial"/>
          <w:bCs/>
          <w:lang w:val="en-US"/>
        </w:rPr>
        <w:t>school students in school uniform</w:t>
      </w:r>
      <w:r w:rsidR="008D2AC0" w:rsidRPr="008D2AC0">
        <w:rPr>
          <w:rFonts w:cs="Arial"/>
          <w:bCs/>
          <w:lang w:val="en-US"/>
        </w:rPr>
        <w:t xml:space="preserve"> – </w:t>
      </w:r>
      <w:hyperlink r:id="rId13" w:history="1">
        <w:r w:rsidR="00E95B8D" w:rsidRPr="002E1EAC">
          <w:rPr>
            <w:rStyle w:val="Hyperlink"/>
            <w:rFonts w:cs="Arial"/>
            <w:bCs/>
            <w:lang w:val="en-US"/>
          </w:rPr>
          <w:t>https://nt.gov.au/learning/primary-and-secondary-students/getting-to-and-from-school</w:t>
        </w:r>
      </w:hyperlink>
    </w:p>
    <w:p w14:paraId="3E2FA981" w14:textId="46CD87EF" w:rsidR="0097115E" w:rsidRPr="008D2AC0" w:rsidRDefault="00302F79" w:rsidP="00E95B8D">
      <w:pPr>
        <w:pStyle w:val="ListParagraph"/>
        <w:numPr>
          <w:ilvl w:val="0"/>
          <w:numId w:val="20"/>
        </w:numPr>
        <w:spacing w:after="200"/>
        <w:ind w:left="567" w:hanging="283"/>
      </w:pPr>
      <w:r w:rsidRPr="008D2AC0">
        <w:rPr>
          <w:rFonts w:cs="Arial"/>
          <w:bCs/>
          <w:lang w:val="en-US"/>
        </w:rPr>
        <w:t>Cancer Council</w:t>
      </w:r>
      <w:r w:rsidR="008D2AC0" w:rsidRPr="008D2AC0">
        <w:rPr>
          <w:rFonts w:cs="Arial"/>
          <w:bCs/>
          <w:lang w:val="en-US"/>
        </w:rPr>
        <w:t xml:space="preserve"> – </w:t>
      </w:r>
      <w:r w:rsidRPr="008D2AC0">
        <w:rPr>
          <w:rFonts w:cs="Arial"/>
          <w:bCs/>
          <w:lang w:val="en-US"/>
        </w:rPr>
        <w:t>National SunSmart Schools Program</w:t>
      </w:r>
      <w:r w:rsidR="008D2AC0" w:rsidRPr="008D2AC0">
        <w:rPr>
          <w:rFonts w:cs="Arial"/>
          <w:bCs/>
          <w:lang w:val="en-US"/>
        </w:rPr>
        <w:t xml:space="preserve"> – </w:t>
      </w:r>
      <w:hyperlink r:id="rId14" w:history="1">
        <w:r w:rsidR="008D2AC0" w:rsidRPr="008D2AC0">
          <w:rPr>
            <w:rStyle w:val="Hyperlink"/>
            <w:rFonts w:cs="Arial"/>
            <w:bCs/>
            <w:lang w:val="en-US"/>
          </w:rPr>
          <w:t>https://www.cancer.org.au/cancer-information/causes-and-prevention/sun-safety/be-sunsmart/sunsmart-in-schools</w:t>
        </w:r>
      </w:hyperlink>
    </w:p>
    <w:p w14:paraId="26858865" w14:textId="5112B626" w:rsidR="008D2AC0" w:rsidRPr="00E95B8D" w:rsidRDefault="008D2AC0" w:rsidP="00E95B8D">
      <w:pPr>
        <w:pStyle w:val="ListParagraph"/>
        <w:numPr>
          <w:ilvl w:val="0"/>
          <w:numId w:val="20"/>
        </w:numPr>
        <w:spacing w:after="200"/>
        <w:ind w:left="567" w:hanging="283"/>
        <w:rPr>
          <w:rStyle w:val="Hyperlink"/>
          <w:rFonts w:cs="Arial"/>
          <w:bCs/>
          <w:color w:val="auto"/>
          <w:lang w:val="en-US"/>
        </w:rPr>
      </w:pPr>
      <w:r w:rsidRPr="008D2AC0">
        <w:t>Cancer Council</w:t>
      </w:r>
      <w:r>
        <w:t xml:space="preserve"> –</w:t>
      </w:r>
      <w:r w:rsidRPr="008D2AC0">
        <w:t xml:space="preserve"> </w:t>
      </w:r>
      <w:r w:rsidRPr="008D2AC0">
        <w:rPr>
          <w:lang w:eastAsia="en-AU"/>
        </w:rPr>
        <w:t>Sun protective</w:t>
      </w:r>
      <w:r w:rsidRPr="008D2AC0">
        <w:t xml:space="preserve"> clothing</w:t>
      </w:r>
      <w:r>
        <w:t xml:space="preserve"> – </w:t>
      </w:r>
      <w:hyperlink r:id="rId15" w:history="1">
        <w:r w:rsidR="00214D5E" w:rsidRPr="00383B15">
          <w:rPr>
            <w:rStyle w:val="Hyperlink"/>
          </w:rPr>
          <w:t>https://www.cancer.org.au/cancer-information/causes-and-prevention/sun-safety/be-sunsmart/sun-protective-clothing</w:t>
        </w:r>
      </w:hyperlink>
    </w:p>
    <w:p w14:paraId="359ABC13" w14:textId="55E29F4D" w:rsidR="00302F79" w:rsidRPr="00E95B8D" w:rsidRDefault="0097115E" w:rsidP="00E95B8D">
      <w:pPr>
        <w:pStyle w:val="ListParagraph"/>
        <w:numPr>
          <w:ilvl w:val="0"/>
          <w:numId w:val="20"/>
        </w:numPr>
        <w:spacing w:after="200"/>
        <w:ind w:left="567" w:hanging="283"/>
        <w:rPr>
          <w:rStyle w:val="Hyperlink"/>
          <w:rFonts w:cs="Arial"/>
          <w:bCs/>
          <w:color w:val="auto"/>
          <w:lang w:val="en-US"/>
        </w:rPr>
      </w:pPr>
      <w:r w:rsidRPr="008D2AC0">
        <w:t>Cancer Council</w:t>
      </w:r>
      <w:r w:rsidR="008D2AC0">
        <w:t xml:space="preserve"> –</w:t>
      </w:r>
      <w:r w:rsidRPr="008D2AC0">
        <w:t xml:space="preserve"> </w:t>
      </w:r>
      <w:r w:rsidR="00302F79" w:rsidRPr="008D2AC0">
        <w:rPr>
          <w:rFonts w:cs="Arial"/>
          <w:bCs/>
          <w:lang w:val="en-US"/>
        </w:rPr>
        <w:t xml:space="preserve">SunSmart </w:t>
      </w:r>
      <w:r w:rsidRPr="008D2AC0">
        <w:rPr>
          <w:rFonts w:cs="Arial"/>
          <w:bCs/>
          <w:lang w:val="en-US"/>
        </w:rPr>
        <w:t xml:space="preserve">status and recognition </w:t>
      </w:r>
      <w:r w:rsidR="00302F79" w:rsidRPr="008D2AC0">
        <w:rPr>
          <w:rFonts w:cs="Arial"/>
          <w:bCs/>
          <w:lang w:val="en-US"/>
        </w:rPr>
        <w:t>for primary schools</w:t>
      </w:r>
      <w:r w:rsidR="008D2AC0" w:rsidRPr="008D2AC0">
        <w:rPr>
          <w:rFonts w:cs="Arial"/>
          <w:bCs/>
          <w:lang w:val="en-US"/>
        </w:rPr>
        <w:t xml:space="preserve"> – </w:t>
      </w:r>
      <w:hyperlink r:id="rId16" w:history="1">
        <w:r w:rsidR="008D2AC0" w:rsidRPr="008D2AC0">
          <w:rPr>
            <w:rStyle w:val="Hyperlink"/>
            <w:rFonts w:cs="Arial"/>
            <w:bCs/>
            <w:lang w:val="en-US"/>
          </w:rPr>
          <w:t>https://www.cancer.org.au/cancer-information/causes-and-prevention/sun-safety/be-sunsmart/sunsmart-in-schools</w:t>
        </w:r>
      </w:hyperlink>
    </w:p>
    <w:p w14:paraId="6663EE8E" w14:textId="5C7AB56E" w:rsidR="00FF33D6" w:rsidRDefault="00FF33D6">
      <w:r>
        <w:br w:type="page"/>
      </w:r>
    </w:p>
    <w:p w14:paraId="6A8F184C" w14:textId="77777777" w:rsidR="00067C7D" w:rsidRPr="008D2AC0" w:rsidRDefault="00067C7D"/>
    <w:tbl>
      <w:tblPr>
        <w:tblStyle w:val="NTGtable1"/>
        <w:tblW w:w="10343" w:type="dxa"/>
        <w:tblLayout w:type="fixed"/>
        <w:tblLook w:val="0120" w:firstRow="1" w:lastRow="0" w:firstColumn="0" w:lastColumn="1" w:noHBand="0" w:noVBand="0"/>
      </w:tblPr>
      <w:tblGrid>
        <w:gridCol w:w="1980"/>
        <w:gridCol w:w="8363"/>
      </w:tblGrid>
      <w:tr w:rsidR="00830040" w:rsidRPr="00E87DE1" w14:paraId="4DFD23F3" w14:textId="77777777" w:rsidTr="003C7347">
        <w:trPr>
          <w:cnfStyle w:val="100000000000" w:firstRow="1" w:lastRow="0" w:firstColumn="0" w:lastColumn="0" w:oddVBand="0" w:evenVBand="0" w:oddHBand="0" w:evenHBand="0" w:firstRowFirstColumn="0" w:firstRowLastColumn="0" w:lastRowFirstColumn="0" w:lastRowLastColumn="0"/>
          <w:trHeight w:val="227"/>
        </w:trPr>
        <w:tc>
          <w:tcPr>
            <w:tcW w:w="1980" w:type="dxa"/>
            <w:tcBorders>
              <w:top w:val="single" w:sz="4" w:space="0" w:color="1F1F5F" w:themeColor="text1"/>
              <w:bottom w:val="single" w:sz="4" w:space="0" w:color="auto"/>
            </w:tcBorders>
            <w:tcMar>
              <w:top w:w="57" w:type="dxa"/>
              <w:bottom w:w="57" w:type="dxa"/>
            </w:tcMar>
          </w:tcPr>
          <w:p w14:paraId="36F06238" w14:textId="3BA28F65" w:rsidR="00830040" w:rsidRPr="00E87DE1" w:rsidRDefault="00830040" w:rsidP="003C7347">
            <w:pPr>
              <w:spacing w:before="0" w:after="0"/>
            </w:pPr>
            <w:r w:rsidRPr="00E87DE1">
              <w:rPr>
                <w:w w:val="105"/>
              </w:rPr>
              <w:t>Acronyms</w:t>
            </w:r>
          </w:p>
        </w:tc>
        <w:tc>
          <w:tcPr>
            <w:tcW w:w="8363" w:type="dxa"/>
            <w:tcBorders>
              <w:top w:val="single" w:sz="4" w:space="0" w:color="1F1F5F" w:themeColor="text1"/>
              <w:bottom w:val="single" w:sz="4" w:space="0" w:color="auto"/>
            </w:tcBorders>
            <w:tcMar>
              <w:top w:w="57" w:type="dxa"/>
              <w:bottom w:w="57" w:type="dxa"/>
            </w:tcMar>
          </w:tcPr>
          <w:p w14:paraId="3EF4BCD6" w14:textId="77777777" w:rsidR="00830040" w:rsidRPr="00E87DE1" w:rsidRDefault="00830040" w:rsidP="003C7347">
            <w:pPr>
              <w:spacing w:before="0" w:after="0"/>
            </w:pPr>
            <w:r w:rsidRPr="00E87DE1">
              <w:rPr>
                <w:w w:val="105"/>
              </w:rPr>
              <w:t>Full</w:t>
            </w:r>
            <w:r w:rsidRPr="00E87DE1">
              <w:rPr>
                <w:spacing w:val="-17"/>
                <w:w w:val="105"/>
              </w:rPr>
              <w:t xml:space="preserve"> </w:t>
            </w:r>
            <w:r w:rsidRPr="00E87DE1">
              <w:rPr>
                <w:w w:val="105"/>
              </w:rPr>
              <w:t>form</w:t>
            </w:r>
          </w:p>
        </w:tc>
      </w:tr>
      <w:tr w:rsidR="00EA0C79" w:rsidRPr="00E87DE1" w14:paraId="742B034C" w14:textId="77777777" w:rsidTr="003C7347">
        <w:trPr>
          <w:trHeight w:val="227"/>
        </w:trPr>
        <w:tc>
          <w:tcPr>
            <w:tcW w:w="1980" w:type="dxa"/>
            <w:tcBorders>
              <w:top w:val="single" w:sz="4" w:space="0" w:color="auto"/>
            </w:tcBorders>
            <w:tcMar>
              <w:top w:w="57" w:type="dxa"/>
              <w:bottom w:w="57" w:type="dxa"/>
            </w:tcMar>
          </w:tcPr>
          <w:p w14:paraId="06F10D87" w14:textId="3CB8D213" w:rsidR="00EA0C79" w:rsidRPr="00E87DE1" w:rsidRDefault="00EA0C79" w:rsidP="003C7347">
            <w:pPr>
              <w:spacing w:before="0" w:after="0"/>
              <w:rPr>
                <w:w w:val="105"/>
              </w:rPr>
            </w:pPr>
            <w:r>
              <w:rPr>
                <w:w w:val="105"/>
              </w:rPr>
              <w:t>AS</w:t>
            </w:r>
          </w:p>
        </w:tc>
        <w:tc>
          <w:tcPr>
            <w:tcW w:w="8363" w:type="dxa"/>
            <w:tcBorders>
              <w:top w:val="single" w:sz="4" w:space="0" w:color="auto"/>
            </w:tcBorders>
            <w:tcMar>
              <w:top w:w="57" w:type="dxa"/>
              <w:bottom w:w="57" w:type="dxa"/>
            </w:tcMar>
          </w:tcPr>
          <w:p w14:paraId="68A0996E" w14:textId="0B3104C0" w:rsidR="00EA0C79" w:rsidRPr="00E87DE1" w:rsidRDefault="00EA0C79" w:rsidP="003C7347">
            <w:pPr>
              <w:spacing w:before="0" w:after="0"/>
              <w:rPr>
                <w:w w:val="105"/>
              </w:rPr>
            </w:pPr>
            <w:r>
              <w:rPr>
                <w:w w:val="105"/>
              </w:rPr>
              <w:t>Australian Standard</w:t>
            </w:r>
          </w:p>
        </w:tc>
      </w:tr>
      <w:tr w:rsidR="00830040" w:rsidRPr="00E87DE1" w14:paraId="1B40A463" w14:textId="77777777" w:rsidTr="003C7347">
        <w:trPr>
          <w:cnfStyle w:val="000000010000" w:firstRow="0" w:lastRow="0" w:firstColumn="0" w:lastColumn="0" w:oddVBand="0" w:evenVBand="0" w:oddHBand="0" w:evenHBand="1" w:firstRowFirstColumn="0" w:firstRowLastColumn="0" w:lastRowFirstColumn="0" w:lastRowLastColumn="0"/>
          <w:trHeight w:val="227"/>
        </w:trPr>
        <w:tc>
          <w:tcPr>
            <w:tcW w:w="1980" w:type="dxa"/>
            <w:tcMar>
              <w:top w:w="57" w:type="dxa"/>
              <w:bottom w:w="57" w:type="dxa"/>
            </w:tcMar>
          </w:tcPr>
          <w:p w14:paraId="035902B0" w14:textId="2AD48A2D" w:rsidR="00830040" w:rsidRPr="006145BB" w:rsidRDefault="00830040" w:rsidP="003C7347">
            <w:pPr>
              <w:spacing w:before="0" w:after="0"/>
            </w:pPr>
            <w:r w:rsidRPr="006145BB">
              <w:t>NT</w:t>
            </w:r>
          </w:p>
        </w:tc>
        <w:tc>
          <w:tcPr>
            <w:tcW w:w="8363" w:type="dxa"/>
            <w:tcMar>
              <w:top w:w="57" w:type="dxa"/>
              <w:bottom w:w="57" w:type="dxa"/>
            </w:tcMar>
          </w:tcPr>
          <w:p w14:paraId="08C8D283" w14:textId="7A25D198" w:rsidR="00830040" w:rsidRPr="006145BB" w:rsidRDefault="00830040" w:rsidP="003C7347">
            <w:pPr>
              <w:spacing w:before="0" w:after="0"/>
            </w:pPr>
            <w:r w:rsidRPr="006145BB">
              <w:t>Northern Territory</w:t>
            </w:r>
          </w:p>
        </w:tc>
      </w:tr>
      <w:tr w:rsidR="00EA0C79" w:rsidRPr="00E87DE1" w14:paraId="2D706804" w14:textId="77777777" w:rsidTr="003C7347">
        <w:trPr>
          <w:trHeight w:val="227"/>
        </w:trPr>
        <w:tc>
          <w:tcPr>
            <w:tcW w:w="1980" w:type="dxa"/>
            <w:tcMar>
              <w:top w:w="57" w:type="dxa"/>
              <w:bottom w:w="57" w:type="dxa"/>
            </w:tcMar>
          </w:tcPr>
          <w:p w14:paraId="01A02E43" w14:textId="5E52579E" w:rsidR="00EA0C79" w:rsidRPr="006145BB" w:rsidRDefault="00EA0C79" w:rsidP="003C7347">
            <w:pPr>
              <w:spacing w:before="0" w:after="0"/>
            </w:pPr>
            <w:r>
              <w:t>SPF</w:t>
            </w:r>
          </w:p>
        </w:tc>
        <w:tc>
          <w:tcPr>
            <w:tcW w:w="8363" w:type="dxa"/>
            <w:tcMar>
              <w:top w:w="57" w:type="dxa"/>
              <w:bottom w:w="57" w:type="dxa"/>
            </w:tcMar>
          </w:tcPr>
          <w:p w14:paraId="791B7550" w14:textId="047B0E28" w:rsidR="00EA0C79" w:rsidRPr="006145BB" w:rsidRDefault="00EA0C79" w:rsidP="003C7347">
            <w:pPr>
              <w:spacing w:before="0" w:after="0"/>
            </w:pPr>
            <w:r>
              <w:t xml:space="preserve">Sun </w:t>
            </w:r>
            <w:r w:rsidR="003C7347">
              <w:t>protection factor</w:t>
            </w:r>
          </w:p>
        </w:tc>
      </w:tr>
      <w:tr w:rsidR="00302F79" w:rsidRPr="00E87DE1" w14:paraId="52EB2165" w14:textId="77777777" w:rsidTr="003C7347">
        <w:trPr>
          <w:cnfStyle w:val="000000010000" w:firstRow="0" w:lastRow="0" w:firstColumn="0" w:lastColumn="0" w:oddVBand="0" w:evenVBand="0" w:oddHBand="0" w:evenHBand="1" w:firstRowFirstColumn="0" w:firstRowLastColumn="0" w:lastRowFirstColumn="0" w:lastRowLastColumn="0"/>
          <w:trHeight w:val="227"/>
        </w:trPr>
        <w:tc>
          <w:tcPr>
            <w:tcW w:w="1980" w:type="dxa"/>
            <w:tcMar>
              <w:top w:w="57" w:type="dxa"/>
              <w:bottom w:w="57" w:type="dxa"/>
            </w:tcMar>
          </w:tcPr>
          <w:p w14:paraId="3B7B2F39" w14:textId="6F6B0885" w:rsidR="00302F79" w:rsidRPr="006145BB" w:rsidRDefault="00302F79" w:rsidP="003C7347">
            <w:pPr>
              <w:spacing w:before="0" w:after="0"/>
            </w:pPr>
            <w:r>
              <w:t>UV</w:t>
            </w:r>
          </w:p>
        </w:tc>
        <w:tc>
          <w:tcPr>
            <w:tcW w:w="8363" w:type="dxa"/>
            <w:tcMar>
              <w:top w:w="57" w:type="dxa"/>
              <w:bottom w:w="57" w:type="dxa"/>
            </w:tcMar>
          </w:tcPr>
          <w:p w14:paraId="7FCF688F" w14:textId="247095F6" w:rsidR="00302F79" w:rsidRPr="006145BB" w:rsidRDefault="00302F79" w:rsidP="003C7347">
            <w:pPr>
              <w:spacing w:before="0" w:after="0"/>
            </w:pPr>
            <w:r>
              <w:t>Ultraviolet</w:t>
            </w:r>
          </w:p>
        </w:tc>
      </w:tr>
    </w:tbl>
    <w:p w14:paraId="70171577" w14:textId="4459D7D0" w:rsidR="00FE6961" w:rsidRDefault="00FE6961">
      <w:pPr>
        <w:rPr>
          <w:lang w:eastAsia="en-AU"/>
        </w:rPr>
      </w:pPr>
    </w:p>
    <w:tbl>
      <w:tblPr>
        <w:tblStyle w:val="NTGtable1"/>
        <w:tblW w:w="10348" w:type="dxa"/>
        <w:tblLook w:val="0480" w:firstRow="0" w:lastRow="0" w:firstColumn="1" w:lastColumn="0" w:noHBand="0" w:noVBand="1"/>
      </w:tblPr>
      <w:tblGrid>
        <w:gridCol w:w="2410"/>
        <w:gridCol w:w="7938"/>
      </w:tblGrid>
      <w:tr w:rsidR="00FE6961" w14:paraId="6F3D6CB0" w14:textId="77777777" w:rsidTr="003C7347">
        <w:trPr>
          <w:trHeight w:val="227"/>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Mar>
              <w:top w:w="57" w:type="dxa"/>
              <w:bottom w:w="57" w:type="dxa"/>
            </w:tcMar>
          </w:tcPr>
          <w:p w14:paraId="7C5908BD" w14:textId="77777777" w:rsidR="00FE6961" w:rsidRPr="0054507C" w:rsidRDefault="00FE6961" w:rsidP="003C7347">
            <w:pPr>
              <w:spacing w:before="0" w:after="0"/>
              <w:rPr>
                <w:b/>
              </w:rPr>
            </w:pPr>
            <w:r w:rsidRPr="0054507C">
              <w:rPr>
                <w:b/>
              </w:rPr>
              <w:t>Document title</w:t>
            </w:r>
          </w:p>
        </w:tc>
        <w:tc>
          <w:tcPr>
            <w:tcW w:w="7938" w:type="dxa"/>
            <w:tcMar>
              <w:top w:w="57" w:type="dxa"/>
              <w:bottom w:w="57" w:type="dxa"/>
            </w:tcMar>
          </w:tcPr>
          <w:p w14:paraId="7EB134A4" w14:textId="210B7205" w:rsidR="00FE6961" w:rsidRPr="006145BB" w:rsidRDefault="005A3EAD" w:rsidP="003C7347">
            <w:pPr>
              <w:spacing w:before="0" w:after="0"/>
              <w:cnfStyle w:val="000000000000" w:firstRow="0" w:lastRow="0" w:firstColumn="0" w:lastColumn="0" w:oddVBand="0" w:evenVBand="0" w:oddHBand="0" w:evenHBand="0" w:firstRowFirstColumn="0" w:firstRowLastColumn="0" w:lastRowFirstColumn="0" w:lastRowLastColumn="0"/>
            </w:pPr>
            <w:sdt>
              <w:sdtPr>
                <w:alias w:val="Title"/>
                <w:tag w:val="Title"/>
                <w:id w:val="1887138691"/>
                <w:placeholder>
                  <w:docPart w:val="C80FD128FE394BF49084A20D3B17530B"/>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FF33D6">
                  <w:t>School uniforms and dress codes – policy</w:t>
                </w:r>
              </w:sdtContent>
            </w:sdt>
          </w:p>
        </w:tc>
      </w:tr>
      <w:tr w:rsidR="00FE6961" w14:paraId="27F7BE43" w14:textId="77777777" w:rsidTr="003C7347">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Mar>
              <w:top w:w="57" w:type="dxa"/>
              <w:bottom w:w="57" w:type="dxa"/>
            </w:tcMar>
          </w:tcPr>
          <w:p w14:paraId="227F988C" w14:textId="11AE759E" w:rsidR="00FE6961" w:rsidRPr="0054507C" w:rsidRDefault="00FE6961" w:rsidP="003C7347">
            <w:pPr>
              <w:spacing w:before="0" w:after="0"/>
              <w:rPr>
                <w:b/>
              </w:rPr>
            </w:pPr>
            <w:r w:rsidRPr="0054507C">
              <w:rPr>
                <w:b/>
              </w:rPr>
              <w:t>Contact details</w:t>
            </w:r>
          </w:p>
        </w:tc>
        <w:tc>
          <w:tcPr>
            <w:tcW w:w="7938" w:type="dxa"/>
            <w:tcMar>
              <w:top w:w="57" w:type="dxa"/>
              <w:bottom w:w="57" w:type="dxa"/>
            </w:tcMar>
          </w:tcPr>
          <w:p w14:paraId="140BE909" w14:textId="72064275" w:rsidR="00FE6961" w:rsidRPr="006145BB" w:rsidRDefault="00C51412" w:rsidP="003C7347">
            <w:pPr>
              <w:spacing w:before="0" w:after="0"/>
              <w:cnfStyle w:val="000000010000" w:firstRow="0" w:lastRow="0" w:firstColumn="0" w:lastColumn="0" w:oddVBand="0" w:evenVBand="0" w:oddHBand="0" w:evenHBand="1" w:firstRowFirstColumn="0" w:firstRowLastColumn="0" w:lastRowFirstColumn="0" w:lastRowLastColumn="0"/>
            </w:pPr>
            <w:r>
              <w:t>Regional Services, School Operations</w:t>
            </w:r>
            <w:r w:rsidR="008D2AC0">
              <w:t>,</w:t>
            </w:r>
            <w:r>
              <w:t xml:space="preserve"> </w:t>
            </w:r>
            <w:hyperlink r:id="rId17" w:history="1">
              <w:r w:rsidRPr="00562C1E">
                <w:rPr>
                  <w:rStyle w:val="Hyperlink"/>
                </w:rPr>
                <w:t>schoolops@education.nt.gov.au</w:t>
              </w:r>
            </w:hyperlink>
          </w:p>
        </w:tc>
      </w:tr>
      <w:tr w:rsidR="00FE6961" w14:paraId="3C163E31" w14:textId="77777777" w:rsidTr="003C7347">
        <w:trPr>
          <w:trHeight w:val="227"/>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Mar>
              <w:top w:w="57" w:type="dxa"/>
              <w:bottom w:w="57" w:type="dxa"/>
            </w:tcMar>
          </w:tcPr>
          <w:p w14:paraId="664AC876" w14:textId="77777777" w:rsidR="00FE6961" w:rsidRPr="0054507C" w:rsidRDefault="00FE6961" w:rsidP="003C7347">
            <w:pPr>
              <w:spacing w:before="0" w:after="0"/>
              <w:rPr>
                <w:b/>
              </w:rPr>
            </w:pPr>
            <w:r w:rsidRPr="0054507C">
              <w:rPr>
                <w:b/>
              </w:rPr>
              <w:t>Approved by</w:t>
            </w:r>
          </w:p>
        </w:tc>
        <w:tc>
          <w:tcPr>
            <w:tcW w:w="7938" w:type="dxa"/>
            <w:tcMar>
              <w:top w:w="57" w:type="dxa"/>
              <w:bottom w:w="57" w:type="dxa"/>
            </w:tcMar>
          </w:tcPr>
          <w:p w14:paraId="5DF93294" w14:textId="6933FEE2" w:rsidR="00FE6961" w:rsidRPr="006145BB" w:rsidRDefault="00C51412" w:rsidP="003C7347">
            <w:pPr>
              <w:spacing w:before="0" w:after="0"/>
              <w:cnfStyle w:val="000000000000" w:firstRow="0" w:lastRow="0" w:firstColumn="0" w:lastColumn="0" w:oddVBand="0" w:evenVBand="0" w:oddHBand="0" w:evenHBand="0" w:firstRowFirstColumn="0" w:firstRowLastColumn="0" w:lastRowFirstColumn="0" w:lastRowLastColumn="0"/>
            </w:pPr>
            <w:r>
              <w:t>Deputy Chief Executive Regional Services</w:t>
            </w:r>
          </w:p>
        </w:tc>
      </w:tr>
      <w:tr w:rsidR="00FE6961" w14:paraId="2A32EDB2" w14:textId="77777777" w:rsidTr="003C7347">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Mar>
              <w:top w:w="57" w:type="dxa"/>
              <w:bottom w:w="57" w:type="dxa"/>
            </w:tcMar>
          </w:tcPr>
          <w:p w14:paraId="3C5CC341" w14:textId="77777777" w:rsidR="00FE6961" w:rsidRPr="0054507C" w:rsidRDefault="00FE6961" w:rsidP="003C7347">
            <w:pPr>
              <w:spacing w:before="0" w:after="0"/>
              <w:rPr>
                <w:b/>
              </w:rPr>
            </w:pPr>
            <w:r w:rsidRPr="0054507C">
              <w:rPr>
                <w:b/>
              </w:rPr>
              <w:t>Date approved</w:t>
            </w:r>
          </w:p>
        </w:tc>
        <w:tc>
          <w:tcPr>
            <w:tcW w:w="7938" w:type="dxa"/>
            <w:tcMar>
              <w:top w:w="57" w:type="dxa"/>
              <w:bottom w:w="57" w:type="dxa"/>
            </w:tcMar>
          </w:tcPr>
          <w:p w14:paraId="4DBB6C34" w14:textId="6B0EE995" w:rsidR="00FE6961" w:rsidRPr="006145BB" w:rsidRDefault="003C7347" w:rsidP="003C7347">
            <w:pPr>
              <w:spacing w:before="0" w:after="0"/>
              <w:cnfStyle w:val="000000010000" w:firstRow="0" w:lastRow="0" w:firstColumn="0" w:lastColumn="0" w:oddVBand="0" w:evenVBand="0" w:oddHBand="0" w:evenHBand="1" w:firstRowFirstColumn="0" w:firstRowLastColumn="0" w:lastRowFirstColumn="0" w:lastRowLastColumn="0"/>
            </w:pPr>
            <w:r>
              <w:t>6 April 2023</w:t>
            </w:r>
          </w:p>
        </w:tc>
      </w:tr>
      <w:tr w:rsidR="00FE6961" w14:paraId="1A2865A3" w14:textId="77777777" w:rsidTr="003C7347">
        <w:trPr>
          <w:trHeight w:val="227"/>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Mar>
              <w:top w:w="57" w:type="dxa"/>
              <w:bottom w:w="57" w:type="dxa"/>
            </w:tcMar>
          </w:tcPr>
          <w:p w14:paraId="03E04EF3" w14:textId="77777777" w:rsidR="00FE6961" w:rsidRPr="0054507C" w:rsidRDefault="00FE6961" w:rsidP="003C7347">
            <w:pPr>
              <w:spacing w:before="0" w:after="0"/>
              <w:rPr>
                <w:b/>
              </w:rPr>
            </w:pPr>
            <w:r w:rsidRPr="0054507C">
              <w:rPr>
                <w:b/>
              </w:rPr>
              <w:t>TRM number</w:t>
            </w:r>
          </w:p>
        </w:tc>
        <w:tc>
          <w:tcPr>
            <w:tcW w:w="7938" w:type="dxa"/>
            <w:tcMar>
              <w:top w:w="57" w:type="dxa"/>
              <w:bottom w:w="57" w:type="dxa"/>
            </w:tcMar>
          </w:tcPr>
          <w:p w14:paraId="4F4160B8" w14:textId="1FBE65D5" w:rsidR="00FE6961" w:rsidRPr="006145BB" w:rsidRDefault="00C51412" w:rsidP="003C7347">
            <w:pPr>
              <w:spacing w:before="0" w:after="0"/>
              <w:cnfStyle w:val="000000000000" w:firstRow="0" w:lastRow="0" w:firstColumn="0" w:lastColumn="0" w:oddVBand="0" w:evenVBand="0" w:oddHBand="0" w:evenHBand="0" w:firstRowFirstColumn="0" w:firstRowLastColumn="0" w:lastRowFirstColumn="0" w:lastRowLastColumn="0"/>
            </w:pPr>
            <w:r>
              <w:t>50:</w:t>
            </w:r>
            <w:r w:rsidR="00C97BB4">
              <w:t>D</w:t>
            </w:r>
            <w:r>
              <w:t>22:88337</w:t>
            </w:r>
          </w:p>
        </w:tc>
      </w:tr>
    </w:tbl>
    <w:p w14:paraId="3CD4FD02" w14:textId="63B499DB" w:rsidR="00FE6961" w:rsidRDefault="00FE6961" w:rsidP="00FE6961">
      <w:pPr>
        <w:rPr>
          <w:lang w:eastAsia="en-AU"/>
        </w:rPr>
      </w:pPr>
    </w:p>
    <w:tbl>
      <w:tblPr>
        <w:tblStyle w:val="NTGtable1"/>
        <w:tblW w:w="10343" w:type="dxa"/>
        <w:tblLayout w:type="fixed"/>
        <w:tblLook w:val="0120" w:firstRow="1" w:lastRow="0" w:firstColumn="0" w:lastColumn="1" w:noHBand="0" w:noVBand="0"/>
      </w:tblPr>
      <w:tblGrid>
        <w:gridCol w:w="1129"/>
        <w:gridCol w:w="2268"/>
        <w:gridCol w:w="2552"/>
        <w:gridCol w:w="4394"/>
      </w:tblGrid>
      <w:tr w:rsidR="00FE6961" w:rsidRPr="00E87DE1" w14:paraId="6DD0CB40" w14:textId="77777777" w:rsidTr="003C7347">
        <w:trPr>
          <w:cnfStyle w:val="100000000000" w:firstRow="1" w:lastRow="0" w:firstColumn="0" w:lastColumn="0" w:oddVBand="0" w:evenVBand="0" w:oddHBand="0" w:evenHBand="0" w:firstRowFirstColumn="0" w:firstRowLastColumn="0" w:lastRowFirstColumn="0" w:lastRowLastColumn="0"/>
          <w:trHeight w:val="227"/>
        </w:trPr>
        <w:tc>
          <w:tcPr>
            <w:tcW w:w="1129" w:type="dxa"/>
            <w:tcMar>
              <w:top w:w="57" w:type="dxa"/>
              <w:bottom w:w="57" w:type="dxa"/>
            </w:tcMar>
          </w:tcPr>
          <w:p w14:paraId="6CE2E95D" w14:textId="77777777" w:rsidR="00FE6961" w:rsidRPr="00E87DE1" w:rsidRDefault="00FE6961" w:rsidP="003C7347">
            <w:pPr>
              <w:spacing w:before="0" w:after="0"/>
            </w:pPr>
            <w:r w:rsidRPr="00E87DE1">
              <w:rPr>
                <w:w w:val="105"/>
              </w:rPr>
              <w:t>Version</w:t>
            </w:r>
          </w:p>
        </w:tc>
        <w:tc>
          <w:tcPr>
            <w:tcW w:w="2268" w:type="dxa"/>
            <w:tcMar>
              <w:top w:w="57" w:type="dxa"/>
              <w:bottom w:w="57" w:type="dxa"/>
            </w:tcMar>
          </w:tcPr>
          <w:p w14:paraId="581F931D" w14:textId="77777777" w:rsidR="00FE6961" w:rsidRPr="00E87DE1" w:rsidRDefault="00FE6961" w:rsidP="003C7347">
            <w:pPr>
              <w:spacing w:before="0" w:after="0"/>
            </w:pPr>
            <w:r w:rsidRPr="00E87DE1">
              <w:rPr>
                <w:w w:val="105"/>
              </w:rPr>
              <w:t>Date</w:t>
            </w:r>
          </w:p>
        </w:tc>
        <w:tc>
          <w:tcPr>
            <w:tcW w:w="2552" w:type="dxa"/>
            <w:tcMar>
              <w:top w:w="57" w:type="dxa"/>
              <w:bottom w:w="57" w:type="dxa"/>
            </w:tcMar>
          </w:tcPr>
          <w:p w14:paraId="4E5BA2F7" w14:textId="77777777" w:rsidR="00FE6961" w:rsidRPr="00E87DE1" w:rsidRDefault="00FE6961" w:rsidP="003C7347">
            <w:pPr>
              <w:spacing w:before="0" w:after="0"/>
            </w:pPr>
            <w:r w:rsidRPr="00E87DE1">
              <w:rPr>
                <w:w w:val="105"/>
              </w:rPr>
              <w:t>Author</w:t>
            </w:r>
          </w:p>
        </w:tc>
        <w:tc>
          <w:tcPr>
            <w:tcW w:w="4394" w:type="dxa"/>
            <w:tcMar>
              <w:top w:w="57" w:type="dxa"/>
              <w:bottom w:w="57" w:type="dxa"/>
            </w:tcMar>
          </w:tcPr>
          <w:p w14:paraId="2C87B8FF" w14:textId="77777777" w:rsidR="00FE6961" w:rsidRPr="00E87DE1" w:rsidRDefault="00FE6961" w:rsidP="003C7347">
            <w:pPr>
              <w:spacing w:before="0" w:after="0"/>
            </w:pPr>
            <w:r w:rsidRPr="00E87DE1">
              <w:t>Changes made</w:t>
            </w:r>
          </w:p>
        </w:tc>
      </w:tr>
      <w:tr w:rsidR="00C97BB4" w:rsidRPr="00E87DE1" w14:paraId="7A7C3966" w14:textId="77777777" w:rsidTr="003C7347">
        <w:trPr>
          <w:trHeight w:val="227"/>
        </w:trPr>
        <w:tc>
          <w:tcPr>
            <w:tcW w:w="1129" w:type="dxa"/>
            <w:tcMar>
              <w:top w:w="57" w:type="dxa"/>
              <w:bottom w:w="57" w:type="dxa"/>
            </w:tcMar>
          </w:tcPr>
          <w:p w14:paraId="4D9DB85B" w14:textId="0AB2F45F" w:rsidR="00C97BB4" w:rsidRPr="00E87DE1" w:rsidRDefault="00C97BB4" w:rsidP="003C7347">
            <w:pPr>
              <w:spacing w:before="0" w:after="0"/>
              <w:rPr>
                <w:w w:val="105"/>
              </w:rPr>
            </w:pPr>
            <w:r>
              <w:rPr>
                <w:w w:val="105"/>
              </w:rPr>
              <w:t>2</w:t>
            </w:r>
          </w:p>
        </w:tc>
        <w:tc>
          <w:tcPr>
            <w:tcW w:w="2268" w:type="dxa"/>
            <w:tcMar>
              <w:top w:w="57" w:type="dxa"/>
              <w:bottom w:w="57" w:type="dxa"/>
            </w:tcMar>
          </w:tcPr>
          <w:p w14:paraId="36B662AF" w14:textId="7B01D21D" w:rsidR="00C97BB4" w:rsidRPr="00E87DE1" w:rsidRDefault="00C97BB4" w:rsidP="003C7347">
            <w:pPr>
              <w:spacing w:before="0" w:after="0"/>
              <w:rPr>
                <w:w w:val="105"/>
              </w:rPr>
            </w:pPr>
            <w:r>
              <w:rPr>
                <w:w w:val="105"/>
              </w:rPr>
              <w:t>July 2009</w:t>
            </w:r>
          </w:p>
        </w:tc>
        <w:tc>
          <w:tcPr>
            <w:tcW w:w="2552" w:type="dxa"/>
            <w:tcMar>
              <w:top w:w="57" w:type="dxa"/>
              <w:bottom w:w="57" w:type="dxa"/>
            </w:tcMar>
          </w:tcPr>
          <w:p w14:paraId="0DF4B56F" w14:textId="65E05E2A" w:rsidR="00C97BB4" w:rsidRPr="00E87DE1" w:rsidRDefault="00C97BB4" w:rsidP="003C7347">
            <w:pPr>
              <w:spacing w:before="0" w:after="0"/>
              <w:rPr>
                <w:w w:val="105"/>
              </w:rPr>
            </w:pPr>
            <w:r>
              <w:rPr>
                <w:w w:val="105"/>
              </w:rPr>
              <w:t>Schools Policy and Operations</w:t>
            </w:r>
          </w:p>
        </w:tc>
        <w:tc>
          <w:tcPr>
            <w:tcW w:w="4394" w:type="dxa"/>
            <w:tcMar>
              <w:top w:w="57" w:type="dxa"/>
              <w:bottom w:w="57" w:type="dxa"/>
            </w:tcMar>
          </w:tcPr>
          <w:p w14:paraId="7FE11F57" w14:textId="103BA048" w:rsidR="00C97BB4" w:rsidRPr="00E87DE1" w:rsidRDefault="00337C0F" w:rsidP="003C7347">
            <w:pPr>
              <w:spacing w:before="0" w:after="0"/>
            </w:pPr>
            <w:r>
              <w:t>EDOC2018/98749</w:t>
            </w:r>
          </w:p>
        </w:tc>
      </w:tr>
      <w:tr w:rsidR="00C97BB4" w:rsidRPr="00E87DE1" w14:paraId="1856FD15" w14:textId="77777777" w:rsidTr="003C7347">
        <w:trPr>
          <w:cnfStyle w:val="000000010000" w:firstRow="0" w:lastRow="0" w:firstColumn="0" w:lastColumn="0" w:oddVBand="0" w:evenVBand="0" w:oddHBand="0" w:evenHBand="1" w:firstRowFirstColumn="0" w:firstRowLastColumn="0" w:lastRowFirstColumn="0" w:lastRowLastColumn="0"/>
          <w:trHeight w:val="227"/>
        </w:trPr>
        <w:tc>
          <w:tcPr>
            <w:tcW w:w="1129" w:type="dxa"/>
            <w:tcMar>
              <w:top w:w="57" w:type="dxa"/>
              <w:bottom w:w="57" w:type="dxa"/>
            </w:tcMar>
          </w:tcPr>
          <w:p w14:paraId="13E67437" w14:textId="5C37CA0C" w:rsidR="00C97BB4" w:rsidRDefault="00C97BB4" w:rsidP="003C7347">
            <w:pPr>
              <w:spacing w:before="0" w:after="0"/>
              <w:rPr>
                <w:w w:val="105"/>
              </w:rPr>
            </w:pPr>
            <w:r>
              <w:rPr>
                <w:w w:val="105"/>
              </w:rPr>
              <w:t>3</w:t>
            </w:r>
          </w:p>
        </w:tc>
        <w:tc>
          <w:tcPr>
            <w:tcW w:w="2268" w:type="dxa"/>
            <w:tcMar>
              <w:top w:w="57" w:type="dxa"/>
              <w:bottom w:w="57" w:type="dxa"/>
            </w:tcMar>
          </w:tcPr>
          <w:p w14:paraId="0B051AB4" w14:textId="3308CA4B" w:rsidR="00C97BB4" w:rsidRDefault="00C97BB4" w:rsidP="003C7347">
            <w:pPr>
              <w:spacing w:before="0" w:after="0"/>
              <w:rPr>
                <w:w w:val="105"/>
              </w:rPr>
            </w:pPr>
            <w:r>
              <w:rPr>
                <w:w w:val="105"/>
              </w:rPr>
              <w:t>October 2015</w:t>
            </w:r>
          </w:p>
        </w:tc>
        <w:tc>
          <w:tcPr>
            <w:tcW w:w="2552" w:type="dxa"/>
            <w:tcMar>
              <w:top w:w="57" w:type="dxa"/>
              <w:bottom w:w="57" w:type="dxa"/>
            </w:tcMar>
          </w:tcPr>
          <w:p w14:paraId="5DDE321F" w14:textId="29C72167" w:rsidR="00C97BB4" w:rsidRDefault="00C97BB4" w:rsidP="003C7347">
            <w:pPr>
              <w:spacing w:before="0" w:after="0"/>
              <w:rPr>
                <w:w w:val="105"/>
              </w:rPr>
            </w:pPr>
            <w:r>
              <w:rPr>
                <w:w w:val="105"/>
              </w:rPr>
              <w:t>School Support Services</w:t>
            </w:r>
          </w:p>
        </w:tc>
        <w:tc>
          <w:tcPr>
            <w:tcW w:w="4394" w:type="dxa"/>
            <w:tcMar>
              <w:top w:w="57" w:type="dxa"/>
              <w:bottom w:w="57" w:type="dxa"/>
            </w:tcMar>
          </w:tcPr>
          <w:p w14:paraId="3035BB16" w14:textId="68964945" w:rsidR="00C97BB4" w:rsidRDefault="00CC03BB" w:rsidP="003C7347">
            <w:pPr>
              <w:spacing w:before="0" w:after="0"/>
            </w:pPr>
            <w:r>
              <w:t>EDOC2015/24708</w:t>
            </w:r>
          </w:p>
        </w:tc>
      </w:tr>
      <w:tr w:rsidR="00FE6961" w:rsidRPr="00E87DE1" w14:paraId="11E5427B" w14:textId="77777777" w:rsidTr="003C7347">
        <w:trPr>
          <w:trHeight w:val="227"/>
        </w:trPr>
        <w:tc>
          <w:tcPr>
            <w:tcW w:w="1129" w:type="dxa"/>
            <w:tcBorders>
              <w:bottom w:val="nil"/>
            </w:tcBorders>
            <w:tcMar>
              <w:top w:w="57" w:type="dxa"/>
              <w:bottom w:w="57" w:type="dxa"/>
            </w:tcMar>
          </w:tcPr>
          <w:p w14:paraId="7E12546D" w14:textId="090F7917" w:rsidR="00FE6961" w:rsidRPr="006145BB" w:rsidRDefault="00C51412" w:rsidP="003C7347">
            <w:pPr>
              <w:spacing w:before="0" w:after="0"/>
            </w:pPr>
            <w:r>
              <w:t>3.1</w:t>
            </w:r>
          </w:p>
        </w:tc>
        <w:tc>
          <w:tcPr>
            <w:tcW w:w="2268" w:type="dxa"/>
            <w:tcBorders>
              <w:bottom w:val="nil"/>
            </w:tcBorders>
            <w:tcMar>
              <w:top w:w="57" w:type="dxa"/>
              <w:bottom w:w="57" w:type="dxa"/>
            </w:tcMar>
          </w:tcPr>
          <w:p w14:paraId="203DD54E" w14:textId="4C0F45D3" w:rsidR="00FE6961" w:rsidRPr="006145BB" w:rsidRDefault="00C51412" w:rsidP="003C7347">
            <w:pPr>
              <w:spacing w:before="0" w:after="0"/>
            </w:pPr>
            <w:r>
              <w:t>April 2016</w:t>
            </w:r>
          </w:p>
        </w:tc>
        <w:tc>
          <w:tcPr>
            <w:tcW w:w="2552" w:type="dxa"/>
            <w:tcBorders>
              <w:bottom w:val="nil"/>
            </w:tcBorders>
            <w:tcMar>
              <w:top w:w="57" w:type="dxa"/>
              <w:bottom w:w="57" w:type="dxa"/>
            </w:tcMar>
          </w:tcPr>
          <w:p w14:paraId="7F2CE6FA" w14:textId="147B7E0A" w:rsidR="00FE6961" w:rsidRPr="006145BB" w:rsidRDefault="00C51412" w:rsidP="003C7347">
            <w:pPr>
              <w:spacing w:before="0" w:after="0"/>
            </w:pPr>
            <w:r>
              <w:t>Quality Systems and Support</w:t>
            </w:r>
          </w:p>
        </w:tc>
        <w:tc>
          <w:tcPr>
            <w:tcW w:w="4394" w:type="dxa"/>
            <w:tcBorders>
              <w:bottom w:val="nil"/>
            </w:tcBorders>
            <w:tcMar>
              <w:top w:w="57" w:type="dxa"/>
              <w:bottom w:w="57" w:type="dxa"/>
            </w:tcMar>
          </w:tcPr>
          <w:p w14:paraId="78A5F642" w14:textId="644EC27F" w:rsidR="00FE6961" w:rsidRPr="006145BB" w:rsidRDefault="00C97BB4" w:rsidP="003C7347">
            <w:pPr>
              <w:spacing w:before="0" w:after="0"/>
            </w:pPr>
            <w:r>
              <w:t>EDOC2016/10999</w:t>
            </w:r>
          </w:p>
        </w:tc>
      </w:tr>
      <w:tr w:rsidR="00C51412" w:rsidRPr="00E87DE1" w14:paraId="1CB1E496" w14:textId="77777777" w:rsidTr="003C7347">
        <w:trPr>
          <w:cnfStyle w:val="000000010000" w:firstRow="0" w:lastRow="0" w:firstColumn="0" w:lastColumn="0" w:oddVBand="0" w:evenVBand="0" w:oddHBand="0" w:evenHBand="1" w:firstRowFirstColumn="0" w:firstRowLastColumn="0" w:lastRowFirstColumn="0" w:lastRowLastColumn="0"/>
          <w:trHeight w:val="227"/>
        </w:trPr>
        <w:tc>
          <w:tcPr>
            <w:tcW w:w="1129" w:type="dxa"/>
            <w:tcBorders>
              <w:top w:val="nil"/>
              <w:bottom w:val="single" w:sz="4" w:space="0" w:color="auto"/>
            </w:tcBorders>
            <w:tcMar>
              <w:top w:w="57" w:type="dxa"/>
              <w:bottom w:w="57" w:type="dxa"/>
            </w:tcMar>
          </w:tcPr>
          <w:p w14:paraId="23342FF1" w14:textId="5148507E" w:rsidR="00C51412" w:rsidRPr="006145BB" w:rsidRDefault="00C51412" w:rsidP="003C7347">
            <w:pPr>
              <w:spacing w:before="0" w:after="0"/>
            </w:pPr>
            <w:r>
              <w:t>4</w:t>
            </w:r>
          </w:p>
        </w:tc>
        <w:tc>
          <w:tcPr>
            <w:tcW w:w="2268" w:type="dxa"/>
            <w:tcBorders>
              <w:top w:val="nil"/>
              <w:bottom w:val="single" w:sz="4" w:space="0" w:color="auto"/>
            </w:tcBorders>
            <w:tcMar>
              <w:top w:w="57" w:type="dxa"/>
              <w:bottom w:w="57" w:type="dxa"/>
            </w:tcMar>
          </w:tcPr>
          <w:p w14:paraId="2420006D" w14:textId="4B4EBD1A" w:rsidR="00C51412" w:rsidRPr="006145BB" w:rsidRDefault="00C51412" w:rsidP="003C7347">
            <w:pPr>
              <w:spacing w:before="0" w:after="0"/>
            </w:pPr>
            <w:r>
              <w:t>October 2022</w:t>
            </w:r>
          </w:p>
        </w:tc>
        <w:tc>
          <w:tcPr>
            <w:tcW w:w="2552" w:type="dxa"/>
            <w:tcBorders>
              <w:top w:val="nil"/>
              <w:bottom w:val="single" w:sz="4" w:space="0" w:color="auto"/>
            </w:tcBorders>
            <w:tcMar>
              <w:top w:w="57" w:type="dxa"/>
              <w:bottom w:w="57" w:type="dxa"/>
            </w:tcMar>
          </w:tcPr>
          <w:p w14:paraId="7ABD2132" w14:textId="6B29FA93" w:rsidR="00C51412" w:rsidRPr="006145BB" w:rsidRDefault="00C51412" w:rsidP="003C7347">
            <w:pPr>
              <w:spacing w:before="0" w:after="0"/>
            </w:pPr>
            <w:r>
              <w:t>Quality Standards and Regulation – Operational Policy</w:t>
            </w:r>
          </w:p>
        </w:tc>
        <w:tc>
          <w:tcPr>
            <w:tcW w:w="4394" w:type="dxa"/>
            <w:tcBorders>
              <w:top w:val="nil"/>
              <w:bottom w:val="single" w:sz="4" w:space="0" w:color="auto"/>
            </w:tcBorders>
            <w:tcMar>
              <w:top w:w="57" w:type="dxa"/>
              <w:bottom w:w="57" w:type="dxa"/>
            </w:tcMar>
          </w:tcPr>
          <w:p w14:paraId="44AF85EE" w14:textId="1C634C2A" w:rsidR="00C51412" w:rsidRPr="006145BB" w:rsidRDefault="00C51412" w:rsidP="003C7347">
            <w:pPr>
              <w:spacing w:before="0" w:after="0"/>
            </w:pPr>
            <w:r>
              <w:t>Administrative amendments to align roles and responsibilities to the structural alignment in effect from 1 July 2022, including NTG template and minor formatting</w:t>
            </w:r>
          </w:p>
        </w:tc>
      </w:tr>
    </w:tbl>
    <w:p w14:paraId="6FD1F932" w14:textId="77777777" w:rsidR="00FE6961" w:rsidRPr="00FE6961" w:rsidRDefault="00FE6961" w:rsidP="00FE6961">
      <w:pPr>
        <w:rPr>
          <w:lang w:eastAsia="en-AU"/>
        </w:rPr>
      </w:pPr>
    </w:p>
    <w:sectPr w:rsidR="00FE6961" w:rsidRPr="00FE6961" w:rsidSect="00FF33D6">
      <w:headerReference w:type="default" r:id="rId18"/>
      <w:footerReference w:type="default" r:id="rId19"/>
      <w:headerReference w:type="first" r:id="rId20"/>
      <w:footerReference w:type="first" r:id="rId21"/>
      <w:pgSz w:w="11906" w:h="16838" w:code="9"/>
      <w:pgMar w:top="794" w:right="794" w:bottom="794" w:left="79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5D68F" w14:textId="77777777" w:rsidR="00385005" w:rsidRDefault="00385005" w:rsidP="007332FF">
      <w:r>
        <w:separator/>
      </w:r>
    </w:p>
  </w:endnote>
  <w:endnote w:type="continuationSeparator" w:id="0">
    <w:p w14:paraId="19942018" w14:textId="77777777" w:rsidR="00385005" w:rsidRDefault="00385005"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DB079" w14:textId="77777777" w:rsidR="00983000" w:rsidRDefault="00983000"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14:paraId="3B595795" w14:textId="77777777" w:rsidTr="00D47DC7">
      <w:trPr>
        <w:cantSplit/>
        <w:trHeight w:hRule="exact" w:val="850"/>
      </w:trPr>
      <w:tc>
        <w:tcPr>
          <w:tcW w:w="10318" w:type="dxa"/>
          <w:vAlign w:val="bottom"/>
        </w:tcPr>
        <w:p w14:paraId="6FC7F815" w14:textId="79609D50" w:rsidR="00D47DC7" w:rsidRDefault="00D47DC7" w:rsidP="00D47DC7">
          <w:pPr>
            <w:spacing w:after="0"/>
            <w:rPr>
              <w:rStyle w:val="PageNumber"/>
              <w:b/>
            </w:rPr>
          </w:pPr>
          <w:r>
            <w:rPr>
              <w:rStyle w:val="PageNumber"/>
            </w:rPr>
            <w:t xml:space="preserve">Department of </w:t>
          </w:r>
          <w:sdt>
            <w:sdtPr>
              <w:rPr>
                <w:rStyle w:val="PageNumber"/>
                <w:b/>
              </w:rPr>
              <w:alias w:val="Company"/>
              <w:tag w:val=""/>
              <w:id w:val="-121009865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1E15A0">
                <w:rPr>
                  <w:rStyle w:val="PageNumber"/>
                  <w:b/>
                </w:rPr>
                <w:t>Education</w:t>
              </w:r>
            </w:sdtContent>
          </w:sdt>
        </w:p>
        <w:p w14:paraId="6660C095" w14:textId="19EBED7E" w:rsidR="00B211B7" w:rsidRDefault="00B211B7" w:rsidP="00B211B7">
          <w:pPr>
            <w:spacing w:after="0"/>
            <w:rPr>
              <w:rStyle w:val="PageNumber"/>
            </w:rPr>
          </w:pPr>
          <w:r>
            <w:rPr>
              <w:rStyle w:val="PageNumber"/>
            </w:rPr>
            <w:t xml:space="preserve">Published </w:t>
          </w:r>
          <w:r w:rsidR="00FF33D6">
            <w:rPr>
              <w:rStyle w:val="PageNumber"/>
            </w:rPr>
            <w:t>April</w:t>
          </w:r>
          <w:r>
            <w:rPr>
              <w:rStyle w:val="PageNumber"/>
            </w:rPr>
            <w:t xml:space="preserve"> 2023</w:t>
          </w:r>
        </w:p>
        <w:p w14:paraId="41322244" w14:textId="77777777" w:rsidR="00CA36A0" w:rsidRPr="00AC4488"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E75EA9">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E75EA9">
            <w:rPr>
              <w:rStyle w:val="PageNumber"/>
              <w:noProof/>
            </w:rPr>
            <w:t>2</w:t>
          </w:r>
          <w:r w:rsidRPr="00AC4488">
            <w:rPr>
              <w:rStyle w:val="PageNumber"/>
            </w:rPr>
            <w:fldChar w:fldCharType="end"/>
          </w:r>
        </w:p>
      </w:tc>
    </w:tr>
  </w:tbl>
  <w:p w14:paraId="6D81B08A" w14:textId="77777777" w:rsidR="00CA36A0" w:rsidRPr="00B11C67" w:rsidRDefault="00CA36A0"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2E707" w14:textId="77777777" w:rsidR="00D15D88" w:rsidRDefault="00D15D88"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14:paraId="148F63B3" w14:textId="77777777" w:rsidTr="008921B4">
      <w:trPr>
        <w:cantSplit/>
        <w:trHeight w:hRule="exact" w:val="1134"/>
      </w:trPr>
      <w:tc>
        <w:tcPr>
          <w:tcW w:w="7767" w:type="dxa"/>
          <w:vAlign w:val="bottom"/>
        </w:tcPr>
        <w:p w14:paraId="6C75AEEA" w14:textId="5A04E20E" w:rsidR="00D47DC7" w:rsidRDefault="00D47DC7" w:rsidP="00D47DC7">
          <w:pPr>
            <w:spacing w:after="0"/>
            <w:rPr>
              <w:rStyle w:val="PageNumber"/>
              <w:b/>
            </w:rPr>
          </w:pPr>
          <w:r>
            <w:rPr>
              <w:rStyle w:val="PageNumber"/>
            </w:rPr>
            <w:t xml:space="preserve">Department of </w:t>
          </w:r>
          <w:sdt>
            <w:sdtPr>
              <w:rPr>
                <w:rStyle w:val="PageNumber"/>
                <w:b/>
              </w:rPr>
              <w:alias w:val="Company"/>
              <w:tag w:val=""/>
              <w:id w:val="-1550452142"/>
              <w:placeholder>
                <w:docPart w:val="C80FD128FE394BF49084A20D3B17530B"/>
              </w:placeholder>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1E15A0">
                <w:rPr>
                  <w:rStyle w:val="PageNumber"/>
                  <w:b/>
                </w:rPr>
                <w:t>Education</w:t>
              </w:r>
            </w:sdtContent>
          </w:sdt>
        </w:p>
        <w:p w14:paraId="0AB8DF96" w14:textId="2106A62E" w:rsidR="00B211B7" w:rsidRDefault="00D179E2" w:rsidP="00D47DC7">
          <w:pPr>
            <w:spacing w:after="0"/>
            <w:rPr>
              <w:rStyle w:val="PageNumber"/>
            </w:rPr>
          </w:pPr>
          <w:r>
            <w:rPr>
              <w:rStyle w:val="PageNumber"/>
            </w:rPr>
            <w:t xml:space="preserve">Published </w:t>
          </w:r>
          <w:r w:rsidR="00FF33D6">
            <w:rPr>
              <w:rStyle w:val="PageNumber"/>
            </w:rPr>
            <w:t>April</w:t>
          </w:r>
          <w:r w:rsidR="00B211B7">
            <w:rPr>
              <w:rStyle w:val="PageNumber"/>
            </w:rPr>
            <w:t xml:space="preserve"> 2023</w:t>
          </w:r>
        </w:p>
        <w:p w14:paraId="75830743" w14:textId="743AB183" w:rsidR="0071700C" w:rsidRPr="00CE30CF"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4D464A">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4D464A">
            <w:rPr>
              <w:rStyle w:val="PageNumber"/>
              <w:noProof/>
            </w:rPr>
            <w:t>1</w:t>
          </w:r>
          <w:r w:rsidRPr="00AC4488">
            <w:rPr>
              <w:rStyle w:val="PageNumber"/>
            </w:rPr>
            <w:fldChar w:fldCharType="end"/>
          </w:r>
        </w:p>
      </w:tc>
      <w:tc>
        <w:tcPr>
          <w:tcW w:w="2551" w:type="dxa"/>
          <w:vAlign w:val="bottom"/>
        </w:tcPr>
        <w:p w14:paraId="3EBA850F" w14:textId="77777777" w:rsidR="0071700C" w:rsidRPr="001E14EB" w:rsidRDefault="0071700C" w:rsidP="0071700C">
          <w:pPr>
            <w:spacing w:after="0"/>
            <w:jc w:val="right"/>
          </w:pPr>
          <w:r>
            <w:rPr>
              <w:noProof/>
              <w:lang w:eastAsia="en-AU"/>
            </w:rPr>
            <w:drawing>
              <wp:inline distT="0" distB="0" distL="0" distR="0" wp14:anchorId="3423D2A4" wp14:editId="5D54B3BF">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5BF075EF" w14:textId="77777777"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5D073" w14:textId="77777777" w:rsidR="00385005" w:rsidRDefault="00385005" w:rsidP="007332FF">
      <w:r>
        <w:separator/>
      </w:r>
    </w:p>
  </w:footnote>
  <w:footnote w:type="continuationSeparator" w:id="0">
    <w:p w14:paraId="27CF8E05" w14:textId="77777777" w:rsidR="00385005" w:rsidRDefault="00385005"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1FBD" w14:textId="01CA30B5" w:rsidR="00983000" w:rsidRPr="00162207" w:rsidRDefault="005A3EAD"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FF33D6">
          <w:t>School uniforms and dress codes – policy</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7D77973C" w14:textId="14E67470" w:rsidR="00E54F9E" w:rsidRDefault="000725ED" w:rsidP="007C7112">
        <w:pPr>
          <w:pStyle w:val="Title"/>
        </w:pPr>
        <w:r>
          <w:rPr>
            <w:rStyle w:val="TitleChar"/>
          </w:rPr>
          <w:t xml:space="preserve">School uniforms and dress codes </w:t>
        </w:r>
        <w:r w:rsidR="00FF33D6">
          <w:rPr>
            <w:rStyle w:val="TitleChar"/>
          </w:rPr>
          <w:t>–</w:t>
        </w:r>
        <w:r>
          <w:rPr>
            <w:rStyle w:val="TitleChar"/>
          </w:rPr>
          <w:t xml:space="preserve">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F1A1A"/>
    <w:multiLevelType w:val="hybridMultilevel"/>
    <w:tmpl w:val="54A01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D1B0309"/>
    <w:multiLevelType w:val="hybridMultilevel"/>
    <w:tmpl w:val="3E141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5E93577"/>
    <w:multiLevelType w:val="multilevel"/>
    <w:tmpl w:val="4E6AC8F6"/>
    <w:name w:val="NTG Table Bullet List33222222"/>
    <w:numStyleLink w:val="Numberlist"/>
  </w:abstractNum>
  <w:abstractNum w:abstractNumId="7" w15:restartNumberingAfterBreak="0">
    <w:nsid w:val="18D26C06"/>
    <w:multiLevelType w:val="multilevel"/>
    <w:tmpl w:val="3E5E177A"/>
    <w:name w:val="NTG Table Bullet List33222222222222222"/>
    <w:numStyleLink w:val="Tablenumberlist"/>
  </w:abstractNum>
  <w:abstractNum w:abstractNumId="8" w15:restartNumberingAfterBreak="0">
    <w:nsid w:val="19533A06"/>
    <w:multiLevelType w:val="multilevel"/>
    <w:tmpl w:val="3928FD02"/>
    <w:name w:val="NTG Table Bullet List3222"/>
    <w:numStyleLink w:val="Bulletlist"/>
  </w:abstractNum>
  <w:abstractNum w:abstractNumId="9"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86276C"/>
    <w:multiLevelType w:val="multilevel"/>
    <w:tmpl w:val="3928FD02"/>
    <w:name w:val="NTG Table Bullet List32223"/>
    <w:numStyleLink w:val="Bulletlist"/>
  </w:abstractNum>
  <w:abstractNum w:abstractNumId="12" w15:restartNumberingAfterBreak="0">
    <w:nsid w:val="1C0D5538"/>
    <w:multiLevelType w:val="hybridMultilevel"/>
    <w:tmpl w:val="F990B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0744AE"/>
    <w:multiLevelType w:val="multilevel"/>
    <w:tmpl w:val="3E5E177A"/>
    <w:name w:val="NTG Table Bullet List3222322"/>
    <w:numStyleLink w:val="Tablenumberlist"/>
  </w:abstractNum>
  <w:abstractNum w:abstractNumId="14" w15:restartNumberingAfterBreak="0">
    <w:nsid w:val="1E8223A1"/>
    <w:multiLevelType w:val="hybridMultilevel"/>
    <w:tmpl w:val="A3C416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6" w15:restartNumberingAfterBreak="0">
    <w:nsid w:val="272E3F76"/>
    <w:multiLevelType w:val="multilevel"/>
    <w:tmpl w:val="3E5E177A"/>
    <w:name w:val="NTG Table Bullet List3322"/>
    <w:numStyleLink w:val="Tablenumberlist"/>
  </w:abstractNum>
  <w:abstractNum w:abstractNumId="17" w15:restartNumberingAfterBreak="0">
    <w:nsid w:val="27CE4608"/>
    <w:multiLevelType w:val="multilevel"/>
    <w:tmpl w:val="3E5E177A"/>
    <w:name w:val="NTG Table Bullet List33222"/>
    <w:numStyleLink w:val="Tablenumberlist"/>
  </w:abstractNum>
  <w:abstractNum w:abstractNumId="18" w15:restartNumberingAfterBreak="0">
    <w:nsid w:val="27D83E4D"/>
    <w:multiLevelType w:val="multilevel"/>
    <w:tmpl w:val="3928FD02"/>
    <w:numStyleLink w:val="Bulletlist"/>
  </w:abstractNum>
  <w:abstractNum w:abstractNumId="19" w15:restartNumberingAfterBreak="0">
    <w:nsid w:val="2931008C"/>
    <w:multiLevelType w:val="hybridMultilevel"/>
    <w:tmpl w:val="3D9CD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1" w15:restartNumberingAfterBreak="0">
    <w:nsid w:val="2E693641"/>
    <w:multiLevelType w:val="multilevel"/>
    <w:tmpl w:val="3E5E177A"/>
    <w:name w:val="NTG Table Bullet List33"/>
    <w:numStyleLink w:val="Tablenumberlist"/>
  </w:abstractNum>
  <w:abstractNum w:abstractNumId="22" w15:restartNumberingAfterBreak="0">
    <w:nsid w:val="2EF077BC"/>
    <w:multiLevelType w:val="multilevel"/>
    <w:tmpl w:val="0C78A7AC"/>
    <w:name w:val="NTG Table Bullet List33222222222222222222"/>
    <w:numStyleLink w:val="Tablebulletlist"/>
  </w:abstractNum>
  <w:abstractNum w:abstractNumId="23" w15:restartNumberingAfterBreak="0">
    <w:nsid w:val="32DF44DA"/>
    <w:multiLevelType w:val="multilevel"/>
    <w:tmpl w:val="3E5E177A"/>
    <w:name w:val="NTG Table Bullet List3222323"/>
    <w:numStyleLink w:val="Tablenumberlist"/>
  </w:abstractNum>
  <w:abstractNum w:abstractNumId="24"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3BE61945"/>
    <w:multiLevelType w:val="multilevel"/>
    <w:tmpl w:val="3928FD02"/>
    <w:name w:val="NTG Table Bullet List332222222222222222"/>
    <w:numStyleLink w:val="Bulletlist"/>
  </w:abstractNum>
  <w:abstractNum w:abstractNumId="26" w15:restartNumberingAfterBreak="0">
    <w:nsid w:val="3FF72230"/>
    <w:multiLevelType w:val="hybridMultilevel"/>
    <w:tmpl w:val="98740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D3A20"/>
    <w:multiLevelType w:val="multilevel"/>
    <w:tmpl w:val="3E5E177A"/>
    <w:name w:val="NTG Table Bullet List3322222222222"/>
    <w:numStyleLink w:val="Tablenumberlist"/>
  </w:abstractNum>
  <w:abstractNum w:abstractNumId="28" w15:restartNumberingAfterBreak="0">
    <w:nsid w:val="4A781A1A"/>
    <w:multiLevelType w:val="hybridMultilevel"/>
    <w:tmpl w:val="331635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0"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1" w15:restartNumberingAfterBreak="0">
    <w:nsid w:val="537A3989"/>
    <w:multiLevelType w:val="hybridMultilevel"/>
    <w:tmpl w:val="F3FEE630"/>
    <w:lvl w:ilvl="0" w:tplc="25F812B0">
      <w:start w:val="1"/>
      <w:numFmt w:val="bullet"/>
      <w:lvlText w:val="-"/>
      <w:lvlJc w:val="left"/>
      <w:pPr>
        <w:ind w:left="928" w:hanging="360"/>
      </w:pPr>
      <w:rPr>
        <w:rFonts w:ascii="Courier New" w:hAnsi="Courier New" w:hint="default"/>
      </w:rPr>
    </w:lvl>
    <w:lvl w:ilvl="1" w:tplc="0C090003" w:tentative="1">
      <w:start w:val="1"/>
      <w:numFmt w:val="bullet"/>
      <w:lvlText w:val="o"/>
      <w:lvlJc w:val="left"/>
      <w:pPr>
        <w:ind w:left="1081" w:hanging="360"/>
      </w:pPr>
      <w:rPr>
        <w:rFonts w:ascii="Courier New" w:hAnsi="Courier New" w:cs="Courier New" w:hint="default"/>
      </w:rPr>
    </w:lvl>
    <w:lvl w:ilvl="2" w:tplc="0C090005" w:tentative="1">
      <w:start w:val="1"/>
      <w:numFmt w:val="bullet"/>
      <w:lvlText w:val=""/>
      <w:lvlJc w:val="left"/>
      <w:pPr>
        <w:ind w:left="1801" w:hanging="360"/>
      </w:pPr>
      <w:rPr>
        <w:rFonts w:ascii="Wingdings" w:hAnsi="Wingdings" w:hint="default"/>
      </w:rPr>
    </w:lvl>
    <w:lvl w:ilvl="3" w:tplc="0C090001" w:tentative="1">
      <w:start w:val="1"/>
      <w:numFmt w:val="bullet"/>
      <w:lvlText w:val=""/>
      <w:lvlJc w:val="left"/>
      <w:pPr>
        <w:ind w:left="2521" w:hanging="360"/>
      </w:pPr>
      <w:rPr>
        <w:rFonts w:ascii="Symbol" w:hAnsi="Symbol" w:hint="default"/>
      </w:rPr>
    </w:lvl>
    <w:lvl w:ilvl="4" w:tplc="0C090003" w:tentative="1">
      <w:start w:val="1"/>
      <w:numFmt w:val="bullet"/>
      <w:lvlText w:val="o"/>
      <w:lvlJc w:val="left"/>
      <w:pPr>
        <w:ind w:left="3241" w:hanging="360"/>
      </w:pPr>
      <w:rPr>
        <w:rFonts w:ascii="Courier New" w:hAnsi="Courier New" w:cs="Courier New" w:hint="default"/>
      </w:rPr>
    </w:lvl>
    <w:lvl w:ilvl="5" w:tplc="0C090005" w:tentative="1">
      <w:start w:val="1"/>
      <w:numFmt w:val="bullet"/>
      <w:lvlText w:val=""/>
      <w:lvlJc w:val="left"/>
      <w:pPr>
        <w:ind w:left="3961" w:hanging="360"/>
      </w:pPr>
      <w:rPr>
        <w:rFonts w:ascii="Wingdings" w:hAnsi="Wingdings" w:hint="default"/>
      </w:rPr>
    </w:lvl>
    <w:lvl w:ilvl="6" w:tplc="0C090001" w:tentative="1">
      <w:start w:val="1"/>
      <w:numFmt w:val="bullet"/>
      <w:lvlText w:val=""/>
      <w:lvlJc w:val="left"/>
      <w:pPr>
        <w:ind w:left="4681" w:hanging="360"/>
      </w:pPr>
      <w:rPr>
        <w:rFonts w:ascii="Symbol" w:hAnsi="Symbol" w:hint="default"/>
      </w:rPr>
    </w:lvl>
    <w:lvl w:ilvl="7" w:tplc="0C090003" w:tentative="1">
      <w:start w:val="1"/>
      <w:numFmt w:val="bullet"/>
      <w:lvlText w:val="o"/>
      <w:lvlJc w:val="left"/>
      <w:pPr>
        <w:ind w:left="5401" w:hanging="360"/>
      </w:pPr>
      <w:rPr>
        <w:rFonts w:ascii="Courier New" w:hAnsi="Courier New" w:cs="Courier New" w:hint="default"/>
      </w:rPr>
    </w:lvl>
    <w:lvl w:ilvl="8" w:tplc="0C090005" w:tentative="1">
      <w:start w:val="1"/>
      <w:numFmt w:val="bullet"/>
      <w:lvlText w:val=""/>
      <w:lvlJc w:val="left"/>
      <w:pPr>
        <w:ind w:left="6121" w:hanging="360"/>
      </w:pPr>
      <w:rPr>
        <w:rFonts w:ascii="Wingdings" w:hAnsi="Wingdings" w:hint="default"/>
      </w:rPr>
    </w:lvl>
  </w:abstractNum>
  <w:abstractNum w:abstractNumId="32" w15:restartNumberingAfterBreak="0">
    <w:nsid w:val="53842BC6"/>
    <w:multiLevelType w:val="multilevel"/>
    <w:tmpl w:val="0C78A7AC"/>
    <w:numStyleLink w:val="Tablebulletlist"/>
  </w:abstractNum>
  <w:abstractNum w:abstractNumId="33" w15:restartNumberingAfterBreak="0">
    <w:nsid w:val="54A03624"/>
    <w:multiLevelType w:val="hybridMultilevel"/>
    <w:tmpl w:val="F08E1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5" w15:restartNumberingAfterBreak="0">
    <w:nsid w:val="56DA2CAE"/>
    <w:multiLevelType w:val="multilevel"/>
    <w:tmpl w:val="3E5E177A"/>
    <w:name w:val="NTG Table Bullet List332222222222222"/>
    <w:numStyleLink w:val="Tablenumberlist"/>
  </w:abstractNum>
  <w:abstractNum w:abstractNumId="36" w15:restartNumberingAfterBreak="0">
    <w:nsid w:val="583359D9"/>
    <w:multiLevelType w:val="multilevel"/>
    <w:tmpl w:val="3E5E177A"/>
    <w:name w:val="NTG Table Bullet List332222222"/>
    <w:numStyleLink w:val="Tablenumberlist"/>
  </w:abstractNum>
  <w:abstractNum w:abstractNumId="37" w15:restartNumberingAfterBreak="0">
    <w:nsid w:val="5B9A5FFE"/>
    <w:multiLevelType w:val="multilevel"/>
    <w:tmpl w:val="0C78A7AC"/>
    <w:name w:val="NTG Table Bullet List33222222222222"/>
    <w:numStyleLink w:val="Tablebulletlist"/>
  </w:abstractNum>
  <w:abstractNum w:abstractNumId="38" w15:restartNumberingAfterBreak="0">
    <w:nsid w:val="5D444259"/>
    <w:multiLevelType w:val="multilevel"/>
    <w:tmpl w:val="0C78A7AC"/>
    <w:name w:val="NTG Table Bullet List332222"/>
    <w:numStyleLink w:val="Tablebulletlist"/>
  </w:abstractNum>
  <w:abstractNum w:abstractNumId="39" w15:restartNumberingAfterBreak="0">
    <w:nsid w:val="69262556"/>
    <w:multiLevelType w:val="multilevel"/>
    <w:tmpl w:val="3E5E177A"/>
    <w:name w:val="NTG Table Bullet List3322222222222222"/>
    <w:numStyleLink w:val="Tablenumberlist"/>
  </w:abstractNum>
  <w:abstractNum w:abstractNumId="40" w15:restartNumberingAfterBreak="0">
    <w:nsid w:val="6C0B38BA"/>
    <w:multiLevelType w:val="hybridMultilevel"/>
    <w:tmpl w:val="DD1E5166"/>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45649840">
      <w:start w:val="2"/>
      <w:numFmt w:val="bullet"/>
      <w:lvlText w:val="•"/>
      <w:lvlJc w:val="left"/>
      <w:pPr>
        <w:ind w:left="2340" w:hanging="360"/>
      </w:pPr>
      <w:rPr>
        <w:rFonts w:ascii="Lato" w:eastAsia="Calibri" w:hAnsi="Lato" w:cs="Times New Roman"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453664D"/>
    <w:multiLevelType w:val="multilevel"/>
    <w:tmpl w:val="0C78A7AC"/>
    <w:name w:val="NTG Table Bullet List3322222222222222222"/>
    <w:numStyleLink w:val="Tablebulletlist"/>
  </w:abstractNum>
  <w:abstractNum w:abstractNumId="42" w15:restartNumberingAfterBreak="0">
    <w:nsid w:val="758F4C5A"/>
    <w:multiLevelType w:val="hybridMultilevel"/>
    <w:tmpl w:val="B1DE0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6141D1E"/>
    <w:multiLevelType w:val="multilevel"/>
    <w:tmpl w:val="0C78A7AC"/>
    <w:name w:val="NTG Table Bullet List332222222222"/>
    <w:numStyleLink w:val="Tablebulletlist"/>
  </w:abstractNum>
  <w:abstractNum w:abstractNumId="44" w15:restartNumberingAfterBreak="0">
    <w:nsid w:val="78676985"/>
    <w:multiLevelType w:val="hybridMultilevel"/>
    <w:tmpl w:val="19F413E2"/>
    <w:lvl w:ilvl="0" w:tplc="FFFFFFFF">
      <w:start w:val="1"/>
      <w:numFmt w:val="bullet"/>
      <w:lvlText w:val=""/>
      <w:lvlJc w:val="left"/>
      <w:pPr>
        <w:ind w:left="720" w:hanging="360"/>
      </w:pPr>
      <w:rPr>
        <w:rFonts w:ascii="Symbol" w:hAnsi="Symbol" w:hint="default"/>
      </w:rPr>
    </w:lvl>
    <w:lvl w:ilvl="1" w:tplc="241A79DA">
      <w:start w:val="1"/>
      <w:numFmt w:val="bullet"/>
      <w:lvlText w:val="-"/>
      <w:lvlJc w:val="left"/>
      <w:pPr>
        <w:ind w:left="1440" w:hanging="360"/>
      </w:pPr>
      <w:rPr>
        <w:rFonts w:ascii="Lato" w:hAnsi="Lat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6"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4"/>
  </w:num>
  <w:num w:numId="2">
    <w:abstractNumId w:val="15"/>
  </w:num>
  <w:num w:numId="3">
    <w:abstractNumId w:val="45"/>
  </w:num>
  <w:num w:numId="4">
    <w:abstractNumId w:val="29"/>
  </w:num>
  <w:num w:numId="5">
    <w:abstractNumId w:val="20"/>
  </w:num>
  <w:num w:numId="6">
    <w:abstractNumId w:val="9"/>
  </w:num>
  <w:num w:numId="7">
    <w:abstractNumId w:val="32"/>
  </w:num>
  <w:num w:numId="8">
    <w:abstractNumId w:val="18"/>
  </w:num>
  <w:num w:numId="9">
    <w:abstractNumId w:val="33"/>
  </w:num>
  <w:num w:numId="10">
    <w:abstractNumId w:val="40"/>
  </w:num>
  <w:num w:numId="11">
    <w:abstractNumId w:val="2"/>
  </w:num>
  <w:num w:numId="12">
    <w:abstractNumId w:val="26"/>
  </w:num>
  <w:num w:numId="13">
    <w:abstractNumId w:val="42"/>
  </w:num>
  <w:num w:numId="14">
    <w:abstractNumId w:val="19"/>
  </w:num>
  <w:num w:numId="15">
    <w:abstractNumId w:val="31"/>
  </w:num>
  <w:num w:numId="16">
    <w:abstractNumId w:val="28"/>
  </w:num>
  <w:num w:numId="17">
    <w:abstractNumId w:val="14"/>
  </w:num>
  <w:num w:numId="18">
    <w:abstractNumId w:val="44"/>
  </w:num>
  <w:num w:numId="19">
    <w:abstractNumId w:val="0"/>
  </w:num>
  <w:num w:numId="2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61"/>
    <w:rsid w:val="00001DDF"/>
    <w:rsid w:val="0000322D"/>
    <w:rsid w:val="00007670"/>
    <w:rsid w:val="00010665"/>
    <w:rsid w:val="00022E84"/>
    <w:rsid w:val="0002393A"/>
    <w:rsid w:val="00027DB8"/>
    <w:rsid w:val="00031A96"/>
    <w:rsid w:val="00040BF3"/>
    <w:rsid w:val="0004211C"/>
    <w:rsid w:val="00046C59"/>
    <w:rsid w:val="00051362"/>
    <w:rsid w:val="00051F45"/>
    <w:rsid w:val="00052953"/>
    <w:rsid w:val="0005341A"/>
    <w:rsid w:val="00056DEF"/>
    <w:rsid w:val="00056EDC"/>
    <w:rsid w:val="000621C5"/>
    <w:rsid w:val="0006635A"/>
    <w:rsid w:val="00067C7D"/>
    <w:rsid w:val="000720BE"/>
    <w:rsid w:val="0007259C"/>
    <w:rsid w:val="000725ED"/>
    <w:rsid w:val="000801B3"/>
    <w:rsid w:val="00080202"/>
    <w:rsid w:val="00080DCD"/>
    <w:rsid w:val="00080E22"/>
    <w:rsid w:val="00082573"/>
    <w:rsid w:val="000840A3"/>
    <w:rsid w:val="00085062"/>
    <w:rsid w:val="00086A5F"/>
    <w:rsid w:val="000911EF"/>
    <w:rsid w:val="000944AB"/>
    <w:rsid w:val="000948E5"/>
    <w:rsid w:val="000962C5"/>
    <w:rsid w:val="00097865"/>
    <w:rsid w:val="000A4317"/>
    <w:rsid w:val="000A559C"/>
    <w:rsid w:val="000A5FDE"/>
    <w:rsid w:val="000B2CA1"/>
    <w:rsid w:val="000D1F29"/>
    <w:rsid w:val="000D633D"/>
    <w:rsid w:val="000E342B"/>
    <w:rsid w:val="000E3ED2"/>
    <w:rsid w:val="000E5DD2"/>
    <w:rsid w:val="000F2958"/>
    <w:rsid w:val="000F3850"/>
    <w:rsid w:val="000F604F"/>
    <w:rsid w:val="00104E7F"/>
    <w:rsid w:val="001137EC"/>
    <w:rsid w:val="001152F5"/>
    <w:rsid w:val="00117743"/>
    <w:rsid w:val="00117F5B"/>
    <w:rsid w:val="00132658"/>
    <w:rsid w:val="00150DC0"/>
    <w:rsid w:val="0015394D"/>
    <w:rsid w:val="00156CD4"/>
    <w:rsid w:val="0016153B"/>
    <w:rsid w:val="00162207"/>
    <w:rsid w:val="00164A3E"/>
    <w:rsid w:val="00166FF6"/>
    <w:rsid w:val="00176123"/>
    <w:rsid w:val="00181620"/>
    <w:rsid w:val="00187130"/>
    <w:rsid w:val="001957AD"/>
    <w:rsid w:val="00196F8E"/>
    <w:rsid w:val="001A2B7F"/>
    <w:rsid w:val="001A3AFD"/>
    <w:rsid w:val="001A496C"/>
    <w:rsid w:val="001A576A"/>
    <w:rsid w:val="001B28DA"/>
    <w:rsid w:val="001B2B6C"/>
    <w:rsid w:val="001D01C4"/>
    <w:rsid w:val="001D4F99"/>
    <w:rsid w:val="001D52B0"/>
    <w:rsid w:val="001D5A18"/>
    <w:rsid w:val="001D7CA4"/>
    <w:rsid w:val="001E057F"/>
    <w:rsid w:val="001E14EB"/>
    <w:rsid w:val="001E15A0"/>
    <w:rsid w:val="001F59E6"/>
    <w:rsid w:val="00203F1C"/>
    <w:rsid w:val="00206936"/>
    <w:rsid w:val="00206C6F"/>
    <w:rsid w:val="00206FBD"/>
    <w:rsid w:val="00207746"/>
    <w:rsid w:val="00214D5E"/>
    <w:rsid w:val="00230031"/>
    <w:rsid w:val="00235C01"/>
    <w:rsid w:val="00247343"/>
    <w:rsid w:val="0025441E"/>
    <w:rsid w:val="00265C56"/>
    <w:rsid w:val="00267727"/>
    <w:rsid w:val="002716CD"/>
    <w:rsid w:val="00274D4B"/>
    <w:rsid w:val="002806F5"/>
    <w:rsid w:val="00281577"/>
    <w:rsid w:val="00287D73"/>
    <w:rsid w:val="002926BC"/>
    <w:rsid w:val="00293A72"/>
    <w:rsid w:val="002A0160"/>
    <w:rsid w:val="002A30C3"/>
    <w:rsid w:val="002A6F6A"/>
    <w:rsid w:val="002A7712"/>
    <w:rsid w:val="002B38F7"/>
    <w:rsid w:val="002B4F50"/>
    <w:rsid w:val="002B5591"/>
    <w:rsid w:val="002B6AA4"/>
    <w:rsid w:val="002C1FE9"/>
    <w:rsid w:val="002D3A57"/>
    <w:rsid w:val="002D6524"/>
    <w:rsid w:val="002D7D05"/>
    <w:rsid w:val="002E20C8"/>
    <w:rsid w:val="002E31FA"/>
    <w:rsid w:val="002E4290"/>
    <w:rsid w:val="002E66A6"/>
    <w:rsid w:val="002F0DB1"/>
    <w:rsid w:val="002F2885"/>
    <w:rsid w:val="002F45A1"/>
    <w:rsid w:val="0030203D"/>
    <w:rsid w:val="00302F79"/>
    <w:rsid w:val="003037F9"/>
    <w:rsid w:val="0030583E"/>
    <w:rsid w:val="00307FE1"/>
    <w:rsid w:val="00311B4D"/>
    <w:rsid w:val="0031340C"/>
    <w:rsid w:val="003164BA"/>
    <w:rsid w:val="003258E6"/>
    <w:rsid w:val="00337C0F"/>
    <w:rsid w:val="00342283"/>
    <w:rsid w:val="00343A87"/>
    <w:rsid w:val="00344A36"/>
    <w:rsid w:val="003456F4"/>
    <w:rsid w:val="00347FB6"/>
    <w:rsid w:val="003504FD"/>
    <w:rsid w:val="00350881"/>
    <w:rsid w:val="00356F27"/>
    <w:rsid w:val="00357D55"/>
    <w:rsid w:val="00363513"/>
    <w:rsid w:val="003657E5"/>
    <w:rsid w:val="0036589C"/>
    <w:rsid w:val="00371312"/>
    <w:rsid w:val="00371DC7"/>
    <w:rsid w:val="00377B21"/>
    <w:rsid w:val="00382A7F"/>
    <w:rsid w:val="00385005"/>
    <w:rsid w:val="00390862"/>
    <w:rsid w:val="00390CE3"/>
    <w:rsid w:val="00394876"/>
    <w:rsid w:val="00394AAF"/>
    <w:rsid w:val="00394CE5"/>
    <w:rsid w:val="003951CD"/>
    <w:rsid w:val="003A6341"/>
    <w:rsid w:val="003B67FD"/>
    <w:rsid w:val="003B6A61"/>
    <w:rsid w:val="003C2198"/>
    <w:rsid w:val="003C416F"/>
    <w:rsid w:val="003C4941"/>
    <w:rsid w:val="003C7347"/>
    <w:rsid w:val="003D0F63"/>
    <w:rsid w:val="003D42C0"/>
    <w:rsid w:val="003D4A8F"/>
    <w:rsid w:val="003D5B29"/>
    <w:rsid w:val="003D7818"/>
    <w:rsid w:val="003E2445"/>
    <w:rsid w:val="003E3BB2"/>
    <w:rsid w:val="003F5B58"/>
    <w:rsid w:val="0040222A"/>
    <w:rsid w:val="004047BC"/>
    <w:rsid w:val="004100F7"/>
    <w:rsid w:val="00414CB3"/>
    <w:rsid w:val="0041563D"/>
    <w:rsid w:val="00426E25"/>
    <w:rsid w:val="00427D9C"/>
    <w:rsid w:val="00427E7E"/>
    <w:rsid w:val="0043465D"/>
    <w:rsid w:val="00435082"/>
    <w:rsid w:val="0044271B"/>
    <w:rsid w:val="00443B6E"/>
    <w:rsid w:val="00450636"/>
    <w:rsid w:val="0045420A"/>
    <w:rsid w:val="004554D4"/>
    <w:rsid w:val="00461744"/>
    <w:rsid w:val="00462E01"/>
    <w:rsid w:val="00466185"/>
    <w:rsid w:val="00466303"/>
    <w:rsid w:val="004668A7"/>
    <w:rsid w:val="00466D96"/>
    <w:rsid w:val="00467747"/>
    <w:rsid w:val="00470017"/>
    <w:rsid w:val="00470165"/>
    <w:rsid w:val="0047105A"/>
    <w:rsid w:val="00473C98"/>
    <w:rsid w:val="00474965"/>
    <w:rsid w:val="00482DF8"/>
    <w:rsid w:val="004864DE"/>
    <w:rsid w:val="00494BE5"/>
    <w:rsid w:val="004A0EBA"/>
    <w:rsid w:val="004A2538"/>
    <w:rsid w:val="004A331E"/>
    <w:rsid w:val="004B0C15"/>
    <w:rsid w:val="004B35EA"/>
    <w:rsid w:val="004B69E4"/>
    <w:rsid w:val="004C6C39"/>
    <w:rsid w:val="004D075F"/>
    <w:rsid w:val="004D1B76"/>
    <w:rsid w:val="004D344E"/>
    <w:rsid w:val="004D464A"/>
    <w:rsid w:val="004E019E"/>
    <w:rsid w:val="004E06EC"/>
    <w:rsid w:val="004E0A3F"/>
    <w:rsid w:val="004E2CB7"/>
    <w:rsid w:val="004E65A2"/>
    <w:rsid w:val="004F016A"/>
    <w:rsid w:val="00500F94"/>
    <w:rsid w:val="00502FB3"/>
    <w:rsid w:val="00503DE9"/>
    <w:rsid w:val="0050530C"/>
    <w:rsid w:val="00505DEA"/>
    <w:rsid w:val="00507782"/>
    <w:rsid w:val="00512A04"/>
    <w:rsid w:val="00520499"/>
    <w:rsid w:val="005249F5"/>
    <w:rsid w:val="005260F7"/>
    <w:rsid w:val="00543BD1"/>
    <w:rsid w:val="00556113"/>
    <w:rsid w:val="00564C12"/>
    <w:rsid w:val="005654B8"/>
    <w:rsid w:val="00570D94"/>
    <w:rsid w:val="005762CC"/>
    <w:rsid w:val="00576A06"/>
    <w:rsid w:val="00582D3D"/>
    <w:rsid w:val="00590040"/>
    <w:rsid w:val="00595386"/>
    <w:rsid w:val="00597234"/>
    <w:rsid w:val="005A3EAD"/>
    <w:rsid w:val="005A4AC0"/>
    <w:rsid w:val="005A539B"/>
    <w:rsid w:val="005A5FDF"/>
    <w:rsid w:val="005B0FB7"/>
    <w:rsid w:val="005B122A"/>
    <w:rsid w:val="005B1FCB"/>
    <w:rsid w:val="005B29CA"/>
    <w:rsid w:val="005B5AC2"/>
    <w:rsid w:val="005B5BB4"/>
    <w:rsid w:val="005C2833"/>
    <w:rsid w:val="005D1D32"/>
    <w:rsid w:val="005E144D"/>
    <w:rsid w:val="005E1500"/>
    <w:rsid w:val="005E3A43"/>
    <w:rsid w:val="005F0B17"/>
    <w:rsid w:val="005F6602"/>
    <w:rsid w:val="005F77C7"/>
    <w:rsid w:val="00601E38"/>
    <w:rsid w:val="006075D1"/>
    <w:rsid w:val="00620675"/>
    <w:rsid w:val="00622910"/>
    <w:rsid w:val="006254B6"/>
    <w:rsid w:val="00627FC8"/>
    <w:rsid w:val="006433C3"/>
    <w:rsid w:val="00650F5B"/>
    <w:rsid w:val="006670D7"/>
    <w:rsid w:val="006719EA"/>
    <w:rsid w:val="00671F13"/>
    <w:rsid w:val="0067400A"/>
    <w:rsid w:val="006847AD"/>
    <w:rsid w:val="0069114B"/>
    <w:rsid w:val="006944C1"/>
    <w:rsid w:val="006A756A"/>
    <w:rsid w:val="006C0EC2"/>
    <w:rsid w:val="006D66F7"/>
    <w:rsid w:val="00704C06"/>
    <w:rsid w:val="00705C9D"/>
    <w:rsid w:val="00705F13"/>
    <w:rsid w:val="0070624C"/>
    <w:rsid w:val="00714F1D"/>
    <w:rsid w:val="00715225"/>
    <w:rsid w:val="0071700C"/>
    <w:rsid w:val="00720662"/>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27F7"/>
    <w:rsid w:val="007A6A4F"/>
    <w:rsid w:val="007B03F5"/>
    <w:rsid w:val="007B5C09"/>
    <w:rsid w:val="007B5DA2"/>
    <w:rsid w:val="007B6FEB"/>
    <w:rsid w:val="007C0966"/>
    <w:rsid w:val="007C19E7"/>
    <w:rsid w:val="007C5CFD"/>
    <w:rsid w:val="007C6D9F"/>
    <w:rsid w:val="007C7112"/>
    <w:rsid w:val="007D4893"/>
    <w:rsid w:val="007E70CF"/>
    <w:rsid w:val="007E74A4"/>
    <w:rsid w:val="007F1B6F"/>
    <w:rsid w:val="007F263F"/>
    <w:rsid w:val="008015A8"/>
    <w:rsid w:val="0080766E"/>
    <w:rsid w:val="00811169"/>
    <w:rsid w:val="00815297"/>
    <w:rsid w:val="008170DB"/>
    <w:rsid w:val="00817BA1"/>
    <w:rsid w:val="00823022"/>
    <w:rsid w:val="0082634E"/>
    <w:rsid w:val="00830040"/>
    <w:rsid w:val="008313C4"/>
    <w:rsid w:val="00835434"/>
    <w:rsid w:val="008358C0"/>
    <w:rsid w:val="00842838"/>
    <w:rsid w:val="00854EC1"/>
    <w:rsid w:val="0085797F"/>
    <w:rsid w:val="00861DC3"/>
    <w:rsid w:val="00867019"/>
    <w:rsid w:val="00872EF1"/>
    <w:rsid w:val="0087340D"/>
    <w:rsid w:val="008735A9"/>
    <w:rsid w:val="00877BC5"/>
    <w:rsid w:val="00877D20"/>
    <w:rsid w:val="00881C48"/>
    <w:rsid w:val="00885B80"/>
    <w:rsid w:val="00885C30"/>
    <w:rsid w:val="00885E9B"/>
    <w:rsid w:val="0089368E"/>
    <w:rsid w:val="00893C96"/>
    <w:rsid w:val="0089500A"/>
    <w:rsid w:val="00897C94"/>
    <w:rsid w:val="008A4B30"/>
    <w:rsid w:val="008A60AC"/>
    <w:rsid w:val="008A7C12"/>
    <w:rsid w:val="008B03CE"/>
    <w:rsid w:val="008B529E"/>
    <w:rsid w:val="008C17FB"/>
    <w:rsid w:val="008C607E"/>
    <w:rsid w:val="008C70BB"/>
    <w:rsid w:val="008D1B00"/>
    <w:rsid w:val="008D2AC0"/>
    <w:rsid w:val="008D57B8"/>
    <w:rsid w:val="008E03FC"/>
    <w:rsid w:val="008E510B"/>
    <w:rsid w:val="00902B13"/>
    <w:rsid w:val="00911941"/>
    <w:rsid w:val="0092024D"/>
    <w:rsid w:val="00925146"/>
    <w:rsid w:val="00925F0F"/>
    <w:rsid w:val="00932F6B"/>
    <w:rsid w:val="00936703"/>
    <w:rsid w:val="009444F0"/>
    <w:rsid w:val="009468BC"/>
    <w:rsid w:val="00947FAE"/>
    <w:rsid w:val="009616DF"/>
    <w:rsid w:val="0096542F"/>
    <w:rsid w:val="00967FA7"/>
    <w:rsid w:val="0097115E"/>
    <w:rsid w:val="00971645"/>
    <w:rsid w:val="00977919"/>
    <w:rsid w:val="00983000"/>
    <w:rsid w:val="009870FA"/>
    <w:rsid w:val="009921C3"/>
    <w:rsid w:val="0099551D"/>
    <w:rsid w:val="009A5897"/>
    <w:rsid w:val="009A5F24"/>
    <w:rsid w:val="009B0B3E"/>
    <w:rsid w:val="009B1913"/>
    <w:rsid w:val="009B6657"/>
    <w:rsid w:val="009B6966"/>
    <w:rsid w:val="009D0EB5"/>
    <w:rsid w:val="009D14F9"/>
    <w:rsid w:val="009D2B74"/>
    <w:rsid w:val="009D63FF"/>
    <w:rsid w:val="009E175D"/>
    <w:rsid w:val="009E3CC2"/>
    <w:rsid w:val="009F06BD"/>
    <w:rsid w:val="009F2A4D"/>
    <w:rsid w:val="00A00828"/>
    <w:rsid w:val="00A03290"/>
    <w:rsid w:val="00A0387E"/>
    <w:rsid w:val="00A03BA7"/>
    <w:rsid w:val="00A05BFD"/>
    <w:rsid w:val="00A07490"/>
    <w:rsid w:val="00A10655"/>
    <w:rsid w:val="00A12B64"/>
    <w:rsid w:val="00A22C38"/>
    <w:rsid w:val="00A25193"/>
    <w:rsid w:val="00A26E80"/>
    <w:rsid w:val="00A31AE8"/>
    <w:rsid w:val="00A35F0D"/>
    <w:rsid w:val="00A36A96"/>
    <w:rsid w:val="00A3739D"/>
    <w:rsid w:val="00A37DDA"/>
    <w:rsid w:val="00A45005"/>
    <w:rsid w:val="00A567EE"/>
    <w:rsid w:val="00A70DD8"/>
    <w:rsid w:val="00A76790"/>
    <w:rsid w:val="00A85D0C"/>
    <w:rsid w:val="00A925EC"/>
    <w:rsid w:val="00A929AA"/>
    <w:rsid w:val="00A92B6B"/>
    <w:rsid w:val="00AA541E"/>
    <w:rsid w:val="00AD04E1"/>
    <w:rsid w:val="00AD0DA4"/>
    <w:rsid w:val="00AD23CD"/>
    <w:rsid w:val="00AD4169"/>
    <w:rsid w:val="00AE25C6"/>
    <w:rsid w:val="00AE306C"/>
    <w:rsid w:val="00AF28C1"/>
    <w:rsid w:val="00B02EF1"/>
    <w:rsid w:val="00B07C97"/>
    <w:rsid w:val="00B11C67"/>
    <w:rsid w:val="00B14257"/>
    <w:rsid w:val="00B15754"/>
    <w:rsid w:val="00B16002"/>
    <w:rsid w:val="00B2046E"/>
    <w:rsid w:val="00B20E8B"/>
    <w:rsid w:val="00B211B7"/>
    <w:rsid w:val="00B257E1"/>
    <w:rsid w:val="00B2599A"/>
    <w:rsid w:val="00B27AC4"/>
    <w:rsid w:val="00B343CC"/>
    <w:rsid w:val="00B5084A"/>
    <w:rsid w:val="00B54C3C"/>
    <w:rsid w:val="00B606A1"/>
    <w:rsid w:val="00B614F7"/>
    <w:rsid w:val="00B61B26"/>
    <w:rsid w:val="00B65E6B"/>
    <w:rsid w:val="00B675B2"/>
    <w:rsid w:val="00B81261"/>
    <w:rsid w:val="00B8223E"/>
    <w:rsid w:val="00B832AE"/>
    <w:rsid w:val="00B86678"/>
    <w:rsid w:val="00B92F9B"/>
    <w:rsid w:val="00B941B3"/>
    <w:rsid w:val="00B96513"/>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5D4D"/>
    <w:rsid w:val="00C175DC"/>
    <w:rsid w:val="00C30171"/>
    <w:rsid w:val="00C309D8"/>
    <w:rsid w:val="00C43519"/>
    <w:rsid w:val="00C45263"/>
    <w:rsid w:val="00C51412"/>
    <w:rsid w:val="00C51537"/>
    <w:rsid w:val="00C52BC3"/>
    <w:rsid w:val="00C61AFA"/>
    <w:rsid w:val="00C61D64"/>
    <w:rsid w:val="00C62099"/>
    <w:rsid w:val="00C62A34"/>
    <w:rsid w:val="00C64EA3"/>
    <w:rsid w:val="00C72867"/>
    <w:rsid w:val="00C75E81"/>
    <w:rsid w:val="00C83BB6"/>
    <w:rsid w:val="00C86609"/>
    <w:rsid w:val="00C8795C"/>
    <w:rsid w:val="00C92B4C"/>
    <w:rsid w:val="00C954F6"/>
    <w:rsid w:val="00C97BB4"/>
    <w:rsid w:val="00CA36A0"/>
    <w:rsid w:val="00CA6BC5"/>
    <w:rsid w:val="00CC03BB"/>
    <w:rsid w:val="00CC571B"/>
    <w:rsid w:val="00CC61CD"/>
    <w:rsid w:val="00CC6C02"/>
    <w:rsid w:val="00CC737B"/>
    <w:rsid w:val="00CD5011"/>
    <w:rsid w:val="00CE640F"/>
    <w:rsid w:val="00CE76BC"/>
    <w:rsid w:val="00CF422F"/>
    <w:rsid w:val="00CF540E"/>
    <w:rsid w:val="00D02F07"/>
    <w:rsid w:val="00D15D88"/>
    <w:rsid w:val="00D179E2"/>
    <w:rsid w:val="00D27D49"/>
    <w:rsid w:val="00D27EBE"/>
    <w:rsid w:val="00D36A49"/>
    <w:rsid w:val="00D47DC7"/>
    <w:rsid w:val="00D517C6"/>
    <w:rsid w:val="00D6323E"/>
    <w:rsid w:val="00D71D84"/>
    <w:rsid w:val="00D72464"/>
    <w:rsid w:val="00D72A57"/>
    <w:rsid w:val="00D768EB"/>
    <w:rsid w:val="00D81E17"/>
    <w:rsid w:val="00D82D1E"/>
    <w:rsid w:val="00D832D9"/>
    <w:rsid w:val="00D90F00"/>
    <w:rsid w:val="00D96804"/>
    <w:rsid w:val="00D975C0"/>
    <w:rsid w:val="00DA5285"/>
    <w:rsid w:val="00DB191D"/>
    <w:rsid w:val="00DB425D"/>
    <w:rsid w:val="00DB4F91"/>
    <w:rsid w:val="00DB6D0A"/>
    <w:rsid w:val="00DC06BE"/>
    <w:rsid w:val="00DC1F0F"/>
    <w:rsid w:val="00DC3117"/>
    <w:rsid w:val="00DC4E2A"/>
    <w:rsid w:val="00DC5DD9"/>
    <w:rsid w:val="00DC6D2D"/>
    <w:rsid w:val="00DD4E59"/>
    <w:rsid w:val="00DE33B5"/>
    <w:rsid w:val="00DE5E18"/>
    <w:rsid w:val="00DF0487"/>
    <w:rsid w:val="00DF5EA4"/>
    <w:rsid w:val="00E02681"/>
    <w:rsid w:val="00E02792"/>
    <w:rsid w:val="00E034D8"/>
    <w:rsid w:val="00E04CC0"/>
    <w:rsid w:val="00E1055A"/>
    <w:rsid w:val="00E1117A"/>
    <w:rsid w:val="00E15816"/>
    <w:rsid w:val="00E160D5"/>
    <w:rsid w:val="00E239FF"/>
    <w:rsid w:val="00E27D7B"/>
    <w:rsid w:val="00E30556"/>
    <w:rsid w:val="00E30981"/>
    <w:rsid w:val="00E33136"/>
    <w:rsid w:val="00E34D7C"/>
    <w:rsid w:val="00E3723D"/>
    <w:rsid w:val="00E44C89"/>
    <w:rsid w:val="00E457A6"/>
    <w:rsid w:val="00E54F9E"/>
    <w:rsid w:val="00E61BA2"/>
    <w:rsid w:val="00E63864"/>
    <w:rsid w:val="00E6403F"/>
    <w:rsid w:val="00E75451"/>
    <w:rsid w:val="00E75EA9"/>
    <w:rsid w:val="00E76AD6"/>
    <w:rsid w:val="00E770C4"/>
    <w:rsid w:val="00E804E9"/>
    <w:rsid w:val="00E84C5A"/>
    <w:rsid w:val="00E861DB"/>
    <w:rsid w:val="00E908F1"/>
    <w:rsid w:val="00E93406"/>
    <w:rsid w:val="00E956C5"/>
    <w:rsid w:val="00E95B8D"/>
    <w:rsid w:val="00E95C39"/>
    <w:rsid w:val="00EA0C79"/>
    <w:rsid w:val="00EA1EE2"/>
    <w:rsid w:val="00EA2C39"/>
    <w:rsid w:val="00EB0A3C"/>
    <w:rsid w:val="00EB0A96"/>
    <w:rsid w:val="00EB77F9"/>
    <w:rsid w:val="00EC5769"/>
    <w:rsid w:val="00EC7D00"/>
    <w:rsid w:val="00ED0304"/>
    <w:rsid w:val="00ED3701"/>
    <w:rsid w:val="00ED4FF7"/>
    <w:rsid w:val="00ED5B7B"/>
    <w:rsid w:val="00EE38FA"/>
    <w:rsid w:val="00EE3E2C"/>
    <w:rsid w:val="00EE5D23"/>
    <w:rsid w:val="00EE750D"/>
    <w:rsid w:val="00EF3CA4"/>
    <w:rsid w:val="00EF49A8"/>
    <w:rsid w:val="00EF7859"/>
    <w:rsid w:val="00F014DA"/>
    <w:rsid w:val="00F02591"/>
    <w:rsid w:val="00F10051"/>
    <w:rsid w:val="00F30AE1"/>
    <w:rsid w:val="00F5696E"/>
    <w:rsid w:val="00F60EFF"/>
    <w:rsid w:val="00F67D2D"/>
    <w:rsid w:val="00F858F2"/>
    <w:rsid w:val="00F860CC"/>
    <w:rsid w:val="00F94398"/>
    <w:rsid w:val="00FA5294"/>
    <w:rsid w:val="00FB2B56"/>
    <w:rsid w:val="00FB55D5"/>
    <w:rsid w:val="00FC12BF"/>
    <w:rsid w:val="00FC2C60"/>
    <w:rsid w:val="00FD3E6F"/>
    <w:rsid w:val="00FD51B9"/>
    <w:rsid w:val="00FD5849"/>
    <w:rsid w:val="00FE03E4"/>
    <w:rsid w:val="00FE2A39"/>
    <w:rsid w:val="00FE6961"/>
    <w:rsid w:val="00FF33D6"/>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D4A3D"/>
  <w15:docId w15:val="{EBC8147E-BD42-473C-8220-2D09E22EE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 1"/>
    <w:basedOn w:val="TableNormal"/>
    <w:uiPriority w:val="99"/>
    <w:rsid w:val="00FE6961"/>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character" w:styleId="FollowedHyperlink">
    <w:name w:val="FollowedHyperlink"/>
    <w:basedOn w:val="DefaultParagraphFont"/>
    <w:uiPriority w:val="99"/>
    <w:semiHidden/>
    <w:unhideWhenUsed/>
    <w:rsid w:val="00830040"/>
    <w:rPr>
      <w:color w:val="8C4799" w:themeColor="followedHyperlink"/>
      <w:u w:val="single"/>
    </w:rPr>
  </w:style>
  <w:style w:type="character" w:styleId="UnresolvedMention">
    <w:name w:val="Unresolved Mention"/>
    <w:basedOn w:val="DefaultParagraphFont"/>
    <w:uiPriority w:val="99"/>
    <w:semiHidden/>
    <w:unhideWhenUsed/>
    <w:rsid w:val="00C51412"/>
    <w:rPr>
      <w:color w:val="605E5C"/>
      <w:shd w:val="clear" w:color="auto" w:fill="E1DFDD"/>
    </w:rPr>
  </w:style>
  <w:style w:type="character" w:styleId="CommentReference">
    <w:name w:val="annotation reference"/>
    <w:basedOn w:val="DefaultParagraphFont"/>
    <w:uiPriority w:val="99"/>
    <w:semiHidden/>
    <w:unhideWhenUsed/>
    <w:rsid w:val="00C97BB4"/>
    <w:rPr>
      <w:sz w:val="16"/>
      <w:szCs w:val="16"/>
    </w:rPr>
  </w:style>
  <w:style w:type="paragraph" w:styleId="CommentText">
    <w:name w:val="annotation text"/>
    <w:basedOn w:val="Normal"/>
    <w:link w:val="CommentTextChar"/>
    <w:uiPriority w:val="99"/>
    <w:semiHidden/>
    <w:unhideWhenUsed/>
    <w:rsid w:val="00C97BB4"/>
    <w:rPr>
      <w:sz w:val="20"/>
      <w:szCs w:val="20"/>
    </w:rPr>
  </w:style>
  <w:style w:type="character" w:customStyle="1" w:styleId="CommentTextChar">
    <w:name w:val="Comment Text Char"/>
    <w:basedOn w:val="DefaultParagraphFont"/>
    <w:link w:val="CommentText"/>
    <w:uiPriority w:val="99"/>
    <w:semiHidden/>
    <w:rsid w:val="00C97BB4"/>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C97BB4"/>
    <w:rPr>
      <w:b/>
      <w:bCs/>
    </w:rPr>
  </w:style>
  <w:style w:type="character" w:customStyle="1" w:styleId="CommentSubjectChar">
    <w:name w:val="Comment Subject Char"/>
    <w:basedOn w:val="CommentTextChar"/>
    <w:link w:val="CommentSubject"/>
    <w:uiPriority w:val="99"/>
    <w:semiHidden/>
    <w:rsid w:val="00C97BB4"/>
    <w:rPr>
      <w:rFonts w:ascii="Lato" w:hAnsi="Lato"/>
      <w:b/>
      <w:bCs/>
      <w:sz w:val="20"/>
      <w:szCs w:val="20"/>
    </w:rPr>
  </w:style>
  <w:style w:type="paragraph" w:styleId="Revision">
    <w:name w:val="Revision"/>
    <w:hidden/>
    <w:uiPriority w:val="99"/>
    <w:semiHidden/>
    <w:rsid w:val="000725ED"/>
    <w:pPr>
      <w:spacing w:after="0"/>
    </w:pPr>
    <w:rPr>
      <w:rFonts w:ascii="Lato" w:hAnsi="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t.gov.au/learning/primary-and-secondary-students/getting-to-and-from-school"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nt.gov.au/learning/student-financial-help-and-scholarships/back-to-school-payment-scheme" TargetMode="External"/><Relationship Id="rId17" Type="http://schemas.openxmlformats.org/officeDocument/2006/relationships/hyperlink" Target="mailto:schoolops@education.nt.gov.au" TargetMode="External"/><Relationship Id="rId2" Type="http://schemas.openxmlformats.org/officeDocument/2006/relationships/customXml" Target="../customXml/item2.xml"/><Relationship Id="rId16" Type="http://schemas.openxmlformats.org/officeDocument/2006/relationships/hyperlink" Target="https://www.cancer.org.au/cancer-information/causes-and-prevention/sun-safety/be-sunsmart/sunsmart-in-school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ucation.nt.gov.au/policies/complaint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ancer.org.au/cancer-information/causes-and-prevention/sun-safety/be-sunsmart/sun-protective-clothing" TargetMode="External"/><Relationship Id="rId23" Type="http://schemas.openxmlformats.org/officeDocument/2006/relationships/glossaryDocument" Target="glossary/document.xml"/><Relationship Id="rId10" Type="http://schemas.openxmlformats.org/officeDocument/2006/relationships/hyperlink" Target="https://education.nt.gov.au/policies/health-safety/sun-safety"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legislation.nt.gov.au/en/Legislation/WORK-HEALTH-AND-SAFETY-NATIONAL-UNIFORM-LEGISLATION-ACT-2011" TargetMode="External"/><Relationship Id="rId14" Type="http://schemas.openxmlformats.org/officeDocument/2006/relationships/hyperlink" Target="https://www.cancer.org.au/cancer-information/causes-and-prevention/sun-safety/be-sunsmart/sunsmart-in-school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finn\Downloads\ntg-short-portrait-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0FD128FE394BF49084A20D3B17530B"/>
        <w:category>
          <w:name w:val="General"/>
          <w:gallery w:val="placeholder"/>
        </w:category>
        <w:types>
          <w:type w:val="bbPlcHdr"/>
        </w:types>
        <w:behaviors>
          <w:behavior w:val="content"/>
        </w:behaviors>
        <w:guid w:val="{C1042DC3-ADC5-4D6E-9631-83DB0DC4D385}"/>
      </w:docPartPr>
      <w:docPartBody>
        <w:p w:rsidR="00695AF6" w:rsidRDefault="00F870CB" w:rsidP="00F870CB">
          <w:pPr>
            <w:pStyle w:val="C80FD128FE394BF49084A20D3B17530B"/>
          </w:pPr>
          <w:r w:rsidRPr="0074187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0CB"/>
    <w:rsid w:val="000F4F9B"/>
    <w:rsid w:val="001807B7"/>
    <w:rsid w:val="0027124E"/>
    <w:rsid w:val="004A2623"/>
    <w:rsid w:val="005F3398"/>
    <w:rsid w:val="00695AF6"/>
    <w:rsid w:val="0073040D"/>
    <w:rsid w:val="008267B0"/>
    <w:rsid w:val="008E2EB3"/>
    <w:rsid w:val="009223A3"/>
    <w:rsid w:val="009A7928"/>
    <w:rsid w:val="009F30C6"/>
    <w:rsid w:val="00AD5BFA"/>
    <w:rsid w:val="00C0347D"/>
    <w:rsid w:val="00D14BC1"/>
    <w:rsid w:val="00F3216C"/>
    <w:rsid w:val="00F87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124E"/>
    <w:rPr>
      <w:color w:val="808080"/>
    </w:rPr>
  </w:style>
  <w:style w:type="paragraph" w:customStyle="1" w:styleId="C80FD128FE394BF49084A20D3B17530B">
    <w:name w:val="C80FD128FE394BF49084A20D3B17530B"/>
    <w:rsid w:val="00F870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37CC6A-1996-430E-AAC5-0475EF590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ntg-short-portrait-template.dotx</Template>
  <TotalTime>22</TotalTime>
  <Pages>4</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School uniforms and dress codes – policy</vt:lpstr>
    </vt:vector>
  </TitlesOfParts>
  <Company>Education</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uniforms and dress codes – policy</dc:title>
  <dc:creator>Northern Territory Government</dc:creator>
  <cp:lastModifiedBy>Missy Frey</cp:lastModifiedBy>
  <cp:revision>8</cp:revision>
  <cp:lastPrinted>2023-04-27T03:31:00Z</cp:lastPrinted>
  <dcterms:created xsi:type="dcterms:W3CDTF">2023-04-26T05:17:00Z</dcterms:created>
  <dcterms:modified xsi:type="dcterms:W3CDTF">2023-04-27T03:31:00Z</dcterms:modified>
</cp:coreProperties>
</file>