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48" w:rsidRDefault="00F32748" w:rsidP="00F32748">
      <w:pPr>
        <w:spacing w:after="0" w:line="240" w:lineRule="auto"/>
      </w:pPr>
    </w:p>
    <w:p w:rsidR="004762E4" w:rsidRPr="004762E4" w:rsidRDefault="004762E4" w:rsidP="004762E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4762E4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13-16 - Stage 1 subjects (20 credits) Graded results distribution by learning area, by subject, 2016 (NT)</w:t>
      </w:r>
    </w:p>
    <w:p w:rsidR="00F32748" w:rsidRDefault="00F32748" w:rsidP="00F32748"/>
    <w:tbl>
      <w:tblPr>
        <w:tblStyle w:val="GridTable5Dark-Accent6"/>
        <w:tblW w:w="10201" w:type="dxa"/>
        <w:tblLook w:val="04A0" w:firstRow="1" w:lastRow="0" w:firstColumn="1" w:lastColumn="0" w:noHBand="0" w:noVBand="1"/>
      </w:tblPr>
      <w:tblGrid>
        <w:gridCol w:w="3940"/>
        <w:gridCol w:w="860"/>
        <w:gridCol w:w="860"/>
        <w:gridCol w:w="860"/>
        <w:gridCol w:w="860"/>
        <w:gridCol w:w="860"/>
        <w:gridCol w:w="969"/>
        <w:gridCol w:w="466"/>
        <w:gridCol w:w="526"/>
      </w:tblGrid>
      <w:tr w:rsidR="004762E4" w:rsidRPr="004762E4" w:rsidTr="008E2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Drama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bookmarkStart w:id="0" w:name="_GoBack"/>
        <w:bookmarkEnd w:id="0"/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Business, Enterprise, and Technology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Workplace Practices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Design and Technology                                                                                                                                 </w:t>
            </w:r>
          </w:p>
        </w:tc>
        <w:tc>
          <w:tcPr>
            <w:tcW w:w="6261" w:type="dxa"/>
            <w:gridSpan w:val="8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Communication Products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Material Products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Community Studies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English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Languages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Group total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86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69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35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26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60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762E4" w:rsidRPr="004762E4" w:rsidTr="008E2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38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60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9" w:type="dxa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gridSpan w:val="2"/>
            <w:shd w:val="clear" w:color="auto" w:fill="F79646" w:themeFill="accent6"/>
            <w:noWrap/>
            <w:hideMark/>
          </w:tcPr>
          <w:p w:rsidR="004762E4" w:rsidRPr="004762E4" w:rsidRDefault="004762E4" w:rsidP="004762E4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762E4">
              <w:rPr>
                <w:rFonts w:ascii="Calibri" w:eastAsia="Times New Roman" w:hAnsi="Calibri" w:cs="Times New Roman"/>
                <w:color w:val="000000"/>
                <w:lang w:eastAsia="en-AU"/>
              </w:rPr>
              <w:t>74</w:t>
            </w:r>
          </w:p>
        </w:tc>
      </w:tr>
    </w:tbl>
    <w:p w:rsidR="00362A87" w:rsidRDefault="00362A87" w:rsidP="00F32748"/>
    <w:tbl>
      <w:tblPr>
        <w:tblW w:w="9399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9145"/>
        <w:gridCol w:w="127"/>
      </w:tblGrid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rFonts w:ascii="Calibri" w:hAnsi="Calibri" w:cs="Times New Roman"/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Caveats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 w:rsidRPr="00362A87">
              <w:rPr>
                <w:color w:val="000000"/>
                <w:sz w:val="24"/>
                <w:szCs w:val="24"/>
                <w:lang w:eastAsia="en-AU"/>
              </w:rPr>
              <w:t>This data was extracted on 21 February, 2017.</w:t>
            </w: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After w:val="1"/>
          <w:wAfter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90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rFonts w:ascii="Calibri" w:hAnsi="Calibri" w:cs="Times New Roman"/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lastRenderedPageBreak/>
                    <w:t>Notes: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10 credits for a one-semester subject.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Students receive 20 credits for a full-year subject.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At Stage 1, students can enrol in the same subject code more than once. These figures therefore reflect completed enrolment numbers rather than a student count.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Non-graded results (for Modified subjects) are reported to students as ‘Completed’ or ‘Not Completed’ without an accompanying score or grade.</w:t>
                  </w:r>
                </w:p>
              </w:tc>
            </w:tr>
            <w:tr w:rsidR="003F2B95" w:rsidTr="0095362F">
              <w:trPr>
                <w:trHeight w:val="300"/>
              </w:trPr>
              <w:tc>
                <w:tcPr>
                  <w:tcW w:w="9056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F2B95" w:rsidRDefault="003F2B95" w:rsidP="003F2B95">
                  <w:pPr>
                    <w:rPr>
                      <w:color w:val="000000"/>
                      <w:lang w:eastAsia="en-AU"/>
                    </w:rPr>
                  </w:pPr>
                  <w:r>
                    <w:rPr>
                      <w:color w:val="000000"/>
                      <w:lang w:eastAsia="en-AU"/>
                    </w:rPr>
                    <w:t>Results for Community Studies subjects are reported as either a grade between A and E, or N (no result).</w:t>
                  </w:r>
                </w:p>
              </w:tc>
            </w:tr>
          </w:tbl>
          <w:p w:rsidR="00362A87" w:rsidRPr="00362A87" w:rsidRDefault="00362A87">
            <w:pPr>
              <w:rPr>
                <w:rFonts w:ascii="Calibri" w:hAnsi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362A87" w:rsidTr="003F2B95">
        <w:trPr>
          <w:gridBefore w:val="1"/>
          <w:wBefore w:w="127" w:type="dxa"/>
          <w:trHeight w:val="300"/>
        </w:trPr>
        <w:tc>
          <w:tcPr>
            <w:tcW w:w="92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62A87" w:rsidRPr="00362A87" w:rsidRDefault="00362A87">
            <w:pPr>
              <w:rPr>
                <w:color w:val="000000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Use of this data is subject to the Protocols of Use of SACE Board Data available from the SACE Data website and NTBOS.</w:t>
            </w:r>
          </w:p>
        </w:tc>
      </w:tr>
    </w:tbl>
    <w:p w:rsidR="00362A87" w:rsidRPr="00F32748" w:rsidRDefault="00362A87" w:rsidP="00F32748"/>
    <w:sectPr w:rsidR="00362A87" w:rsidRPr="00F32748" w:rsidSect="00DE0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BD9" w:rsidRDefault="00DE0BD9" w:rsidP="007332FF">
      <w:r>
        <w:separator/>
      </w:r>
    </w:p>
  </w:endnote>
  <w:endnote w:type="continuationSeparator" w:id="0">
    <w:p w:rsidR="00DE0BD9" w:rsidRDefault="00DE0BD9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3F2B95" w:rsidRPr="00132658" w:rsidTr="0095362F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3F2B95" w:rsidRPr="00430103" w:rsidRDefault="003F2B95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3F2B95" w:rsidRPr="004338E4" w:rsidRDefault="003F2B95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3F2B95" w:rsidRPr="001E14EB" w:rsidRDefault="003F2B95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3F2B95" w:rsidRDefault="00AA2EB0" w:rsidP="003F2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83746C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A2EB0" w:rsidRPr="008075C1">
            <w:rPr>
              <w:rStyle w:val="NTGFooterDepartmentofChar"/>
            </w:rPr>
            <w:fldChar w:fldCharType="begin"/>
          </w:r>
          <w:r w:rsidR="00AA2EB0" w:rsidRPr="008075C1">
            <w:rPr>
              <w:rStyle w:val="NTGFooterDepartmentofChar"/>
            </w:rPr>
            <w:instrText xml:space="preserve"> DOCPROPERTY  DepartmentOf  \* MERGEFORMAT </w:instrText>
          </w:r>
          <w:r w:rsidR="00AA2EB0" w:rsidRPr="008075C1">
            <w:rPr>
              <w:rStyle w:val="NTGFooterDepartmentofChar"/>
            </w:rPr>
            <w:fldChar w:fldCharType="separate"/>
          </w:r>
          <w:r w:rsidR="00DE0BD9">
            <w:rPr>
              <w:rStyle w:val="NTGFooterDepartmentofChar"/>
            </w:rPr>
            <w:t xml:space="preserve">Department of </w:t>
          </w:r>
          <w:r w:rsidR="00AA2EB0" w:rsidRPr="008075C1">
            <w:rPr>
              <w:rStyle w:val="NTGFooterDepartmentofChar"/>
            </w:rPr>
            <w:fldChar w:fldCharType="end"/>
          </w:r>
          <w:r w:rsidR="00AA2EB0" w:rsidRPr="00055781">
            <w:rPr>
              <w:rStyle w:val="NTGFooterDepartmentNameChar"/>
            </w:rPr>
            <w:fldChar w:fldCharType="begin"/>
          </w:r>
          <w:r w:rsidR="00AA2EB0" w:rsidRPr="00055781">
            <w:rPr>
              <w:rStyle w:val="NTGFooterDepartmentNameChar"/>
            </w:rPr>
            <w:instrText xml:space="preserve"> DOCPROPERTY  DepartmentName  \* MERGEFORMAT </w:instrText>
          </w:r>
          <w:r w:rsidR="00AA2EB0" w:rsidRPr="00055781">
            <w:rPr>
              <w:rStyle w:val="NTGFooterDepartmentNameChar"/>
            </w:rPr>
            <w:fldChar w:fldCharType="separate"/>
          </w:r>
          <w:r w:rsidR="00DE0BD9">
            <w:rPr>
              <w:rStyle w:val="NTGFooterDepartmentNameChar"/>
            </w:rPr>
            <w:t>EDUCATION</w:t>
          </w:r>
          <w:r w:rsidR="00AA2EB0"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BD9" w:rsidRDefault="00DE0BD9" w:rsidP="007332FF">
      <w:r>
        <w:separator/>
      </w:r>
    </w:p>
  </w:footnote>
  <w:footnote w:type="continuationSeparator" w:id="0">
    <w:p w:rsidR="00DE0BD9" w:rsidRDefault="00DE0BD9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95" w:rsidRDefault="003F2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3F2B95" w:rsidRDefault="00AA2EB0" w:rsidP="003F2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350E4A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2880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5259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2748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1EB-3387-4C87-A540-EE1716E5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5</cp:revision>
  <cp:lastPrinted>2016-02-04T04:37:00Z</cp:lastPrinted>
  <dcterms:created xsi:type="dcterms:W3CDTF">2017-05-22T02:08:00Z</dcterms:created>
  <dcterms:modified xsi:type="dcterms:W3CDTF">2017-05-24T05:39:00Z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