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D69" w:rsidRPr="00A67393" w:rsidRDefault="00714D69" w:rsidP="00714D69">
      <w:pPr>
        <w:pStyle w:val="Heading1"/>
        <w:spacing w:before="0"/>
        <w:rPr>
          <w:rFonts w:ascii="Lato Black" w:hAnsi="Lato Black"/>
        </w:rPr>
      </w:pPr>
      <w:bookmarkStart w:id="0" w:name="_GoBack"/>
      <w:bookmarkEnd w:id="0"/>
      <w:r>
        <w:rPr>
          <w:rFonts w:ascii="Lato Black" w:hAnsi="Lato Black"/>
        </w:rPr>
        <w:t>INFORMATION SHEET</w:t>
      </w:r>
    </w:p>
    <w:p w:rsidR="00714D69" w:rsidRPr="00A67393" w:rsidRDefault="00714D69" w:rsidP="00714D69">
      <w:pPr>
        <w:pStyle w:val="Heading2"/>
        <w:jc w:val="center"/>
      </w:pPr>
      <w:r>
        <w:t>HOME EDUCATION CURRICULUM AND TEACHING AND LEARNING REQUIREMENTS</w:t>
      </w:r>
    </w:p>
    <w:p w:rsidR="00714D69" w:rsidRDefault="00714D69" w:rsidP="00714D69"/>
    <w:p w:rsidR="00714D69" w:rsidRPr="00BE6734" w:rsidRDefault="00714D69" w:rsidP="00714D69">
      <w:pPr>
        <w:pStyle w:val="ListParagraph"/>
        <w:ind w:left="0"/>
        <w:rPr>
          <w:sz w:val="24"/>
        </w:rPr>
      </w:pPr>
      <w:r w:rsidRPr="00CA4E62">
        <w:rPr>
          <w:sz w:val="24"/>
        </w:rPr>
        <w:t xml:space="preserve">Home education </w:t>
      </w:r>
      <w:r>
        <w:rPr>
          <w:sz w:val="24"/>
        </w:rPr>
        <w:t xml:space="preserve">requires </w:t>
      </w:r>
      <w:r w:rsidRPr="00CA4E62">
        <w:rPr>
          <w:sz w:val="24"/>
        </w:rPr>
        <w:t xml:space="preserve">parents </w:t>
      </w:r>
      <w:r>
        <w:rPr>
          <w:sz w:val="24"/>
        </w:rPr>
        <w:t xml:space="preserve">to </w:t>
      </w:r>
      <w:r w:rsidRPr="00CA4E62">
        <w:rPr>
          <w:sz w:val="24"/>
        </w:rPr>
        <w:t xml:space="preserve">accept responsibility for </w:t>
      </w:r>
      <w:r>
        <w:rPr>
          <w:sz w:val="24"/>
        </w:rPr>
        <w:t xml:space="preserve">planning, </w:t>
      </w:r>
      <w:r>
        <w:rPr>
          <w:rFonts w:cs="Arial"/>
          <w:sz w:val="24"/>
          <w:lang w:val="en-US"/>
        </w:rPr>
        <w:t xml:space="preserve">teaching, assessing, recording and </w:t>
      </w:r>
      <w:r w:rsidRPr="00CA4E62">
        <w:rPr>
          <w:rFonts w:cs="Arial"/>
          <w:sz w:val="24"/>
          <w:lang w:val="en-US"/>
        </w:rPr>
        <w:t xml:space="preserve">evaluating a teaching and learning </w:t>
      </w:r>
      <w:r>
        <w:rPr>
          <w:rFonts w:cs="Arial"/>
          <w:sz w:val="24"/>
          <w:lang w:val="en-US"/>
        </w:rPr>
        <w:t>plan</w:t>
      </w:r>
      <w:r w:rsidRPr="00CA4E62">
        <w:rPr>
          <w:rFonts w:cs="Arial"/>
          <w:sz w:val="24"/>
          <w:lang w:val="en-US"/>
        </w:rPr>
        <w:t xml:space="preserve"> for each child</w:t>
      </w:r>
      <w:r w:rsidRPr="00CA4E62">
        <w:rPr>
          <w:sz w:val="24"/>
        </w:rPr>
        <w:t>.</w:t>
      </w:r>
      <w:r>
        <w:rPr>
          <w:sz w:val="24"/>
        </w:rPr>
        <w:t xml:space="preserve"> Consideration must be given to each of the following curriculum and teaching and learning planning requirements when undertaking to home educate. </w:t>
      </w:r>
    </w:p>
    <w:p w:rsidR="00714D69" w:rsidRDefault="00714D69" w:rsidP="00714D69">
      <w:pPr>
        <w:pStyle w:val="ListParagraph"/>
        <w:ind w:left="0"/>
        <w:rPr>
          <w:rFonts w:cs="Arial"/>
          <w:b/>
          <w:bCs/>
          <w:sz w:val="24"/>
          <w:szCs w:val="28"/>
          <w:lang w:val="en-US"/>
        </w:rPr>
      </w:pPr>
    </w:p>
    <w:p w:rsidR="00714D69" w:rsidRDefault="00714D69" w:rsidP="00714D69">
      <w:pPr>
        <w:pStyle w:val="ListParagraph"/>
        <w:ind w:left="0"/>
        <w:rPr>
          <w:rFonts w:cs="Arial"/>
          <w:b/>
          <w:bCs/>
          <w:sz w:val="24"/>
          <w:szCs w:val="28"/>
          <w:lang w:val="en-US"/>
        </w:rPr>
      </w:pPr>
    </w:p>
    <w:p w:rsidR="00714D69" w:rsidRPr="00CD024D" w:rsidRDefault="00714D69" w:rsidP="00714D69">
      <w:pPr>
        <w:pStyle w:val="ListParagraph"/>
        <w:ind w:left="567" w:hanging="567"/>
        <w:contextualSpacing w:val="0"/>
        <w:rPr>
          <w:b/>
          <w:sz w:val="24"/>
          <w:lang w:val="en" w:eastAsia="en-AU"/>
        </w:rPr>
      </w:pPr>
      <w:r>
        <w:rPr>
          <w:b/>
          <w:sz w:val="24"/>
          <w:lang w:val="en" w:eastAsia="en-AU"/>
        </w:rPr>
        <w:t>WHAT IS A CURRICULUM?</w:t>
      </w:r>
    </w:p>
    <w:p w:rsidR="00E84030" w:rsidRDefault="00714D69" w:rsidP="00E84030">
      <w:pPr>
        <w:pStyle w:val="ListParagraph"/>
        <w:ind w:left="0"/>
        <w:rPr>
          <w:rFonts w:cs="Arial"/>
          <w:bCs/>
          <w:sz w:val="24"/>
          <w:szCs w:val="28"/>
          <w:lang w:val="en-US"/>
        </w:rPr>
      </w:pPr>
      <w:r>
        <w:rPr>
          <w:rFonts w:cs="Arial"/>
          <w:bCs/>
          <w:sz w:val="24"/>
          <w:szCs w:val="28"/>
          <w:lang w:val="en-US"/>
        </w:rPr>
        <w:t>A curriculum describes the knowledge, skills and capabilities that a child is expected to demonstrate in a developmental sequence. It</w:t>
      </w:r>
      <w:r w:rsidRPr="00A7220E">
        <w:rPr>
          <w:rFonts w:cs="Arial"/>
          <w:bCs/>
          <w:sz w:val="24"/>
          <w:szCs w:val="28"/>
          <w:lang w:val="en-US"/>
        </w:rPr>
        <w:t xml:space="preserve"> supports a child</w:t>
      </w:r>
      <w:r>
        <w:rPr>
          <w:rFonts w:cs="Arial"/>
          <w:bCs/>
          <w:sz w:val="24"/>
          <w:szCs w:val="28"/>
          <w:lang w:val="en-US"/>
        </w:rPr>
        <w:t xml:space="preserve"> to develop the capacity to think creatively, innovate, solve problems and engage with new disciplines</w:t>
      </w:r>
      <w:r w:rsidR="00E84030">
        <w:rPr>
          <w:rFonts w:cs="Arial"/>
          <w:bCs/>
          <w:sz w:val="24"/>
          <w:szCs w:val="28"/>
          <w:lang w:val="en-US"/>
        </w:rPr>
        <w:t xml:space="preserve">. A curriculum includes the content and the </w:t>
      </w:r>
      <w:r w:rsidR="00E84030" w:rsidRPr="006803A0">
        <w:rPr>
          <w:rFonts w:cs="Arial"/>
          <w:bCs/>
          <w:sz w:val="24"/>
          <w:szCs w:val="28"/>
          <w:lang w:val="en-US"/>
        </w:rPr>
        <w:t>learning standar</w:t>
      </w:r>
      <w:r w:rsidR="00E84030">
        <w:rPr>
          <w:rFonts w:cs="Arial"/>
          <w:bCs/>
          <w:sz w:val="24"/>
          <w:szCs w:val="28"/>
          <w:lang w:val="en-US"/>
        </w:rPr>
        <w:t>ds or outcomes that children are expected to demonstrate.</w:t>
      </w:r>
    </w:p>
    <w:p w:rsidR="00E84030" w:rsidRDefault="00E84030" w:rsidP="00E84030">
      <w:pPr>
        <w:pStyle w:val="ListParagraph"/>
        <w:ind w:left="0"/>
        <w:rPr>
          <w:rFonts w:cs="Arial"/>
          <w:bCs/>
          <w:sz w:val="24"/>
          <w:szCs w:val="28"/>
          <w:lang w:val="en-US"/>
        </w:rPr>
      </w:pPr>
    </w:p>
    <w:p w:rsidR="00E84030" w:rsidRPr="006803A0" w:rsidRDefault="00E84030" w:rsidP="00E84030">
      <w:pPr>
        <w:pStyle w:val="ListParagraph"/>
        <w:ind w:left="0"/>
        <w:rPr>
          <w:rFonts w:cs="Arial"/>
          <w:sz w:val="24"/>
          <w:lang w:val="en-US"/>
        </w:rPr>
      </w:pPr>
      <w:r>
        <w:rPr>
          <w:rFonts w:cs="Arial"/>
          <w:bCs/>
          <w:sz w:val="24"/>
          <w:szCs w:val="28"/>
          <w:lang w:val="en-US"/>
        </w:rPr>
        <w:t>The curriculum is used to inform:</w:t>
      </w:r>
    </w:p>
    <w:p w:rsidR="00714D69" w:rsidRPr="00E84030" w:rsidRDefault="00714D69" w:rsidP="00E84030">
      <w:pPr>
        <w:pStyle w:val="ListParagraph"/>
        <w:numPr>
          <w:ilvl w:val="0"/>
          <w:numId w:val="6"/>
        </w:numPr>
        <w:rPr>
          <w:rFonts w:cs="Arial"/>
          <w:sz w:val="24"/>
          <w:lang w:val="en-US"/>
        </w:rPr>
      </w:pPr>
      <w:r w:rsidRPr="00E84030">
        <w:rPr>
          <w:rFonts w:cs="Arial"/>
          <w:bCs/>
          <w:sz w:val="24"/>
          <w:szCs w:val="28"/>
          <w:lang w:val="en-US"/>
        </w:rPr>
        <w:t>the units and lessons that are to be taught</w:t>
      </w:r>
    </w:p>
    <w:p w:rsidR="00714D69" w:rsidRPr="00E84030" w:rsidRDefault="00714D69" w:rsidP="00E84030">
      <w:pPr>
        <w:pStyle w:val="ListParagraph"/>
        <w:numPr>
          <w:ilvl w:val="0"/>
          <w:numId w:val="6"/>
        </w:numPr>
        <w:rPr>
          <w:rFonts w:cs="Arial"/>
          <w:sz w:val="24"/>
          <w:lang w:val="en-US"/>
        </w:rPr>
      </w:pPr>
      <w:r w:rsidRPr="00E84030">
        <w:rPr>
          <w:rFonts w:cs="Arial"/>
          <w:bCs/>
          <w:sz w:val="24"/>
          <w:szCs w:val="28"/>
          <w:lang w:val="en-US"/>
        </w:rPr>
        <w:t>the assignments and projects that children complete, as well as assessment tasks</w:t>
      </w:r>
    </w:p>
    <w:p w:rsidR="00714D69" w:rsidRPr="00E84030" w:rsidRDefault="00714D69" w:rsidP="00E84030">
      <w:pPr>
        <w:pStyle w:val="ListParagraph"/>
        <w:numPr>
          <w:ilvl w:val="0"/>
          <w:numId w:val="6"/>
        </w:numPr>
        <w:rPr>
          <w:rFonts w:cs="Arial"/>
          <w:sz w:val="24"/>
          <w:lang w:val="en-US"/>
        </w:rPr>
      </w:pPr>
      <w:proofErr w:type="gramStart"/>
      <w:r w:rsidRPr="00E84030">
        <w:rPr>
          <w:rFonts w:cs="Arial"/>
          <w:bCs/>
          <w:sz w:val="24"/>
          <w:szCs w:val="28"/>
          <w:lang w:val="en-US"/>
        </w:rPr>
        <w:t>the</w:t>
      </w:r>
      <w:proofErr w:type="gramEnd"/>
      <w:r w:rsidRPr="00E84030">
        <w:rPr>
          <w:rFonts w:cs="Arial"/>
          <w:bCs/>
          <w:sz w:val="24"/>
          <w:szCs w:val="28"/>
          <w:lang w:val="en-US"/>
        </w:rPr>
        <w:t xml:space="preserve"> methods or tools that are used to monitor the child’s progress towards the learning standards and form an on-balance judgement to describe the level of the child’s achievement.</w:t>
      </w:r>
    </w:p>
    <w:p w:rsidR="00714D69" w:rsidRDefault="00714D69" w:rsidP="00714D69">
      <w:pPr>
        <w:pStyle w:val="ListParagraph"/>
        <w:ind w:left="0"/>
        <w:rPr>
          <w:rFonts w:cs="Arial"/>
          <w:bCs/>
          <w:sz w:val="24"/>
          <w:szCs w:val="28"/>
          <w:lang w:val="en-US"/>
        </w:rPr>
      </w:pPr>
    </w:p>
    <w:p w:rsidR="00714D69" w:rsidRDefault="00714D69" w:rsidP="00714D69">
      <w:pPr>
        <w:pStyle w:val="ListParagraph"/>
        <w:ind w:left="0"/>
        <w:rPr>
          <w:rFonts w:cs="Arial"/>
          <w:bCs/>
          <w:sz w:val="24"/>
          <w:szCs w:val="28"/>
          <w:lang w:val="en-US"/>
        </w:rPr>
      </w:pPr>
    </w:p>
    <w:p w:rsidR="00714D69" w:rsidRPr="00CD024D" w:rsidRDefault="00714D69" w:rsidP="00714D69">
      <w:pPr>
        <w:pStyle w:val="ListParagraph"/>
        <w:ind w:left="567" w:hanging="567"/>
        <w:contextualSpacing w:val="0"/>
        <w:rPr>
          <w:rFonts w:cs="Arial"/>
          <w:b/>
          <w:bCs/>
          <w:sz w:val="24"/>
          <w:szCs w:val="28"/>
          <w:lang w:val="en-US"/>
        </w:rPr>
      </w:pPr>
      <w:r w:rsidRPr="00CD024D">
        <w:rPr>
          <w:rFonts w:cs="Arial"/>
          <w:b/>
          <w:bCs/>
          <w:sz w:val="24"/>
          <w:szCs w:val="28"/>
          <w:lang w:val="en-US"/>
        </w:rPr>
        <w:t xml:space="preserve">CURRICULUM REQUIREMENTS </w:t>
      </w:r>
    </w:p>
    <w:p w:rsidR="00714D69" w:rsidRDefault="00714D69" w:rsidP="00714D69">
      <w:pPr>
        <w:pStyle w:val="BodyTextIndent2"/>
        <w:tabs>
          <w:tab w:val="right" w:leader="dot" w:pos="8931"/>
        </w:tabs>
        <w:spacing w:after="0" w:line="240" w:lineRule="auto"/>
        <w:ind w:left="0"/>
        <w:rPr>
          <w:rFonts w:ascii="Lato" w:hAnsi="Lato"/>
          <w:bCs/>
          <w:sz w:val="24"/>
        </w:rPr>
      </w:pPr>
      <w:r>
        <w:rPr>
          <w:rFonts w:ascii="Lato" w:hAnsi="Lato" w:cs="Arial"/>
          <w:color w:val="000000"/>
          <w:sz w:val="24"/>
        </w:rPr>
        <w:t xml:space="preserve">The department recommends that parents use the </w:t>
      </w:r>
      <w:hyperlink r:id="rId8" w:history="1">
        <w:r w:rsidRPr="00B9335B">
          <w:rPr>
            <w:rStyle w:val="Hyperlink"/>
            <w:rFonts w:ascii="Lato" w:hAnsi="Lato"/>
            <w:bCs/>
            <w:sz w:val="24"/>
          </w:rPr>
          <w:t>Australian Curriculum</w:t>
        </w:r>
      </w:hyperlink>
      <w:r w:rsidRPr="00B9335B">
        <w:rPr>
          <w:rFonts w:ascii="Lato" w:hAnsi="Lato"/>
          <w:bCs/>
          <w:sz w:val="24"/>
        </w:rPr>
        <w:t xml:space="preserve"> to find the curriculum and achievement standards appropriate for </w:t>
      </w:r>
      <w:r>
        <w:rPr>
          <w:rFonts w:ascii="Lato" w:hAnsi="Lato"/>
          <w:bCs/>
          <w:sz w:val="24"/>
        </w:rPr>
        <w:t>their</w:t>
      </w:r>
      <w:r w:rsidRPr="00B9335B">
        <w:rPr>
          <w:rFonts w:ascii="Lato" w:hAnsi="Lato"/>
          <w:bCs/>
          <w:sz w:val="24"/>
        </w:rPr>
        <w:t xml:space="preserve"> child’s year level</w:t>
      </w:r>
      <w:r>
        <w:rPr>
          <w:rFonts w:ascii="Lato" w:hAnsi="Lato"/>
          <w:bCs/>
          <w:sz w:val="24"/>
        </w:rPr>
        <w:t xml:space="preserve"> to develop their child’s home education program</w:t>
      </w:r>
      <w:r w:rsidRPr="00B9335B">
        <w:rPr>
          <w:rFonts w:ascii="Lato" w:hAnsi="Lato"/>
          <w:bCs/>
          <w:sz w:val="24"/>
        </w:rPr>
        <w:t>.</w:t>
      </w:r>
      <w:r>
        <w:rPr>
          <w:rFonts w:ascii="Lato" w:hAnsi="Lato"/>
          <w:bCs/>
          <w:sz w:val="24"/>
        </w:rPr>
        <w:t xml:space="preserve"> </w:t>
      </w:r>
    </w:p>
    <w:p w:rsidR="00714D69" w:rsidRDefault="00714D69" w:rsidP="00714D69">
      <w:pPr>
        <w:rPr>
          <w:rFonts w:cs="Arial"/>
          <w:color w:val="000000"/>
          <w:sz w:val="24"/>
        </w:rPr>
      </w:pPr>
    </w:p>
    <w:p w:rsidR="00714D69" w:rsidRDefault="00714D69" w:rsidP="00714D69">
      <w:pPr>
        <w:rPr>
          <w:rStyle w:val="Hyperlink"/>
          <w:rFonts w:cs="Arial"/>
          <w:sz w:val="24"/>
          <w:lang w:val="en-US"/>
        </w:rPr>
      </w:pPr>
      <w:r w:rsidRPr="00753908">
        <w:rPr>
          <w:rFonts w:cs="Arial"/>
          <w:color w:val="000000"/>
          <w:sz w:val="24"/>
        </w:rPr>
        <w:t xml:space="preserve">The </w:t>
      </w:r>
      <w:r w:rsidR="005F5903" w:rsidRPr="00DF7A53">
        <w:rPr>
          <w:rFonts w:cs="Arial"/>
          <w:i/>
          <w:color w:val="000000"/>
          <w:sz w:val="24"/>
        </w:rPr>
        <w:t xml:space="preserve">Education </w:t>
      </w:r>
      <w:r w:rsidRPr="00DF7A53">
        <w:rPr>
          <w:i/>
          <w:sz w:val="24"/>
        </w:rPr>
        <w:t>Act</w:t>
      </w:r>
      <w:r>
        <w:rPr>
          <w:sz w:val="24"/>
        </w:rPr>
        <w:t xml:space="preserve"> </w:t>
      </w:r>
      <w:r w:rsidRPr="00E84030">
        <w:rPr>
          <w:rStyle w:val="Hyperlink"/>
          <w:rFonts w:cs="Arial"/>
          <w:color w:val="auto"/>
          <w:sz w:val="24"/>
          <w:u w:val="none"/>
          <w:lang w:eastAsia="en-AU"/>
        </w:rPr>
        <w:t xml:space="preserve">requires that </w:t>
      </w:r>
      <w:r w:rsidRPr="00753908">
        <w:rPr>
          <w:sz w:val="24"/>
          <w:lang w:val="en-US"/>
        </w:rPr>
        <w:t xml:space="preserve">the curriculum used </w:t>
      </w:r>
      <w:r>
        <w:rPr>
          <w:sz w:val="24"/>
          <w:lang w:val="en-US"/>
        </w:rPr>
        <w:t xml:space="preserve">in a home education program </w:t>
      </w:r>
      <w:r w:rsidRPr="00753908">
        <w:rPr>
          <w:sz w:val="24"/>
          <w:lang w:val="en-US"/>
        </w:rPr>
        <w:t xml:space="preserve">must be one that is approved by the </w:t>
      </w:r>
      <w:hyperlink r:id="rId9" w:history="1">
        <w:r w:rsidRPr="00753908">
          <w:rPr>
            <w:rStyle w:val="Hyperlink"/>
            <w:rFonts w:cs="Arial"/>
            <w:sz w:val="24"/>
            <w:lang w:val="en-US"/>
          </w:rPr>
          <w:t>Australian Curriculum Assessment and Reporting Authority (ACARA)</w:t>
        </w:r>
      </w:hyperlink>
      <w:r w:rsidRPr="00753908">
        <w:rPr>
          <w:rStyle w:val="Hyperlink"/>
          <w:rFonts w:cs="Arial"/>
          <w:sz w:val="24"/>
          <w:lang w:val="en-US"/>
        </w:rPr>
        <w:t xml:space="preserve">.  </w:t>
      </w:r>
    </w:p>
    <w:p w:rsidR="00714D69" w:rsidRDefault="00714D69" w:rsidP="00714D69">
      <w:pPr>
        <w:rPr>
          <w:rFonts w:cs="Arial"/>
          <w:sz w:val="24"/>
          <w:szCs w:val="22"/>
          <w:lang w:val="en-US"/>
        </w:rPr>
      </w:pPr>
    </w:p>
    <w:p w:rsidR="00714D69" w:rsidRDefault="00714D69" w:rsidP="00714D69">
      <w:pPr>
        <w:pStyle w:val="ListParagraph"/>
        <w:ind w:left="0"/>
        <w:rPr>
          <w:rFonts w:cs="Arial"/>
          <w:sz w:val="24"/>
          <w:szCs w:val="22"/>
          <w:lang w:val="en-US"/>
        </w:rPr>
      </w:pPr>
      <w:r>
        <w:rPr>
          <w:rFonts w:cs="Arial"/>
          <w:sz w:val="24"/>
          <w:szCs w:val="22"/>
          <w:lang w:val="en-US"/>
        </w:rPr>
        <w:t>An exemption from using an ACARA approved curriculum may be granted where special circumstances exist. Special circumstances may include accommodations for a child with disability or special support needs</w:t>
      </w:r>
      <w:r w:rsidR="005F5903">
        <w:rPr>
          <w:rFonts w:cs="Arial"/>
          <w:sz w:val="24"/>
          <w:szCs w:val="22"/>
          <w:lang w:val="en-US"/>
        </w:rPr>
        <w:t>,</w:t>
      </w:r>
      <w:r>
        <w:rPr>
          <w:rFonts w:cs="Arial"/>
          <w:sz w:val="24"/>
          <w:szCs w:val="22"/>
          <w:lang w:val="en-US"/>
        </w:rPr>
        <w:t xml:space="preserve"> or a family temporarily living in Australia who wish to continue using the curriculum program of their home country during their residency.</w:t>
      </w:r>
    </w:p>
    <w:p w:rsidR="00714D69" w:rsidRDefault="00714D69" w:rsidP="00714D69">
      <w:pPr>
        <w:pStyle w:val="ListParagraph"/>
        <w:ind w:left="0"/>
        <w:rPr>
          <w:rFonts w:cs="Arial"/>
          <w:sz w:val="24"/>
          <w:szCs w:val="22"/>
          <w:lang w:val="en-US"/>
        </w:rPr>
      </w:pPr>
    </w:p>
    <w:p w:rsidR="00714D69" w:rsidRDefault="00714D69" w:rsidP="00714D69">
      <w:pPr>
        <w:pStyle w:val="ListParagraph"/>
        <w:ind w:left="0"/>
        <w:rPr>
          <w:rFonts w:cs="Arial"/>
          <w:sz w:val="24"/>
          <w:szCs w:val="22"/>
          <w:lang w:val="en-US"/>
        </w:rPr>
      </w:pPr>
      <w:r>
        <w:rPr>
          <w:rFonts w:cs="Arial"/>
          <w:sz w:val="24"/>
          <w:szCs w:val="22"/>
          <w:lang w:val="en-US"/>
        </w:rPr>
        <w:t xml:space="preserve">Where parents wish to seek an exemption, details of the special circumstances must be provided in the </w:t>
      </w:r>
      <w:hyperlink r:id="rId10" w:history="1">
        <w:r w:rsidRPr="003B0EAA">
          <w:rPr>
            <w:rStyle w:val="Hyperlink"/>
            <w:rFonts w:cs="Arial"/>
            <w:bCs/>
            <w:sz w:val="24"/>
            <w:szCs w:val="28"/>
            <w:lang w:val="en-US"/>
          </w:rPr>
          <w:t>Home Education Application Form</w:t>
        </w:r>
      </w:hyperlink>
      <w:r>
        <w:rPr>
          <w:rFonts w:cs="Arial"/>
          <w:color w:val="000000"/>
          <w:sz w:val="24"/>
        </w:rPr>
        <w:t xml:space="preserve"> </w:t>
      </w:r>
      <w:r>
        <w:rPr>
          <w:rFonts w:cs="Arial"/>
          <w:sz w:val="24"/>
          <w:szCs w:val="22"/>
          <w:lang w:val="en-US"/>
        </w:rPr>
        <w:t>along with supporting documentation to inform the department’s decision.</w:t>
      </w:r>
    </w:p>
    <w:p w:rsidR="00714D69" w:rsidRDefault="00714D69" w:rsidP="00714D69">
      <w:pPr>
        <w:pStyle w:val="ListParagraph"/>
        <w:ind w:left="0"/>
        <w:rPr>
          <w:rFonts w:cs="Arial"/>
          <w:bCs/>
          <w:sz w:val="24"/>
          <w:szCs w:val="28"/>
          <w:lang w:val="en-US"/>
        </w:rPr>
      </w:pPr>
    </w:p>
    <w:p w:rsidR="00714D69" w:rsidRDefault="00714D69" w:rsidP="00714D69">
      <w:pPr>
        <w:pStyle w:val="ListParagraph"/>
        <w:ind w:left="0"/>
        <w:rPr>
          <w:b/>
          <w:sz w:val="24"/>
          <w:lang w:val="en" w:eastAsia="en-AU"/>
        </w:rPr>
      </w:pPr>
    </w:p>
    <w:p w:rsidR="00714D69" w:rsidRDefault="00714D69" w:rsidP="00714D69">
      <w:pPr>
        <w:pStyle w:val="ListParagraph"/>
        <w:ind w:left="0"/>
        <w:rPr>
          <w:b/>
          <w:sz w:val="24"/>
          <w:lang w:val="en" w:eastAsia="en-AU"/>
        </w:rPr>
      </w:pPr>
    </w:p>
    <w:p w:rsidR="00714D69" w:rsidRDefault="00714D69" w:rsidP="00714D69">
      <w:pPr>
        <w:pStyle w:val="ListParagraph"/>
        <w:ind w:left="0"/>
        <w:rPr>
          <w:b/>
          <w:sz w:val="24"/>
          <w:lang w:val="en" w:eastAsia="en-AU"/>
        </w:rPr>
      </w:pPr>
    </w:p>
    <w:p w:rsidR="00714D69" w:rsidRPr="00CD024D" w:rsidRDefault="00714D69" w:rsidP="00714D69">
      <w:pPr>
        <w:pStyle w:val="ListParagraph"/>
        <w:ind w:left="0"/>
        <w:rPr>
          <w:rFonts w:cs="Arial"/>
          <w:bCs/>
          <w:sz w:val="24"/>
          <w:lang w:val="en-US"/>
        </w:rPr>
      </w:pPr>
      <w:r>
        <w:rPr>
          <w:b/>
          <w:sz w:val="24"/>
          <w:lang w:val="en" w:eastAsia="en-AU"/>
        </w:rPr>
        <w:t xml:space="preserve">WHAT ARE </w:t>
      </w:r>
      <w:r w:rsidRPr="00CD024D">
        <w:rPr>
          <w:b/>
          <w:sz w:val="24"/>
          <w:lang w:val="en" w:eastAsia="en-AU"/>
        </w:rPr>
        <w:t>RESOURCES, MATERIALS AND FACILITIES</w:t>
      </w:r>
      <w:r>
        <w:rPr>
          <w:b/>
          <w:sz w:val="24"/>
          <w:lang w:val="en" w:eastAsia="en-AU"/>
        </w:rPr>
        <w:t>?</w:t>
      </w:r>
    </w:p>
    <w:p w:rsidR="00714D69" w:rsidRDefault="00714D69" w:rsidP="00714D69">
      <w:pPr>
        <w:pStyle w:val="ListParagraph"/>
        <w:ind w:left="0"/>
        <w:rPr>
          <w:rFonts w:cs="Arial"/>
          <w:bCs/>
          <w:sz w:val="24"/>
          <w:szCs w:val="28"/>
          <w:lang w:val="en-US"/>
        </w:rPr>
      </w:pPr>
      <w:r w:rsidRPr="00A2482A">
        <w:rPr>
          <w:rFonts w:cs="Arial"/>
          <w:bCs/>
          <w:sz w:val="24"/>
          <w:szCs w:val="28"/>
          <w:lang w:val="en-US"/>
        </w:rPr>
        <w:t>Curriculum resources</w:t>
      </w:r>
      <w:r>
        <w:rPr>
          <w:rFonts w:cs="Arial"/>
          <w:bCs/>
          <w:sz w:val="24"/>
          <w:szCs w:val="28"/>
          <w:lang w:val="en-US"/>
        </w:rPr>
        <w:t>,</w:t>
      </w:r>
      <w:r w:rsidRPr="00A2482A">
        <w:rPr>
          <w:rFonts w:cs="Arial"/>
          <w:bCs/>
          <w:sz w:val="24"/>
          <w:szCs w:val="28"/>
          <w:lang w:val="en-US"/>
        </w:rPr>
        <w:t xml:space="preserve"> materials</w:t>
      </w:r>
      <w:r>
        <w:rPr>
          <w:rFonts w:cs="Arial"/>
          <w:bCs/>
          <w:sz w:val="24"/>
          <w:szCs w:val="28"/>
          <w:lang w:val="en-US"/>
        </w:rPr>
        <w:t xml:space="preserve"> and facilities support the delivery of the curriculum and a child’s ability to understand and explore new concepts. The home education application should provide details regarding the resources, materials and facilities that will be used to support the curriculum delivery. Some examples may include:</w:t>
      </w:r>
    </w:p>
    <w:p w:rsidR="00714D69" w:rsidRDefault="00714D69" w:rsidP="00714D69">
      <w:pPr>
        <w:pStyle w:val="ListParagraph"/>
        <w:ind w:left="0"/>
        <w:rPr>
          <w:rFonts w:cs="Arial"/>
          <w:bCs/>
          <w:sz w:val="24"/>
          <w:szCs w:val="28"/>
          <w:lang w:val="en-US"/>
        </w:rPr>
      </w:pPr>
    </w:p>
    <w:tbl>
      <w:tblPr>
        <w:tblStyle w:val="TableGrid"/>
        <w:tblW w:w="0" w:type="auto"/>
        <w:tblLook w:val="04A0" w:firstRow="1" w:lastRow="0" w:firstColumn="1" w:lastColumn="0" w:noHBand="0" w:noVBand="1"/>
      </w:tblPr>
      <w:tblGrid>
        <w:gridCol w:w="3070"/>
        <w:gridCol w:w="3014"/>
        <w:gridCol w:w="2971"/>
      </w:tblGrid>
      <w:tr w:rsidR="00714D69" w:rsidTr="004016A3">
        <w:tc>
          <w:tcPr>
            <w:tcW w:w="3398" w:type="dxa"/>
            <w:shd w:val="clear" w:color="auto" w:fill="BFBFBF" w:themeFill="background1" w:themeFillShade="BF"/>
          </w:tcPr>
          <w:p w:rsidR="00714D69" w:rsidRPr="00C17708" w:rsidRDefault="00714D69" w:rsidP="004016A3">
            <w:pPr>
              <w:pStyle w:val="ListParagraph"/>
              <w:ind w:left="0"/>
              <w:rPr>
                <w:rFonts w:cs="Arial"/>
                <w:b/>
                <w:bCs/>
                <w:sz w:val="24"/>
                <w:szCs w:val="28"/>
                <w:lang w:val="en-US"/>
              </w:rPr>
            </w:pPr>
            <w:r w:rsidRPr="00C17708">
              <w:rPr>
                <w:rFonts w:cs="Arial"/>
                <w:b/>
                <w:bCs/>
                <w:sz w:val="24"/>
                <w:szCs w:val="28"/>
                <w:lang w:val="en-US"/>
              </w:rPr>
              <w:t>Resources</w:t>
            </w:r>
          </w:p>
        </w:tc>
        <w:tc>
          <w:tcPr>
            <w:tcW w:w="3398" w:type="dxa"/>
            <w:shd w:val="clear" w:color="auto" w:fill="BFBFBF" w:themeFill="background1" w:themeFillShade="BF"/>
          </w:tcPr>
          <w:p w:rsidR="00714D69" w:rsidRPr="00C17708" w:rsidRDefault="00714D69" w:rsidP="004016A3">
            <w:pPr>
              <w:pStyle w:val="ListParagraph"/>
              <w:ind w:left="0"/>
              <w:rPr>
                <w:rFonts w:cs="Arial"/>
                <w:b/>
                <w:bCs/>
                <w:sz w:val="24"/>
                <w:szCs w:val="28"/>
                <w:lang w:val="en-US"/>
              </w:rPr>
            </w:pPr>
            <w:r w:rsidRPr="00C17708">
              <w:rPr>
                <w:rFonts w:cs="Arial"/>
                <w:b/>
                <w:bCs/>
                <w:sz w:val="24"/>
                <w:szCs w:val="28"/>
                <w:lang w:val="en-US"/>
              </w:rPr>
              <w:t>Materials</w:t>
            </w:r>
          </w:p>
        </w:tc>
        <w:tc>
          <w:tcPr>
            <w:tcW w:w="3398" w:type="dxa"/>
            <w:shd w:val="clear" w:color="auto" w:fill="BFBFBF" w:themeFill="background1" w:themeFillShade="BF"/>
          </w:tcPr>
          <w:p w:rsidR="00714D69" w:rsidRPr="00C17708" w:rsidRDefault="00714D69" w:rsidP="004016A3">
            <w:pPr>
              <w:pStyle w:val="ListParagraph"/>
              <w:ind w:left="0"/>
              <w:rPr>
                <w:rFonts w:cs="Arial"/>
                <w:b/>
                <w:bCs/>
                <w:sz w:val="24"/>
                <w:szCs w:val="28"/>
                <w:lang w:val="en-US"/>
              </w:rPr>
            </w:pPr>
            <w:r w:rsidRPr="00C17708">
              <w:rPr>
                <w:rFonts w:cs="Arial"/>
                <w:b/>
                <w:bCs/>
                <w:sz w:val="24"/>
                <w:szCs w:val="28"/>
                <w:lang w:val="en-US"/>
              </w:rPr>
              <w:t>Facilities</w:t>
            </w:r>
          </w:p>
        </w:tc>
      </w:tr>
      <w:tr w:rsidR="00714D69" w:rsidTr="004016A3">
        <w:tc>
          <w:tcPr>
            <w:tcW w:w="3398" w:type="dxa"/>
          </w:tcPr>
          <w:p w:rsidR="00714D69" w:rsidRDefault="00714D69" w:rsidP="00714D69">
            <w:pPr>
              <w:pStyle w:val="ListParagraph"/>
              <w:numPr>
                <w:ilvl w:val="0"/>
                <w:numId w:val="5"/>
              </w:numPr>
              <w:ind w:left="313" w:hanging="284"/>
              <w:rPr>
                <w:rFonts w:cs="Arial"/>
                <w:bCs/>
                <w:sz w:val="24"/>
                <w:szCs w:val="28"/>
                <w:lang w:val="en-US"/>
              </w:rPr>
            </w:pPr>
            <w:r>
              <w:rPr>
                <w:rFonts w:cs="Arial"/>
                <w:bCs/>
                <w:sz w:val="24"/>
                <w:szCs w:val="28"/>
                <w:lang w:val="en-US"/>
              </w:rPr>
              <w:t xml:space="preserve">referencing items (e.g. dictionaries and encyclopedias) </w:t>
            </w:r>
          </w:p>
          <w:p w:rsidR="00714D69" w:rsidRDefault="00714D69" w:rsidP="00714D69">
            <w:pPr>
              <w:pStyle w:val="ListParagraph"/>
              <w:numPr>
                <w:ilvl w:val="0"/>
                <w:numId w:val="5"/>
              </w:numPr>
              <w:ind w:left="313" w:hanging="284"/>
              <w:rPr>
                <w:rFonts w:cs="Arial"/>
                <w:bCs/>
                <w:sz w:val="24"/>
                <w:szCs w:val="28"/>
                <w:lang w:val="en-US"/>
              </w:rPr>
            </w:pPr>
            <w:r>
              <w:rPr>
                <w:rFonts w:cs="Arial"/>
                <w:bCs/>
                <w:sz w:val="24"/>
                <w:szCs w:val="28"/>
                <w:lang w:val="en-US"/>
              </w:rPr>
              <w:t xml:space="preserve">library texts (e.g. picture books, novels and readers) </w:t>
            </w:r>
          </w:p>
          <w:p w:rsidR="00714D69" w:rsidRDefault="00714D69" w:rsidP="00714D69">
            <w:pPr>
              <w:pStyle w:val="ListParagraph"/>
              <w:numPr>
                <w:ilvl w:val="0"/>
                <w:numId w:val="5"/>
              </w:numPr>
              <w:ind w:left="313" w:hanging="284"/>
              <w:rPr>
                <w:rFonts w:cs="Arial"/>
                <w:bCs/>
                <w:sz w:val="24"/>
                <w:szCs w:val="28"/>
                <w:lang w:val="en-US"/>
              </w:rPr>
            </w:pPr>
            <w:r>
              <w:rPr>
                <w:rFonts w:cs="Arial"/>
                <w:bCs/>
                <w:sz w:val="24"/>
                <w:szCs w:val="28"/>
                <w:lang w:val="en-US"/>
              </w:rPr>
              <w:t>technology (e.g. internet access, computer hardware and software)</w:t>
            </w:r>
          </w:p>
          <w:p w:rsidR="00714D69" w:rsidRDefault="00714D69" w:rsidP="00714D69">
            <w:pPr>
              <w:pStyle w:val="ListParagraph"/>
              <w:numPr>
                <w:ilvl w:val="0"/>
                <w:numId w:val="5"/>
              </w:numPr>
              <w:ind w:left="313" w:hanging="284"/>
              <w:rPr>
                <w:rFonts w:cs="Arial"/>
                <w:bCs/>
                <w:sz w:val="24"/>
                <w:szCs w:val="28"/>
                <w:lang w:val="en-US"/>
              </w:rPr>
            </w:pPr>
            <w:r>
              <w:rPr>
                <w:rFonts w:cs="Arial"/>
                <w:bCs/>
                <w:sz w:val="24"/>
                <w:szCs w:val="28"/>
                <w:lang w:val="en-US"/>
              </w:rPr>
              <w:t>text books</w:t>
            </w:r>
          </w:p>
          <w:p w:rsidR="00714D69" w:rsidRDefault="00714D69" w:rsidP="00714D69">
            <w:pPr>
              <w:pStyle w:val="ListParagraph"/>
              <w:numPr>
                <w:ilvl w:val="0"/>
                <w:numId w:val="5"/>
              </w:numPr>
              <w:ind w:left="313" w:hanging="284"/>
              <w:rPr>
                <w:rFonts w:cs="Arial"/>
                <w:bCs/>
                <w:sz w:val="24"/>
                <w:szCs w:val="28"/>
                <w:lang w:val="en-US"/>
              </w:rPr>
            </w:pPr>
            <w:r>
              <w:rPr>
                <w:rFonts w:cs="Arial"/>
                <w:bCs/>
                <w:sz w:val="24"/>
                <w:szCs w:val="28"/>
                <w:lang w:val="en-US"/>
              </w:rPr>
              <w:t>films and media</w:t>
            </w:r>
          </w:p>
          <w:p w:rsidR="00714D69" w:rsidRDefault="00714D69" w:rsidP="00714D69">
            <w:pPr>
              <w:pStyle w:val="ListParagraph"/>
              <w:numPr>
                <w:ilvl w:val="0"/>
                <w:numId w:val="5"/>
              </w:numPr>
              <w:ind w:left="313" w:hanging="284"/>
              <w:rPr>
                <w:rFonts w:cs="Arial"/>
                <w:bCs/>
                <w:sz w:val="24"/>
                <w:szCs w:val="28"/>
                <w:lang w:val="en-US"/>
              </w:rPr>
            </w:pPr>
            <w:r>
              <w:rPr>
                <w:rFonts w:cs="Arial"/>
                <w:bCs/>
                <w:sz w:val="24"/>
                <w:szCs w:val="28"/>
                <w:lang w:val="en-US"/>
              </w:rPr>
              <w:t>performances, exhibitions and excursions</w:t>
            </w:r>
          </w:p>
          <w:p w:rsidR="00714D69" w:rsidRPr="00103108" w:rsidRDefault="00714D69" w:rsidP="00714D69">
            <w:pPr>
              <w:pStyle w:val="ListParagraph"/>
              <w:numPr>
                <w:ilvl w:val="0"/>
                <w:numId w:val="5"/>
              </w:numPr>
              <w:ind w:left="313" w:hanging="284"/>
              <w:rPr>
                <w:rFonts w:cs="Arial"/>
                <w:bCs/>
                <w:sz w:val="24"/>
                <w:szCs w:val="28"/>
                <w:lang w:val="en-US"/>
              </w:rPr>
            </w:pPr>
            <w:r>
              <w:rPr>
                <w:rFonts w:cs="Arial"/>
                <w:bCs/>
                <w:sz w:val="24"/>
                <w:szCs w:val="28"/>
                <w:lang w:val="en-US"/>
              </w:rPr>
              <w:t>worksheets</w:t>
            </w:r>
          </w:p>
        </w:tc>
        <w:tc>
          <w:tcPr>
            <w:tcW w:w="3398" w:type="dxa"/>
          </w:tcPr>
          <w:p w:rsidR="00714D69" w:rsidRDefault="00714D69" w:rsidP="00714D69">
            <w:pPr>
              <w:pStyle w:val="ListParagraph"/>
              <w:numPr>
                <w:ilvl w:val="0"/>
                <w:numId w:val="5"/>
              </w:numPr>
              <w:ind w:left="317"/>
              <w:rPr>
                <w:rFonts w:cs="Arial"/>
                <w:bCs/>
                <w:sz w:val="24"/>
                <w:szCs w:val="28"/>
                <w:lang w:val="en-US"/>
              </w:rPr>
            </w:pPr>
            <w:r>
              <w:rPr>
                <w:rFonts w:cs="Arial"/>
                <w:bCs/>
                <w:sz w:val="24"/>
                <w:szCs w:val="28"/>
                <w:lang w:val="en-US"/>
              </w:rPr>
              <w:t>writing materials (e.g. pens, paper, ruler)</w:t>
            </w:r>
          </w:p>
          <w:p w:rsidR="00714D69" w:rsidRDefault="00714D69" w:rsidP="00714D69">
            <w:pPr>
              <w:pStyle w:val="ListParagraph"/>
              <w:numPr>
                <w:ilvl w:val="0"/>
                <w:numId w:val="5"/>
              </w:numPr>
              <w:ind w:left="317"/>
              <w:rPr>
                <w:rFonts w:cs="Arial"/>
                <w:bCs/>
                <w:sz w:val="24"/>
                <w:szCs w:val="28"/>
                <w:lang w:val="en-US"/>
              </w:rPr>
            </w:pPr>
            <w:r>
              <w:rPr>
                <w:rFonts w:cs="Arial"/>
                <w:bCs/>
                <w:sz w:val="24"/>
                <w:szCs w:val="28"/>
                <w:lang w:val="en-US"/>
              </w:rPr>
              <w:t>art materials (</w:t>
            </w:r>
            <w:r w:rsidR="005F5903">
              <w:rPr>
                <w:rFonts w:cs="Arial"/>
                <w:bCs/>
                <w:sz w:val="24"/>
                <w:szCs w:val="28"/>
                <w:lang w:val="en-US"/>
              </w:rPr>
              <w:t xml:space="preserve">e.g. </w:t>
            </w:r>
            <w:r>
              <w:rPr>
                <w:rFonts w:cs="Arial"/>
                <w:bCs/>
                <w:sz w:val="24"/>
                <w:szCs w:val="28"/>
                <w:lang w:val="en-US"/>
              </w:rPr>
              <w:t>paints, glue, scissors, textiles)</w:t>
            </w:r>
          </w:p>
          <w:p w:rsidR="00714D69" w:rsidRDefault="00714D69" w:rsidP="00714D69">
            <w:pPr>
              <w:pStyle w:val="ListParagraph"/>
              <w:numPr>
                <w:ilvl w:val="0"/>
                <w:numId w:val="5"/>
              </w:numPr>
              <w:ind w:left="317"/>
              <w:rPr>
                <w:rFonts w:cs="Arial"/>
                <w:bCs/>
                <w:sz w:val="24"/>
                <w:szCs w:val="28"/>
                <w:lang w:val="en-US"/>
              </w:rPr>
            </w:pPr>
            <w:r>
              <w:rPr>
                <w:rFonts w:cs="Arial"/>
                <w:bCs/>
                <w:sz w:val="24"/>
                <w:szCs w:val="28"/>
                <w:lang w:val="en-US"/>
              </w:rPr>
              <w:t>counters and scales</w:t>
            </w:r>
          </w:p>
          <w:p w:rsidR="00714D69" w:rsidRDefault="00714D69" w:rsidP="00714D69">
            <w:pPr>
              <w:pStyle w:val="ListParagraph"/>
              <w:numPr>
                <w:ilvl w:val="0"/>
                <w:numId w:val="5"/>
              </w:numPr>
              <w:ind w:left="317"/>
              <w:rPr>
                <w:rFonts w:cs="Arial"/>
                <w:bCs/>
                <w:sz w:val="24"/>
                <w:szCs w:val="28"/>
                <w:lang w:val="en-US"/>
              </w:rPr>
            </w:pPr>
            <w:r>
              <w:rPr>
                <w:rFonts w:cs="Arial"/>
                <w:bCs/>
                <w:sz w:val="24"/>
                <w:szCs w:val="28"/>
                <w:lang w:val="en-US"/>
              </w:rPr>
              <w:t>calculators</w:t>
            </w:r>
          </w:p>
          <w:p w:rsidR="00714D69" w:rsidRDefault="00714D69" w:rsidP="00714D69">
            <w:pPr>
              <w:pStyle w:val="ListParagraph"/>
              <w:numPr>
                <w:ilvl w:val="0"/>
                <w:numId w:val="5"/>
              </w:numPr>
              <w:ind w:left="317"/>
              <w:rPr>
                <w:rFonts w:cs="Arial"/>
                <w:bCs/>
                <w:sz w:val="24"/>
                <w:szCs w:val="28"/>
                <w:lang w:val="en-US"/>
              </w:rPr>
            </w:pPr>
            <w:r>
              <w:rPr>
                <w:rFonts w:cs="Arial"/>
                <w:bCs/>
                <w:sz w:val="24"/>
                <w:szCs w:val="28"/>
                <w:lang w:val="en-US"/>
              </w:rPr>
              <w:t>microscopes</w:t>
            </w:r>
          </w:p>
          <w:p w:rsidR="00714D69" w:rsidRDefault="00714D69" w:rsidP="00714D69">
            <w:pPr>
              <w:pStyle w:val="ListParagraph"/>
              <w:numPr>
                <w:ilvl w:val="0"/>
                <w:numId w:val="5"/>
              </w:numPr>
              <w:ind w:left="317"/>
              <w:rPr>
                <w:rFonts w:cs="Arial"/>
                <w:bCs/>
                <w:sz w:val="24"/>
                <w:szCs w:val="28"/>
                <w:lang w:val="en-US"/>
              </w:rPr>
            </w:pPr>
            <w:r>
              <w:rPr>
                <w:rFonts w:cs="Arial"/>
                <w:bCs/>
                <w:sz w:val="24"/>
                <w:szCs w:val="28"/>
                <w:lang w:val="en-US"/>
              </w:rPr>
              <w:t>science equipment (e.g. test tubes and beacons, batteries</w:t>
            </w:r>
            <w:r w:rsidR="005F5903">
              <w:rPr>
                <w:rFonts w:cs="Arial"/>
                <w:bCs/>
                <w:sz w:val="24"/>
                <w:szCs w:val="28"/>
                <w:lang w:val="en-US"/>
              </w:rPr>
              <w:t>)</w:t>
            </w:r>
            <w:r>
              <w:rPr>
                <w:rFonts w:cs="Arial"/>
                <w:bCs/>
                <w:sz w:val="24"/>
                <w:szCs w:val="28"/>
                <w:lang w:val="en-US"/>
              </w:rPr>
              <w:t xml:space="preserve">, </w:t>
            </w:r>
          </w:p>
          <w:p w:rsidR="00714D69" w:rsidRDefault="00714D69" w:rsidP="00714D69">
            <w:pPr>
              <w:pStyle w:val="ListParagraph"/>
              <w:numPr>
                <w:ilvl w:val="0"/>
                <w:numId w:val="5"/>
              </w:numPr>
              <w:ind w:left="317"/>
              <w:rPr>
                <w:rFonts w:cs="Arial"/>
                <w:bCs/>
                <w:sz w:val="24"/>
                <w:szCs w:val="28"/>
                <w:lang w:val="en-US"/>
              </w:rPr>
            </w:pPr>
            <w:r>
              <w:rPr>
                <w:rFonts w:cs="Arial"/>
                <w:bCs/>
                <w:sz w:val="24"/>
                <w:szCs w:val="28"/>
                <w:lang w:val="en-US"/>
              </w:rPr>
              <w:t>sport equipment (e.g. balls, cricket set)</w:t>
            </w:r>
          </w:p>
        </w:tc>
        <w:tc>
          <w:tcPr>
            <w:tcW w:w="3398" w:type="dxa"/>
          </w:tcPr>
          <w:p w:rsidR="00714D69" w:rsidRDefault="00714D69" w:rsidP="00714D69">
            <w:pPr>
              <w:pStyle w:val="ListParagraph"/>
              <w:numPr>
                <w:ilvl w:val="0"/>
                <w:numId w:val="5"/>
              </w:numPr>
              <w:ind w:left="321"/>
              <w:rPr>
                <w:rFonts w:cs="Arial"/>
                <w:bCs/>
                <w:sz w:val="24"/>
                <w:szCs w:val="28"/>
                <w:lang w:val="en-US"/>
              </w:rPr>
            </w:pPr>
            <w:r>
              <w:rPr>
                <w:rFonts w:cs="Arial"/>
                <w:bCs/>
                <w:sz w:val="24"/>
                <w:szCs w:val="28"/>
                <w:lang w:val="en-US"/>
              </w:rPr>
              <w:t>sport oval</w:t>
            </w:r>
          </w:p>
          <w:p w:rsidR="00714D69" w:rsidRDefault="00714D69" w:rsidP="00714D69">
            <w:pPr>
              <w:pStyle w:val="ListParagraph"/>
              <w:numPr>
                <w:ilvl w:val="0"/>
                <w:numId w:val="5"/>
              </w:numPr>
              <w:ind w:left="321"/>
              <w:rPr>
                <w:rFonts w:cs="Arial"/>
                <w:bCs/>
                <w:sz w:val="24"/>
                <w:szCs w:val="28"/>
                <w:lang w:val="en-US"/>
              </w:rPr>
            </w:pPr>
            <w:r>
              <w:rPr>
                <w:rFonts w:cs="Arial"/>
                <w:bCs/>
                <w:sz w:val="24"/>
                <w:szCs w:val="28"/>
                <w:lang w:val="en-US"/>
              </w:rPr>
              <w:t>swimming pool</w:t>
            </w:r>
          </w:p>
          <w:p w:rsidR="00714D69" w:rsidRDefault="00714D69" w:rsidP="00714D69">
            <w:pPr>
              <w:pStyle w:val="ListParagraph"/>
              <w:numPr>
                <w:ilvl w:val="0"/>
                <w:numId w:val="5"/>
              </w:numPr>
              <w:ind w:left="321"/>
              <w:rPr>
                <w:rFonts w:cs="Arial"/>
                <w:bCs/>
                <w:sz w:val="24"/>
                <w:szCs w:val="28"/>
                <w:lang w:val="en-US"/>
              </w:rPr>
            </w:pPr>
            <w:r>
              <w:rPr>
                <w:rFonts w:cs="Arial"/>
                <w:bCs/>
                <w:sz w:val="24"/>
                <w:szCs w:val="28"/>
                <w:lang w:val="en-US"/>
              </w:rPr>
              <w:t>music hall</w:t>
            </w:r>
          </w:p>
          <w:p w:rsidR="00714D69" w:rsidRDefault="00714D69" w:rsidP="00714D69">
            <w:pPr>
              <w:pStyle w:val="ListParagraph"/>
              <w:numPr>
                <w:ilvl w:val="0"/>
                <w:numId w:val="5"/>
              </w:numPr>
              <w:ind w:left="321"/>
              <w:rPr>
                <w:rFonts w:cs="Arial"/>
                <w:bCs/>
                <w:sz w:val="24"/>
                <w:szCs w:val="28"/>
                <w:lang w:val="en-US"/>
              </w:rPr>
            </w:pPr>
            <w:r>
              <w:rPr>
                <w:rFonts w:cs="Arial"/>
                <w:bCs/>
                <w:sz w:val="24"/>
                <w:szCs w:val="28"/>
                <w:lang w:val="en-US"/>
              </w:rPr>
              <w:t>dance studio</w:t>
            </w:r>
          </w:p>
          <w:p w:rsidR="00714D69" w:rsidRDefault="00714D69" w:rsidP="00714D69">
            <w:pPr>
              <w:pStyle w:val="ListParagraph"/>
              <w:numPr>
                <w:ilvl w:val="0"/>
                <w:numId w:val="5"/>
              </w:numPr>
              <w:ind w:left="321"/>
              <w:rPr>
                <w:rFonts w:cs="Arial"/>
                <w:bCs/>
                <w:sz w:val="24"/>
                <w:szCs w:val="28"/>
                <w:lang w:val="en-US"/>
              </w:rPr>
            </w:pPr>
            <w:r>
              <w:rPr>
                <w:rFonts w:cs="Arial"/>
                <w:bCs/>
                <w:sz w:val="24"/>
                <w:szCs w:val="28"/>
                <w:lang w:val="en-US"/>
              </w:rPr>
              <w:t>trampoline</w:t>
            </w:r>
          </w:p>
        </w:tc>
      </w:tr>
    </w:tbl>
    <w:p w:rsidR="00714D69" w:rsidRDefault="00714D69" w:rsidP="00714D69">
      <w:pPr>
        <w:pStyle w:val="ListParagraph"/>
        <w:ind w:left="0"/>
        <w:rPr>
          <w:rFonts w:cs="Arial"/>
          <w:bCs/>
          <w:sz w:val="24"/>
          <w:szCs w:val="28"/>
          <w:lang w:val="en-US"/>
        </w:rPr>
      </w:pPr>
    </w:p>
    <w:p w:rsidR="00714D69" w:rsidRPr="00A2482A" w:rsidRDefault="00714D69" w:rsidP="00714D69">
      <w:pPr>
        <w:pStyle w:val="ListParagraph"/>
        <w:ind w:left="0"/>
        <w:rPr>
          <w:rFonts w:cs="Arial"/>
          <w:bCs/>
          <w:sz w:val="24"/>
          <w:szCs w:val="28"/>
          <w:lang w:val="en-US"/>
        </w:rPr>
      </w:pPr>
    </w:p>
    <w:p w:rsidR="00714D69" w:rsidRPr="00E62CBF" w:rsidRDefault="00714D69" w:rsidP="00714D69">
      <w:pPr>
        <w:pStyle w:val="ListParagraph"/>
        <w:ind w:left="567" w:hanging="567"/>
        <w:contextualSpacing w:val="0"/>
        <w:rPr>
          <w:rFonts w:cs="Arial"/>
          <w:b/>
          <w:bCs/>
          <w:sz w:val="24"/>
          <w:szCs w:val="28"/>
          <w:lang w:val="en-US"/>
        </w:rPr>
      </w:pPr>
      <w:r>
        <w:rPr>
          <w:b/>
          <w:sz w:val="24"/>
          <w:lang w:val="en" w:eastAsia="en-AU"/>
        </w:rPr>
        <w:t xml:space="preserve">DEVELOPING A TEACHING AND LEARNING </w:t>
      </w:r>
      <w:r>
        <w:rPr>
          <w:rFonts w:cs="Arial"/>
          <w:b/>
          <w:bCs/>
          <w:sz w:val="24"/>
          <w:szCs w:val="28"/>
          <w:lang w:val="en-US"/>
        </w:rPr>
        <w:t>PLAN</w:t>
      </w:r>
    </w:p>
    <w:p w:rsidR="00714D69" w:rsidRDefault="00714D69" w:rsidP="00714D69">
      <w:pPr>
        <w:pStyle w:val="BodyTextIndent2"/>
        <w:spacing w:after="0" w:line="240" w:lineRule="auto"/>
        <w:ind w:left="0"/>
        <w:rPr>
          <w:rFonts w:ascii="Lato" w:hAnsi="Lato" w:cs="Arial"/>
          <w:color w:val="000000"/>
          <w:sz w:val="24"/>
        </w:rPr>
      </w:pPr>
      <w:r>
        <w:rPr>
          <w:rFonts w:ascii="Lato" w:hAnsi="Lato" w:cs="Arial"/>
          <w:color w:val="000000"/>
          <w:sz w:val="24"/>
        </w:rPr>
        <w:t>A teaching and learning plan is developed with consideration of the child’s age, ability, aptitude and development. A teaching and learning plan provides the following details for each learning area:</w:t>
      </w:r>
    </w:p>
    <w:p w:rsidR="00714D69" w:rsidRDefault="00714D69" w:rsidP="00714D69">
      <w:pPr>
        <w:pStyle w:val="BodyTextIndent2"/>
        <w:numPr>
          <w:ilvl w:val="0"/>
          <w:numId w:val="1"/>
        </w:numPr>
        <w:spacing w:after="0" w:line="240" w:lineRule="auto"/>
        <w:ind w:left="567" w:hanging="567"/>
        <w:rPr>
          <w:rFonts w:ascii="Lato" w:hAnsi="Lato" w:cs="Arial"/>
          <w:color w:val="000000"/>
          <w:sz w:val="24"/>
        </w:rPr>
      </w:pPr>
      <w:r>
        <w:rPr>
          <w:rFonts w:ascii="Lato" w:hAnsi="Lato" w:cs="Arial"/>
          <w:color w:val="000000"/>
          <w:sz w:val="24"/>
        </w:rPr>
        <w:t>the knowledge and skills to be learned</w:t>
      </w:r>
    </w:p>
    <w:p w:rsidR="00714D69" w:rsidRDefault="00714D69" w:rsidP="00714D69">
      <w:pPr>
        <w:pStyle w:val="BodyTextIndent2"/>
        <w:numPr>
          <w:ilvl w:val="0"/>
          <w:numId w:val="1"/>
        </w:numPr>
        <w:spacing w:after="0" w:line="240" w:lineRule="auto"/>
        <w:ind w:left="567" w:hanging="567"/>
        <w:rPr>
          <w:rFonts w:ascii="Lato" w:hAnsi="Lato" w:cs="Arial"/>
          <w:color w:val="000000"/>
          <w:sz w:val="24"/>
        </w:rPr>
      </w:pPr>
      <w:r>
        <w:rPr>
          <w:rFonts w:ascii="Lato" w:hAnsi="Lato" w:cs="Arial"/>
          <w:color w:val="000000"/>
          <w:sz w:val="24"/>
        </w:rPr>
        <w:t xml:space="preserve">how understandings and skills will be assessed </w:t>
      </w:r>
    </w:p>
    <w:p w:rsidR="00714D69" w:rsidRDefault="00714D69" w:rsidP="00714D69">
      <w:pPr>
        <w:pStyle w:val="BodyTextIndent2"/>
        <w:numPr>
          <w:ilvl w:val="0"/>
          <w:numId w:val="1"/>
        </w:numPr>
        <w:spacing w:after="0" w:line="240" w:lineRule="auto"/>
        <w:ind w:left="567" w:hanging="567"/>
        <w:rPr>
          <w:rFonts w:ascii="Lato" w:hAnsi="Lato" w:cs="Arial"/>
          <w:color w:val="000000"/>
          <w:sz w:val="24"/>
        </w:rPr>
      </w:pPr>
      <w:r>
        <w:rPr>
          <w:rFonts w:ascii="Lato" w:hAnsi="Lato" w:cs="Arial"/>
          <w:color w:val="000000"/>
          <w:sz w:val="24"/>
        </w:rPr>
        <w:t>what resources, materials and facilities will be used</w:t>
      </w:r>
      <w:r w:rsidR="00E84030">
        <w:rPr>
          <w:rFonts w:ascii="Lato" w:hAnsi="Lato" w:cs="Arial"/>
          <w:color w:val="000000"/>
          <w:sz w:val="24"/>
        </w:rPr>
        <w:t>,</w:t>
      </w:r>
      <w:r>
        <w:rPr>
          <w:rFonts w:ascii="Lato" w:hAnsi="Lato" w:cs="Arial"/>
          <w:color w:val="000000"/>
          <w:sz w:val="24"/>
        </w:rPr>
        <w:t xml:space="preserve"> and</w:t>
      </w:r>
    </w:p>
    <w:p w:rsidR="00714D69" w:rsidRPr="002937E1" w:rsidRDefault="00714D69" w:rsidP="00714D69">
      <w:pPr>
        <w:pStyle w:val="BodyTextIndent2"/>
        <w:numPr>
          <w:ilvl w:val="0"/>
          <w:numId w:val="1"/>
        </w:numPr>
        <w:spacing w:after="0" w:line="240" w:lineRule="auto"/>
        <w:ind w:left="567" w:hanging="567"/>
        <w:rPr>
          <w:rFonts w:ascii="Lato" w:hAnsi="Lato" w:cs="Arial"/>
          <w:color w:val="000000"/>
          <w:sz w:val="24"/>
        </w:rPr>
      </w:pPr>
      <w:proofErr w:type="gramStart"/>
      <w:r w:rsidRPr="002937E1">
        <w:rPr>
          <w:rFonts w:ascii="Lato" w:hAnsi="Lato" w:cs="Arial"/>
          <w:color w:val="000000"/>
          <w:sz w:val="24"/>
        </w:rPr>
        <w:t>teaching</w:t>
      </w:r>
      <w:proofErr w:type="gramEnd"/>
      <w:r w:rsidRPr="002937E1">
        <w:rPr>
          <w:rFonts w:ascii="Lato" w:hAnsi="Lato" w:cs="Arial"/>
          <w:color w:val="000000"/>
          <w:sz w:val="24"/>
        </w:rPr>
        <w:t xml:space="preserve"> and learning time allocations.</w:t>
      </w:r>
    </w:p>
    <w:p w:rsidR="00714D69" w:rsidRDefault="00714D69" w:rsidP="00714D69">
      <w:pPr>
        <w:pStyle w:val="BodyTextIndent2"/>
        <w:tabs>
          <w:tab w:val="right" w:leader="dot" w:pos="8931"/>
        </w:tabs>
        <w:spacing w:after="0" w:line="240" w:lineRule="auto"/>
        <w:ind w:left="0"/>
        <w:rPr>
          <w:rFonts w:ascii="Lato" w:hAnsi="Lato" w:cs="Arial"/>
          <w:color w:val="000000"/>
          <w:sz w:val="24"/>
        </w:rPr>
      </w:pPr>
    </w:p>
    <w:p w:rsidR="00714D69" w:rsidRPr="00E84030" w:rsidRDefault="00714D69" w:rsidP="00714D69">
      <w:pPr>
        <w:pStyle w:val="BodyTextIndent2"/>
        <w:tabs>
          <w:tab w:val="right" w:leader="dot" w:pos="8931"/>
        </w:tabs>
        <w:spacing w:after="0" w:line="240" w:lineRule="auto"/>
        <w:ind w:left="0"/>
        <w:rPr>
          <w:rFonts w:ascii="Lato" w:hAnsi="Lato" w:cs="Arial"/>
          <w:color w:val="000000"/>
          <w:sz w:val="24"/>
        </w:rPr>
      </w:pPr>
      <w:r w:rsidRPr="00E84030">
        <w:rPr>
          <w:rFonts w:ascii="Lato" w:hAnsi="Lato" w:cs="Arial"/>
          <w:color w:val="000000"/>
          <w:sz w:val="24"/>
        </w:rPr>
        <w:t xml:space="preserve">The </w:t>
      </w:r>
      <w:hyperlink r:id="rId11" w:history="1">
        <w:r w:rsidRPr="00E84030">
          <w:rPr>
            <w:rStyle w:val="Hyperlink"/>
            <w:rFonts w:ascii="Lato" w:hAnsi="Lato" w:cs="Arial"/>
            <w:bCs/>
            <w:sz w:val="24"/>
            <w:lang w:val="en-US"/>
          </w:rPr>
          <w:t>Home Education Application Form</w:t>
        </w:r>
      </w:hyperlink>
      <w:r w:rsidRPr="00E84030">
        <w:rPr>
          <w:rFonts w:ascii="Lato" w:hAnsi="Lato" w:cs="Arial"/>
          <w:color w:val="000000"/>
          <w:sz w:val="24"/>
        </w:rPr>
        <w:t xml:space="preserve"> guides parents through the development of a teaching and learning plan. Sufficient detail must be provided to enable t</w:t>
      </w:r>
      <w:r w:rsidR="005F5903" w:rsidRPr="00E84030">
        <w:rPr>
          <w:rFonts w:ascii="Lato" w:hAnsi="Lato" w:cs="Arial"/>
          <w:color w:val="000000"/>
          <w:sz w:val="24"/>
        </w:rPr>
        <w:t>he</w:t>
      </w:r>
      <w:r w:rsidRPr="00E84030">
        <w:rPr>
          <w:rFonts w:ascii="Lato" w:hAnsi="Lato" w:cs="Arial"/>
          <w:color w:val="000000"/>
          <w:sz w:val="24"/>
        </w:rPr>
        <w:t xml:space="preserve"> department to determine that the proposed home education is appropriate for the child.</w:t>
      </w:r>
    </w:p>
    <w:p w:rsidR="00714D69" w:rsidRDefault="00714D69" w:rsidP="00714D69">
      <w:pPr>
        <w:rPr>
          <w:rFonts w:cs="Arial"/>
          <w:b/>
          <w:bCs/>
          <w:sz w:val="24"/>
          <w:szCs w:val="28"/>
          <w:lang w:val="en-US"/>
        </w:rPr>
      </w:pPr>
    </w:p>
    <w:p w:rsidR="00714D69" w:rsidRDefault="00714D69" w:rsidP="00714D69">
      <w:pPr>
        <w:rPr>
          <w:rFonts w:cs="Arial"/>
          <w:b/>
          <w:bCs/>
          <w:sz w:val="24"/>
          <w:szCs w:val="28"/>
          <w:lang w:val="en-US"/>
        </w:rPr>
      </w:pPr>
    </w:p>
    <w:p w:rsidR="00714D69" w:rsidRPr="009461FA" w:rsidRDefault="00714D69" w:rsidP="00714D69">
      <w:pPr>
        <w:rPr>
          <w:rFonts w:cs="Arial"/>
          <w:b/>
          <w:bCs/>
          <w:sz w:val="24"/>
          <w:szCs w:val="28"/>
          <w:lang w:val="en-US"/>
        </w:rPr>
      </w:pPr>
      <w:r>
        <w:rPr>
          <w:rFonts w:cs="Arial"/>
          <w:b/>
          <w:bCs/>
          <w:sz w:val="24"/>
          <w:szCs w:val="28"/>
          <w:lang w:val="en-US"/>
        </w:rPr>
        <w:t xml:space="preserve">ASSESSING AND RECORDING </w:t>
      </w:r>
      <w:r w:rsidRPr="009461FA">
        <w:rPr>
          <w:rFonts w:cs="Arial"/>
          <w:b/>
          <w:bCs/>
          <w:sz w:val="24"/>
          <w:szCs w:val="28"/>
          <w:lang w:val="en-US"/>
        </w:rPr>
        <w:t>PROGRESS AND ACHIEVEMENT</w:t>
      </w:r>
    </w:p>
    <w:p w:rsidR="00714D69" w:rsidRPr="008734E7" w:rsidRDefault="00714D69" w:rsidP="00714D69">
      <w:pPr>
        <w:pStyle w:val="ListParagraph"/>
        <w:ind w:left="0"/>
        <w:rPr>
          <w:rFonts w:cs="Arial"/>
          <w:b/>
          <w:bCs/>
          <w:sz w:val="24"/>
          <w:szCs w:val="28"/>
          <w:lang w:val="en-US"/>
        </w:rPr>
      </w:pPr>
      <w:r>
        <w:rPr>
          <w:rFonts w:cs="Arial"/>
          <w:bCs/>
          <w:sz w:val="24"/>
          <w:szCs w:val="28"/>
          <w:lang w:val="en-US"/>
        </w:rPr>
        <w:t xml:space="preserve">Parents must assess their child’s progress and achievement across all learning areas as a part of the home education program. Parents are expected to use and record a </w:t>
      </w:r>
      <w:r>
        <w:rPr>
          <w:rFonts w:cs="Arial"/>
          <w:bCs/>
          <w:sz w:val="24"/>
          <w:szCs w:val="28"/>
          <w:lang w:val="en-US"/>
        </w:rPr>
        <w:lastRenderedPageBreak/>
        <w:t xml:space="preserve">range of assessment opportunities to monitor their child’s progress and inform their teaching strategies. </w:t>
      </w:r>
    </w:p>
    <w:p w:rsidR="00714D69" w:rsidRDefault="00714D69" w:rsidP="00714D69">
      <w:pPr>
        <w:pStyle w:val="ListParagraph"/>
        <w:ind w:left="0"/>
        <w:rPr>
          <w:rFonts w:cs="Arial"/>
          <w:bCs/>
          <w:sz w:val="24"/>
          <w:szCs w:val="28"/>
          <w:lang w:val="en-US"/>
        </w:rPr>
      </w:pPr>
    </w:p>
    <w:p w:rsidR="00714D69" w:rsidRPr="00FC2EAF" w:rsidRDefault="00714D69" w:rsidP="00714D69">
      <w:pPr>
        <w:rPr>
          <w:sz w:val="24"/>
          <w:lang w:val="en" w:eastAsia="en-AU"/>
        </w:rPr>
      </w:pPr>
      <w:r>
        <w:rPr>
          <w:sz w:val="24"/>
          <w:lang w:val="en" w:eastAsia="en-AU"/>
        </w:rPr>
        <w:t>A child’s progress and achievement is measured against the curriculum and may be demonstrated in a number of ways including</w:t>
      </w:r>
      <w:r w:rsidRPr="00FC2EAF">
        <w:rPr>
          <w:sz w:val="24"/>
          <w:lang w:val="en" w:eastAsia="en-AU"/>
        </w:rPr>
        <w:t>:</w:t>
      </w:r>
    </w:p>
    <w:p w:rsidR="00714D69" w:rsidRPr="00FC2EAF" w:rsidRDefault="00714D69" w:rsidP="00714D69">
      <w:pPr>
        <w:numPr>
          <w:ilvl w:val="0"/>
          <w:numId w:val="3"/>
        </w:numPr>
        <w:ind w:left="567" w:hanging="567"/>
        <w:rPr>
          <w:sz w:val="24"/>
          <w:lang w:val="en" w:eastAsia="en-AU"/>
        </w:rPr>
      </w:pPr>
      <w:r w:rsidRPr="00FC2EAF">
        <w:rPr>
          <w:sz w:val="24"/>
          <w:lang w:val="en" w:eastAsia="en-AU"/>
        </w:rPr>
        <w:t>draft notes on a report,</w:t>
      </w:r>
      <w:r>
        <w:rPr>
          <w:sz w:val="24"/>
          <w:lang w:val="en" w:eastAsia="en-AU"/>
        </w:rPr>
        <w:t xml:space="preserve"> story, letter or other project</w:t>
      </w:r>
    </w:p>
    <w:p w:rsidR="00714D69" w:rsidRDefault="00714D69" w:rsidP="00714D69">
      <w:pPr>
        <w:numPr>
          <w:ilvl w:val="0"/>
          <w:numId w:val="3"/>
        </w:numPr>
        <w:ind w:left="567" w:hanging="567"/>
        <w:rPr>
          <w:sz w:val="24"/>
          <w:lang w:val="en" w:eastAsia="en-AU"/>
        </w:rPr>
      </w:pPr>
      <w:r w:rsidRPr="00FC2EAF">
        <w:rPr>
          <w:sz w:val="24"/>
          <w:lang w:val="en" w:eastAsia="en-AU"/>
        </w:rPr>
        <w:t>dated writing sample</w:t>
      </w:r>
      <w:r>
        <w:rPr>
          <w:sz w:val="24"/>
          <w:lang w:val="en" w:eastAsia="en-AU"/>
        </w:rPr>
        <w:t>s which show progress over time</w:t>
      </w:r>
    </w:p>
    <w:p w:rsidR="00714D69" w:rsidRPr="00FC2EAF" w:rsidRDefault="00714D69" w:rsidP="00714D69">
      <w:pPr>
        <w:numPr>
          <w:ilvl w:val="0"/>
          <w:numId w:val="3"/>
        </w:numPr>
        <w:ind w:left="567" w:hanging="567"/>
        <w:rPr>
          <w:sz w:val="24"/>
          <w:lang w:val="en" w:eastAsia="en-AU"/>
        </w:rPr>
      </w:pPr>
      <w:r>
        <w:rPr>
          <w:sz w:val="24"/>
          <w:lang w:val="en" w:eastAsia="en-AU"/>
        </w:rPr>
        <w:t>test results which show progress</w:t>
      </w:r>
    </w:p>
    <w:p w:rsidR="00714D69" w:rsidRPr="00FC2EAF" w:rsidRDefault="00714D69" w:rsidP="00714D69">
      <w:pPr>
        <w:numPr>
          <w:ilvl w:val="0"/>
          <w:numId w:val="3"/>
        </w:numPr>
        <w:ind w:left="567" w:hanging="567"/>
        <w:rPr>
          <w:sz w:val="24"/>
          <w:lang w:val="en" w:eastAsia="en-AU"/>
        </w:rPr>
      </w:pPr>
      <w:r w:rsidRPr="00FC2EAF">
        <w:rPr>
          <w:sz w:val="24"/>
          <w:lang w:val="en" w:eastAsia="en-AU"/>
        </w:rPr>
        <w:t>research projects: planning, note-taking, draft writing,</w:t>
      </w:r>
      <w:r>
        <w:rPr>
          <w:sz w:val="24"/>
          <w:lang w:val="en" w:eastAsia="en-AU"/>
        </w:rPr>
        <w:t xml:space="preserve"> editing and final presentation</w:t>
      </w:r>
    </w:p>
    <w:p w:rsidR="00714D69" w:rsidRPr="00FC2EAF" w:rsidRDefault="00714D69" w:rsidP="00714D69">
      <w:pPr>
        <w:numPr>
          <w:ilvl w:val="0"/>
          <w:numId w:val="3"/>
        </w:numPr>
        <w:ind w:left="567" w:hanging="567"/>
        <w:rPr>
          <w:sz w:val="24"/>
          <w:lang w:val="en" w:eastAsia="en-AU"/>
        </w:rPr>
      </w:pPr>
      <w:r w:rsidRPr="00FC2EAF">
        <w:rPr>
          <w:sz w:val="24"/>
          <w:lang w:val="en" w:eastAsia="en-AU"/>
        </w:rPr>
        <w:t xml:space="preserve">a diary or other records of the activities where learning achievements have occurred including </w:t>
      </w:r>
      <w:r>
        <w:rPr>
          <w:sz w:val="24"/>
          <w:lang w:val="en" w:eastAsia="en-AU"/>
        </w:rPr>
        <w:t>P</w:t>
      </w:r>
      <w:r w:rsidRPr="00FC2EAF">
        <w:rPr>
          <w:sz w:val="24"/>
          <w:lang w:val="en" w:eastAsia="en-AU"/>
        </w:rPr>
        <w:t>owerPoint presentations,</w:t>
      </w:r>
      <w:r>
        <w:rPr>
          <w:sz w:val="24"/>
          <w:lang w:val="en" w:eastAsia="en-AU"/>
        </w:rPr>
        <w:t xml:space="preserve"> photography, internet searches</w:t>
      </w:r>
    </w:p>
    <w:p w:rsidR="00714D69" w:rsidRPr="00E672A8" w:rsidRDefault="00714D69" w:rsidP="00714D69">
      <w:pPr>
        <w:numPr>
          <w:ilvl w:val="0"/>
          <w:numId w:val="3"/>
        </w:numPr>
        <w:ind w:left="567" w:hanging="567"/>
        <w:rPr>
          <w:sz w:val="24"/>
          <w:lang w:val="en" w:eastAsia="en-AU"/>
        </w:rPr>
      </w:pPr>
      <w:proofErr w:type="gramStart"/>
      <w:r w:rsidRPr="00EB0B1D">
        <w:rPr>
          <w:sz w:val="24"/>
          <w:lang w:val="en" w:eastAsia="en-AU"/>
        </w:rPr>
        <w:t>progress</w:t>
      </w:r>
      <w:proofErr w:type="gramEnd"/>
      <w:r w:rsidRPr="00EB0B1D">
        <w:rPr>
          <w:sz w:val="24"/>
          <w:lang w:val="en" w:eastAsia="en-AU"/>
        </w:rPr>
        <w:t xml:space="preserve"> </w:t>
      </w:r>
      <w:r>
        <w:rPr>
          <w:sz w:val="24"/>
          <w:lang w:val="en" w:eastAsia="en-AU"/>
        </w:rPr>
        <w:t>and/or test results from</w:t>
      </w:r>
      <w:r w:rsidRPr="00EB0B1D">
        <w:rPr>
          <w:sz w:val="24"/>
          <w:lang w:val="en" w:eastAsia="en-AU"/>
        </w:rPr>
        <w:t xml:space="preserve"> online learning program</w:t>
      </w:r>
      <w:r>
        <w:rPr>
          <w:sz w:val="24"/>
          <w:lang w:val="en" w:eastAsia="en-AU"/>
        </w:rPr>
        <w:t>s.</w:t>
      </w:r>
      <w:r w:rsidRPr="00EB0B1D">
        <w:rPr>
          <w:sz w:val="24"/>
          <w:lang w:val="en" w:eastAsia="en-AU"/>
        </w:rPr>
        <w:t xml:space="preserve"> </w:t>
      </w:r>
    </w:p>
    <w:p w:rsidR="00714D69" w:rsidRDefault="00714D69" w:rsidP="00714D69">
      <w:pPr>
        <w:pStyle w:val="BodyTextIndent2"/>
        <w:tabs>
          <w:tab w:val="right" w:leader="dot" w:pos="8931"/>
        </w:tabs>
        <w:spacing w:after="0" w:line="240" w:lineRule="auto"/>
        <w:ind w:left="0"/>
        <w:rPr>
          <w:rFonts w:ascii="Lato" w:hAnsi="Lato" w:cs="Arial"/>
          <w:b/>
          <w:color w:val="000000"/>
          <w:sz w:val="24"/>
        </w:rPr>
      </w:pPr>
    </w:p>
    <w:p w:rsidR="00714D69" w:rsidRDefault="00714D69" w:rsidP="00714D69">
      <w:pPr>
        <w:pStyle w:val="BodyTextIndent2"/>
        <w:tabs>
          <w:tab w:val="right" w:leader="dot" w:pos="8931"/>
        </w:tabs>
        <w:spacing w:after="0" w:line="240" w:lineRule="auto"/>
        <w:ind w:left="0"/>
        <w:rPr>
          <w:rFonts w:ascii="Lato" w:hAnsi="Lato" w:cs="Arial"/>
          <w:b/>
          <w:color w:val="000000"/>
          <w:sz w:val="24"/>
        </w:rPr>
      </w:pPr>
    </w:p>
    <w:p w:rsidR="00714D69" w:rsidRPr="006A4B3F" w:rsidRDefault="00714D69" w:rsidP="00714D69">
      <w:pPr>
        <w:pStyle w:val="BodyTextIndent2"/>
        <w:tabs>
          <w:tab w:val="right" w:leader="dot" w:pos="8931"/>
        </w:tabs>
        <w:spacing w:after="0" w:line="240" w:lineRule="auto"/>
        <w:ind w:left="0"/>
        <w:rPr>
          <w:rFonts w:ascii="Lato" w:hAnsi="Lato" w:cs="Arial"/>
          <w:b/>
          <w:color w:val="000000"/>
          <w:sz w:val="24"/>
        </w:rPr>
      </w:pPr>
      <w:r w:rsidRPr="006A4B3F">
        <w:rPr>
          <w:rFonts w:ascii="Lato" w:hAnsi="Lato" w:cs="Arial"/>
          <w:b/>
          <w:color w:val="000000"/>
          <w:sz w:val="24"/>
        </w:rPr>
        <w:t>NATIONAL ASSESSMENT PROGRAM FOR LITERACY AND NUMERACY (NAPLAN)</w:t>
      </w:r>
    </w:p>
    <w:p w:rsidR="00714D69" w:rsidRDefault="00714D69" w:rsidP="00714D69">
      <w:pPr>
        <w:pStyle w:val="BodyTextIndent2"/>
        <w:tabs>
          <w:tab w:val="right" w:leader="dot" w:pos="8931"/>
        </w:tabs>
        <w:spacing w:after="0" w:line="240" w:lineRule="auto"/>
        <w:ind w:left="0"/>
        <w:rPr>
          <w:rFonts w:ascii="Lato" w:hAnsi="Lato" w:cs="Arial"/>
          <w:color w:val="000000"/>
          <w:sz w:val="24"/>
        </w:rPr>
      </w:pPr>
      <w:r>
        <w:rPr>
          <w:rFonts w:ascii="Lato" w:hAnsi="Lato" w:cs="Arial"/>
          <w:color w:val="000000"/>
          <w:sz w:val="24"/>
        </w:rPr>
        <w:t xml:space="preserve">Parents may also choose to have their child participate in NAPLAN by indicating their participating on the </w:t>
      </w:r>
      <w:hyperlink r:id="rId12" w:history="1">
        <w:r w:rsidRPr="003B0EAA">
          <w:rPr>
            <w:rStyle w:val="Hyperlink"/>
            <w:rFonts w:ascii="Lato" w:hAnsi="Lato" w:cs="Arial"/>
            <w:bCs/>
            <w:sz w:val="24"/>
            <w:szCs w:val="28"/>
            <w:lang w:val="en-US"/>
          </w:rPr>
          <w:t>Home Education Application Form</w:t>
        </w:r>
      </w:hyperlink>
      <w:r>
        <w:rPr>
          <w:rFonts w:ascii="Lato" w:hAnsi="Lato" w:cs="Arial"/>
          <w:color w:val="000000"/>
          <w:sz w:val="24"/>
        </w:rPr>
        <w:t>. This will provide parents with a snapshot of their child’s literacy and numeracy capabilities and a comparison against the national average.</w:t>
      </w:r>
    </w:p>
    <w:p w:rsidR="00714D69" w:rsidRDefault="00714D69" w:rsidP="00714D69">
      <w:pPr>
        <w:pStyle w:val="BodyTextIndent2"/>
        <w:tabs>
          <w:tab w:val="right" w:leader="dot" w:pos="8931"/>
        </w:tabs>
        <w:spacing w:after="0" w:line="240" w:lineRule="auto"/>
        <w:ind w:left="0"/>
        <w:rPr>
          <w:rFonts w:ascii="Lato" w:hAnsi="Lato" w:cs="Arial"/>
          <w:color w:val="000000"/>
          <w:sz w:val="24"/>
        </w:rPr>
      </w:pPr>
    </w:p>
    <w:p w:rsidR="00714D69" w:rsidRPr="00B9335B" w:rsidRDefault="00714D69" w:rsidP="00714D69">
      <w:pPr>
        <w:pStyle w:val="BodyTextIndent2"/>
        <w:tabs>
          <w:tab w:val="right" w:leader="dot" w:pos="8931"/>
        </w:tabs>
        <w:spacing w:after="0" w:line="240" w:lineRule="auto"/>
        <w:ind w:left="0"/>
        <w:rPr>
          <w:rFonts w:ascii="Lato" w:hAnsi="Lato" w:cs="Arial"/>
          <w:color w:val="000000"/>
          <w:sz w:val="24"/>
        </w:rPr>
      </w:pPr>
    </w:p>
    <w:p w:rsidR="00714D69" w:rsidRPr="00C314D1" w:rsidRDefault="00714D69" w:rsidP="00714D69">
      <w:pPr>
        <w:ind w:left="567" w:hanging="567"/>
        <w:rPr>
          <w:b/>
          <w:sz w:val="24"/>
          <w:lang w:val="en" w:eastAsia="en-AU"/>
        </w:rPr>
      </w:pPr>
      <w:r w:rsidRPr="00C314D1">
        <w:rPr>
          <w:b/>
          <w:sz w:val="24"/>
          <w:lang w:val="en" w:eastAsia="en-AU"/>
        </w:rPr>
        <w:t xml:space="preserve">LEARNING </w:t>
      </w:r>
      <w:r>
        <w:rPr>
          <w:b/>
          <w:sz w:val="24"/>
          <w:lang w:val="en" w:eastAsia="en-AU"/>
        </w:rPr>
        <w:t xml:space="preserve">ENVIRONMENT </w:t>
      </w:r>
    </w:p>
    <w:p w:rsidR="00714D69" w:rsidRDefault="00714D69" w:rsidP="00714D69">
      <w:pPr>
        <w:pStyle w:val="ListParagraph"/>
        <w:ind w:left="0"/>
        <w:contextualSpacing w:val="0"/>
        <w:rPr>
          <w:sz w:val="24"/>
        </w:rPr>
      </w:pPr>
      <w:r>
        <w:rPr>
          <w:sz w:val="24"/>
        </w:rPr>
        <w:t>Parents are required to provide</w:t>
      </w:r>
      <w:r w:rsidRPr="00CA4E62">
        <w:rPr>
          <w:sz w:val="24"/>
        </w:rPr>
        <w:t xml:space="preserve"> an appropriate learning space and environment</w:t>
      </w:r>
      <w:r>
        <w:rPr>
          <w:sz w:val="24"/>
        </w:rPr>
        <w:t xml:space="preserve"> for home education to be conducted. This encompasses both a well-lit, and ventilated space for the student to work in</w:t>
      </w:r>
      <w:r w:rsidR="005F5903">
        <w:rPr>
          <w:sz w:val="24"/>
        </w:rPr>
        <w:t>,</w:t>
      </w:r>
      <w:r>
        <w:rPr>
          <w:sz w:val="24"/>
        </w:rPr>
        <w:t xml:space="preserve"> and the absence of interruptions to the child’s learning. Every child requires:</w:t>
      </w:r>
    </w:p>
    <w:p w:rsidR="00714D69" w:rsidRDefault="00714D69" w:rsidP="00714D69">
      <w:pPr>
        <w:pStyle w:val="ListParagraph"/>
        <w:numPr>
          <w:ilvl w:val="0"/>
          <w:numId w:val="2"/>
        </w:numPr>
        <w:ind w:left="567" w:hanging="567"/>
        <w:contextualSpacing w:val="0"/>
        <w:rPr>
          <w:sz w:val="24"/>
        </w:rPr>
      </w:pPr>
      <w:r>
        <w:rPr>
          <w:sz w:val="24"/>
        </w:rPr>
        <w:t>a desk and learning space</w:t>
      </w:r>
    </w:p>
    <w:p w:rsidR="00714D69" w:rsidRDefault="00714D69" w:rsidP="00714D69">
      <w:pPr>
        <w:pStyle w:val="ListParagraph"/>
        <w:numPr>
          <w:ilvl w:val="0"/>
          <w:numId w:val="2"/>
        </w:numPr>
        <w:ind w:left="567" w:hanging="567"/>
        <w:contextualSpacing w:val="0"/>
        <w:rPr>
          <w:sz w:val="24"/>
        </w:rPr>
      </w:pPr>
      <w:r>
        <w:rPr>
          <w:sz w:val="24"/>
        </w:rPr>
        <w:t>learning resources and materials</w:t>
      </w:r>
    </w:p>
    <w:p w:rsidR="00714D69" w:rsidRDefault="00714D69" w:rsidP="00714D69">
      <w:pPr>
        <w:pStyle w:val="ListParagraph"/>
        <w:numPr>
          <w:ilvl w:val="0"/>
          <w:numId w:val="2"/>
        </w:numPr>
        <w:ind w:left="567" w:hanging="567"/>
        <w:contextualSpacing w:val="0"/>
        <w:rPr>
          <w:sz w:val="24"/>
        </w:rPr>
      </w:pPr>
      <w:r>
        <w:rPr>
          <w:sz w:val="24"/>
        </w:rPr>
        <w:t xml:space="preserve">an area to store and display work </w:t>
      </w:r>
    </w:p>
    <w:p w:rsidR="00714D69" w:rsidRDefault="00714D69" w:rsidP="00714D69">
      <w:pPr>
        <w:pStyle w:val="ListParagraph"/>
        <w:numPr>
          <w:ilvl w:val="0"/>
          <w:numId w:val="2"/>
        </w:numPr>
        <w:ind w:left="567" w:hanging="567"/>
        <w:contextualSpacing w:val="0"/>
        <w:rPr>
          <w:sz w:val="24"/>
        </w:rPr>
      </w:pPr>
      <w:proofErr w:type="gramStart"/>
      <w:r>
        <w:rPr>
          <w:sz w:val="24"/>
        </w:rPr>
        <w:t>computer</w:t>
      </w:r>
      <w:proofErr w:type="gramEnd"/>
      <w:r>
        <w:rPr>
          <w:sz w:val="24"/>
        </w:rPr>
        <w:t xml:space="preserve"> and internet access. </w:t>
      </w:r>
    </w:p>
    <w:p w:rsidR="00714D69" w:rsidRDefault="00714D69" w:rsidP="00714D69">
      <w:pPr>
        <w:rPr>
          <w:sz w:val="24"/>
          <w:lang w:val="en" w:eastAsia="en-AU"/>
        </w:rPr>
      </w:pPr>
    </w:p>
    <w:p w:rsidR="00714D69" w:rsidRPr="00737705" w:rsidRDefault="00714D69" w:rsidP="00714D69">
      <w:pPr>
        <w:rPr>
          <w:sz w:val="24"/>
          <w:lang w:val="en" w:eastAsia="en-AU"/>
        </w:rPr>
      </w:pPr>
      <w:r>
        <w:rPr>
          <w:sz w:val="24"/>
          <w:lang w:val="en" w:eastAsia="en-AU"/>
        </w:rPr>
        <w:t>Additionally</w:t>
      </w:r>
      <w:r w:rsidR="005F5903">
        <w:rPr>
          <w:sz w:val="24"/>
          <w:lang w:val="en" w:eastAsia="en-AU"/>
        </w:rPr>
        <w:t>,</w:t>
      </w:r>
      <w:r>
        <w:rPr>
          <w:sz w:val="24"/>
          <w:lang w:val="en" w:eastAsia="en-AU"/>
        </w:rPr>
        <w:t xml:space="preserve"> the child should be provided with or have access to outdoor learning facilities</w:t>
      </w:r>
      <w:r w:rsidR="005F5903">
        <w:rPr>
          <w:sz w:val="24"/>
          <w:lang w:val="en" w:eastAsia="en-AU"/>
        </w:rPr>
        <w:t>,</w:t>
      </w:r>
      <w:r>
        <w:rPr>
          <w:sz w:val="24"/>
          <w:lang w:val="en" w:eastAsia="en-AU"/>
        </w:rPr>
        <w:t xml:space="preserve"> particularly in relation to fitness and physical education activities.</w:t>
      </w:r>
    </w:p>
    <w:p w:rsidR="00714D69" w:rsidRDefault="00714D69" w:rsidP="00714D69">
      <w:pPr>
        <w:pStyle w:val="BodyTextIndent2"/>
        <w:tabs>
          <w:tab w:val="right" w:leader="dot" w:pos="8931"/>
        </w:tabs>
        <w:spacing w:after="0" w:line="240" w:lineRule="auto"/>
        <w:ind w:left="567" w:hanging="567"/>
        <w:rPr>
          <w:rFonts w:ascii="Lato" w:hAnsi="Lato" w:cs="Arial"/>
          <w:b/>
          <w:color w:val="000000"/>
          <w:sz w:val="24"/>
        </w:rPr>
      </w:pPr>
    </w:p>
    <w:p w:rsidR="00714D69" w:rsidRDefault="00714D69" w:rsidP="00714D69">
      <w:pPr>
        <w:pStyle w:val="BodyTextIndent2"/>
        <w:tabs>
          <w:tab w:val="right" w:leader="dot" w:pos="8931"/>
        </w:tabs>
        <w:spacing w:after="0" w:line="240" w:lineRule="auto"/>
        <w:ind w:left="567" w:hanging="567"/>
        <w:rPr>
          <w:rFonts w:ascii="Lato" w:hAnsi="Lato" w:cs="Arial"/>
          <w:b/>
          <w:color w:val="000000"/>
          <w:sz w:val="24"/>
        </w:rPr>
      </w:pPr>
    </w:p>
    <w:p w:rsidR="00714D69" w:rsidRPr="004D2F48" w:rsidRDefault="00714D69" w:rsidP="00714D69">
      <w:pPr>
        <w:pStyle w:val="BodyTextIndent2"/>
        <w:tabs>
          <w:tab w:val="right" w:leader="dot" w:pos="8931"/>
        </w:tabs>
        <w:spacing w:after="0" w:line="240" w:lineRule="auto"/>
        <w:ind w:left="567" w:hanging="567"/>
        <w:rPr>
          <w:rFonts w:ascii="Lato" w:hAnsi="Lato" w:cs="Arial"/>
          <w:b/>
          <w:color w:val="000000"/>
          <w:sz w:val="24"/>
        </w:rPr>
      </w:pPr>
      <w:r>
        <w:rPr>
          <w:rFonts w:ascii="Lato" w:hAnsi="Lato" w:cs="Arial"/>
          <w:b/>
          <w:color w:val="000000"/>
          <w:sz w:val="24"/>
        </w:rPr>
        <w:t>TEACHER REGISTRATION AND WORKING WITH CHILDREN CLEARANCE</w:t>
      </w:r>
    </w:p>
    <w:p w:rsidR="00714D69" w:rsidRDefault="00714D69" w:rsidP="00714D69">
      <w:pPr>
        <w:pStyle w:val="ListParagraph"/>
        <w:spacing w:after="160" w:line="252" w:lineRule="auto"/>
        <w:ind w:left="0"/>
        <w:rPr>
          <w:sz w:val="24"/>
          <w:lang w:val="en-US"/>
        </w:rPr>
      </w:pPr>
      <w:r>
        <w:rPr>
          <w:rFonts w:cs="Arial"/>
          <w:color w:val="000000"/>
          <w:sz w:val="24"/>
        </w:rPr>
        <w:t xml:space="preserve">Parents may choose to employ a teacher to develop and deliver all or part of the teaching and learning plan. Parents must ensure that </w:t>
      </w:r>
      <w:r>
        <w:rPr>
          <w:sz w:val="24"/>
          <w:lang w:val="en-US"/>
        </w:rPr>
        <w:t xml:space="preserve">any teacher conducting the home education is registered with the </w:t>
      </w:r>
      <w:hyperlink r:id="rId13" w:history="1">
        <w:r w:rsidRPr="00F54070">
          <w:rPr>
            <w:rStyle w:val="Hyperlink"/>
            <w:sz w:val="24"/>
            <w:lang w:val="en-US"/>
          </w:rPr>
          <w:t>Northern Territory Teacher Registration Board</w:t>
        </w:r>
      </w:hyperlink>
      <w:r>
        <w:rPr>
          <w:rStyle w:val="Hyperlink"/>
          <w:sz w:val="24"/>
          <w:lang w:val="en-US"/>
        </w:rPr>
        <w:t>.</w:t>
      </w:r>
    </w:p>
    <w:p w:rsidR="00714D69" w:rsidRPr="00F6002B" w:rsidRDefault="00714D69" w:rsidP="00714D69">
      <w:pPr>
        <w:pStyle w:val="BodyTextIndent2"/>
        <w:tabs>
          <w:tab w:val="right" w:leader="dot" w:pos="8931"/>
        </w:tabs>
        <w:spacing w:after="0" w:line="240" w:lineRule="auto"/>
        <w:ind w:left="0"/>
      </w:pPr>
      <w:r>
        <w:rPr>
          <w:rFonts w:ascii="Lato" w:hAnsi="Lato"/>
          <w:sz w:val="24"/>
        </w:rPr>
        <w:t xml:space="preserve">Additionally, where a teacher, tutor or instructor is employed to deliver all or part of a teaching and learning plan or specific learning area, parents must observe the requirements of the </w:t>
      </w:r>
      <w:hyperlink r:id="rId14" w:history="1">
        <w:r w:rsidRPr="00D5268F">
          <w:rPr>
            <w:rStyle w:val="Hyperlink"/>
            <w:rFonts w:ascii="Lato" w:hAnsi="Lato"/>
            <w:i/>
            <w:sz w:val="24"/>
          </w:rPr>
          <w:t>Northern Territory Care and Protection of Children Act</w:t>
        </w:r>
      </w:hyperlink>
      <w:r>
        <w:rPr>
          <w:rFonts w:ascii="Lato" w:hAnsi="Lato"/>
          <w:sz w:val="24"/>
        </w:rPr>
        <w:t xml:space="preserve"> by ensuring that the person holds a current </w:t>
      </w:r>
      <w:hyperlink r:id="rId15" w:history="1">
        <w:r w:rsidRPr="007D690B">
          <w:rPr>
            <w:rStyle w:val="Hyperlink"/>
            <w:rFonts w:ascii="Lato" w:hAnsi="Lato"/>
            <w:sz w:val="24"/>
          </w:rPr>
          <w:t>Working with Children Clearance</w:t>
        </w:r>
      </w:hyperlink>
      <w:r>
        <w:rPr>
          <w:rFonts w:ascii="Lato" w:hAnsi="Lato"/>
          <w:sz w:val="24"/>
        </w:rPr>
        <w:t>.</w:t>
      </w:r>
      <w:r>
        <w:rPr>
          <w:rFonts w:ascii="Lato" w:hAnsi="Lato" w:cs="Arial"/>
          <w:bCs/>
          <w:sz w:val="24"/>
          <w:szCs w:val="28"/>
          <w:lang w:val="en-US"/>
        </w:rPr>
        <w:t xml:space="preserve"> </w:t>
      </w:r>
    </w:p>
    <w:p w:rsidR="00890121" w:rsidRDefault="009C48F4"/>
    <w:sectPr w:rsidR="00890121" w:rsidSect="005F1F23">
      <w:headerReference w:type="even" r:id="rId16"/>
      <w:headerReference w:type="default" r:id="rId17"/>
      <w:footerReference w:type="even" r:id="rId18"/>
      <w:footerReference w:type="default" r:id="rId19"/>
      <w:headerReference w:type="first" r:id="rId20"/>
      <w:footerReference w:type="first" r:id="rId21"/>
      <w:pgSz w:w="11900" w:h="16840"/>
      <w:pgMar w:top="2241" w:right="1134" w:bottom="1134" w:left="1701" w:header="0" w:footer="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27B" w:rsidRDefault="00AB527B">
      <w:r>
        <w:separator/>
      </w:r>
    </w:p>
  </w:endnote>
  <w:endnote w:type="continuationSeparator" w:id="0">
    <w:p w:rsidR="00AB527B" w:rsidRDefault="00AB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panose1 w:val="020F0502020204030203"/>
    <w:charset w:val="00"/>
    <w:family w:val="swiss"/>
    <w:pitch w:val="variable"/>
    <w:sig w:usb0="E10002FF" w:usb1="5000ECFF" w:usb2="0000002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8F4" w:rsidRDefault="009C48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3A6" w:rsidRPr="005814B9" w:rsidRDefault="00714D69" w:rsidP="002E33A6">
    <w:pPr>
      <w:pStyle w:val="Footer"/>
      <w:tabs>
        <w:tab w:val="clear" w:pos="4320"/>
        <w:tab w:val="clear" w:pos="8640"/>
        <w:tab w:val="left" w:pos="-2410"/>
        <w:tab w:val="right" w:pos="9065"/>
        <w:tab w:val="right" w:pos="10204"/>
      </w:tabs>
      <w:rPr>
        <w:color w:val="44546A" w:themeColor="text2"/>
      </w:rPr>
    </w:pPr>
    <w:r w:rsidRPr="005814B9">
      <w:rPr>
        <w:color w:val="44546A" w:themeColor="text2"/>
      </w:rPr>
      <w:t xml:space="preserve">Page </w:t>
    </w:r>
    <w:r w:rsidRPr="005814B9">
      <w:rPr>
        <w:color w:val="44546A" w:themeColor="text2"/>
      </w:rPr>
      <w:fldChar w:fldCharType="begin"/>
    </w:r>
    <w:r w:rsidRPr="005814B9">
      <w:rPr>
        <w:color w:val="44546A" w:themeColor="text2"/>
      </w:rPr>
      <w:instrText xml:space="preserve"> PAGE </w:instrText>
    </w:r>
    <w:r w:rsidRPr="005814B9">
      <w:rPr>
        <w:color w:val="44546A" w:themeColor="text2"/>
      </w:rPr>
      <w:fldChar w:fldCharType="separate"/>
    </w:r>
    <w:r w:rsidR="009C48F4">
      <w:rPr>
        <w:noProof/>
        <w:color w:val="44546A" w:themeColor="text2"/>
      </w:rPr>
      <w:t>3</w:t>
    </w:r>
    <w:r w:rsidRPr="005814B9">
      <w:rPr>
        <w:noProof/>
        <w:color w:val="44546A" w:themeColor="text2"/>
      </w:rPr>
      <w:fldChar w:fldCharType="end"/>
    </w:r>
    <w:r w:rsidRPr="005814B9">
      <w:rPr>
        <w:color w:val="44546A" w:themeColor="text2"/>
      </w:rPr>
      <w:t xml:space="preserve"> of </w:t>
    </w:r>
    <w:r w:rsidRPr="005814B9">
      <w:rPr>
        <w:color w:val="44546A" w:themeColor="text2"/>
      </w:rPr>
      <w:fldChar w:fldCharType="begin"/>
    </w:r>
    <w:r w:rsidRPr="005814B9">
      <w:rPr>
        <w:color w:val="44546A" w:themeColor="text2"/>
      </w:rPr>
      <w:instrText xml:space="preserve"> NUMPAGES  </w:instrText>
    </w:r>
    <w:r w:rsidRPr="005814B9">
      <w:rPr>
        <w:color w:val="44546A" w:themeColor="text2"/>
      </w:rPr>
      <w:fldChar w:fldCharType="separate"/>
    </w:r>
    <w:r w:rsidR="009C48F4">
      <w:rPr>
        <w:noProof/>
        <w:color w:val="44546A" w:themeColor="text2"/>
      </w:rPr>
      <w:t>3</w:t>
    </w:r>
    <w:r w:rsidRPr="005814B9">
      <w:rPr>
        <w:noProof/>
        <w:color w:val="44546A" w:themeColor="text2"/>
      </w:rPr>
      <w:fldChar w:fldCharType="end"/>
    </w:r>
    <w:r w:rsidRPr="005814B9">
      <w:rPr>
        <w:b/>
        <w:color w:val="44546A" w:themeColor="text2"/>
        <w:sz w:val="24"/>
      </w:rPr>
      <w:tab/>
    </w:r>
    <w:r w:rsidRPr="005814B9">
      <w:rPr>
        <w:color w:val="44546A" w:themeColor="text2"/>
        <w:sz w:val="24"/>
      </w:rPr>
      <w:t>www.education.nt.gov.au</w:t>
    </w:r>
  </w:p>
  <w:p w:rsidR="00531BBC" w:rsidRDefault="00714D69">
    <w:pPr>
      <w:pStyle w:val="Footer"/>
    </w:pPr>
    <w:r>
      <w:rPr>
        <w:noProof/>
        <w:lang w:eastAsia="en-AU"/>
      </w:rPr>
      <mc:AlternateContent>
        <mc:Choice Requires="wps">
          <w:drawing>
            <wp:anchor distT="0" distB="0" distL="114300" distR="114300" simplePos="0" relativeHeight="251659264" behindDoc="0" locked="0" layoutInCell="1" allowOverlap="1" wp14:anchorId="39F60B31" wp14:editId="2F18307E">
              <wp:simplePos x="0" y="0"/>
              <wp:positionH relativeFrom="margin">
                <wp:posOffset>4715510</wp:posOffset>
              </wp:positionH>
              <wp:positionV relativeFrom="margin">
                <wp:posOffset>9213215</wp:posOffset>
              </wp:positionV>
              <wp:extent cx="1583690" cy="134620"/>
              <wp:effectExtent l="0" t="0" r="16510" b="17780"/>
              <wp:wrapTight wrapText="bothSides">
                <wp:wrapPolygon edited="0">
                  <wp:start x="0" y="0"/>
                  <wp:lineTo x="0" y="21396"/>
                  <wp:lineTo x="21565" y="21396"/>
                  <wp:lineTo x="21565" y="0"/>
                  <wp:lineTo x="0" y="0"/>
                </wp:wrapPolygon>
              </wp:wrapTight>
              <wp:docPr id="1" name="_x0000_tx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1BBC" w:rsidRDefault="00714D69" w:rsidP="00531BBC">
                          <w:pPr>
                            <w:pStyle w:val="web"/>
                          </w:pPr>
                          <w:r>
                            <w:t>www.nt.gov.au</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60B31" id="_x0000_t202" coordsize="21600,21600" o:spt="202" path="m,l,21600r21600,l21600,xe">
              <v:stroke joinstyle="miter"/>
              <v:path gradientshapeok="t" o:connecttype="rect"/>
            </v:shapetype>
            <v:shape id="_x0000_tx3" o:spid="_x0000_s1026" type="#_x0000_t202" style="position:absolute;margin-left:371.3pt;margin-top:725.45pt;width:124.7pt;height:1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" filled="f" stroked="f">
              <v:textbox inset="0,0,0,0">
                <w:txbxContent>
                  <w:p w:rsidR="00531BBC" w:rsidRDefault="00714D69" w:rsidP="00531BBC">
                    <w:pPr>
                      <w:pStyle w:val="web"/>
                    </w:pPr>
                    <w:r>
                      <w:t>www.nt.gov.au</w:t>
                    </w:r>
                  </w:p>
                </w:txbxContent>
              </v:textbox>
              <w10:wrap type="tight" anchorx="margin" anchory="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14B9" w:rsidRPr="005814B9" w:rsidRDefault="00714D69" w:rsidP="005814B9">
    <w:pPr>
      <w:pStyle w:val="Footer"/>
      <w:tabs>
        <w:tab w:val="clear" w:pos="4320"/>
        <w:tab w:val="clear" w:pos="8640"/>
        <w:tab w:val="left" w:pos="-2410"/>
        <w:tab w:val="right" w:pos="9065"/>
        <w:tab w:val="right" w:pos="10204"/>
      </w:tabs>
      <w:rPr>
        <w:color w:val="44546A" w:themeColor="text2"/>
      </w:rPr>
    </w:pPr>
    <w:r w:rsidRPr="005814B9">
      <w:rPr>
        <w:color w:val="44546A" w:themeColor="text2"/>
      </w:rPr>
      <w:t xml:space="preserve">Page </w:t>
    </w:r>
    <w:r w:rsidRPr="005814B9">
      <w:rPr>
        <w:color w:val="44546A" w:themeColor="text2"/>
      </w:rPr>
      <w:fldChar w:fldCharType="begin"/>
    </w:r>
    <w:r w:rsidRPr="005814B9">
      <w:rPr>
        <w:color w:val="44546A" w:themeColor="text2"/>
      </w:rPr>
      <w:instrText xml:space="preserve"> PAGE </w:instrText>
    </w:r>
    <w:r w:rsidRPr="005814B9">
      <w:rPr>
        <w:color w:val="44546A" w:themeColor="text2"/>
      </w:rPr>
      <w:fldChar w:fldCharType="separate"/>
    </w:r>
    <w:r w:rsidR="009C48F4">
      <w:rPr>
        <w:noProof/>
        <w:color w:val="44546A" w:themeColor="text2"/>
      </w:rPr>
      <w:t>1</w:t>
    </w:r>
    <w:r w:rsidRPr="005814B9">
      <w:rPr>
        <w:noProof/>
        <w:color w:val="44546A" w:themeColor="text2"/>
      </w:rPr>
      <w:fldChar w:fldCharType="end"/>
    </w:r>
    <w:r w:rsidRPr="005814B9">
      <w:rPr>
        <w:color w:val="44546A" w:themeColor="text2"/>
      </w:rPr>
      <w:t xml:space="preserve"> of </w:t>
    </w:r>
    <w:r w:rsidRPr="005814B9">
      <w:rPr>
        <w:color w:val="44546A" w:themeColor="text2"/>
      </w:rPr>
      <w:fldChar w:fldCharType="begin"/>
    </w:r>
    <w:r w:rsidRPr="005814B9">
      <w:rPr>
        <w:color w:val="44546A" w:themeColor="text2"/>
      </w:rPr>
      <w:instrText xml:space="preserve"> NUMPAGES  </w:instrText>
    </w:r>
    <w:r w:rsidRPr="005814B9">
      <w:rPr>
        <w:color w:val="44546A" w:themeColor="text2"/>
      </w:rPr>
      <w:fldChar w:fldCharType="separate"/>
    </w:r>
    <w:r w:rsidR="009C48F4">
      <w:rPr>
        <w:noProof/>
        <w:color w:val="44546A" w:themeColor="text2"/>
      </w:rPr>
      <w:t>3</w:t>
    </w:r>
    <w:r w:rsidRPr="005814B9">
      <w:rPr>
        <w:noProof/>
        <w:color w:val="44546A" w:themeColor="text2"/>
      </w:rPr>
      <w:fldChar w:fldCharType="end"/>
    </w:r>
    <w:r w:rsidRPr="005814B9">
      <w:rPr>
        <w:b/>
        <w:color w:val="44546A" w:themeColor="text2"/>
        <w:sz w:val="24"/>
      </w:rPr>
      <w:tab/>
    </w:r>
    <w:r w:rsidRPr="005814B9">
      <w:rPr>
        <w:color w:val="44546A" w:themeColor="text2"/>
        <w:sz w:val="24"/>
      </w:rPr>
      <w:t>www.education.nt.gov.au</w:t>
    </w:r>
  </w:p>
  <w:p w:rsidR="005814B9" w:rsidRDefault="009C48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27B" w:rsidRDefault="00AB527B">
      <w:r>
        <w:separator/>
      </w:r>
    </w:p>
  </w:footnote>
  <w:footnote w:type="continuationSeparator" w:id="0">
    <w:p w:rsidR="00AB527B" w:rsidRDefault="00AB52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8F4" w:rsidRDefault="009C48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F6F" w:rsidRDefault="00714D69" w:rsidP="00C30688">
    <w:pPr>
      <w:pStyle w:val="Header"/>
    </w:pPr>
    <w:r>
      <w:rPr>
        <w:noProof/>
        <w:lang w:eastAsia="en-AU"/>
      </w:rPr>
      <w:drawing>
        <wp:anchor distT="114300" distB="114300" distL="114300" distR="114300" simplePos="0" relativeHeight="251660288" behindDoc="1" locked="0" layoutInCell="0" allowOverlap="1" wp14:anchorId="1300EBF4" wp14:editId="2568A105">
          <wp:simplePos x="0" y="0"/>
          <wp:positionH relativeFrom="margin">
            <wp:posOffset>-879475</wp:posOffset>
          </wp:positionH>
          <wp:positionV relativeFrom="margin">
            <wp:posOffset>-2876550</wp:posOffset>
          </wp:positionV>
          <wp:extent cx="2169160" cy="701040"/>
          <wp:effectExtent l="0" t="0" r="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2F6F" w:rsidRDefault="009C48F4" w:rsidP="00531BBC">
    <w:pPr>
      <w:pStyle w:val="Header"/>
    </w:pPr>
  </w:p>
  <w:p w:rsidR="00B82F6F" w:rsidRDefault="009C48F4" w:rsidP="00531BBC">
    <w:pPr>
      <w:pStyle w:val="Header"/>
    </w:pPr>
  </w:p>
  <w:tbl>
    <w:tblPr>
      <w:tblpPr w:bottomFromText="278" w:vertAnchor="page" w:tblpXSpec="center" w:tblpY="1702"/>
      <w:tblOverlap w:val="never"/>
      <w:tblW w:w="10206" w:type="dxa"/>
      <w:tblLayout w:type="fixed"/>
      <w:tblCellMar>
        <w:left w:w="0" w:type="dxa"/>
        <w:right w:w="0" w:type="dxa"/>
      </w:tblCellMar>
      <w:tblLook w:val="01E0" w:firstRow="1" w:lastRow="1" w:firstColumn="1" w:lastColumn="1" w:noHBand="0" w:noVBand="0"/>
    </w:tblPr>
    <w:tblGrid>
      <w:gridCol w:w="10206"/>
    </w:tblGrid>
    <w:tr w:rsidR="00B82F6F" w:rsidTr="001462FF">
      <w:trPr>
        <w:cantSplit/>
        <w:trHeight w:hRule="exact" w:val="64"/>
      </w:trPr>
      <w:tc>
        <w:tcPr>
          <w:tcW w:w="10206" w:type="dxa"/>
          <w:vAlign w:val="center"/>
        </w:tcPr>
        <w:p w:rsidR="00B82F6F" w:rsidRPr="003E1A65" w:rsidRDefault="009C48F4" w:rsidP="003E1A65">
          <w:pPr>
            <w:pStyle w:val="Heading1"/>
            <w:jc w:val="left"/>
            <w:rPr>
              <w:sz w:val="16"/>
              <w:szCs w:val="16"/>
            </w:rPr>
          </w:pPr>
        </w:p>
      </w:tc>
    </w:tr>
  </w:tbl>
  <w:p w:rsidR="00531BBC" w:rsidRPr="00531BBC" w:rsidRDefault="009C48F4" w:rsidP="00531B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62FF" w:rsidRPr="001462FF" w:rsidRDefault="009C48F4" w:rsidP="001462FF">
    <w:pPr>
      <w:pStyle w:val="Header"/>
    </w:pPr>
    <w:sdt>
      <w:sdtPr>
        <w:id w:val="662054112"/>
        <w:docPartObj>
          <w:docPartGallery w:val="Watermarks"/>
          <w:docPartUnique/>
        </w:docPartObj>
      </w:sdtPr>
      <w:sdtContent>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00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14D69" w:rsidRPr="001462FF">
      <w:rPr>
        <w:noProof/>
        <w:lang w:eastAsia="en-AU"/>
      </w:rPr>
      <w:drawing>
        <wp:anchor distT="114300" distB="114300" distL="114300" distR="114300" simplePos="0" relativeHeight="251663360" behindDoc="1" locked="0" layoutInCell="1" allowOverlap="1" wp14:anchorId="4E091582" wp14:editId="4D8AFDDC">
          <wp:simplePos x="0" y="0"/>
          <wp:positionH relativeFrom="margin">
            <wp:posOffset>3781425</wp:posOffset>
          </wp:positionH>
          <wp:positionV relativeFrom="page">
            <wp:posOffset>0</wp:posOffset>
          </wp:positionV>
          <wp:extent cx="704850" cy="1104900"/>
          <wp:effectExtent l="0" t="0" r="0" b="0"/>
          <wp:wrapNone/>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4D69" w:rsidRPr="001462FF">
      <w:rPr>
        <w:noProof/>
        <w:lang w:eastAsia="en-AU"/>
      </w:rPr>
      <w:drawing>
        <wp:anchor distT="114300" distB="114300" distL="114300" distR="114300" simplePos="0" relativeHeight="251661312" behindDoc="1" locked="0" layoutInCell="0" allowOverlap="1" wp14:anchorId="6839AE65" wp14:editId="07E451DB">
          <wp:simplePos x="0" y="0"/>
          <wp:positionH relativeFrom="margin">
            <wp:posOffset>-879475</wp:posOffset>
          </wp:positionH>
          <wp:positionV relativeFrom="margin">
            <wp:posOffset>-2876550</wp:posOffset>
          </wp:positionV>
          <wp:extent cx="2169160" cy="701040"/>
          <wp:effectExtent l="0" t="0" r="0" b="3810"/>
          <wp:wrapNone/>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2FF" w:rsidRPr="001462FF" w:rsidRDefault="00714D69" w:rsidP="0031663D">
    <w:pPr>
      <w:pStyle w:val="Header"/>
      <w:ind w:left="-1276"/>
    </w:pPr>
    <w:r w:rsidRPr="001462FF">
      <w:rPr>
        <w:noProof/>
        <w:lang w:eastAsia="en-AU"/>
      </w:rPr>
      <w:drawing>
        <wp:anchor distT="114300" distB="114300" distL="114300" distR="114300" simplePos="0" relativeHeight="251664384" behindDoc="1" locked="0" layoutInCell="0" allowOverlap="1" wp14:anchorId="5D24E705" wp14:editId="6BBF87F3">
          <wp:simplePos x="0" y="0"/>
          <wp:positionH relativeFrom="margin">
            <wp:posOffset>-700405</wp:posOffset>
          </wp:positionH>
          <wp:positionV relativeFrom="margin">
            <wp:posOffset>-1014120</wp:posOffset>
          </wp:positionV>
          <wp:extent cx="2169160" cy="701040"/>
          <wp:effectExtent l="0" t="0" r="0" b="3810"/>
          <wp:wrapNone/>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1663D">
      <w:rPr>
        <w:rFonts w:ascii="Lato Black" w:hAnsi="Lato Black"/>
        <w:noProof/>
        <w:lang w:eastAsia="en-AU"/>
      </w:rPr>
      <mc:AlternateContent>
        <mc:Choice Requires="wps">
          <w:drawing>
            <wp:inline distT="0" distB="0" distL="0" distR="0" wp14:anchorId="2DCF6D04" wp14:editId="0995F01F">
              <wp:extent cx="4572000" cy="140462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4620"/>
                      </a:xfrm>
                      <a:prstGeom prst="rect">
                        <a:avLst/>
                      </a:prstGeom>
                      <a:solidFill>
                        <a:srgbClr val="FFFFFF"/>
                      </a:solidFill>
                      <a:ln w="9525">
                        <a:noFill/>
                        <a:miter lim="800000"/>
                        <a:headEnd/>
                        <a:tailEnd/>
                      </a:ln>
                    </wps:spPr>
                    <wps:txbx>
                      <w:txbxContent>
                        <w:p w:rsidR="0031663D" w:rsidRPr="0031663D" w:rsidRDefault="00714D69" w:rsidP="0031663D">
                          <w:pPr>
                            <w:rPr>
                              <w:b/>
                              <w:color w:val="44546A" w:themeColor="text2"/>
                            </w:rPr>
                          </w:pPr>
                          <w:r w:rsidRPr="0031663D">
                            <w:rPr>
                              <w:b/>
                              <w:color w:val="44546A" w:themeColor="text2"/>
                            </w:rPr>
                            <w:t xml:space="preserve">Attachment A – </w:t>
                          </w:r>
                          <w:r w:rsidR="00472A56">
                            <w:rPr>
                              <w:b/>
                              <w:color w:val="44546A" w:themeColor="text2"/>
                            </w:rPr>
                            <w:t>Continuing</w:t>
                          </w:r>
                          <w:r>
                            <w:rPr>
                              <w:b/>
                              <w:color w:val="44546A" w:themeColor="text2"/>
                            </w:rPr>
                            <w:t xml:space="preserve"> </w:t>
                          </w:r>
                          <w:r w:rsidRPr="0031663D">
                            <w:rPr>
                              <w:b/>
                              <w:color w:val="44546A" w:themeColor="text2"/>
                            </w:rPr>
                            <w:t xml:space="preserve">Home Education </w:t>
                          </w:r>
                          <w:r>
                            <w:rPr>
                              <w:b/>
                              <w:color w:val="44546A" w:themeColor="text2"/>
                            </w:rPr>
                            <w:t xml:space="preserve">Application </w:t>
                          </w:r>
                          <w:r w:rsidRPr="0031663D">
                            <w:rPr>
                              <w:b/>
                              <w:color w:val="44546A" w:themeColor="text2"/>
                            </w:rPr>
                            <w:t>Guidelines</w:t>
                          </w:r>
                        </w:p>
                      </w:txbxContent>
                    </wps:txbx>
                    <wps:bodyPr rot="0" vert="horz" wrap="square" lIns="91440" tIns="45720" rIns="91440" bIns="45720" anchor="t" anchorCtr="0">
                      <a:spAutoFit/>
                    </wps:bodyPr>
                  </wps:wsp>
                </a:graphicData>
              </a:graphic>
            </wp:inline>
          </w:drawing>
        </mc:Choice>
        <mc:Fallback>
          <w:pict>
            <v:shapetype w14:anchorId="2DCF6D04" id="_x0000_t202" coordsize="21600,21600" o:spt="202" path="m,l,21600r21600,l21600,xe">
              <v:stroke joinstyle="miter"/>
              <v:path gradientshapeok="t" o:connecttype="rect"/>
            </v:shapetype>
            <v:shape id="Text Box 2" o:spid="_x0000_s1027" type="#_x0000_t202" style="width:5in;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" stroked="f">
              <v:textbox style="mso-fit-shape-to-text:t">
                <w:txbxContent>
                  <w:p w:rsidR="0031663D" w:rsidRPr="0031663D" w:rsidRDefault="00714D69" w:rsidP="0031663D">
                    <w:pPr>
                      <w:rPr>
                        <w:b/>
                        <w:color w:val="44546A" w:themeColor="text2"/>
                      </w:rPr>
                    </w:pPr>
                    <w:r w:rsidRPr="0031663D">
                      <w:rPr>
                        <w:b/>
                        <w:color w:val="44546A" w:themeColor="text2"/>
                      </w:rPr>
                      <w:t xml:space="preserve">Attachment A – </w:t>
                    </w:r>
                    <w:r w:rsidR="00472A56">
                      <w:rPr>
                        <w:b/>
                        <w:color w:val="44546A" w:themeColor="text2"/>
                      </w:rPr>
                      <w:t>Continuing</w:t>
                    </w:r>
                    <w:r>
                      <w:rPr>
                        <w:b/>
                        <w:color w:val="44546A" w:themeColor="text2"/>
                      </w:rPr>
                      <w:t xml:space="preserve"> </w:t>
                    </w:r>
                    <w:r w:rsidRPr="0031663D">
                      <w:rPr>
                        <w:b/>
                        <w:color w:val="44546A" w:themeColor="text2"/>
                      </w:rPr>
                      <w:t xml:space="preserve">Home Education </w:t>
                    </w:r>
                    <w:r>
                      <w:rPr>
                        <w:b/>
                        <w:color w:val="44546A" w:themeColor="text2"/>
                      </w:rPr>
                      <w:t xml:space="preserve">Application </w:t>
                    </w:r>
                    <w:r w:rsidRPr="0031663D">
                      <w:rPr>
                        <w:b/>
                        <w:color w:val="44546A" w:themeColor="text2"/>
                      </w:rPr>
                      <w:t>Guidelines</w:t>
                    </w:r>
                  </w:p>
                </w:txbxContent>
              </v:textbox>
              <w10:anchorlock/>
            </v:shape>
          </w:pict>
        </mc:Fallback>
      </mc:AlternateContent>
    </w:r>
  </w:p>
  <w:p w:rsidR="001462FF" w:rsidRPr="001462FF" w:rsidRDefault="00714D69" w:rsidP="001462FF">
    <w:pPr>
      <w:pStyle w:val="Header"/>
    </w:pPr>
    <w:r w:rsidRPr="001462FF">
      <w:rPr>
        <w:noProof/>
        <w:lang w:eastAsia="en-AU"/>
      </w:rPr>
      <mc:AlternateContent>
        <mc:Choice Requires="wps">
          <w:drawing>
            <wp:anchor distT="0" distB="0" distL="114300" distR="114300" simplePos="0" relativeHeight="251662336" behindDoc="0" locked="0" layoutInCell="1" allowOverlap="1" wp14:anchorId="58299B8B" wp14:editId="4F410BDF">
              <wp:simplePos x="0" y="0"/>
              <wp:positionH relativeFrom="page">
                <wp:posOffset>5597525</wp:posOffset>
              </wp:positionH>
              <wp:positionV relativeFrom="page">
                <wp:posOffset>758825</wp:posOffset>
              </wp:positionV>
              <wp:extent cx="1574800" cy="271145"/>
              <wp:effectExtent l="0" t="0" r="6350" b="14605"/>
              <wp:wrapTight wrapText="bothSides">
                <wp:wrapPolygon edited="0">
                  <wp:start x="0" y="0"/>
                  <wp:lineTo x="0" y="21246"/>
                  <wp:lineTo x="21426" y="21246"/>
                  <wp:lineTo x="21426" y="0"/>
                  <wp:lineTo x="0" y="0"/>
                </wp:wrapPolygon>
              </wp:wrapTight>
              <wp:docPr id="6" name="_x0000_tx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62FF" w:rsidRDefault="00714D69" w:rsidP="001462FF">
                          <w:pPr>
                            <w:pStyle w:val="Departmentof"/>
                          </w:pPr>
                          <w:r>
                            <w:t>Department of</w:t>
                          </w:r>
                        </w:p>
                        <w:p w:rsidR="001462FF" w:rsidRDefault="00714D69" w:rsidP="001462FF">
                          <w:pPr>
                            <w:pStyle w:val="Departmentname"/>
                          </w:pPr>
                          <w:r>
                            <w:t>Education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58299B8B" id="_x0000_tx2" o:spid="_x0000_s1028" type="#_x0000_t202" style="position:absolute;margin-left:440.75pt;margin-top:59.75pt;width:124pt;height:21.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" filled="f" stroked="f">
              <v:textbox inset="0,0,0,0">
                <w:txbxContent>
                  <w:p w:rsidR="001462FF" w:rsidRDefault="00714D69" w:rsidP="001462FF">
                    <w:pPr>
                      <w:pStyle w:val="Departmentof"/>
                    </w:pPr>
                    <w:r>
                      <w:t>Department of</w:t>
                    </w:r>
                  </w:p>
                  <w:p w:rsidR="001462FF" w:rsidRDefault="00714D69" w:rsidP="001462FF">
                    <w:pPr>
                      <w:pStyle w:val="Departmentname"/>
                    </w:pPr>
                    <w:r>
                      <w:t>Education</w:t>
                    </w:r>
                  </w:p>
                </w:txbxContent>
              </v:textbox>
              <w10:wrap type="tight" anchorx="page" anchory="page"/>
            </v:shape>
          </w:pict>
        </mc:Fallback>
      </mc:AlternateContent>
    </w:r>
  </w:p>
  <w:tbl>
    <w:tblPr>
      <w:tblpPr w:bottomFromText="278" w:vertAnchor="page" w:tblpXSpec="center" w:tblpY="1702"/>
      <w:tblOverlap w:val="never"/>
      <w:tblW w:w="10206" w:type="dxa"/>
      <w:tblLayout w:type="fixed"/>
      <w:tblCellMar>
        <w:left w:w="0" w:type="dxa"/>
        <w:right w:w="0" w:type="dxa"/>
      </w:tblCellMar>
      <w:tblLook w:val="01E0" w:firstRow="1" w:lastRow="1" w:firstColumn="1" w:lastColumn="1" w:noHBand="0" w:noVBand="0"/>
    </w:tblPr>
    <w:tblGrid>
      <w:gridCol w:w="10206"/>
    </w:tblGrid>
    <w:tr w:rsidR="001462FF" w:rsidRPr="001462FF" w:rsidTr="00871C56">
      <w:trPr>
        <w:cantSplit/>
        <w:trHeight w:hRule="exact" w:val="64"/>
      </w:trPr>
      <w:tc>
        <w:tcPr>
          <w:tcW w:w="10206" w:type="dxa"/>
          <w:vAlign w:val="center"/>
        </w:tcPr>
        <w:p w:rsidR="001462FF" w:rsidRPr="001462FF" w:rsidRDefault="009C48F4" w:rsidP="001462FF">
          <w:pPr>
            <w:pStyle w:val="Header"/>
            <w:rPr>
              <w:b/>
              <w:bCs/>
            </w:rPr>
          </w:pPr>
        </w:p>
      </w:tc>
    </w:tr>
  </w:tbl>
  <w:p w:rsidR="001462FF" w:rsidRDefault="009C48F4" w:rsidP="00C306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F6F5F"/>
    <w:multiLevelType w:val="hybridMultilevel"/>
    <w:tmpl w:val="B462B7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D3919AE"/>
    <w:multiLevelType w:val="hybridMultilevel"/>
    <w:tmpl w:val="9A2AD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DD71A60"/>
    <w:multiLevelType w:val="hybridMultilevel"/>
    <w:tmpl w:val="2FD8F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5FF802AA"/>
    <w:multiLevelType w:val="hybridMultilevel"/>
    <w:tmpl w:val="49F25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8C93955"/>
    <w:multiLevelType w:val="hybridMultilevel"/>
    <w:tmpl w:val="42E6B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A0F5F13"/>
    <w:multiLevelType w:val="hybridMultilevel"/>
    <w:tmpl w:val="46F0FD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D69"/>
    <w:rsid w:val="001B6491"/>
    <w:rsid w:val="00472A56"/>
    <w:rsid w:val="005F5903"/>
    <w:rsid w:val="00714D69"/>
    <w:rsid w:val="009C48F4"/>
    <w:rsid w:val="009D1AD6"/>
    <w:rsid w:val="00A23A19"/>
    <w:rsid w:val="00AB527B"/>
    <w:rsid w:val="00CA5941"/>
    <w:rsid w:val="00DF7A53"/>
    <w:rsid w:val="00E840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DAC24326-FBBD-4660-A049-557475C06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D69"/>
    <w:pPr>
      <w:spacing w:after="0" w:line="240" w:lineRule="auto"/>
    </w:pPr>
    <w:rPr>
      <w:rFonts w:ascii="Lato" w:eastAsia="Times New Roman" w:hAnsi="Lato" w:cs="Times New Roman"/>
      <w:szCs w:val="24"/>
    </w:rPr>
  </w:style>
  <w:style w:type="paragraph" w:styleId="Heading1">
    <w:name w:val="heading 1"/>
    <w:basedOn w:val="Normal"/>
    <w:next w:val="Normal"/>
    <w:link w:val="Heading1Char"/>
    <w:qFormat/>
    <w:rsid w:val="00714D69"/>
    <w:pPr>
      <w:keepNext/>
      <w:spacing w:before="240" w:after="120"/>
      <w:jc w:val="center"/>
      <w:outlineLvl w:val="0"/>
    </w:pPr>
    <w:rPr>
      <w:rFonts w:ascii="Arial Black" w:hAnsi="Arial Black" w:cs="Arial"/>
      <w:b/>
      <w:bCs/>
      <w:caps/>
      <w:color w:val="002868"/>
      <w:sz w:val="40"/>
      <w:szCs w:val="32"/>
    </w:rPr>
  </w:style>
  <w:style w:type="paragraph" w:styleId="Heading2">
    <w:name w:val="heading 2"/>
    <w:basedOn w:val="Normal"/>
    <w:next w:val="Normal"/>
    <w:link w:val="Heading2Char"/>
    <w:qFormat/>
    <w:rsid w:val="00714D69"/>
    <w:pPr>
      <w:keepNext/>
      <w:spacing w:before="120"/>
      <w:outlineLvl w:val="1"/>
    </w:pPr>
    <w:rPr>
      <w:rFonts w:cs="Arial"/>
      <w:b/>
      <w:bCs/>
      <w:iCs/>
      <w: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4D69"/>
    <w:rPr>
      <w:rFonts w:ascii="Arial Black" w:eastAsia="Times New Roman" w:hAnsi="Arial Black" w:cs="Arial"/>
      <w:b/>
      <w:bCs/>
      <w:caps/>
      <w:color w:val="002868"/>
      <w:sz w:val="40"/>
      <w:szCs w:val="32"/>
    </w:rPr>
  </w:style>
  <w:style w:type="character" w:customStyle="1" w:styleId="Heading2Char">
    <w:name w:val="Heading 2 Char"/>
    <w:basedOn w:val="DefaultParagraphFont"/>
    <w:link w:val="Heading2"/>
    <w:rsid w:val="00714D69"/>
    <w:rPr>
      <w:rFonts w:ascii="Lato" w:eastAsia="Times New Roman" w:hAnsi="Lato" w:cs="Arial"/>
      <w:b/>
      <w:bCs/>
      <w:iCs/>
      <w:caps/>
      <w:sz w:val="32"/>
      <w:szCs w:val="24"/>
    </w:rPr>
  </w:style>
  <w:style w:type="paragraph" w:styleId="Header">
    <w:name w:val="header"/>
    <w:basedOn w:val="Normal"/>
    <w:link w:val="HeaderChar"/>
    <w:unhideWhenUsed/>
    <w:rsid w:val="00714D69"/>
    <w:pPr>
      <w:tabs>
        <w:tab w:val="center" w:pos="4320"/>
        <w:tab w:val="right" w:pos="8640"/>
      </w:tabs>
    </w:pPr>
  </w:style>
  <w:style w:type="character" w:customStyle="1" w:styleId="HeaderChar">
    <w:name w:val="Header Char"/>
    <w:basedOn w:val="DefaultParagraphFont"/>
    <w:link w:val="Header"/>
    <w:rsid w:val="00714D69"/>
    <w:rPr>
      <w:rFonts w:ascii="Lato" w:eastAsia="Times New Roman" w:hAnsi="Lato" w:cs="Times New Roman"/>
      <w:szCs w:val="24"/>
    </w:rPr>
  </w:style>
  <w:style w:type="paragraph" w:styleId="Footer">
    <w:name w:val="footer"/>
    <w:basedOn w:val="Normal"/>
    <w:link w:val="FooterChar"/>
    <w:uiPriority w:val="99"/>
    <w:unhideWhenUsed/>
    <w:rsid w:val="00714D69"/>
    <w:pPr>
      <w:tabs>
        <w:tab w:val="center" w:pos="4320"/>
        <w:tab w:val="right" w:pos="8640"/>
      </w:tabs>
    </w:pPr>
  </w:style>
  <w:style w:type="character" w:customStyle="1" w:styleId="FooterChar">
    <w:name w:val="Footer Char"/>
    <w:basedOn w:val="DefaultParagraphFont"/>
    <w:link w:val="Footer"/>
    <w:uiPriority w:val="99"/>
    <w:rsid w:val="00714D69"/>
    <w:rPr>
      <w:rFonts w:ascii="Lato" w:eastAsia="Times New Roman" w:hAnsi="Lato" w:cs="Times New Roman"/>
      <w:szCs w:val="24"/>
    </w:rPr>
  </w:style>
  <w:style w:type="paragraph" w:customStyle="1" w:styleId="web">
    <w:name w:val="web"/>
    <w:basedOn w:val="Normal"/>
    <w:rsid w:val="00714D69"/>
    <w:pPr>
      <w:spacing w:line="240" w:lineRule="exact"/>
    </w:pPr>
    <w:rPr>
      <w:rFonts w:ascii="Lato Black" w:hAnsi="Lato Black" w:cs="Lato Black"/>
      <w:color w:val="231F20"/>
      <w:sz w:val="18"/>
      <w:szCs w:val="18"/>
      <w:u w:color="000000"/>
      <w:lang w:val="en-US" w:eastAsia="ja-JP"/>
    </w:rPr>
  </w:style>
  <w:style w:type="paragraph" w:customStyle="1" w:styleId="Departmentof">
    <w:name w:val="Department of"/>
    <w:basedOn w:val="Normal"/>
    <w:rsid w:val="00714D69"/>
    <w:pPr>
      <w:spacing w:line="200" w:lineRule="exact"/>
    </w:pPr>
    <w:rPr>
      <w:rFonts w:ascii="Lato Regular" w:hAnsi="Lato Regular" w:cs="Lato Regular"/>
      <w:caps/>
      <w:color w:val="231F20"/>
      <w:sz w:val="17"/>
      <w:szCs w:val="17"/>
      <w:u w:color="000000"/>
      <w:lang w:val="en-US" w:eastAsia="ja-JP"/>
    </w:rPr>
  </w:style>
  <w:style w:type="paragraph" w:customStyle="1" w:styleId="Departmentname">
    <w:name w:val="Department name"/>
    <w:basedOn w:val="Departmentof"/>
    <w:rsid w:val="00714D69"/>
    <w:rPr>
      <w:rFonts w:ascii="Lato Black" w:hAnsi="Lato Black" w:cs="Lato Black"/>
    </w:rPr>
  </w:style>
  <w:style w:type="paragraph" w:styleId="ListParagraph">
    <w:name w:val="List Paragraph"/>
    <w:basedOn w:val="Normal"/>
    <w:uiPriority w:val="34"/>
    <w:qFormat/>
    <w:rsid w:val="00714D69"/>
    <w:pPr>
      <w:ind w:left="720"/>
      <w:contextualSpacing/>
    </w:pPr>
  </w:style>
  <w:style w:type="character" w:styleId="Hyperlink">
    <w:name w:val="Hyperlink"/>
    <w:uiPriority w:val="99"/>
    <w:unhideWhenUsed/>
    <w:rsid w:val="00714D69"/>
    <w:rPr>
      <w:color w:val="0000FF"/>
      <w:u w:val="single"/>
    </w:rPr>
  </w:style>
  <w:style w:type="table" w:styleId="TableGrid">
    <w:name w:val="Table Grid"/>
    <w:basedOn w:val="TableNormal"/>
    <w:uiPriority w:val="39"/>
    <w:rsid w:val="00714D6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14D69"/>
    <w:pPr>
      <w:spacing w:after="120" w:line="480" w:lineRule="auto"/>
      <w:ind w:left="283"/>
    </w:pPr>
    <w:rPr>
      <w:rFonts w:ascii="Arial" w:hAnsi="Arial"/>
      <w:sz w:val="20"/>
    </w:rPr>
  </w:style>
  <w:style w:type="character" w:customStyle="1" w:styleId="BodyTextIndent2Char">
    <w:name w:val="Body Text Indent 2 Char"/>
    <w:basedOn w:val="DefaultParagraphFont"/>
    <w:link w:val="BodyTextIndent2"/>
    <w:rsid w:val="00714D69"/>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5F59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90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curriculum.edu.au/" TargetMode="External"/><Relationship Id="rId13" Type="http://schemas.openxmlformats.org/officeDocument/2006/relationships/hyperlink" Target="http://www.trb.nt.gov.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ducation.nt.gov.au/policies/home-educatio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nt.gov.au/policies/home-education" TargetMode="External"/><Relationship Id="rId5" Type="http://schemas.openxmlformats.org/officeDocument/2006/relationships/webSettings" Target="webSettings.xml"/><Relationship Id="rId15" Type="http://schemas.openxmlformats.org/officeDocument/2006/relationships/hyperlink" Target="https://nt.gov.au/emergency/community-safety/apply-for-a-working-with-children-clearance" TargetMode="External"/><Relationship Id="rId23" Type="http://schemas.openxmlformats.org/officeDocument/2006/relationships/theme" Target="theme/theme1.xml"/><Relationship Id="rId10" Type="http://schemas.openxmlformats.org/officeDocument/2006/relationships/hyperlink" Target="https://education.nt.gov.au/policies/home-educatio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cara.edu.au/default.asp" TargetMode="External"/><Relationship Id="rId14" Type="http://schemas.openxmlformats.org/officeDocument/2006/relationships/hyperlink" Target="http://notes.nt.gov.au/dcm/legislat/legislat.nsf/d989974724db65b1482561cf0017cbd2/f0092f33f0f9bf2b69257fb200038a9b?OpenDocument"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D2EF8-CAA5-4A28-9E13-B2CFF0F7B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6808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Wells1</dc:creator>
  <cp:keywords/>
  <dc:description/>
  <cp:lastModifiedBy>Leon Zagorskis</cp:lastModifiedBy>
  <cp:revision>4</cp:revision>
  <dcterms:created xsi:type="dcterms:W3CDTF">2016-09-07T06:28:00Z</dcterms:created>
  <dcterms:modified xsi:type="dcterms:W3CDTF">2016-09-09T02:26:00Z</dcterms:modified>
</cp:coreProperties>
</file>