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79AA49FD356D4F06AC42539BC8687C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04CE6FCF" w14:textId="67040FF4" w:rsidR="00886C9D" w:rsidRPr="0018464F" w:rsidRDefault="00B13061" w:rsidP="00886C9D">
          <w:pPr>
            <w:pStyle w:val="Title"/>
          </w:pPr>
          <w:r>
            <w:rPr>
              <w:rStyle w:val="TitleChar"/>
            </w:rPr>
            <w:t>Nutrition, food and beverages and dietary requirements in p</w:t>
          </w:r>
          <w:r w:rsidRPr="0018464F">
            <w:rPr>
              <w:rStyle w:val="TitleChar"/>
            </w:rPr>
            <w:t>reschool</w:t>
          </w:r>
        </w:p>
      </w:sdtContent>
    </w:sdt>
    <w:bookmarkEnd w:id="0"/>
    <w:p w14:paraId="7EA40740" w14:textId="0FF237DF" w:rsidR="007761D8" w:rsidRDefault="008E703B" w:rsidP="00DF6D65">
      <w:pPr>
        <w:pStyle w:val="Subtitle0"/>
      </w:pPr>
      <w:r>
        <w:t>Policy and p</w:t>
      </w:r>
      <w:r w:rsidR="00BA217C">
        <w:t>rocedures</w:t>
      </w:r>
    </w:p>
    <w:p w14:paraId="75B72526" w14:textId="77777777" w:rsidR="00DF6D65" w:rsidRDefault="00DF6D65" w:rsidP="00DF6D65">
      <w:pPr>
        <w:pStyle w:val="Subtitle0"/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3223FE" w:rsidRPr="0018464F" w14:paraId="704C18ED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E19093C" w14:textId="77777777" w:rsidR="003223FE" w:rsidRPr="0018464F" w:rsidRDefault="003223FE" w:rsidP="006145BB">
            <w:r w:rsidRPr="0018464F">
              <w:t>Document title</w:t>
            </w:r>
          </w:p>
        </w:tc>
        <w:tc>
          <w:tcPr>
            <w:tcW w:w="7938" w:type="dxa"/>
          </w:tcPr>
          <w:p w14:paraId="718401F5" w14:textId="040AB319" w:rsidR="003223FE" w:rsidRPr="0018464F" w:rsidRDefault="0021420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A839B0D6A5854C49B709CF06483B227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13061">
                  <w:t>Nutrition, food and beverages and dietary requirements in preschool</w:t>
                </w:r>
              </w:sdtContent>
            </w:sdt>
          </w:p>
        </w:tc>
      </w:tr>
      <w:tr w:rsidR="003223FE" w:rsidRPr="0018464F" w14:paraId="47797910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2651EEE" w14:textId="77777777" w:rsidR="003223FE" w:rsidRPr="0018464F" w:rsidRDefault="003223FE" w:rsidP="006145BB">
            <w:r w:rsidRPr="0018464F">
              <w:t>Contact details</w:t>
            </w:r>
          </w:p>
        </w:tc>
        <w:tc>
          <w:tcPr>
            <w:tcW w:w="7938" w:type="dxa"/>
          </w:tcPr>
          <w:p w14:paraId="6C605A6A" w14:textId="33DCE2D4" w:rsidR="003223FE" w:rsidRPr="0018464F" w:rsidRDefault="00CB02AB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Early Childhood Education and</w:t>
            </w:r>
            <w:r w:rsidR="00203D7E" w:rsidRPr="0018464F">
              <w:t xml:space="preserve"> Care</w:t>
            </w:r>
          </w:p>
        </w:tc>
      </w:tr>
      <w:tr w:rsidR="003223FE" w:rsidRPr="0018464F" w14:paraId="6D4A8C1D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A262BAA" w14:textId="77777777" w:rsidR="003223FE" w:rsidRPr="0018464F" w:rsidRDefault="003223FE" w:rsidP="006145BB">
            <w:r w:rsidRPr="0018464F">
              <w:t>Approved by</w:t>
            </w:r>
          </w:p>
        </w:tc>
        <w:tc>
          <w:tcPr>
            <w:tcW w:w="7938" w:type="dxa"/>
          </w:tcPr>
          <w:p w14:paraId="4565CBDC" w14:textId="77777777" w:rsidR="003223FE" w:rsidRPr="0018464F" w:rsidRDefault="00BA217C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Early Years and Education Services</w:t>
            </w:r>
          </w:p>
        </w:tc>
      </w:tr>
      <w:tr w:rsidR="003223FE" w:rsidRPr="0018464F" w14:paraId="61F7FAD6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FEE2287" w14:textId="77777777" w:rsidR="003223FE" w:rsidRPr="0018464F" w:rsidRDefault="003223FE" w:rsidP="006145BB">
            <w:r w:rsidRPr="0018464F">
              <w:t>Date approved</w:t>
            </w:r>
          </w:p>
        </w:tc>
        <w:tc>
          <w:tcPr>
            <w:tcW w:w="7938" w:type="dxa"/>
          </w:tcPr>
          <w:p w14:paraId="4DAF87C2" w14:textId="69EF4924" w:rsidR="003223FE" w:rsidRPr="0018464F" w:rsidRDefault="0035145E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March</w:t>
            </w:r>
            <w:r w:rsidR="00DE190D">
              <w:t xml:space="preserve"> 2022</w:t>
            </w:r>
          </w:p>
        </w:tc>
      </w:tr>
      <w:tr w:rsidR="003223FE" w:rsidRPr="0018464F" w14:paraId="380211B7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15ECA06" w14:textId="77777777" w:rsidR="003223FE" w:rsidRPr="0018464F" w:rsidRDefault="003223FE" w:rsidP="006145BB">
            <w:r w:rsidRPr="0018464F">
              <w:t>Document review</w:t>
            </w:r>
          </w:p>
        </w:tc>
        <w:tc>
          <w:tcPr>
            <w:tcW w:w="7938" w:type="dxa"/>
          </w:tcPr>
          <w:p w14:paraId="2C78F956" w14:textId="21E4FEC0" w:rsidR="003223FE" w:rsidRPr="0018464F" w:rsidRDefault="00DE190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Every </w:t>
            </w:r>
            <w:r w:rsidR="005C2FB2">
              <w:t xml:space="preserve">3 </w:t>
            </w:r>
            <w:r>
              <w:t>years</w:t>
            </w:r>
          </w:p>
        </w:tc>
      </w:tr>
      <w:tr w:rsidR="001E1982" w:rsidRPr="0018464F" w14:paraId="771754B2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26E64AC" w14:textId="77777777" w:rsidR="001E1982" w:rsidRPr="0018464F" w:rsidRDefault="001E1982" w:rsidP="006145BB">
            <w:r w:rsidRPr="0018464F">
              <w:t>TRM number</w:t>
            </w:r>
          </w:p>
        </w:tc>
        <w:tc>
          <w:tcPr>
            <w:tcW w:w="7938" w:type="dxa"/>
          </w:tcPr>
          <w:p w14:paraId="2018EBB5" w14:textId="77777777" w:rsidR="001E1982" w:rsidRPr="0018464F" w:rsidRDefault="0094493D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50:D20:110003</w:t>
            </w:r>
          </w:p>
        </w:tc>
      </w:tr>
    </w:tbl>
    <w:p w14:paraId="5519179D" w14:textId="77777777" w:rsidR="003223FE" w:rsidRPr="0018464F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control information."/>
      </w:tblPr>
      <w:tblGrid>
        <w:gridCol w:w="1129"/>
        <w:gridCol w:w="2268"/>
        <w:gridCol w:w="2552"/>
        <w:gridCol w:w="4394"/>
      </w:tblGrid>
      <w:tr w:rsidR="003223FE" w:rsidRPr="0018464F" w14:paraId="7918D5CB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3EABD20E" w14:textId="77777777" w:rsidR="003223FE" w:rsidRPr="0018464F" w:rsidRDefault="003223FE" w:rsidP="007B59D3">
            <w:pPr>
              <w:rPr>
                <w:b w:val="0"/>
              </w:rPr>
            </w:pPr>
            <w:r w:rsidRPr="0018464F">
              <w:rPr>
                <w:b w:val="0"/>
                <w:w w:val="105"/>
              </w:rPr>
              <w:t>Version</w:t>
            </w:r>
          </w:p>
        </w:tc>
        <w:tc>
          <w:tcPr>
            <w:tcW w:w="2268" w:type="dxa"/>
          </w:tcPr>
          <w:p w14:paraId="60A62BC4" w14:textId="77777777" w:rsidR="003223FE" w:rsidRPr="0018464F" w:rsidRDefault="003223FE" w:rsidP="007B59D3">
            <w:pPr>
              <w:rPr>
                <w:b w:val="0"/>
              </w:rPr>
            </w:pPr>
            <w:r w:rsidRPr="0018464F">
              <w:rPr>
                <w:b w:val="0"/>
                <w:w w:val="105"/>
              </w:rPr>
              <w:t>Date</w:t>
            </w:r>
          </w:p>
        </w:tc>
        <w:tc>
          <w:tcPr>
            <w:tcW w:w="2552" w:type="dxa"/>
          </w:tcPr>
          <w:p w14:paraId="61E9DF62" w14:textId="77777777" w:rsidR="003223FE" w:rsidRPr="0018464F" w:rsidRDefault="003223FE" w:rsidP="007B59D3">
            <w:pPr>
              <w:rPr>
                <w:b w:val="0"/>
              </w:rPr>
            </w:pPr>
            <w:r w:rsidRPr="0018464F">
              <w:rPr>
                <w:b w:val="0"/>
                <w:w w:val="105"/>
              </w:rPr>
              <w:t>Author</w:t>
            </w:r>
          </w:p>
        </w:tc>
        <w:tc>
          <w:tcPr>
            <w:tcW w:w="4394" w:type="dxa"/>
          </w:tcPr>
          <w:p w14:paraId="642BA2FE" w14:textId="77777777" w:rsidR="003223FE" w:rsidRPr="0018464F" w:rsidRDefault="003223FE" w:rsidP="007B59D3">
            <w:pPr>
              <w:rPr>
                <w:b w:val="0"/>
              </w:rPr>
            </w:pPr>
            <w:r w:rsidRPr="0018464F">
              <w:rPr>
                <w:b w:val="0"/>
              </w:rPr>
              <w:t>Changes made</w:t>
            </w:r>
          </w:p>
        </w:tc>
      </w:tr>
      <w:tr w:rsidR="003223FE" w:rsidRPr="0018464F" w14:paraId="16E31E2E" w14:textId="77777777" w:rsidTr="00CB02AB">
        <w:trPr>
          <w:trHeight w:val="431"/>
        </w:trPr>
        <w:tc>
          <w:tcPr>
            <w:tcW w:w="1129" w:type="dxa"/>
            <w:vAlign w:val="top"/>
          </w:tcPr>
          <w:p w14:paraId="48CEBFB0" w14:textId="77777777" w:rsidR="003223FE" w:rsidRPr="0018464F" w:rsidRDefault="00AE7E9D" w:rsidP="00AE7E9D">
            <w:r w:rsidRPr="0018464F">
              <w:t>3.1</w:t>
            </w:r>
          </w:p>
        </w:tc>
        <w:tc>
          <w:tcPr>
            <w:tcW w:w="2268" w:type="dxa"/>
            <w:vAlign w:val="top"/>
          </w:tcPr>
          <w:p w14:paraId="3E9C8EFD" w14:textId="77777777" w:rsidR="003223FE" w:rsidRPr="0018464F" w:rsidRDefault="00CB02AB" w:rsidP="006145BB">
            <w:r>
              <w:t>30 January 2020</w:t>
            </w:r>
          </w:p>
        </w:tc>
        <w:tc>
          <w:tcPr>
            <w:tcW w:w="2552" w:type="dxa"/>
            <w:vAlign w:val="top"/>
          </w:tcPr>
          <w:p w14:paraId="172667C3" w14:textId="77777777" w:rsidR="003223FE" w:rsidRPr="0018464F" w:rsidRDefault="00AE7E9D" w:rsidP="006145BB">
            <w:r w:rsidRPr="0018464F">
              <w:t>Operation</w:t>
            </w:r>
            <w:r w:rsidR="00CB02AB">
              <w:t>al</w:t>
            </w:r>
            <w:r w:rsidRPr="0018464F">
              <w:t xml:space="preserve"> Policy Coordination</w:t>
            </w:r>
            <w:r w:rsidR="00CB02AB">
              <w:t xml:space="preserve"> Unit</w:t>
            </w:r>
          </w:p>
        </w:tc>
        <w:tc>
          <w:tcPr>
            <w:tcW w:w="4394" w:type="dxa"/>
            <w:vAlign w:val="top"/>
          </w:tcPr>
          <w:p w14:paraId="3767743D" w14:textId="318CCC0B" w:rsidR="003223FE" w:rsidRPr="0018464F" w:rsidRDefault="00CB02AB" w:rsidP="00CB02AB">
            <w:r>
              <w:t>Minor u</w:t>
            </w:r>
            <w:r w:rsidR="00AE7E9D" w:rsidRPr="0018464F">
              <w:t>pdate</w:t>
            </w:r>
            <w:r>
              <w:t>s to</w:t>
            </w:r>
            <w:r w:rsidR="00AE7E9D" w:rsidRPr="0018464F">
              <w:t xml:space="preserve"> terminology</w:t>
            </w:r>
            <w:r>
              <w:t xml:space="preserve"> and N</w:t>
            </w:r>
            <w:r w:rsidR="00C20AD3">
              <w:t xml:space="preserve">orthern </w:t>
            </w:r>
            <w:r>
              <w:t>T</w:t>
            </w:r>
            <w:r w:rsidR="00C20AD3">
              <w:t xml:space="preserve">erritory </w:t>
            </w:r>
            <w:r>
              <w:t>G</w:t>
            </w:r>
            <w:r w:rsidR="00C20AD3">
              <w:t>overnment</w:t>
            </w:r>
            <w:r>
              <w:t xml:space="preserve"> template</w:t>
            </w:r>
          </w:p>
        </w:tc>
      </w:tr>
      <w:tr w:rsidR="00CF584E" w:rsidRPr="0018464F" w14:paraId="0A3B1AC8" w14:textId="77777777" w:rsidTr="00B77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14:paraId="22099245" w14:textId="77777777" w:rsidR="00CF584E" w:rsidRPr="0018464F" w:rsidRDefault="00CF584E" w:rsidP="00CF584E">
            <w:r>
              <w:t>3.2</w:t>
            </w:r>
          </w:p>
        </w:tc>
        <w:tc>
          <w:tcPr>
            <w:tcW w:w="2268" w:type="dxa"/>
            <w:vAlign w:val="top"/>
          </w:tcPr>
          <w:p w14:paraId="643D2673" w14:textId="77777777" w:rsidR="00CF584E" w:rsidRPr="0018464F" w:rsidRDefault="00CF584E" w:rsidP="00CF584E">
            <w:r>
              <w:t>22 April 2020</w:t>
            </w:r>
          </w:p>
        </w:tc>
        <w:tc>
          <w:tcPr>
            <w:tcW w:w="2552" w:type="dxa"/>
            <w:vAlign w:val="top"/>
          </w:tcPr>
          <w:p w14:paraId="18F8EB43" w14:textId="77777777" w:rsidR="00CF584E" w:rsidRPr="0018464F" w:rsidRDefault="00CF584E" w:rsidP="00CF584E">
            <w:r w:rsidRPr="0018464F">
              <w:t>Operation</w:t>
            </w:r>
            <w:r>
              <w:t>al</w:t>
            </w:r>
            <w:r w:rsidRPr="0018464F">
              <w:t xml:space="preserve"> Policy Coordination</w:t>
            </w:r>
            <w:r>
              <w:t xml:space="preserve"> Unit</w:t>
            </w:r>
          </w:p>
        </w:tc>
        <w:tc>
          <w:tcPr>
            <w:tcW w:w="4394" w:type="dxa"/>
            <w:vAlign w:val="top"/>
          </w:tcPr>
          <w:p w14:paraId="206628E2" w14:textId="19BB2251" w:rsidR="00CF584E" w:rsidRPr="0018464F" w:rsidRDefault="00B13061" w:rsidP="00CF584E">
            <w:r>
              <w:t>R</w:t>
            </w:r>
            <w:r w:rsidR="00CF584E">
              <w:t>eview for accessibility, readability and publishing</w:t>
            </w:r>
          </w:p>
        </w:tc>
      </w:tr>
      <w:tr w:rsidR="00B77886" w:rsidRPr="0018464F" w14:paraId="39D78199" w14:textId="77777777" w:rsidTr="00CB02AB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  <w:vAlign w:val="top"/>
          </w:tcPr>
          <w:p w14:paraId="187F125F" w14:textId="77777777" w:rsidR="00B77886" w:rsidRDefault="00B77886" w:rsidP="00CF584E">
            <w:r>
              <w:t>3.3</w:t>
            </w:r>
          </w:p>
        </w:tc>
        <w:tc>
          <w:tcPr>
            <w:tcW w:w="2268" w:type="dxa"/>
            <w:tcBorders>
              <w:bottom w:val="single" w:sz="4" w:space="0" w:color="1F1F5F" w:themeColor="text1"/>
            </w:tcBorders>
            <w:vAlign w:val="top"/>
          </w:tcPr>
          <w:p w14:paraId="5DF08453" w14:textId="0FD829D9" w:rsidR="00B77886" w:rsidRDefault="0035145E" w:rsidP="00CF584E">
            <w:r>
              <w:t>March</w:t>
            </w:r>
            <w:r w:rsidR="00DE190D">
              <w:t xml:space="preserve"> 2022</w:t>
            </w:r>
          </w:p>
        </w:tc>
        <w:tc>
          <w:tcPr>
            <w:tcW w:w="2552" w:type="dxa"/>
            <w:tcBorders>
              <w:bottom w:val="single" w:sz="4" w:space="0" w:color="1F1F5F" w:themeColor="text1"/>
            </w:tcBorders>
            <w:vAlign w:val="top"/>
          </w:tcPr>
          <w:p w14:paraId="6F115EBC" w14:textId="77777777" w:rsidR="00B77886" w:rsidRPr="0018464F" w:rsidRDefault="002153BF" w:rsidP="00CF584E">
            <w:r>
              <w:t>Early Childhood Policy and Programs</w:t>
            </w:r>
          </w:p>
        </w:tc>
        <w:tc>
          <w:tcPr>
            <w:tcW w:w="4394" w:type="dxa"/>
            <w:tcBorders>
              <w:bottom w:val="single" w:sz="4" w:space="0" w:color="1F1F5F" w:themeColor="text1"/>
            </w:tcBorders>
            <w:vAlign w:val="top"/>
          </w:tcPr>
          <w:p w14:paraId="086C326F" w14:textId="1AAA85FB" w:rsidR="00B77886" w:rsidRDefault="00DC1EDB" w:rsidP="00CF584E">
            <w:r>
              <w:t xml:space="preserve">Updated to a </w:t>
            </w:r>
            <w:r w:rsidR="005E6DD8">
              <w:t xml:space="preserve">policy and </w:t>
            </w:r>
            <w:r>
              <w:t>procedural document</w:t>
            </w:r>
          </w:p>
        </w:tc>
      </w:tr>
    </w:tbl>
    <w:p w14:paraId="1B93AA0B" w14:textId="77777777" w:rsidR="003223FE" w:rsidRPr="0018464F" w:rsidRDefault="003223FE" w:rsidP="00702D61"/>
    <w:p w14:paraId="0AEF2B36" w14:textId="77777777" w:rsidR="00292676" w:rsidRPr="0018464F" w:rsidRDefault="00292676" w:rsidP="00702D61"/>
    <w:p w14:paraId="14596779" w14:textId="77777777" w:rsidR="00702D61" w:rsidRPr="0018464F" w:rsidRDefault="00702D61" w:rsidP="00702D61">
      <w:r w:rsidRPr="0018464F">
        <w:br w:type="page"/>
      </w:r>
    </w:p>
    <w:p w14:paraId="44E350EB" w14:textId="77777777" w:rsidR="00964B22" w:rsidRPr="0018464F" w:rsidRDefault="00964B22" w:rsidP="00964B22">
      <w:pPr>
        <w:sectPr w:rsidR="00964B22" w:rsidRPr="0018464F" w:rsidSect="00C800F1">
          <w:headerReference w:type="default" r:id="rId9"/>
          <w:footerReference w:type="defaul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Cs w:val="0"/>
          <w:color w:val="auto"/>
          <w:sz w:val="22"/>
          <w:szCs w:val="22"/>
        </w:rPr>
        <w:id w:val="-76468736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5FA4178B" w14:textId="77777777" w:rsidR="003A683D" w:rsidRDefault="003A683D">
          <w:pPr>
            <w:pStyle w:val="TOCHeading"/>
          </w:pPr>
          <w:r>
            <w:t>Contents</w:t>
          </w:r>
        </w:p>
        <w:p w14:paraId="02F4B2A2" w14:textId="7D71E094" w:rsidR="009E2244" w:rsidRDefault="003A683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507624" w:history="1">
            <w:r w:rsidR="009E2244" w:rsidRPr="002D7EBB">
              <w:rPr>
                <w:rStyle w:val="Hyperlink"/>
                <w:noProof/>
                <w:lang w:val="en-US"/>
              </w:rPr>
              <w:t>1. Policy statement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_Toc98507624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3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0075B2A5" w14:textId="6398B59F" w:rsidR="009E2244" w:rsidRDefault="0021420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507625" w:history="1">
            <w:r w:rsidR="009E2244" w:rsidRPr="002D7EBB">
              <w:rPr>
                <w:rStyle w:val="Hyperlink"/>
                <w:noProof/>
                <w:lang w:val="en-US"/>
              </w:rPr>
              <w:t>2. Definitions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_Toc98507625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3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3E53037D" w14:textId="537DEF4A" w:rsidR="009E2244" w:rsidRDefault="0021420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507626" w:history="1">
            <w:r w:rsidR="009E2244" w:rsidRPr="002D7EBB">
              <w:rPr>
                <w:rStyle w:val="Hyperlink"/>
                <w:noProof/>
                <w:lang w:val="en-US"/>
              </w:rPr>
              <w:t>3. Roles and responsibilities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_Toc98507626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3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11B9AEF2" w14:textId="13699FEB" w:rsidR="009E2244" w:rsidRDefault="0021420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507627" w:history="1">
            <w:r w:rsidR="009E2244" w:rsidRPr="002D7EBB">
              <w:rPr>
                <w:rStyle w:val="Hyperlink"/>
                <w:noProof/>
                <w:lang w:val="en-US"/>
              </w:rPr>
              <w:t>4. Procedures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_Toc98507627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4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1B7926CC" w14:textId="3F2CE1A2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28" w:history="1">
            <w:r w:rsidR="009E2244" w:rsidRPr="002D7EBB">
              <w:rPr>
                <w:rStyle w:val="Hyperlink"/>
                <w:noProof/>
              </w:rPr>
              <w:t>4.1. Drinking water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_Toc98507628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4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11D23262" w14:textId="4C189765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29" w:history="1">
            <w:r w:rsidR="009E2244" w:rsidRPr="002D7EBB">
              <w:rPr>
                <w:rStyle w:val="Hyperlink"/>
                <w:noProof/>
              </w:rPr>
              <w:t>4.2. Food and beverages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_Toc98507629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4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47E39E03" w14:textId="7625F441" w:rsidR="009E2244" w:rsidRDefault="0021420D">
          <w:pPr>
            <w:pStyle w:val="TOC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0" w:history="1">
            <w:r w:rsidR="009E2244" w:rsidRPr="002D7EBB">
              <w:rPr>
                <w:rStyle w:val="Hyperlink"/>
                <w:noProof/>
              </w:rPr>
              <w:t>4.2.1. Food brought from home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_Toc98507630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4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0231ACB7" w14:textId="6A3E86B2" w:rsidR="009E2244" w:rsidRDefault="0021420D">
          <w:pPr>
            <w:pStyle w:val="TOC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1" w:history="1">
            <w:r w:rsidR="009E2244" w:rsidRPr="002D7EBB">
              <w:rPr>
                <w:rStyle w:val="Hyperlink"/>
                <w:noProof/>
                <w:lang w:val="en-US"/>
              </w:rPr>
              <w:t>4.2.2. Food provided by the preschool or school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_Toc98507631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5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46BB90DE" w14:textId="4587862A" w:rsidR="009E2244" w:rsidRDefault="0021420D">
          <w:pPr>
            <w:pStyle w:val="TOC3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2" w:history="1">
            <w:r w:rsidR="009E2244" w:rsidRPr="002D7EBB">
              <w:rPr>
                <w:rStyle w:val="Hyperlink"/>
                <w:noProof/>
                <w:lang w:val="en-US"/>
              </w:rPr>
              <w:t>4.2.3. Weekly menu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_Toc98507632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5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24B16AD2" w14:textId="3B318819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3" w:history="1">
            <w:r w:rsidR="009E2244" w:rsidRPr="002D7EBB">
              <w:rPr>
                <w:rStyle w:val="Hyperlink"/>
                <w:noProof/>
              </w:rPr>
              <w:t>4.3. Managing special dietary requirements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_Toc98507633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5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455BC06C" w14:textId="308EC348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4" w:history="1">
            <w:r w:rsidR="009E2244" w:rsidRPr="002D7EBB">
              <w:rPr>
                <w:rStyle w:val="Hyperlink"/>
                <w:noProof/>
              </w:rPr>
              <w:t>4.4. Education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_Toc98507634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6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6BF1C9AC" w14:textId="4E1A2232" w:rsidR="009E2244" w:rsidRDefault="0021420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507635" w:history="1">
            <w:r w:rsidR="009E2244" w:rsidRPr="002D7EBB">
              <w:rPr>
                <w:rStyle w:val="Hyperlink"/>
                <w:noProof/>
              </w:rPr>
              <w:t>5. Supporting resources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_Toc98507635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6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35D2AE8A" w14:textId="63307FAE" w:rsidR="009E2244" w:rsidRDefault="0021420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8507636" w:history="1">
            <w:r w:rsidR="009E2244" w:rsidRPr="002D7EBB">
              <w:rPr>
                <w:rStyle w:val="Hyperlink"/>
                <w:noProof/>
              </w:rPr>
              <w:t>6. Related legislation, policy and procedures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_Toc98507636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6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6E7EC310" w14:textId="61B47131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7" w:history="1">
            <w:r w:rsidR="009E2244" w:rsidRPr="002D7EBB">
              <w:rPr>
                <w:rStyle w:val="Hyperlink"/>
                <w:noProof/>
                <w:lang w:val="en-US"/>
              </w:rPr>
              <w:t>6.1. Legislation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_Toc98507637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6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100E4257" w14:textId="1CF82261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8" w:history="1">
            <w:r w:rsidR="009E2244" w:rsidRPr="002D7EBB">
              <w:rPr>
                <w:rStyle w:val="Hyperlink"/>
                <w:noProof/>
                <w:lang w:val="en-US"/>
              </w:rPr>
              <w:t>6.2. Department of Education policy, guidelines and procedures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_Toc98507638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7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0E13AB19" w14:textId="5936AB45" w:rsidR="009E2244" w:rsidRDefault="0021420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98507639" w:history="1">
            <w:r w:rsidR="009E2244" w:rsidRPr="002D7EBB">
              <w:rPr>
                <w:rStyle w:val="Hyperlink"/>
                <w:noProof/>
                <w:lang w:val="en-US"/>
              </w:rPr>
              <w:t>6.3. National Quality Standard</w:t>
            </w:r>
            <w:r w:rsidR="009E2244">
              <w:rPr>
                <w:noProof/>
                <w:webHidden/>
              </w:rPr>
              <w:tab/>
            </w:r>
            <w:r w:rsidR="009E2244">
              <w:rPr>
                <w:noProof/>
                <w:webHidden/>
              </w:rPr>
              <w:fldChar w:fldCharType="begin"/>
            </w:r>
            <w:r w:rsidR="009E2244">
              <w:rPr>
                <w:noProof/>
                <w:webHidden/>
              </w:rPr>
              <w:instrText xml:space="preserve"> PAGEREF _Toc98507639 \h </w:instrText>
            </w:r>
            <w:r w:rsidR="009E2244">
              <w:rPr>
                <w:noProof/>
                <w:webHidden/>
              </w:rPr>
            </w:r>
            <w:r w:rsidR="009E2244">
              <w:rPr>
                <w:noProof/>
                <w:webHidden/>
              </w:rPr>
              <w:fldChar w:fldCharType="separate"/>
            </w:r>
            <w:r w:rsidR="009E2244">
              <w:rPr>
                <w:noProof/>
                <w:webHidden/>
              </w:rPr>
              <w:t>7</w:t>
            </w:r>
            <w:r w:rsidR="009E2244">
              <w:rPr>
                <w:noProof/>
                <w:webHidden/>
              </w:rPr>
              <w:fldChar w:fldCharType="end"/>
            </w:r>
          </w:hyperlink>
        </w:p>
        <w:p w14:paraId="239EEF6B" w14:textId="239786FF" w:rsidR="004D7282" w:rsidRPr="004D7282" w:rsidRDefault="003A683D" w:rsidP="004D7282">
          <w:r>
            <w:rPr>
              <w:b/>
              <w:bCs/>
              <w:noProof/>
            </w:rPr>
            <w:fldChar w:fldCharType="end"/>
          </w:r>
        </w:p>
      </w:sdtContent>
    </w:sdt>
    <w:p w14:paraId="23539844" w14:textId="77777777" w:rsidR="004D7282" w:rsidRDefault="004D7282" w:rsidP="004D7282">
      <w:pPr>
        <w:rPr>
          <w:rFonts w:cs="Arial"/>
          <w:lang w:val="en-US"/>
        </w:rPr>
      </w:pPr>
    </w:p>
    <w:p w14:paraId="59052B9D" w14:textId="77777777" w:rsidR="003A683D" w:rsidRPr="004D7282" w:rsidRDefault="003A683D" w:rsidP="004D7282">
      <w:pPr>
        <w:rPr>
          <w:rFonts w:cs="Arial"/>
          <w:lang w:val="en-US"/>
        </w:rPr>
        <w:sectPr w:rsidR="003A683D" w:rsidRPr="004D7282" w:rsidSect="004D7282">
          <w:pgSz w:w="11906" w:h="16838" w:code="9"/>
          <w:pgMar w:top="1134" w:right="851" w:bottom="1560" w:left="851" w:header="510" w:footer="799" w:gutter="0"/>
          <w:cols w:space="708"/>
          <w:titlePg/>
          <w:docGrid w:linePitch="360"/>
        </w:sectPr>
      </w:pPr>
    </w:p>
    <w:p w14:paraId="366707BE" w14:textId="032E8E48" w:rsidR="009075FF" w:rsidRPr="0018464F" w:rsidRDefault="005E6DD8" w:rsidP="004C6695">
      <w:pPr>
        <w:pStyle w:val="Heading1"/>
        <w:spacing w:before="0"/>
        <w:ind w:left="357" w:hanging="357"/>
        <w:rPr>
          <w:lang w:val="en-US"/>
        </w:rPr>
      </w:pPr>
      <w:bookmarkStart w:id="1" w:name="_Toc97114182"/>
      <w:bookmarkStart w:id="2" w:name="_Toc98507624"/>
      <w:r>
        <w:rPr>
          <w:lang w:val="en-US"/>
        </w:rPr>
        <w:lastRenderedPageBreak/>
        <w:t>Policy statement</w:t>
      </w:r>
      <w:bookmarkEnd w:id="1"/>
      <w:bookmarkEnd w:id="2"/>
    </w:p>
    <w:p w14:paraId="29A0D878" w14:textId="6741A5ED" w:rsidR="00E27611" w:rsidRDefault="008221FF" w:rsidP="008221FF">
      <w:r w:rsidRPr="00DF6D65">
        <w:t xml:space="preserve">The early years are an important time for establishing lifelong, healthy eating habits. </w:t>
      </w:r>
      <w:r>
        <w:t>Healthy eating maximises growth and</w:t>
      </w:r>
      <w:r w:rsidRPr="00DF6D65">
        <w:t xml:space="preserve"> development</w:t>
      </w:r>
      <w:r>
        <w:t>, minimises the risk of illness and</w:t>
      </w:r>
      <w:r w:rsidRPr="00DF6D65">
        <w:t xml:space="preserve"> provides children with enough energy to play and learn</w:t>
      </w:r>
      <w:r>
        <w:t>.</w:t>
      </w:r>
    </w:p>
    <w:p w14:paraId="1A9D4245" w14:textId="77777777" w:rsidR="009075FF" w:rsidRPr="00DF6D65" w:rsidRDefault="008D0FC2" w:rsidP="00D23ED7">
      <w:pPr>
        <w:spacing w:after="120"/>
        <w:rPr>
          <w:lang w:val="en-US"/>
        </w:rPr>
      </w:pPr>
      <w:r>
        <w:t>Under</w:t>
      </w:r>
      <w:r w:rsidR="00E629CE">
        <w:t xml:space="preserve"> the </w:t>
      </w:r>
      <w:hyperlink r:id="rId12" w:history="1">
        <w:r w:rsidR="005D0DC1" w:rsidRPr="00D31458">
          <w:rPr>
            <w:rStyle w:val="Hyperlink"/>
          </w:rPr>
          <w:t>Education and Care Services National Law (NT) (National Law)</w:t>
        </w:r>
      </w:hyperlink>
      <w:r w:rsidR="005D0DC1" w:rsidRPr="00D31458">
        <w:rPr>
          <w:rStyle w:val="FootnoteReference"/>
          <w:color w:val="0563C1" w:themeColor="hyperlink"/>
          <w:u w:val="single"/>
        </w:rPr>
        <w:footnoteReference w:id="2"/>
      </w:r>
      <w:r w:rsidR="005D0DC1" w:rsidRPr="00D31458">
        <w:t xml:space="preserve"> and </w:t>
      </w:r>
      <w:hyperlink r:id="rId13" w:anchor="/view/regulation/2011/653" w:history="1">
        <w:r w:rsidR="005D0DC1" w:rsidRPr="00D31458">
          <w:rPr>
            <w:rStyle w:val="Hyperlink"/>
          </w:rPr>
          <w:t>Education and Care Services National Regulations (National Regulations)</w:t>
        </w:r>
      </w:hyperlink>
      <w:r w:rsidR="005D0DC1" w:rsidRPr="00D31458">
        <w:rPr>
          <w:rStyle w:val="FootnoteReference"/>
          <w:color w:val="0563C1" w:themeColor="hyperlink"/>
          <w:u w:val="single"/>
        </w:rPr>
        <w:footnoteReference w:id="3"/>
      </w:r>
      <w:r w:rsidR="009075FF" w:rsidRPr="00DF6D65">
        <w:rPr>
          <w:rFonts w:cs="Arial"/>
          <w:bCs/>
          <w:lang w:val="en-US"/>
        </w:rPr>
        <w:t xml:space="preserve"> </w:t>
      </w:r>
      <w:r w:rsidR="009075FF" w:rsidRPr="00DF6D65">
        <w:t>preschools</w:t>
      </w:r>
      <w:r w:rsidR="009075FF" w:rsidRPr="00DF6D65">
        <w:rPr>
          <w:lang w:val="en-US"/>
        </w:rPr>
        <w:t xml:space="preserve"> must ensure:</w:t>
      </w:r>
    </w:p>
    <w:p w14:paraId="1E042045" w14:textId="77777777" w:rsidR="009075FF" w:rsidRPr="00DF6D65" w:rsidRDefault="009075FF" w:rsidP="00DC2393">
      <w:pPr>
        <w:pStyle w:val="ListParagraph"/>
        <w:numPr>
          <w:ilvl w:val="0"/>
          <w:numId w:val="46"/>
        </w:numPr>
        <w:spacing w:after="0"/>
        <w:ind w:left="425" w:hanging="357"/>
      </w:pPr>
      <w:r w:rsidRPr="00DF6D65">
        <w:t>children have access to safe drinking water at all times and are regularly offered food a</w:t>
      </w:r>
      <w:r w:rsidR="00AC404B">
        <w:t>nd beverages throughout the day</w:t>
      </w:r>
    </w:p>
    <w:p w14:paraId="1F56AA52" w14:textId="77777777" w:rsidR="009075FF" w:rsidRPr="00DF6D65" w:rsidRDefault="009075FF" w:rsidP="00DC2393">
      <w:pPr>
        <w:pStyle w:val="ListParagraph"/>
        <w:numPr>
          <w:ilvl w:val="0"/>
          <w:numId w:val="46"/>
        </w:numPr>
        <w:spacing w:after="0"/>
        <w:ind w:left="425" w:hanging="357"/>
      </w:pPr>
      <w:r w:rsidRPr="00DF6D65">
        <w:t>the service implements healthy, hygienic and safe practices for handling, preparing and storing food, including food and b</w:t>
      </w:r>
      <w:r w:rsidR="008D0FC2">
        <w:t>everages provided by the family</w:t>
      </w:r>
    </w:p>
    <w:p w14:paraId="5AD0C88E" w14:textId="77777777" w:rsidR="00B122B0" w:rsidRDefault="009075FF" w:rsidP="00DC2393">
      <w:pPr>
        <w:pStyle w:val="ListParagraph"/>
        <w:numPr>
          <w:ilvl w:val="0"/>
          <w:numId w:val="46"/>
        </w:numPr>
        <w:spacing w:after="0"/>
        <w:ind w:left="425" w:hanging="357"/>
      </w:pPr>
      <w:r w:rsidRPr="00DF6D65">
        <w:t>the food and beverages provided are nutritious, adequate in quantity and have regard for the dietary requirements of individual children</w:t>
      </w:r>
    </w:p>
    <w:p w14:paraId="16AAD557" w14:textId="14427AA0" w:rsidR="008D0FC2" w:rsidRDefault="00B122B0" w:rsidP="00DC2393">
      <w:pPr>
        <w:pStyle w:val="ListParagraph"/>
        <w:numPr>
          <w:ilvl w:val="0"/>
          <w:numId w:val="46"/>
        </w:numPr>
        <w:spacing w:after="0"/>
        <w:ind w:left="425" w:hanging="357"/>
      </w:pPr>
      <w:r>
        <w:t>where food and beverages are provided by the preschool, a weekly menu is developed and displayed</w:t>
      </w:r>
      <w:r w:rsidR="009075FF" w:rsidRPr="00DF6D65">
        <w:t>.</w:t>
      </w:r>
    </w:p>
    <w:p w14:paraId="32C737B5" w14:textId="7C34E46C" w:rsidR="00D14E5D" w:rsidRDefault="005E6DD8" w:rsidP="00DC2393">
      <w:pPr>
        <w:spacing w:before="200"/>
      </w:pPr>
      <w:r>
        <w:t>This policy and procedure</w:t>
      </w:r>
      <w:r w:rsidR="00BE6E73">
        <w:t xml:space="preserve"> </w:t>
      </w:r>
      <w:r w:rsidR="00E27611">
        <w:t xml:space="preserve">along with the </w:t>
      </w:r>
      <w:hyperlink r:id="rId14" w:history="1">
        <w:r w:rsidR="00E27611" w:rsidRPr="008D0FC2">
          <w:rPr>
            <w:rStyle w:val="Hyperlink"/>
            <w:rFonts w:cs="Arial"/>
            <w:bCs/>
            <w:lang w:val="en-US"/>
          </w:rPr>
          <w:t>School nutrition and healthy eating policy and guidelines</w:t>
        </w:r>
      </w:hyperlink>
      <w:r w:rsidR="00E27611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4"/>
      </w:r>
      <w:r w:rsidR="00331A51">
        <w:rPr>
          <w:rStyle w:val="Hyperlink"/>
          <w:rFonts w:cs="Arial"/>
          <w:bCs/>
          <w:lang w:val="en-US"/>
        </w:rPr>
        <w:t xml:space="preserve"> </w:t>
      </w:r>
      <w:r w:rsidR="00E27611">
        <w:t>are to be followed by</w:t>
      </w:r>
      <w:r w:rsidR="002172B6">
        <w:t xml:space="preserve"> </w:t>
      </w:r>
      <w:r w:rsidR="00E27611">
        <w:t>preschool staff</w:t>
      </w:r>
      <w:r w:rsidR="002172B6">
        <w:t xml:space="preserve"> </w:t>
      </w:r>
      <w:r w:rsidR="00E27611">
        <w:t xml:space="preserve">to ensure that </w:t>
      </w:r>
      <w:r w:rsidR="00331A51">
        <w:t xml:space="preserve">the dietary requirements and nutritional needs of </w:t>
      </w:r>
      <w:r w:rsidR="00E27611">
        <w:t xml:space="preserve">all children attending their preschool </w:t>
      </w:r>
      <w:r w:rsidR="00331A51">
        <w:t>are being met.</w:t>
      </w:r>
    </w:p>
    <w:p w14:paraId="1FB0F113" w14:textId="142C0709" w:rsidR="000E5D69" w:rsidRPr="00DF6D65" w:rsidRDefault="00EC3F41" w:rsidP="000E5D69">
      <w:pPr>
        <w:rPr>
          <w:lang w:eastAsia="en-AU"/>
        </w:rPr>
      </w:pPr>
      <w:r>
        <w:rPr>
          <w:lang w:eastAsia="en-AU"/>
        </w:rPr>
        <w:t xml:space="preserve">Chapter 3.5 of the </w:t>
      </w:r>
      <w:hyperlink r:id="rId15" w:history="1">
        <w:r w:rsidR="000E5D69" w:rsidRPr="000E5D69">
          <w:rPr>
            <w:rStyle w:val="Hyperlink"/>
            <w:lang w:eastAsia="en-AU"/>
          </w:rPr>
          <w:t>Staying Healthy: Preventing infectious diseases in early childhood education and care services</w:t>
        </w:r>
      </w:hyperlink>
      <w:r w:rsidR="000E5D69">
        <w:rPr>
          <w:rStyle w:val="FootnoteReference"/>
          <w:lang w:eastAsia="en-AU"/>
        </w:rPr>
        <w:footnoteReference w:id="5"/>
      </w:r>
      <w:r w:rsidR="000E5D69">
        <w:rPr>
          <w:lang w:eastAsia="en-AU"/>
        </w:rPr>
        <w:t xml:space="preserve"> is a key resource for preschools </w:t>
      </w:r>
      <w:r w:rsidR="00571BE4">
        <w:rPr>
          <w:lang w:eastAsia="en-AU"/>
        </w:rPr>
        <w:t>to refer for food safety practices.</w:t>
      </w:r>
    </w:p>
    <w:p w14:paraId="621D22F8" w14:textId="77777777" w:rsidR="009075FF" w:rsidRPr="0018464F" w:rsidRDefault="009075FF" w:rsidP="009075FF">
      <w:pPr>
        <w:pStyle w:val="Heading1"/>
        <w:rPr>
          <w:lang w:val="en-US"/>
        </w:rPr>
      </w:pPr>
      <w:bookmarkStart w:id="3" w:name="_Toc97114183"/>
      <w:bookmarkStart w:id="4" w:name="_Toc98507625"/>
      <w:r w:rsidRPr="0018464F">
        <w:rPr>
          <w:lang w:val="en-US"/>
        </w:rPr>
        <w:t>Definitions</w:t>
      </w:r>
      <w:bookmarkEnd w:id="3"/>
      <w:bookmarkEnd w:id="4"/>
    </w:p>
    <w:p w14:paraId="12D35F5C" w14:textId="7D5C0E2D" w:rsidR="009075FF" w:rsidRPr="0035145E" w:rsidRDefault="005D0DC1" w:rsidP="00292676">
      <w:pPr>
        <w:rPr>
          <w:rFonts w:cs="Arial"/>
          <w:lang w:val="en" w:eastAsia="en-AU"/>
        </w:rPr>
      </w:pPr>
      <w:r w:rsidRPr="0035145E">
        <w:rPr>
          <w:rFonts w:cs="Arial"/>
          <w:lang w:val="en" w:eastAsia="en-AU"/>
        </w:rPr>
        <w:t>Children</w:t>
      </w:r>
      <w:r w:rsidR="00810D04">
        <w:rPr>
          <w:rFonts w:cs="Arial"/>
          <w:lang w:val="en" w:eastAsia="en-AU"/>
        </w:rPr>
        <w:t>,</w:t>
      </w:r>
      <w:r w:rsidR="009075FF" w:rsidRPr="0035145E">
        <w:rPr>
          <w:rFonts w:cs="Arial"/>
          <w:lang w:val="en" w:eastAsia="en-AU"/>
        </w:rPr>
        <w:t xml:space="preserve"> for the purpose</w:t>
      </w:r>
      <w:r w:rsidR="00810D04">
        <w:rPr>
          <w:rFonts w:cs="Arial"/>
          <w:lang w:val="en" w:eastAsia="en-AU"/>
        </w:rPr>
        <w:t>s</w:t>
      </w:r>
      <w:r w:rsidR="009075FF" w:rsidRPr="0035145E">
        <w:rPr>
          <w:rFonts w:cs="Arial"/>
          <w:lang w:val="en" w:eastAsia="en-AU"/>
        </w:rPr>
        <w:t xml:space="preserve"> of these guidelines, refers to children enrolled in and attending preschool.</w:t>
      </w:r>
    </w:p>
    <w:p w14:paraId="51FE090A" w14:textId="7CDA6EDB" w:rsidR="009075FF" w:rsidRPr="0035145E" w:rsidRDefault="009075FF" w:rsidP="00292676">
      <w:pPr>
        <w:rPr>
          <w:lang w:val="en-US"/>
        </w:rPr>
      </w:pPr>
      <w:r w:rsidRPr="0035145E">
        <w:rPr>
          <w:lang w:val="en-US"/>
        </w:rPr>
        <w:t xml:space="preserve">Dietary requirements refer to a child’s allergy, medical condition </w:t>
      </w:r>
      <w:r w:rsidR="005D0DC1" w:rsidRPr="0035145E">
        <w:rPr>
          <w:lang w:val="en-US"/>
        </w:rPr>
        <w:t xml:space="preserve">or religious and cultural requirements </w:t>
      </w:r>
      <w:r w:rsidRPr="0035145E">
        <w:rPr>
          <w:lang w:val="en-US"/>
        </w:rPr>
        <w:t>that require special consideration in planning and providing food and beverages.</w:t>
      </w:r>
    </w:p>
    <w:p w14:paraId="19AD9C74" w14:textId="59E2E0CB" w:rsidR="00D14E5D" w:rsidRPr="0035145E" w:rsidRDefault="00D14E5D" w:rsidP="00292676">
      <w:pPr>
        <w:rPr>
          <w:rFonts w:cs="Arial"/>
        </w:rPr>
      </w:pPr>
      <w:r w:rsidRPr="0035145E">
        <w:rPr>
          <w:rFonts w:cs="Arial"/>
        </w:rPr>
        <w:t>Nominated supervisor is a person nominated by the approved provider responsible for the day-to-day m</w:t>
      </w:r>
      <w:r w:rsidRPr="0035145E">
        <w:t>anagem</w:t>
      </w:r>
      <w:r w:rsidRPr="0035145E">
        <w:rPr>
          <w:rFonts w:cs="Arial"/>
        </w:rPr>
        <w:t>ent of an education and care service. In a N</w:t>
      </w:r>
      <w:r w:rsidR="00C20AD3">
        <w:rPr>
          <w:rFonts w:cs="Arial"/>
        </w:rPr>
        <w:t xml:space="preserve">orthern </w:t>
      </w:r>
      <w:r w:rsidRPr="0035145E">
        <w:rPr>
          <w:rFonts w:cs="Arial"/>
        </w:rPr>
        <w:t>T</w:t>
      </w:r>
      <w:r w:rsidR="00C20AD3">
        <w:rPr>
          <w:rFonts w:cs="Arial"/>
        </w:rPr>
        <w:t xml:space="preserve">erritory </w:t>
      </w:r>
      <w:r w:rsidRPr="0035145E">
        <w:rPr>
          <w:rFonts w:cs="Arial"/>
        </w:rPr>
        <w:t>G</w:t>
      </w:r>
      <w:r w:rsidR="00C20AD3">
        <w:rPr>
          <w:rFonts w:cs="Arial"/>
        </w:rPr>
        <w:t>overnment</w:t>
      </w:r>
      <w:r w:rsidRPr="0035145E">
        <w:rPr>
          <w:rFonts w:cs="Arial"/>
        </w:rPr>
        <w:t xml:space="preserve"> preschool, this is the school principal.</w:t>
      </w:r>
    </w:p>
    <w:p w14:paraId="24FF23D5" w14:textId="78CAEB02" w:rsidR="009075FF" w:rsidRPr="0035145E" w:rsidRDefault="005D0DC1" w:rsidP="00292676">
      <w:pPr>
        <w:rPr>
          <w:rFonts w:cs="Arial"/>
          <w:lang w:val="en" w:eastAsia="en-AU"/>
        </w:rPr>
      </w:pPr>
      <w:r w:rsidRPr="0035145E">
        <w:rPr>
          <w:rFonts w:cs="Arial"/>
          <w:lang w:val="en" w:eastAsia="en-AU"/>
        </w:rPr>
        <w:t>Parent</w:t>
      </w:r>
      <w:r w:rsidR="00C20AD3">
        <w:rPr>
          <w:rFonts w:cs="Arial"/>
          <w:lang w:val="en" w:eastAsia="en-AU"/>
        </w:rPr>
        <w:t>,</w:t>
      </w:r>
      <w:r w:rsidR="009075FF" w:rsidRPr="0035145E">
        <w:rPr>
          <w:rFonts w:cs="Arial"/>
          <w:lang w:val="en" w:eastAsia="en-AU"/>
        </w:rPr>
        <w:t xml:space="preserve"> </w:t>
      </w:r>
      <w:r w:rsidR="009075FF" w:rsidRPr="0035145E">
        <w:rPr>
          <w:rFonts w:cs="Arial"/>
          <w:bCs/>
          <w:lang w:val="en-US"/>
        </w:rPr>
        <w:t>for the purpose</w:t>
      </w:r>
      <w:r w:rsidR="0034636C">
        <w:rPr>
          <w:rFonts w:cs="Arial"/>
          <w:bCs/>
          <w:lang w:val="en-US"/>
        </w:rPr>
        <w:t>s</w:t>
      </w:r>
      <w:r w:rsidR="009075FF" w:rsidRPr="0035145E">
        <w:rPr>
          <w:rFonts w:cs="Arial"/>
          <w:bCs/>
          <w:lang w:val="en-US"/>
        </w:rPr>
        <w:t xml:space="preserve"> of these guidelines, refers to a child’s father, mother or any other person who has parental responsibility for th</w:t>
      </w:r>
      <w:r w:rsidR="0034636C">
        <w:rPr>
          <w:rFonts w:cs="Arial"/>
          <w:bCs/>
          <w:lang w:val="en-US"/>
        </w:rPr>
        <w:t>at</w:t>
      </w:r>
      <w:r w:rsidR="009075FF" w:rsidRPr="0035145E">
        <w:rPr>
          <w:rFonts w:cs="Arial"/>
          <w:bCs/>
          <w:lang w:val="en-US"/>
        </w:rPr>
        <w:t xml:space="preserve"> child, including a person who is regarded as a parent of the child under Aboriginal and Torres Strait customary law or tradition.</w:t>
      </w:r>
    </w:p>
    <w:p w14:paraId="6B0E667D" w14:textId="101D5BB0" w:rsidR="00C57B30" w:rsidRDefault="00C57B30" w:rsidP="00292676">
      <w:pPr>
        <w:rPr>
          <w:rFonts w:cs="Arial"/>
          <w:bCs/>
          <w:lang w:eastAsia="en-AU"/>
        </w:rPr>
      </w:pPr>
      <w:r w:rsidRPr="0035145E">
        <w:rPr>
          <w:rFonts w:cs="Arial"/>
          <w:bCs/>
          <w:lang w:eastAsia="en-AU"/>
        </w:rPr>
        <w:t>Preschool staff r</w:t>
      </w:r>
      <w:r w:rsidRPr="00C57B30">
        <w:rPr>
          <w:rFonts w:cs="Arial"/>
          <w:bCs/>
          <w:lang w:eastAsia="en-AU"/>
        </w:rPr>
        <w:t>efers to</w:t>
      </w:r>
      <w:r>
        <w:rPr>
          <w:rFonts w:cs="Arial"/>
          <w:bCs/>
          <w:lang w:eastAsia="en-AU"/>
        </w:rPr>
        <w:t xml:space="preserve"> preschool teachers, assistant teachers and</w:t>
      </w:r>
      <w:r w:rsidR="00421818">
        <w:rPr>
          <w:rFonts w:cs="Arial"/>
          <w:bCs/>
          <w:lang w:eastAsia="en-AU"/>
        </w:rPr>
        <w:t xml:space="preserve"> any other person </w:t>
      </w:r>
      <w:r w:rsidR="00692654">
        <w:rPr>
          <w:rFonts w:cs="Arial"/>
          <w:bCs/>
          <w:lang w:eastAsia="en-AU"/>
        </w:rPr>
        <w:t xml:space="preserve">engaged to </w:t>
      </w:r>
      <w:r w:rsidR="00421818">
        <w:rPr>
          <w:rFonts w:cs="Arial"/>
          <w:bCs/>
          <w:lang w:eastAsia="en-AU"/>
        </w:rPr>
        <w:t>contribut</w:t>
      </w:r>
      <w:r w:rsidR="00692654">
        <w:rPr>
          <w:rFonts w:cs="Arial"/>
          <w:bCs/>
          <w:lang w:eastAsia="en-AU"/>
        </w:rPr>
        <w:t>e</w:t>
      </w:r>
      <w:r w:rsidR="00421818">
        <w:rPr>
          <w:rFonts w:cs="Arial"/>
          <w:bCs/>
          <w:lang w:eastAsia="en-AU"/>
        </w:rPr>
        <w:t xml:space="preserve"> to the delivery of education and care to children attending the preschool.</w:t>
      </w:r>
    </w:p>
    <w:p w14:paraId="04368DE5" w14:textId="77777777" w:rsidR="009075FF" w:rsidRPr="0018464F" w:rsidRDefault="009075FF" w:rsidP="009075FF">
      <w:pPr>
        <w:pStyle w:val="Heading1"/>
        <w:rPr>
          <w:lang w:val="en-US"/>
        </w:rPr>
      </w:pPr>
      <w:bookmarkStart w:id="5" w:name="_Toc97114184"/>
      <w:bookmarkStart w:id="6" w:name="_Toc98507626"/>
      <w:r w:rsidRPr="0018464F">
        <w:rPr>
          <w:lang w:val="en-US"/>
        </w:rPr>
        <w:t>Roles and responsibilities</w:t>
      </w:r>
      <w:bookmarkEnd w:id="5"/>
      <w:bookmarkEnd w:id="6"/>
    </w:p>
    <w:p w14:paraId="3BEE478F" w14:textId="77777777" w:rsidR="00D14E5D" w:rsidRPr="001672B0" w:rsidRDefault="00D14E5D" w:rsidP="00DC2393">
      <w:pPr>
        <w:spacing w:after="120"/>
      </w:pPr>
      <w:r w:rsidRPr="001672B0">
        <w:rPr>
          <w:rFonts w:cs="Arial"/>
          <w:bCs/>
          <w:lang w:val="en-US"/>
        </w:rPr>
        <w:t>Principals</w:t>
      </w:r>
      <w:r w:rsidRPr="001672B0">
        <w:t xml:space="preserve"> </w:t>
      </w:r>
      <w:r w:rsidRPr="001672B0">
        <w:rPr>
          <w:lang w:val="en-US"/>
        </w:rPr>
        <w:t>hold the responsibilities of the nominated supervisor and are therefore responsible for:</w:t>
      </w:r>
    </w:p>
    <w:p w14:paraId="3F3C09B9" w14:textId="11669532" w:rsidR="00D14E5D" w:rsidRPr="0098187F" w:rsidRDefault="00D14E5D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rFonts w:cs="Arial"/>
          <w:color w:val="000000"/>
          <w:lang w:eastAsia="en-AU"/>
        </w:rPr>
      </w:pPr>
      <w:r w:rsidRPr="001672B0">
        <w:rPr>
          <w:lang w:val="en-US"/>
        </w:rPr>
        <w:t xml:space="preserve">ensuring their preschool operates in accordance with the </w:t>
      </w:r>
      <w:r w:rsidRPr="001672B0">
        <w:t xml:space="preserve">National Law, National Regulations </w:t>
      </w:r>
      <w:r w:rsidRPr="001672B0">
        <w:rPr>
          <w:lang w:val="en-US"/>
        </w:rPr>
        <w:t xml:space="preserve">and </w:t>
      </w:r>
      <w:r w:rsidR="00724E68">
        <w:rPr>
          <w:lang w:val="en-US"/>
        </w:rPr>
        <w:t>the department’s</w:t>
      </w:r>
      <w:r w:rsidR="00724E68" w:rsidRPr="001672B0">
        <w:rPr>
          <w:lang w:val="en-US"/>
        </w:rPr>
        <w:t xml:space="preserve"> </w:t>
      </w:r>
      <w:r w:rsidRPr="001672B0">
        <w:rPr>
          <w:lang w:val="en-US"/>
        </w:rPr>
        <w:t>policies, including these procedures</w:t>
      </w:r>
    </w:p>
    <w:p w14:paraId="27764A53" w14:textId="33174174" w:rsidR="0098187F" w:rsidRPr="001672B0" w:rsidRDefault="0098187F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rFonts w:cs="Arial"/>
          <w:color w:val="000000"/>
          <w:lang w:eastAsia="en-AU"/>
        </w:rPr>
      </w:pPr>
      <w:r>
        <w:rPr>
          <w:lang w:val="en-US"/>
        </w:rPr>
        <w:lastRenderedPageBreak/>
        <w:t>ensuring their preschool is provided with the resources to meet the responsibilities outlined in these procedures</w:t>
      </w:r>
    </w:p>
    <w:p w14:paraId="7D4DD0B3" w14:textId="6E69A60A" w:rsidR="009075FF" w:rsidRPr="001672B0" w:rsidRDefault="00D14E5D" w:rsidP="00DC2393">
      <w:pPr>
        <w:pStyle w:val="ListParagraph"/>
        <w:numPr>
          <w:ilvl w:val="0"/>
          <w:numId w:val="24"/>
        </w:numPr>
        <w:spacing w:after="0"/>
        <w:ind w:left="425" w:hanging="357"/>
      </w:pPr>
      <w:r w:rsidRPr="001672B0">
        <w:t xml:space="preserve">ensuring </w:t>
      </w:r>
      <w:r w:rsidR="009075FF" w:rsidRPr="001672B0">
        <w:t>preschool children with specific dietary and health requirements, as indicated in their enrolment form or medical management plan, are managed and catered for.</w:t>
      </w:r>
    </w:p>
    <w:p w14:paraId="2D4C62B5" w14:textId="77777777" w:rsidR="00D14E5D" w:rsidRPr="00DC2393" w:rsidRDefault="00D14E5D" w:rsidP="00DC2393">
      <w:pPr>
        <w:spacing w:before="200" w:after="120"/>
        <w:rPr>
          <w:rFonts w:cs="Arial"/>
          <w:bCs/>
          <w:lang w:val="en-US"/>
        </w:rPr>
      </w:pPr>
      <w:r w:rsidRPr="00DC2393">
        <w:rPr>
          <w:rFonts w:cs="Arial"/>
          <w:bCs/>
          <w:lang w:val="en-US"/>
        </w:rPr>
        <w:t>Preschool teachers and educators are responsible for:</w:t>
      </w:r>
    </w:p>
    <w:p w14:paraId="66738102" w14:textId="112E4C56" w:rsidR="00D14E5D" w:rsidRPr="00DC2393" w:rsidRDefault="00D14E5D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1672B0">
        <w:rPr>
          <w:lang w:val="en-US"/>
        </w:rPr>
        <w:t xml:space="preserve">ensuring </w:t>
      </w:r>
      <w:r w:rsidR="001D514C" w:rsidRPr="001672B0">
        <w:rPr>
          <w:lang w:val="en-US"/>
        </w:rPr>
        <w:t>they operate the preschool</w:t>
      </w:r>
      <w:r w:rsidRPr="001672B0">
        <w:rPr>
          <w:lang w:val="en-US"/>
        </w:rPr>
        <w:t xml:space="preserve"> in accordance with the </w:t>
      </w:r>
      <w:r w:rsidRPr="00DC2393">
        <w:rPr>
          <w:lang w:val="en-US"/>
        </w:rPr>
        <w:t xml:space="preserve">National Law, National Regulations </w:t>
      </w:r>
      <w:r w:rsidRPr="001672B0">
        <w:rPr>
          <w:lang w:val="en-US"/>
        </w:rPr>
        <w:t xml:space="preserve">and </w:t>
      </w:r>
      <w:r w:rsidR="00724E68">
        <w:rPr>
          <w:lang w:val="en-US"/>
        </w:rPr>
        <w:t>the department’s</w:t>
      </w:r>
      <w:r w:rsidR="00724E68" w:rsidRPr="001672B0">
        <w:rPr>
          <w:lang w:val="en-US"/>
        </w:rPr>
        <w:t xml:space="preserve"> </w:t>
      </w:r>
      <w:r w:rsidRPr="001672B0">
        <w:rPr>
          <w:lang w:val="en-US"/>
        </w:rPr>
        <w:t>policies, including these procedures</w:t>
      </w:r>
    </w:p>
    <w:p w14:paraId="78291FF6" w14:textId="6BCD95B3" w:rsidR="009075FF" w:rsidRPr="001672B0" w:rsidRDefault="009075FF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1672B0">
        <w:rPr>
          <w:lang w:val="en-US"/>
        </w:rPr>
        <w:t xml:space="preserve">ensuring the preschool implements processes for </w:t>
      </w:r>
      <w:r w:rsidR="00AA6D21" w:rsidRPr="001672B0">
        <w:rPr>
          <w:lang w:val="en-US"/>
        </w:rPr>
        <w:t>ensuring</w:t>
      </w:r>
      <w:r w:rsidR="001D514C" w:rsidRPr="001672B0">
        <w:rPr>
          <w:lang w:val="en-US"/>
        </w:rPr>
        <w:t xml:space="preserve"> </w:t>
      </w:r>
      <w:r w:rsidRPr="001672B0">
        <w:rPr>
          <w:lang w:val="en-US"/>
        </w:rPr>
        <w:t xml:space="preserve">children </w:t>
      </w:r>
      <w:r w:rsidR="00E13E04" w:rsidRPr="001672B0">
        <w:rPr>
          <w:lang w:val="en-US"/>
        </w:rPr>
        <w:t>have</w:t>
      </w:r>
      <w:r w:rsidRPr="001672B0">
        <w:rPr>
          <w:lang w:val="en-US"/>
        </w:rPr>
        <w:t xml:space="preserve"> access to safe drinking water </w:t>
      </w:r>
      <w:r w:rsidR="00AA6D21" w:rsidRPr="001672B0">
        <w:rPr>
          <w:lang w:val="en-US"/>
        </w:rPr>
        <w:t>at all times</w:t>
      </w:r>
      <w:r w:rsidR="00D23ED7" w:rsidRPr="001672B0">
        <w:rPr>
          <w:lang w:val="en-US"/>
        </w:rPr>
        <w:t xml:space="preserve"> throughout the day</w:t>
      </w:r>
    </w:p>
    <w:p w14:paraId="5CBC1255" w14:textId="0004301B" w:rsidR="009075FF" w:rsidRPr="001672B0" w:rsidRDefault="009075FF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1672B0">
        <w:rPr>
          <w:lang w:val="en-US"/>
        </w:rPr>
        <w:t>ensuring the healthy, hygienic and safe handling, preparation and storing of food</w:t>
      </w:r>
      <w:r w:rsidRPr="00DC2393">
        <w:rPr>
          <w:lang w:val="en-US"/>
        </w:rPr>
        <w:t xml:space="preserve"> </w:t>
      </w:r>
      <w:r w:rsidRPr="001672B0">
        <w:rPr>
          <w:lang w:val="en-US"/>
        </w:rPr>
        <w:t>and beverages, including food and b</w:t>
      </w:r>
      <w:r w:rsidR="005928D3" w:rsidRPr="001672B0">
        <w:rPr>
          <w:lang w:val="en-US"/>
        </w:rPr>
        <w:t xml:space="preserve">everages provided by </w:t>
      </w:r>
      <w:r w:rsidR="00D2369D">
        <w:rPr>
          <w:lang w:val="en-US"/>
        </w:rPr>
        <w:t>a child’s</w:t>
      </w:r>
      <w:r w:rsidR="00D2369D" w:rsidRPr="001672B0">
        <w:rPr>
          <w:lang w:val="en-US"/>
        </w:rPr>
        <w:t xml:space="preserve"> </w:t>
      </w:r>
      <w:r w:rsidR="005928D3" w:rsidRPr="001672B0">
        <w:rPr>
          <w:lang w:val="en-US"/>
        </w:rPr>
        <w:t>family</w:t>
      </w:r>
    </w:p>
    <w:p w14:paraId="36182B5C" w14:textId="28359022" w:rsidR="009075FF" w:rsidRPr="00DC2393" w:rsidRDefault="009075FF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>ensuring preschool children with specific dietary and health requirements, as indicated in their enrolment form or medical management plan, are managed and catered for.</w:t>
      </w:r>
    </w:p>
    <w:p w14:paraId="58443226" w14:textId="77777777" w:rsidR="00F96195" w:rsidRPr="00DC2393" w:rsidRDefault="00F96195" w:rsidP="00DC2393">
      <w:pPr>
        <w:spacing w:before="200" w:after="120"/>
        <w:rPr>
          <w:rFonts w:cs="Arial"/>
          <w:bCs/>
          <w:lang w:val="en-US"/>
        </w:rPr>
      </w:pPr>
      <w:r w:rsidRPr="00DC2393">
        <w:rPr>
          <w:rFonts w:cs="Arial"/>
          <w:bCs/>
          <w:lang w:val="en-US"/>
        </w:rPr>
        <w:t>Parents are responsible for:</w:t>
      </w:r>
    </w:p>
    <w:p w14:paraId="4B44D1D1" w14:textId="6E94ED3C" w:rsidR="00F96195" w:rsidRPr="00DC2393" w:rsidRDefault="00F96195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notifying the preschool of </w:t>
      </w:r>
      <w:r w:rsidR="006B5C2C">
        <w:rPr>
          <w:lang w:val="en-US"/>
        </w:rPr>
        <w:t>their children’s</w:t>
      </w:r>
      <w:r w:rsidR="006B5C2C" w:rsidRPr="00DC2393">
        <w:rPr>
          <w:lang w:val="en-US"/>
        </w:rPr>
        <w:t xml:space="preserve"> </w:t>
      </w:r>
      <w:r w:rsidRPr="00DC2393">
        <w:rPr>
          <w:lang w:val="en-US"/>
        </w:rPr>
        <w:t xml:space="preserve">special dietary requirements upon enrolment and when any changes </w:t>
      </w:r>
      <w:r w:rsidR="006B5C2C">
        <w:rPr>
          <w:lang w:val="en-US"/>
        </w:rPr>
        <w:t>occur</w:t>
      </w:r>
    </w:p>
    <w:p w14:paraId="2A321BFD" w14:textId="1B5DD981" w:rsidR="00FC19F7" w:rsidRPr="00DC2393" w:rsidRDefault="00F96195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>providing their child</w:t>
      </w:r>
      <w:r w:rsidR="00E45B56">
        <w:rPr>
          <w:lang w:val="en-US"/>
        </w:rPr>
        <w:t>ren</w:t>
      </w:r>
      <w:r w:rsidRPr="00DC2393">
        <w:rPr>
          <w:lang w:val="en-US"/>
        </w:rPr>
        <w:t xml:space="preserve"> with food and beverages that are nutritious and adequate in quantity for </w:t>
      </w:r>
      <w:r w:rsidR="00E45B56">
        <w:rPr>
          <w:lang w:val="en-US"/>
        </w:rPr>
        <w:t xml:space="preserve">the duration of </w:t>
      </w:r>
      <w:r w:rsidRPr="00DC2393">
        <w:rPr>
          <w:lang w:val="en-US"/>
        </w:rPr>
        <w:t>their child</w:t>
      </w:r>
      <w:r w:rsidR="006B5C2C">
        <w:rPr>
          <w:lang w:val="en-US"/>
        </w:rPr>
        <w:t>ren’s attendance at the service</w:t>
      </w:r>
    </w:p>
    <w:p w14:paraId="5F688350" w14:textId="783218AD" w:rsidR="00F96195" w:rsidRPr="00DC2393" w:rsidRDefault="00CE5618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>
        <w:rPr>
          <w:lang w:val="en-US"/>
        </w:rPr>
        <w:t xml:space="preserve">regularly cleaning </w:t>
      </w:r>
      <w:r w:rsidR="00D52C02">
        <w:rPr>
          <w:lang w:val="en-US"/>
        </w:rPr>
        <w:t xml:space="preserve">any water bottles brought to the preschool by </w:t>
      </w:r>
      <w:r w:rsidR="00FC19F7" w:rsidRPr="00DC2393">
        <w:rPr>
          <w:lang w:val="en-US"/>
        </w:rPr>
        <w:t>their child</w:t>
      </w:r>
      <w:r w:rsidR="00D52C02">
        <w:rPr>
          <w:lang w:val="en-US"/>
        </w:rPr>
        <w:t>ren</w:t>
      </w:r>
      <w:r w:rsidR="00F96195" w:rsidRPr="00DC2393">
        <w:rPr>
          <w:lang w:val="en-US"/>
        </w:rPr>
        <w:t>.</w:t>
      </w:r>
    </w:p>
    <w:p w14:paraId="47827C10" w14:textId="77777777" w:rsidR="009075FF" w:rsidRPr="0018464F" w:rsidRDefault="00D23ED7" w:rsidP="009075FF">
      <w:pPr>
        <w:pStyle w:val="Heading1"/>
        <w:rPr>
          <w:lang w:val="en-US"/>
        </w:rPr>
      </w:pPr>
      <w:bookmarkStart w:id="7" w:name="_Toc97114185"/>
      <w:bookmarkStart w:id="8" w:name="_Toc98507627"/>
      <w:r>
        <w:rPr>
          <w:lang w:val="en-US"/>
        </w:rPr>
        <w:t>Procedures</w:t>
      </w:r>
      <w:bookmarkEnd w:id="7"/>
      <w:bookmarkEnd w:id="8"/>
    </w:p>
    <w:p w14:paraId="73DE5025" w14:textId="77777777" w:rsidR="002C28F7" w:rsidRDefault="002C28F7" w:rsidP="00F96195">
      <w:pPr>
        <w:pStyle w:val="Heading2"/>
      </w:pPr>
      <w:bookmarkStart w:id="9" w:name="_Toc97114186"/>
      <w:bookmarkStart w:id="10" w:name="_Toc98507628"/>
      <w:r>
        <w:t>Drinking water</w:t>
      </w:r>
      <w:bookmarkEnd w:id="9"/>
      <w:bookmarkEnd w:id="10"/>
    </w:p>
    <w:p w14:paraId="32B58F95" w14:textId="6185A68C" w:rsidR="002C28F7" w:rsidRPr="00DC2393" w:rsidRDefault="008604DA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>Preschool staff</w:t>
      </w:r>
      <w:r w:rsidR="00FC19F7" w:rsidRPr="00DC2393">
        <w:rPr>
          <w:lang w:val="en-US"/>
        </w:rPr>
        <w:t xml:space="preserve"> </w:t>
      </w:r>
      <w:r w:rsidR="00B7724A">
        <w:rPr>
          <w:lang w:val="en-US"/>
        </w:rPr>
        <w:t>must</w:t>
      </w:r>
      <w:r w:rsidR="00B7724A" w:rsidRPr="00DC2393">
        <w:rPr>
          <w:lang w:val="en-US"/>
        </w:rPr>
        <w:t xml:space="preserve"> </w:t>
      </w:r>
      <w:r w:rsidR="00FC19F7" w:rsidRPr="00DC2393">
        <w:rPr>
          <w:lang w:val="en-US"/>
        </w:rPr>
        <w:t>ensure tha</w:t>
      </w:r>
      <w:r w:rsidR="00BE6E73" w:rsidRPr="00DC2393">
        <w:rPr>
          <w:lang w:val="en-US"/>
        </w:rPr>
        <w:t>t children have access to fresh</w:t>
      </w:r>
      <w:r w:rsidR="00FC19F7" w:rsidRPr="00DC2393">
        <w:rPr>
          <w:lang w:val="en-US"/>
        </w:rPr>
        <w:t xml:space="preserve"> drinking water and clean cups</w:t>
      </w:r>
      <w:r w:rsidR="008E703B" w:rsidRPr="00DC2393">
        <w:rPr>
          <w:lang w:val="en-US"/>
        </w:rPr>
        <w:t xml:space="preserve">, </w:t>
      </w:r>
      <w:r w:rsidR="00BE6E73" w:rsidRPr="00DC2393">
        <w:rPr>
          <w:lang w:val="en-US"/>
        </w:rPr>
        <w:t>water bottles</w:t>
      </w:r>
      <w:r w:rsidR="009C21E2" w:rsidRPr="00DC2393">
        <w:rPr>
          <w:lang w:val="en-US"/>
        </w:rPr>
        <w:t xml:space="preserve"> or </w:t>
      </w:r>
      <w:r w:rsidR="00EB0303" w:rsidRPr="00DC2393">
        <w:rPr>
          <w:lang w:val="en-US"/>
        </w:rPr>
        <w:t>bubblers</w:t>
      </w:r>
      <w:r w:rsidR="00FC19F7" w:rsidRPr="00DC2393">
        <w:rPr>
          <w:lang w:val="en-US"/>
        </w:rPr>
        <w:t xml:space="preserve"> at all times</w:t>
      </w:r>
      <w:r w:rsidR="00EB0303" w:rsidRPr="00DC2393">
        <w:rPr>
          <w:lang w:val="en-US"/>
        </w:rPr>
        <w:t xml:space="preserve"> and </w:t>
      </w:r>
      <w:r w:rsidR="005A5A01" w:rsidRPr="00DC2393">
        <w:rPr>
          <w:lang w:val="en-US"/>
        </w:rPr>
        <w:t xml:space="preserve">are </w:t>
      </w:r>
      <w:r w:rsidR="00FC19F7" w:rsidRPr="00DC2393">
        <w:rPr>
          <w:lang w:val="en-US"/>
        </w:rPr>
        <w:t xml:space="preserve">encouraged to drink water </w:t>
      </w:r>
      <w:r w:rsidR="002172B6" w:rsidRPr="00DC2393">
        <w:rPr>
          <w:lang w:val="en-US"/>
        </w:rPr>
        <w:t xml:space="preserve">independently </w:t>
      </w:r>
      <w:r w:rsidR="00FC19F7" w:rsidRPr="00DC2393">
        <w:rPr>
          <w:lang w:val="en-US"/>
        </w:rPr>
        <w:t>throughout the day.</w:t>
      </w:r>
    </w:p>
    <w:p w14:paraId="7A520F95" w14:textId="3376F5D9" w:rsidR="00FC19F7" w:rsidRPr="00DC2393" w:rsidRDefault="00FC19F7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Where children bring water bottles to preschool, they </w:t>
      </w:r>
      <w:r w:rsidR="00B7724A">
        <w:rPr>
          <w:lang w:val="en-US"/>
        </w:rPr>
        <w:t>must be</w:t>
      </w:r>
      <w:r w:rsidR="00B7724A" w:rsidRPr="00DC2393">
        <w:rPr>
          <w:lang w:val="en-US"/>
        </w:rPr>
        <w:t xml:space="preserve"> </w:t>
      </w:r>
      <w:r w:rsidRPr="00DC2393">
        <w:rPr>
          <w:lang w:val="en-US"/>
        </w:rPr>
        <w:t xml:space="preserve">returned home </w:t>
      </w:r>
      <w:r w:rsidR="00BE6E73" w:rsidRPr="00DC2393">
        <w:rPr>
          <w:lang w:val="en-US"/>
        </w:rPr>
        <w:t>regularly</w:t>
      </w:r>
      <w:r w:rsidRPr="00DC2393">
        <w:rPr>
          <w:lang w:val="en-US"/>
        </w:rPr>
        <w:t xml:space="preserve"> for cleaning</w:t>
      </w:r>
      <w:r w:rsidR="00BE6E73" w:rsidRPr="00DC2393">
        <w:rPr>
          <w:lang w:val="en-US"/>
        </w:rPr>
        <w:t xml:space="preserve">, or the preschool </w:t>
      </w:r>
      <w:r w:rsidR="004C6695">
        <w:rPr>
          <w:lang w:val="en-US"/>
        </w:rPr>
        <w:t>ensures</w:t>
      </w:r>
      <w:r w:rsidR="004C6695" w:rsidRPr="00DC2393">
        <w:rPr>
          <w:lang w:val="en-US"/>
        </w:rPr>
        <w:t xml:space="preserve"> </w:t>
      </w:r>
      <w:r w:rsidR="00BE6E73" w:rsidRPr="00DC2393">
        <w:rPr>
          <w:lang w:val="en-US"/>
        </w:rPr>
        <w:t xml:space="preserve">a </w:t>
      </w:r>
      <w:r w:rsidR="00F80B93" w:rsidRPr="00DC2393">
        <w:rPr>
          <w:lang w:val="en-US"/>
        </w:rPr>
        <w:t xml:space="preserve">process </w:t>
      </w:r>
      <w:r w:rsidR="004C6695">
        <w:rPr>
          <w:lang w:val="en-US"/>
        </w:rPr>
        <w:t xml:space="preserve">is </w:t>
      </w:r>
      <w:r w:rsidR="00B7724A">
        <w:rPr>
          <w:lang w:val="en-US"/>
        </w:rPr>
        <w:t xml:space="preserve">in place </w:t>
      </w:r>
      <w:r w:rsidR="00F80B93" w:rsidRPr="00DC2393">
        <w:rPr>
          <w:lang w:val="en-US"/>
        </w:rPr>
        <w:t xml:space="preserve">for </w:t>
      </w:r>
      <w:r w:rsidR="00BE6E73" w:rsidRPr="00DC2393">
        <w:rPr>
          <w:lang w:val="en-US"/>
        </w:rPr>
        <w:t xml:space="preserve">cleaning </w:t>
      </w:r>
      <w:r w:rsidR="00F80B93" w:rsidRPr="00DC2393">
        <w:rPr>
          <w:lang w:val="en-US"/>
        </w:rPr>
        <w:t>water bottles</w:t>
      </w:r>
      <w:r w:rsidRPr="00DC2393">
        <w:rPr>
          <w:lang w:val="en-US"/>
        </w:rPr>
        <w:t>.</w:t>
      </w:r>
    </w:p>
    <w:p w14:paraId="392CB9C5" w14:textId="75C25F71" w:rsidR="00EB0303" w:rsidRPr="00DC2393" w:rsidRDefault="00EB0303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Bubblers, if used by the preschool, </w:t>
      </w:r>
      <w:r w:rsidR="00B7724A">
        <w:rPr>
          <w:lang w:val="en-US"/>
        </w:rPr>
        <w:t>must be</w:t>
      </w:r>
      <w:r w:rsidR="00B7724A" w:rsidRPr="00DC2393">
        <w:rPr>
          <w:lang w:val="en-US"/>
        </w:rPr>
        <w:t xml:space="preserve"> </w:t>
      </w:r>
      <w:r w:rsidRPr="00DC2393">
        <w:rPr>
          <w:lang w:val="en-US"/>
        </w:rPr>
        <w:t>regularly cleaned and kept in good working order.</w:t>
      </w:r>
    </w:p>
    <w:p w14:paraId="03DF911D" w14:textId="3CD47B8B" w:rsidR="00FC19F7" w:rsidRPr="00DC2393" w:rsidRDefault="00FC19F7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Children </w:t>
      </w:r>
      <w:r w:rsidR="00B7724A">
        <w:rPr>
          <w:lang w:val="en-US"/>
        </w:rPr>
        <w:t>must be</w:t>
      </w:r>
      <w:r w:rsidR="00B7724A" w:rsidRPr="00DC2393">
        <w:rPr>
          <w:lang w:val="en-US"/>
        </w:rPr>
        <w:t xml:space="preserve"> </w:t>
      </w:r>
      <w:r w:rsidRPr="00DC2393">
        <w:rPr>
          <w:lang w:val="en-US"/>
        </w:rPr>
        <w:t>discouraged from sharing water bottles or cups</w:t>
      </w:r>
      <w:r w:rsidR="00BE6E73" w:rsidRPr="00DC2393">
        <w:rPr>
          <w:lang w:val="en-US"/>
        </w:rPr>
        <w:t xml:space="preserve"> to prevent the</w:t>
      </w:r>
      <w:r w:rsidRPr="00DC2393">
        <w:rPr>
          <w:lang w:val="en-US"/>
        </w:rPr>
        <w:t xml:space="preserve"> spread of </w:t>
      </w:r>
      <w:r w:rsidR="00BE6E73" w:rsidRPr="00DC2393">
        <w:rPr>
          <w:lang w:val="en-US"/>
        </w:rPr>
        <w:t>viruses</w:t>
      </w:r>
      <w:r w:rsidRPr="00DC2393">
        <w:rPr>
          <w:lang w:val="en-US"/>
        </w:rPr>
        <w:t>.</w:t>
      </w:r>
    </w:p>
    <w:p w14:paraId="1BED4B5F" w14:textId="77777777" w:rsidR="002C28F7" w:rsidRDefault="00B5689A" w:rsidP="002C28F7">
      <w:pPr>
        <w:pStyle w:val="Heading2"/>
      </w:pPr>
      <w:bookmarkStart w:id="11" w:name="_Toc97114187"/>
      <w:bookmarkStart w:id="12" w:name="_Toc98507629"/>
      <w:r>
        <w:t>Food</w:t>
      </w:r>
      <w:r w:rsidR="00B72A72">
        <w:t xml:space="preserve"> and beverages</w:t>
      </w:r>
      <w:bookmarkEnd w:id="11"/>
      <w:bookmarkEnd w:id="12"/>
    </w:p>
    <w:p w14:paraId="79713966" w14:textId="24372DC4" w:rsidR="00421818" w:rsidRPr="00DC2393" w:rsidRDefault="00C45710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>The preschool will provide a relaxed, pleasant and clean environment for children to sit and eat meals</w:t>
      </w:r>
      <w:r w:rsidR="001F14F6" w:rsidRPr="00DC2393">
        <w:rPr>
          <w:lang w:val="en-US"/>
        </w:rPr>
        <w:t>,</w:t>
      </w:r>
      <w:r w:rsidRPr="00DC2393">
        <w:rPr>
          <w:lang w:val="en-US"/>
        </w:rPr>
        <w:t xml:space="preserve"> </w:t>
      </w:r>
      <w:r w:rsidR="00046392" w:rsidRPr="00DC2393">
        <w:rPr>
          <w:lang w:val="en-US"/>
        </w:rPr>
        <w:t xml:space="preserve">and </w:t>
      </w:r>
      <w:r w:rsidR="001F14F6" w:rsidRPr="00DC2393">
        <w:rPr>
          <w:lang w:val="en-US"/>
        </w:rPr>
        <w:t>preschool staff will supervise children during meal times to ensure all children eat and drink.</w:t>
      </w:r>
    </w:p>
    <w:p w14:paraId="07B3FF9C" w14:textId="77777777" w:rsidR="00B15FAC" w:rsidRPr="00DC2393" w:rsidRDefault="00B15FAC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Preschool staff, where possible, will sit with children </w:t>
      </w:r>
      <w:r w:rsidR="0002654D" w:rsidRPr="00DC2393">
        <w:rPr>
          <w:lang w:val="en-US"/>
        </w:rPr>
        <w:t>to</w:t>
      </w:r>
      <w:r w:rsidRPr="00DC2393">
        <w:rPr>
          <w:lang w:val="en-US"/>
        </w:rPr>
        <w:t xml:space="preserve"> eat and promote positive discussion about the food being eaten including </w:t>
      </w:r>
      <w:r w:rsidR="0002654D" w:rsidRPr="00DC2393">
        <w:rPr>
          <w:lang w:val="en-US"/>
        </w:rPr>
        <w:t xml:space="preserve">healthy food choices and </w:t>
      </w:r>
      <w:r w:rsidRPr="00DC2393">
        <w:rPr>
          <w:lang w:val="en-US"/>
        </w:rPr>
        <w:t>food from different cultures.</w:t>
      </w:r>
    </w:p>
    <w:p w14:paraId="1F61B966" w14:textId="77777777" w:rsidR="001F14F6" w:rsidRPr="00DC2393" w:rsidRDefault="001F14F6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Children who do not eat during routine meal times, will be encouraged to join the other children and </w:t>
      </w:r>
      <w:r w:rsidR="00CC1C42" w:rsidRPr="00DC2393">
        <w:rPr>
          <w:lang w:val="en-US"/>
        </w:rPr>
        <w:t xml:space="preserve">be </w:t>
      </w:r>
      <w:r w:rsidRPr="00DC2393">
        <w:rPr>
          <w:lang w:val="en-US"/>
        </w:rPr>
        <w:t>provided with opportunities to consume food at alternative times.</w:t>
      </w:r>
    </w:p>
    <w:p w14:paraId="03123A9A" w14:textId="7703F97B" w:rsidR="0002654D" w:rsidRPr="00DC2393" w:rsidRDefault="0002654D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>Hygiene p</w:t>
      </w:r>
      <w:r w:rsidR="001F14F6" w:rsidRPr="00DC2393">
        <w:rPr>
          <w:lang w:val="en-US"/>
        </w:rPr>
        <w:t>ractices will be implemented to ensure that</w:t>
      </w:r>
      <w:r w:rsidRPr="00DC2393">
        <w:rPr>
          <w:lang w:val="en-US"/>
        </w:rPr>
        <w:t>:</w:t>
      </w:r>
    </w:p>
    <w:p w14:paraId="6D5ED06D" w14:textId="77777777" w:rsidR="001F14F6" w:rsidRDefault="001F14F6" w:rsidP="00DC2393">
      <w:pPr>
        <w:pStyle w:val="ListParagraph"/>
        <w:numPr>
          <w:ilvl w:val="1"/>
          <w:numId w:val="42"/>
        </w:numPr>
        <w:spacing w:after="0"/>
        <w:ind w:left="851" w:hanging="357"/>
        <w:rPr>
          <w:rFonts w:cs="Calibri"/>
        </w:rPr>
      </w:pPr>
      <w:r w:rsidRPr="00421818">
        <w:rPr>
          <w:rFonts w:cs="Calibri"/>
        </w:rPr>
        <w:t>children and staff wash an</w:t>
      </w:r>
      <w:r w:rsidR="0002654D">
        <w:rPr>
          <w:rFonts w:cs="Calibri"/>
        </w:rPr>
        <w:t>d dry their hands before and after eating</w:t>
      </w:r>
    </w:p>
    <w:p w14:paraId="696EE56D" w14:textId="6A9E7740" w:rsidR="0002654D" w:rsidRDefault="0002654D" w:rsidP="00DC2393">
      <w:pPr>
        <w:pStyle w:val="ListParagraph"/>
        <w:numPr>
          <w:ilvl w:val="1"/>
          <w:numId w:val="42"/>
        </w:numPr>
        <w:spacing w:after="0"/>
        <w:ind w:left="851" w:hanging="357"/>
        <w:rPr>
          <w:rFonts w:cs="Calibri"/>
        </w:rPr>
      </w:pPr>
      <w:r>
        <w:rPr>
          <w:rFonts w:cs="Calibri"/>
        </w:rPr>
        <w:t>uneaten food and beverages are disposed of</w:t>
      </w:r>
      <w:r w:rsidR="00F44677">
        <w:rPr>
          <w:rFonts w:cs="Calibri"/>
        </w:rPr>
        <w:t>,</w:t>
      </w:r>
      <w:r>
        <w:rPr>
          <w:rFonts w:cs="Calibri"/>
        </w:rPr>
        <w:t xml:space="preserve"> or stored appropriately</w:t>
      </w:r>
    </w:p>
    <w:p w14:paraId="5E6472DE" w14:textId="77777777" w:rsidR="0002654D" w:rsidRDefault="0002654D" w:rsidP="00DC2393">
      <w:pPr>
        <w:pStyle w:val="ListParagraph"/>
        <w:numPr>
          <w:ilvl w:val="1"/>
          <w:numId w:val="42"/>
        </w:numPr>
        <w:spacing w:after="0"/>
        <w:ind w:left="851" w:hanging="357"/>
        <w:rPr>
          <w:rFonts w:cs="Calibri"/>
        </w:rPr>
      </w:pPr>
      <w:r>
        <w:rPr>
          <w:rFonts w:cs="Calibri"/>
        </w:rPr>
        <w:t>the children’s eating area is cleaned after each meal time.</w:t>
      </w:r>
    </w:p>
    <w:p w14:paraId="4E979A8B" w14:textId="77777777" w:rsidR="00F56EDC" w:rsidRDefault="008B7268" w:rsidP="00F56EDC">
      <w:pPr>
        <w:pStyle w:val="Heading3"/>
      </w:pPr>
      <w:bookmarkStart w:id="13" w:name="_Toc97114188"/>
      <w:bookmarkStart w:id="14" w:name="_Toc98507630"/>
      <w:r>
        <w:t>F</w:t>
      </w:r>
      <w:r w:rsidR="00F56EDC">
        <w:t>ood brought from home</w:t>
      </w:r>
      <w:bookmarkEnd w:id="13"/>
      <w:bookmarkEnd w:id="14"/>
    </w:p>
    <w:p w14:paraId="2910B5EB" w14:textId="79F35FE5" w:rsidR="005A5A01" w:rsidRPr="00DC2393" w:rsidRDefault="00B72A72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>W</w:t>
      </w:r>
      <w:r w:rsidR="00046392" w:rsidRPr="00DC2393">
        <w:rPr>
          <w:lang w:val="en-US"/>
        </w:rPr>
        <w:t>hen a parent has not provided</w:t>
      </w:r>
      <w:r w:rsidRPr="00DC2393">
        <w:rPr>
          <w:lang w:val="en-US"/>
        </w:rPr>
        <w:t>,</w:t>
      </w:r>
      <w:r w:rsidR="00046392" w:rsidRPr="00DC2393">
        <w:rPr>
          <w:lang w:val="en-US"/>
        </w:rPr>
        <w:t xml:space="preserve"> or has forgotten to provide</w:t>
      </w:r>
      <w:r w:rsidR="00523B37">
        <w:rPr>
          <w:lang w:val="en-US"/>
        </w:rPr>
        <w:t>,</w:t>
      </w:r>
      <w:r w:rsidR="00046392" w:rsidRPr="00DC2393">
        <w:rPr>
          <w:lang w:val="en-US"/>
        </w:rPr>
        <w:t xml:space="preserve"> their child with food and beverages</w:t>
      </w:r>
      <w:r w:rsidRPr="00DC2393">
        <w:rPr>
          <w:lang w:val="en-US"/>
        </w:rPr>
        <w:t>, the preschool will ensure that the child is provided with food and beverages that are nutritious</w:t>
      </w:r>
      <w:r w:rsidR="00CC1C42" w:rsidRPr="00DC2393">
        <w:rPr>
          <w:lang w:val="en-US"/>
        </w:rPr>
        <w:t xml:space="preserve">, adequate in quantity and </w:t>
      </w:r>
      <w:r w:rsidR="009330A2" w:rsidRPr="00DC2393">
        <w:rPr>
          <w:lang w:val="en-US"/>
        </w:rPr>
        <w:t xml:space="preserve">accommodates any </w:t>
      </w:r>
      <w:r w:rsidR="00CC1C42" w:rsidRPr="00DC2393">
        <w:rPr>
          <w:lang w:val="en-US"/>
        </w:rPr>
        <w:t xml:space="preserve">specific dietary </w:t>
      </w:r>
      <w:r w:rsidR="009330A2" w:rsidRPr="00DC2393">
        <w:rPr>
          <w:lang w:val="en-US"/>
        </w:rPr>
        <w:t>requirements</w:t>
      </w:r>
      <w:r w:rsidR="00046392" w:rsidRPr="00DC2393">
        <w:rPr>
          <w:lang w:val="en-US"/>
        </w:rPr>
        <w:t>.</w:t>
      </w:r>
    </w:p>
    <w:p w14:paraId="011FAFAC" w14:textId="2B74CBC8" w:rsidR="00046392" w:rsidRDefault="00046392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>
        <w:rPr>
          <w:lang w:val="en-US"/>
        </w:rPr>
        <w:lastRenderedPageBreak/>
        <w:t xml:space="preserve">Hygienic </w:t>
      </w:r>
      <w:r w:rsidR="00826B96">
        <w:rPr>
          <w:lang w:val="en-US"/>
        </w:rPr>
        <w:t xml:space="preserve">facilities will be provided to store children’s </w:t>
      </w:r>
      <w:r>
        <w:rPr>
          <w:lang w:val="en-US"/>
        </w:rPr>
        <w:t>food and beverages</w:t>
      </w:r>
      <w:r w:rsidR="00826B96">
        <w:rPr>
          <w:lang w:val="en-US"/>
        </w:rPr>
        <w:t>, including refrigeration.</w:t>
      </w:r>
    </w:p>
    <w:p w14:paraId="37A30EE9" w14:textId="4DBC054D" w:rsidR="0078500A" w:rsidRDefault="0078500A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>
        <w:rPr>
          <w:lang w:val="en-US"/>
        </w:rPr>
        <w:t>A cleaning schedule will be implemented for all food storage facilities</w:t>
      </w:r>
      <w:r w:rsidR="00F80B93">
        <w:rPr>
          <w:lang w:val="en-US"/>
        </w:rPr>
        <w:t xml:space="preserve">. Note: all </w:t>
      </w:r>
      <w:r>
        <w:rPr>
          <w:lang w:val="en-US"/>
        </w:rPr>
        <w:t xml:space="preserve">cleaning products </w:t>
      </w:r>
      <w:r w:rsidR="00523B37">
        <w:rPr>
          <w:lang w:val="en-US"/>
        </w:rPr>
        <w:t>must</w:t>
      </w:r>
      <w:r w:rsidR="00F80B93">
        <w:rPr>
          <w:lang w:val="en-US"/>
        </w:rPr>
        <w:t xml:space="preserve"> be kept in a locked cabinet out of reach of children</w:t>
      </w:r>
      <w:r>
        <w:rPr>
          <w:lang w:val="en-US"/>
        </w:rPr>
        <w:t>.</w:t>
      </w:r>
    </w:p>
    <w:p w14:paraId="329398C4" w14:textId="2DFB4C59" w:rsidR="0035145E" w:rsidRDefault="009433E3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9433E3">
        <w:rPr>
          <w:lang w:val="en-US"/>
        </w:rPr>
        <w:t xml:space="preserve">If the preschool </w:t>
      </w:r>
      <w:r w:rsidR="00F1756C">
        <w:rPr>
          <w:lang w:val="en-US"/>
        </w:rPr>
        <w:t xml:space="preserve">has the facilities and </w:t>
      </w:r>
      <w:r w:rsidRPr="009433E3">
        <w:rPr>
          <w:lang w:val="en-US"/>
        </w:rPr>
        <w:t>is able to reheat food that children have brought from home</w:t>
      </w:r>
      <w:r w:rsidR="003975C7">
        <w:rPr>
          <w:lang w:val="en-US"/>
        </w:rPr>
        <w:t>,</w:t>
      </w:r>
      <w:r w:rsidRPr="009433E3">
        <w:rPr>
          <w:lang w:val="en-US"/>
        </w:rPr>
        <w:t xml:space="preserve"> noting that this is not required </w:t>
      </w:r>
      <w:r w:rsidR="0098187F">
        <w:rPr>
          <w:lang w:val="en-US"/>
        </w:rPr>
        <w:t>of preschools</w:t>
      </w:r>
      <w:r w:rsidR="00F1756C">
        <w:rPr>
          <w:lang w:val="en-US"/>
        </w:rPr>
        <w:t>,</w:t>
      </w:r>
      <w:r w:rsidRPr="009433E3">
        <w:rPr>
          <w:lang w:val="en-US"/>
        </w:rPr>
        <w:t xml:space="preserve"> the</w:t>
      </w:r>
      <w:r w:rsidR="0035145E">
        <w:rPr>
          <w:lang w:val="en-US"/>
        </w:rPr>
        <w:t>n the following</w:t>
      </w:r>
      <w:r w:rsidRPr="009433E3">
        <w:rPr>
          <w:lang w:val="en-US"/>
        </w:rPr>
        <w:t xml:space="preserve"> procedure </w:t>
      </w:r>
      <w:r w:rsidR="0035145E">
        <w:rPr>
          <w:lang w:val="en-US"/>
        </w:rPr>
        <w:t>should be followed:</w:t>
      </w:r>
    </w:p>
    <w:p w14:paraId="36FFCB95" w14:textId="49C87D1E" w:rsidR="0035145E" w:rsidRDefault="0035145E" w:rsidP="00DC2393">
      <w:pPr>
        <w:pStyle w:val="ListParagraph"/>
        <w:numPr>
          <w:ilvl w:val="1"/>
          <w:numId w:val="23"/>
        </w:numPr>
        <w:spacing w:after="0"/>
        <w:ind w:left="851" w:hanging="357"/>
        <w:rPr>
          <w:lang w:val="en-US"/>
        </w:rPr>
      </w:pPr>
      <w:r>
        <w:rPr>
          <w:lang w:val="en-US"/>
        </w:rPr>
        <w:t>food should be reheated until it reaches 70</w:t>
      </w:r>
      <w:r>
        <w:rPr>
          <w:lang w:val="en-US"/>
        </w:rPr>
        <w:sym w:font="Symbol" w:char="F0B0"/>
      </w:r>
      <w:r>
        <w:rPr>
          <w:lang w:val="en-US"/>
        </w:rPr>
        <w:t>C</w:t>
      </w:r>
    </w:p>
    <w:p w14:paraId="73327BC9" w14:textId="77777777" w:rsidR="0035145E" w:rsidRDefault="0035145E" w:rsidP="00DC2393">
      <w:pPr>
        <w:pStyle w:val="ListParagraph"/>
        <w:numPr>
          <w:ilvl w:val="1"/>
          <w:numId w:val="23"/>
        </w:numPr>
        <w:spacing w:after="0"/>
        <w:ind w:left="851" w:hanging="357"/>
        <w:rPr>
          <w:lang w:val="en-US"/>
        </w:rPr>
      </w:pPr>
      <w:r>
        <w:rPr>
          <w:lang w:val="en-US"/>
        </w:rPr>
        <w:t>use a non-mercury food thermometer to test the temperature</w:t>
      </w:r>
    </w:p>
    <w:p w14:paraId="5163CAB5" w14:textId="71AB0EB9" w:rsidR="0035145E" w:rsidRDefault="0035145E" w:rsidP="00DC2393">
      <w:pPr>
        <w:pStyle w:val="ListParagraph"/>
        <w:numPr>
          <w:ilvl w:val="1"/>
          <w:numId w:val="23"/>
        </w:numPr>
        <w:spacing w:after="0"/>
        <w:ind w:left="851" w:hanging="357"/>
        <w:rPr>
          <w:lang w:val="en-US"/>
        </w:rPr>
      </w:pPr>
      <w:r>
        <w:rPr>
          <w:lang w:val="en-US"/>
        </w:rPr>
        <w:t>check that the food has cooled before giving to the child. Remove a small piece of food with a spoon to another plate and test the temperature with your hand</w:t>
      </w:r>
      <w:r w:rsidR="00523B37">
        <w:rPr>
          <w:lang w:val="en-US"/>
        </w:rPr>
        <w:t>, then dispose of</w:t>
      </w:r>
      <w:r>
        <w:rPr>
          <w:lang w:val="en-US"/>
        </w:rPr>
        <w:t xml:space="preserve"> this piece of food</w:t>
      </w:r>
    </w:p>
    <w:p w14:paraId="23FD63DD" w14:textId="02B887EF" w:rsidR="0035145E" w:rsidRDefault="0025201A" w:rsidP="00DC2393">
      <w:pPr>
        <w:pStyle w:val="ListParagraph"/>
        <w:numPr>
          <w:ilvl w:val="1"/>
          <w:numId w:val="23"/>
        </w:numPr>
        <w:spacing w:after="0"/>
        <w:ind w:left="851" w:hanging="357"/>
        <w:rPr>
          <w:lang w:val="en-US"/>
        </w:rPr>
      </w:pPr>
      <w:r>
        <w:rPr>
          <w:lang w:val="en-US"/>
        </w:rPr>
        <w:t>d</w:t>
      </w:r>
      <w:r w:rsidR="0035145E">
        <w:rPr>
          <w:lang w:val="en-US"/>
        </w:rPr>
        <w:t>o not reheat food</w:t>
      </w:r>
      <w:r w:rsidR="001D58D5">
        <w:rPr>
          <w:lang w:val="en-US"/>
        </w:rPr>
        <w:t xml:space="preserve"> a subsequent time</w:t>
      </w:r>
      <w:r w:rsidR="00523B37">
        <w:rPr>
          <w:lang w:val="en-US"/>
        </w:rPr>
        <w:t xml:space="preserve"> or return that food to parents</w:t>
      </w:r>
      <w:r w:rsidR="0035145E">
        <w:rPr>
          <w:lang w:val="en-US"/>
        </w:rPr>
        <w:t xml:space="preserve">. </w:t>
      </w:r>
      <w:r w:rsidR="00523B37">
        <w:rPr>
          <w:lang w:val="en-US"/>
        </w:rPr>
        <w:t>Dispose of</w:t>
      </w:r>
      <w:r w:rsidR="0035145E">
        <w:rPr>
          <w:lang w:val="en-US"/>
        </w:rPr>
        <w:t xml:space="preserve"> leftovers and </w:t>
      </w:r>
      <w:r w:rsidR="00523B37">
        <w:rPr>
          <w:lang w:val="en-US"/>
        </w:rPr>
        <w:t xml:space="preserve">advise </w:t>
      </w:r>
      <w:r w:rsidR="0035145E">
        <w:rPr>
          <w:lang w:val="en-US"/>
        </w:rPr>
        <w:t xml:space="preserve">parents </w:t>
      </w:r>
      <w:r w:rsidR="00523B37">
        <w:rPr>
          <w:lang w:val="en-US"/>
        </w:rPr>
        <w:t>about the uneaten food</w:t>
      </w:r>
      <w:r w:rsidR="00AA110D">
        <w:rPr>
          <w:lang w:val="en-US"/>
        </w:rPr>
        <w:t xml:space="preserve"> that was disposed of</w:t>
      </w:r>
      <w:r w:rsidR="0035145E">
        <w:rPr>
          <w:lang w:val="en-US"/>
        </w:rPr>
        <w:t>.</w:t>
      </w:r>
    </w:p>
    <w:p w14:paraId="121C24A6" w14:textId="7FD0D646" w:rsidR="00826B96" w:rsidRPr="009433E3" w:rsidRDefault="008B7268" w:rsidP="009433E3">
      <w:pPr>
        <w:pStyle w:val="Heading3"/>
        <w:rPr>
          <w:lang w:val="en-US"/>
        </w:rPr>
      </w:pPr>
      <w:bookmarkStart w:id="15" w:name="_Toc97114189"/>
      <w:bookmarkStart w:id="16" w:name="_Toc98507631"/>
      <w:r w:rsidRPr="009433E3">
        <w:rPr>
          <w:lang w:val="en-US"/>
        </w:rPr>
        <w:t>F</w:t>
      </w:r>
      <w:r w:rsidR="00826B96" w:rsidRPr="009433E3">
        <w:rPr>
          <w:lang w:val="en-US"/>
        </w:rPr>
        <w:t xml:space="preserve">ood </w:t>
      </w:r>
      <w:r w:rsidR="00B1176F" w:rsidRPr="009433E3">
        <w:rPr>
          <w:lang w:val="en-US"/>
        </w:rPr>
        <w:t>provided by the preschool</w:t>
      </w:r>
      <w:r w:rsidR="009C21E2">
        <w:rPr>
          <w:lang w:val="en-US"/>
        </w:rPr>
        <w:t xml:space="preserve"> or </w:t>
      </w:r>
      <w:r w:rsidRPr="009433E3">
        <w:rPr>
          <w:lang w:val="en-US"/>
        </w:rPr>
        <w:t>school</w:t>
      </w:r>
      <w:bookmarkEnd w:id="15"/>
      <w:bookmarkEnd w:id="16"/>
    </w:p>
    <w:p w14:paraId="5CB69DE3" w14:textId="276DBF23" w:rsidR="00B5689A" w:rsidRPr="00B72A72" w:rsidRDefault="00290A1B" w:rsidP="00DC2393">
      <w:pPr>
        <w:pStyle w:val="ListParagraph"/>
        <w:numPr>
          <w:ilvl w:val="0"/>
          <w:numId w:val="43"/>
        </w:numPr>
        <w:spacing w:after="0"/>
        <w:ind w:left="425" w:hanging="357"/>
        <w:rPr>
          <w:rFonts w:cs="Arial"/>
          <w:bCs/>
          <w:lang w:val="en-US"/>
        </w:rPr>
      </w:pPr>
      <w:r>
        <w:t>Preschools that provide food or beverages</w:t>
      </w:r>
      <w:r w:rsidR="002516E6">
        <w:t>,</w:t>
      </w:r>
      <w:r>
        <w:t xml:space="preserve"> other than water</w:t>
      </w:r>
      <w:r w:rsidR="00B5689A" w:rsidRPr="00DF6D65">
        <w:t xml:space="preserve">, </w:t>
      </w:r>
      <w:r w:rsidR="00AA110D">
        <w:t xml:space="preserve">must </w:t>
      </w:r>
      <w:r>
        <w:t xml:space="preserve">follow the department’s </w:t>
      </w:r>
      <w:hyperlink r:id="rId16" w:history="1">
        <w:r w:rsidRPr="00B72A72">
          <w:rPr>
            <w:rStyle w:val="Hyperlink"/>
            <w:rFonts w:cs="Arial"/>
            <w:bCs/>
            <w:lang w:val="en-US"/>
          </w:rPr>
          <w:t>School nutrition and healthy eating policy and guidelines</w:t>
        </w:r>
      </w:hyperlink>
      <w:r w:rsidR="008E703B">
        <w:rPr>
          <w:rStyle w:val="Hyperlink"/>
          <w:rFonts w:cs="Arial"/>
          <w:bCs/>
          <w:lang w:val="en-US"/>
        </w:rPr>
        <w:t>.</w:t>
      </w:r>
      <w:r w:rsidRPr="00D241EA">
        <w:rPr>
          <w:rStyle w:val="FootnoteReference"/>
          <w:rFonts w:cs="Arial"/>
          <w:bCs/>
          <w:color w:val="0563C1" w:themeColor="hyperlink"/>
          <w:lang w:val="en-US"/>
        </w:rPr>
        <w:footnoteReference w:id="6"/>
      </w:r>
      <w:r w:rsidRPr="00B72A72">
        <w:rPr>
          <w:rFonts w:cs="Arial"/>
          <w:bCs/>
          <w:lang w:val="en-US"/>
        </w:rPr>
        <w:t xml:space="preserve"> </w:t>
      </w:r>
    </w:p>
    <w:p w14:paraId="64D40666" w14:textId="6034884E" w:rsidR="00B72A72" w:rsidRPr="00B72A72" w:rsidRDefault="00B72A72" w:rsidP="00DC2393">
      <w:pPr>
        <w:pStyle w:val="ListParagraph"/>
        <w:numPr>
          <w:ilvl w:val="0"/>
          <w:numId w:val="43"/>
        </w:numPr>
        <w:ind w:left="426"/>
        <w:rPr>
          <w:lang w:val="en-US"/>
        </w:rPr>
      </w:pPr>
      <w:r w:rsidRPr="00B72A72">
        <w:rPr>
          <w:rFonts w:cs="Arial"/>
          <w:bCs/>
          <w:lang w:val="en-US"/>
        </w:rPr>
        <w:t xml:space="preserve">Additionally, all </w:t>
      </w:r>
      <w:r w:rsidRPr="00B72A72">
        <w:rPr>
          <w:lang w:val="en-US"/>
        </w:rPr>
        <w:t>food provided by the school will be handled, prepared and stored using healthy, hygienic and sa</w:t>
      </w:r>
      <w:r w:rsidR="009330A2">
        <w:rPr>
          <w:lang w:val="en-US"/>
        </w:rPr>
        <w:t>f</w:t>
      </w:r>
      <w:r w:rsidRPr="00B72A72">
        <w:rPr>
          <w:lang w:val="en-US"/>
        </w:rPr>
        <w:t xml:space="preserve">e practices </w:t>
      </w:r>
      <w:r w:rsidR="00D241EA">
        <w:rPr>
          <w:lang w:val="en-US"/>
        </w:rPr>
        <w:t xml:space="preserve">in accordance with Chapter 3.5 of the </w:t>
      </w:r>
      <w:hyperlink r:id="rId17" w:history="1">
        <w:r w:rsidR="00D241EA" w:rsidRPr="000E5D69">
          <w:rPr>
            <w:rStyle w:val="Hyperlink"/>
            <w:lang w:eastAsia="en-AU"/>
          </w:rPr>
          <w:t>Staying Healthy: Preventing infectious diseases in early childhood education and care services</w:t>
        </w:r>
      </w:hyperlink>
      <w:r w:rsidR="008E703B">
        <w:rPr>
          <w:rStyle w:val="Hyperlink"/>
          <w:lang w:eastAsia="en-AU"/>
        </w:rPr>
        <w:t>.</w:t>
      </w:r>
      <w:r w:rsidR="00D241EA">
        <w:rPr>
          <w:rStyle w:val="FootnoteReference"/>
          <w:lang w:eastAsia="en-AU"/>
        </w:rPr>
        <w:footnoteReference w:id="7"/>
      </w:r>
    </w:p>
    <w:p w14:paraId="35065757" w14:textId="77777777" w:rsidR="008B7268" w:rsidRDefault="008B7268" w:rsidP="00B72A72">
      <w:pPr>
        <w:pStyle w:val="Heading3"/>
        <w:rPr>
          <w:lang w:val="en-US"/>
        </w:rPr>
      </w:pPr>
      <w:bookmarkStart w:id="17" w:name="_Toc97114190"/>
      <w:bookmarkStart w:id="18" w:name="_Toc98507632"/>
      <w:r>
        <w:rPr>
          <w:lang w:val="en-US"/>
        </w:rPr>
        <w:t>Weekly menu</w:t>
      </w:r>
      <w:bookmarkEnd w:id="17"/>
      <w:bookmarkEnd w:id="18"/>
    </w:p>
    <w:p w14:paraId="4F5167BE" w14:textId="77777777" w:rsidR="00AA6D21" w:rsidRPr="00AA6D21" w:rsidRDefault="00AA6D21" w:rsidP="00DC2393">
      <w:pPr>
        <w:spacing w:after="12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In the case that food and beverages are provided by the preschool, the following must be adhered to:</w:t>
      </w:r>
    </w:p>
    <w:p w14:paraId="0105B447" w14:textId="508B8D59" w:rsidR="00290A1B" w:rsidRPr="00DC2393" w:rsidRDefault="006C479A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The preschool teacher </w:t>
      </w:r>
      <w:r w:rsidR="00AA110D">
        <w:rPr>
          <w:lang w:val="en-US"/>
        </w:rPr>
        <w:t>must</w:t>
      </w:r>
      <w:r w:rsidR="00AA110D" w:rsidRPr="00DC2393">
        <w:rPr>
          <w:lang w:val="en-US"/>
        </w:rPr>
        <w:t xml:space="preserve"> </w:t>
      </w:r>
      <w:r w:rsidRPr="00DC2393">
        <w:rPr>
          <w:lang w:val="en-US"/>
        </w:rPr>
        <w:t xml:space="preserve">ensure that the weekly menu is developed with input from children and the staff who are responsible for food preparation. Strategies </w:t>
      </w:r>
      <w:r w:rsidR="00AA110D">
        <w:rPr>
          <w:lang w:val="en-US"/>
        </w:rPr>
        <w:t>should</w:t>
      </w:r>
      <w:r w:rsidR="00AA110D" w:rsidRPr="00DC2393">
        <w:rPr>
          <w:lang w:val="en-US"/>
        </w:rPr>
        <w:t xml:space="preserve"> </w:t>
      </w:r>
      <w:r w:rsidRPr="00DC2393">
        <w:rPr>
          <w:lang w:val="en-US"/>
        </w:rPr>
        <w:t xml:space="preserve">also be implemented to encourage families to </w:t>
      </w:r>
      <w:r w:rsidR="00AA110D">
        <w:rPr>
          <w:lang w:val="en-US"/>
        </w:rPr>
        <w:t>suggest</w:t>
      </w:r>
      <w:r w:rsidRPr="00DC2393">
        <w:rPr>
          <w:lang w:val="en-US"/>
        </w:rPr>
        <w:t xml:space="preserve"> ideas and recipes for consideration in the planning </w:t>
      </w:r>
      <w:r w:rsidR="00AA110D">
        <w:rPr>
          <w:lang w:val="en-US"/>
        </w:rPr>
        <w:t>of</w:t>
      </w:r>
      <w:r w:rsidR="00AA110D" w:rsidRPr="00DC2393">
        <w:rPr>
          <w:lang w:val="en-US"/>
        </w:rPr>
        <w:t xml:space="preserve"> </w:t>
      </w:r>
      <w:r w:rsidRPr="00DC2393">
        <w:rPr>
          <w:lang w:val="en-US"/>
        </w:rPr>
        <w:t>the menu.</w:t>
      </w:r>
    </w:p>
    <w:p w14:paraId="52E1A983" w14:textId="17363224" w:rsidR="006C479A" w:rsidRPr="00DC2393" w:rsidRDefault="006C479A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The needs of children with special dietary requirements </w:t>
      </w:r>
      <w:r w:rsidR="00AA110D">
        <w:rPr>
          <w:lang w:val="en-US"/>
        </w:rPr>
        <w:t>must</w:t>
      </w:r>
      <w:r w:rsidR="00AA110D" w:rsidRPr="00DC2393">
        <w:rPr>
          <w:lang w:val="en-US"/>
        </w:rPr>
        <w:t xml:space="preserve"> </w:t>
      </w:r>
      <w:r w:rsidR="008B7268" w:rsidRPr="00DC2393">
        <w:rPr>
          <w:lang w:val="en-US"/>
        </w:rPr>
        <w:t>be considered in the development of the menu with individual meals being provided if necessary.</w:t>
      </w:r>
    </w:p>
    <w:p w14:paraId="3630D664" w14:textId="305E9A20" w:rsidR="006C479A" w:rsidRPr="00EA164F" w:rsidRDefault="006C479A" w:rsidP="00DC2393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425" w:hanging="357"/>
        <w:rPr>
          <w:lang w:val="en-US"/>
        </w:rPr>
      </w:pPr>
      <w:r w:rsidRPr="00DC2393">
        <w:rPr>
          <w:lang w:val="en-US"/>
        </w:rPr>
        <w:t xml:space="preserve">The weekly menu </w:t>
      </w:r>
      <w:r w:rsidR="00AA110D">
        <w:rPr>
          <w:lang w:val="en-US"/>
        </w:rPr>
        <w:t>must</w:t>
      </w:r>
      <w:r w:rsidR="00AA110D" w:rsidRPr="00DC2393">
        <w:rPr>
          <w:lang w:val="en-US"/>
        </w:rPr>
        <w:t xml:space="preserve"> </w:t>
      </w:r>
      <w:r w:rsidRPr="00DC2393">
        <w:rPr>
          <w:lang w:val="en-US"/>
        </w:rPr>
        <w:t>be displayed in a place that is accessible to parents and accurately describes the food and beverages to be provided by the preschool each day</w:t>
      </w:r>
      <w:r w:rsidR="008B7268" w:rsidRPr="00DC2393">
        <w:rPr>
          <w:lang w:val="en-US"/>
        </w:rPr>
        <w:t>, including meals accommodating special dietary requirements</w:t>
      </w:r>
      <w:r w:rsidRPr="00DC2393">
        <w:rPr>
          <w:lang w:val="en-US"/>
        </w:rPr>
        <w:t>.</w:t>
      </w:r>
    </w:p>
    <w:p w14:paraId="0A9D8A6E" w14:textId="77777777" w:rsidR="001D514C" w:rsidRPr="001D514C" w:rsidRDefault="00F96195" w:rsidP="001D514C">
      <w:pPr>
        <w:pStyle w:val="Heading2"/>
      </w:pPr>
      <w:bookmarkStart w:id="19" w:name="_Toc97114191"/>
      <w:bookmarkStart w:id="20" w:name="_Toc98507633"/>
      <w:r>
        <w:t>Managing special dietary requirements</w:t>
      </w:r>
      <w:bookmarkEnd w:id="19"/>
      <w:bookmarkEnd w:id="20"/>
    </w:p>
    <w:p w14:paraId="58D4581B" w14:textId="2A56D083" w:rsidR="00DA26E7" w:rsidRPr="0013686C" w:rsidRDefault="00DA26E7" w:rsidP="0013686C">
      <w:pPr>
        <w:pStyle w:val="ListParagraph"/>
        <w:numPr>
          <w:ilvl w:val="0"/>
          <w:numId w:val="47"/>
        </w:numPr>
        <w:spacing w:after="0"/>
        <w:ind w:left="426"/>
        <w:rPr>
          <w:lang w:val="en-US"/>
        </w:rPr>
      </w:pPr>
      <w:r w:rsidRPr="0013686C">
        <w:rPr>
          <w:rFonts w:cs="Calibri"/>
        </w:rPr>
        <w:t xml:space="preserve">The </w:t>
      </w:r>
      <w:hyperlink r:id="rId18" w:history="1">
        <w:r w:rsidRPr="0013686C">
          <w:rPr>
            <w:rStyle w:val="Hyperlink"/>
            <w:rFonts w:cs="Calibri"/>
          </w:rPr>
          <w:t>Managing health care needs in preschool guidelines</w:t>
        </w:r>
      </w:hyperlink>
      <w:r>
        <w:rPr>
          <w:rStyle w:val="FootnoteReference"/>
          <w:rFonts w:cs="Calibri"/>
        </w:rPr>
        <w:footnoteReference w:id="8"/>
      </w:r>
      <w:r w:rsidR="00136A29" w:rsidRPr="0013686C">
        <w:rPr>
          <w:rFonts w:cs="Calibri"/>
        </w:rPr>
        <w:t xml:space="preserve"> </w:t>
      </w:r>
      <w:r w:rsidR="00AA110D">
        <w:rPr>
          <w:rFonts w:cs="Calibri"/>
        </w:rPr>
        <w:t>must</w:t>
      </w:r>
      <w:r w:rsidR="00AA110D" w:rsidRPr="0013686C">
        <w:rPr>
          <w:rFonts w:cs="Calibri"/>
        </w:rPr>
        <w:t xml:space="preserve"> </w:t>
      </w:r>
      <w:r w:rsidR="00136A29" w:rsidRPr="0013686C">
        <w:rPr>
          <w:rFonts w:cs="Calibri"/>
        </w:rPr>
        <w:t>be followed to</w:t>
      </w:r>
      <w:r w:rsidRPr="0013686C">
        <w:rPr>
          <w:rFonts w:cs="Calibri"/>
        </w:rPr>
        <w:t xml:space="preserve"> manage spe</w:t>
      </w:r>
      <w:r w:rsidR="00EC3F41" w:rsidRPr="0013686C">
        <w:rPr>
          <w:rFonts w:cs="Calibri"/>
        </w:rPr>
        <w:t>cial dietary requirements</w:t>
      </w:r>
      <w:r w:rsidRPr="0013686C">
        <w:rPr>
          <w:rFonts w:cs="Calibri"/>
        </w:rPr>
        <w:t>.</w:t>
      </w:r>
    </w:p>
    <w:p w14:paraId="6544DBD9" w14:textId="0869F7B3" w:rsidR="00DA26E7" w:rsidRPr="0013686C" w:rsidRDefault="00DA26E7" w:rsidP="0013686C">
      <w:pPr>
        <w:pStyle w:val="ListParagraph"/>
        <w:numPr>
          <w:ilvl w:val="0"/>
          <w:numId w:val="47"/>
        </w:numPr>
        <w:spacing w:after="0"/>
        <w:ind w:left="426"/>
        <w:rPr>
          <w:lang w:val="en-US"/>
        </w:rPr>
      </w:pPr>
      <w:r w:rsidRPr="0013686C">
        <w:rPr>
          <w:rFonts w:cs="Arial"/>
          <w:lang w:eastAsia="en-AU"/>
        </w:rPr>
        <w:t xml:space="preserve">The preschool teacher </w:t>
      </w:r>
      <w:r w:rsidR="00EE621F">
        <w:rPr>
          <w:rFonts w:cs="Arial"/>
          <w:lang w:eastAsia="en-AU"/>
        </w:rPr>
        <w:t>must</w:t>
      </w:r>
      <w:r w:rsidR="00EE621F" w:rsidRPr="0013686C">
        <w:rPr>
          <w:rFonts w:cs="Arial"/>
          <w:lang w:eastAsia="en-AU"/>
        </w:rPr>
        <w:t xml:space="preserve"> </w:t>
      </w:r>
      <w:r w:rsidRPr="0013686C">
        <w:rPr>
          <w:rFonts w:cs="Arial"/>
          <w:lang w:eastAsia="en-AU"/>
        </w:rPr>
        <w:t>consult</w:t>
      </w:r>
      <w:r w:rsidRPr="0013686C">
        <w:rPr>
          <w:rFonts w:cs="Arial"/>
          <w:color w:val="000000"/>
          <w:lang w:eastAsia="en-AU"/>
        </w:rPr>
        <w:t xml:space="preserve"> with </w:t>
      </w:r>
      <w:r w:rsidR="00AA110D">
        <w:rPr>
          <w:rFonts w:cs="Arial"/>
          <w:color w:val="000000"/>
          <w:lang w:eastAsia="en-AU"/>
        </w:rPr>
        <w:t>a</w:t>
      </w:r>
      <w:r w:rsidR="00AA110D" w:rsidRPr="0013686C">
        <w:rPr>
          <w:rFonts w:cs="Arial"/>
          <w:color w:val="000000"/>
          <w:lang w:eastAsia="en-AU"/>
        </w:rPr>
        <w:t xml:space="preserve"> </w:t>
      </w:r>
      <w:r w:rsidRPr="0013686C">
        <w:rPr>
          <w:rFonts w:cs="Arial"/>
          <w:color w:val="000000"/>
          <w:lang w:eastAsia="en-AU"/>
        </w:rPr>
        <w:t xml:space="preserve">child’s family to develop strategies to manage </w:t>
      </w:r>
      <w:r w:rsidR="00AA110D">
        <w:rPr>
          <w:rFonts w:cs="Arial"/>
          <w:color w:val="000000"/>
          <w:lang w:eastAsia="en-AU"/>
        </w:rPr>
        <w:t>that</w:t>
      </w:r>
      <w:r w:rsidR="00AA110D" w:rsidRPr="0013686C">
        <w:rPr>
          <w:rFonts w:cs="Arial"/>
          <w:color w:val="000000"/>
          <w:lang w:eastAsia="en-AU"/>
        </w:rPr>
        <w:t xml:space="preserve"> </w:t>
      </w:r>
      <w:r w:rsidRPr="0013686C">
        <w:rPr>
          <w:rFonts w:cs="Arial"/>
          <w:color w:val="000000"/>
          <w:lang w:eastAsia="en-AU"/>
        </w:rPr>
        <w:t xml:space="preserve">child’s allergy, </w:t>
      </w:r>
      <w:r w:rsidRPr="0013686C">
        <w:rPr>
          <w:rFonts w:cs="Calibri"/>
        </w:rPr>
        <w:t>cultural, religious</w:t>
      </w:r>
      <w:r w:rsidRPr="0013686C">
        <w:rPr>
          <w:rFonts w:cs="Arial"/>
          <w:color w:val="000000"/>
          <w:lang w:eastAsia="en-AU"/>
        </w:rPr>
        <w:t xml:space="preserve"> or medical condition that requires special dietary consideration, </w:t>
      </w:r>
      <w:r>
        <w:t xml:space="preserve">as indicated in the child’s </w:t>
      </w:r>
      <w:r w:rsidRPr="00DF6D65">
        <w:t xml:space="preserve">enrolment form or </w:t>
      </w:r>
      <w:hyperlink r:id="rId19" w:history="1">
        <w:r>
          <w:rPr>
            <w:rStyle w:val="Hyperlink"/>
          </w:rPr>
          <w:t>p</w:t>
        </w:r>
        <w:r w:rsidRPr="00B1176F">
          <w:rPr>
            <w:rStyle w:val="Hyperlink"/>
          </w:rPr>
          <w:t>reschool health care plan</w:t>
        </w:r>
      </w:hyperlink>
      <w:r>
        <w:rPr>
          <w:rStyle w:val="FootnoteReference"/>
        </w:rPr>
        <w:footnoteReference w:id="9"/>
      </w:r>
      <w:r w:rsidR="00AA110D">
        <w:rPr>
          <w:rStyle w:val="Hyperlink"/>
        </w:rPr>
        <w:t>.</w:t>
      </w:r>
    </w:p>
    <w:p w14:paraId="1DB2FE15" w14:textId="7633ED89" w:rsidR="00F96195" w:rsidRPr="0013686C" w:rsidRDefault="00DA26E7" w:rsidP="0013686C">
      <w:pPr>
        <w:pStyle w:val="ListParagraph"/>
        <w:numPr>
          <w:ilvl w:val="0"/>
          <w:numId w:val="47"/>
        </w:numPr>
        <w:spacing w:after="0"/>
        <w:ind w:left="426"/>
        <w:rPr>
          <w:lang w:val="en-US"/>
        </w:rPr>
      </w:pPr>
      <w:r w:rsidRPr="0013686C">
        <w:rPr>
          <w:rFonts w:cs="Calibri"/>
        </w:rPr>
        <w:t>The needs of</w:t>
      </w:r>
      <w:r w:rsidR="00F96195" w:rsidRPr="0013686C">
        <w:rPr>
          <w:rFonts w:cs="Calibri"/>
        </w:rPr>
        <w:t xml:space="preserve"> children who have a food allergy, or cultural, religious and health dietary requirements </w:t>
      </w:r>
      <w:r w:rsidR="00EE621F">
        <w:rPr>
          <w:rFonts w:cs="Calibri"/>
        </w:rPr>
        <w:t>must</w:t>
      </w:r>
      <w:r w:rsidR="00EE621F" w:rsidRPr="0013686C">
        <w:rPr>
          <w:rFonts w:cs="Calibri"/>
        </w:rPr>
        <w:t xml:space="preserve"> </w:t>
      </w:r>
      <w:r w:rsidRPr="0013686C">
        <w:rPr>
          <w:rFonts w:cs="Calibri"/>
        </w:rPr>
        <w:t>be communicated to all preschool staff and staff who prepare food for the preschool.</w:t>
      </w:r>
    </w:p>
    <w:p w14:paraId="76CA34D5" w14:textId="59AE75DF" w:rsidR="00F96195" w:rsidRPr="0013686C" w:rsidRDefault="00B1176F" w:rsidP="0013686C">
      <w:pPr>
        <w:pStyle w:val="ListParagraph"/>
        <w:numPr>
          <w:ilvl w:val="0"/>
          <w:numId w:val="47"/>
        </w:numPr>
        <w:spacing w:after="0"/>
        <w:ind w:left="426"/>
        <w:rPr>
          <w:lang w:val="en-US"/>
        </w:rPr>
      </w:pPr>
      <w:r>
        <w:t>C</w:t>
      </w:r>
      <w:r w:rsidR="00F96195" w:rsidRPr="00DF6D65">
        <w:t xml:space="preserve">opies of children’s special dietary requirements or </w:t>
      </w:r>
      <w:hyperlink r:id="rId20" w:history="1">
        <w:r w:rsidRPr="00DA26E7">
          <w:rPr>
            <w:rStyle w:val="Hyperlink"/>
          </w:rPr>
          <w:t>preschool health care plans</w:t>
        </w:r>
      </w:hyperlink>
      <w:r>
        <w:rPr>
          <w:rStyle w:val="FootnoteReference"/>
        </w:rPr>
        <w:footnoteReference w:id="10"/>
      </w:r>
      <w:r>
        <w:t xml:space="preserve"> </w:t>
      </w:r>
      <w:r w:rsidR="00EE621F">
        <w:t xml:space="preserve">must be </w:t>
      </w:r>
      <w:r>
        <w:t xml:space="preserve">stored </w:t>
      </w:r>
      <w:r w:rsidR="00F96195" w:rsidRPr="0013686C">
        <w:rPr>
          <w:rFonts w:cs="Arial"/>
          <w:lang w:eastAsia="en-AU"/>
        </w:rPr>
        <w:t xml:space="preserve">in a location that is </w:t>
      </w:r>
      <w:r w:rsidR="00EC3F41" w:rsidRPr="0013686C">
        <w:rPr>
          <w:rFonts w:cs="Arial"/>
          <w:lang w:eastAsia="en-AU"/>
        </w:rPr>
        <w:t>readily available</w:t>
      </w:r>
      <w:r w:rsidR="00F96195" w:rsidRPr="0013686C">
        <w:rPr>
          <w:rFonts w:cs="Arial"/>
          <w:lang w:eastAsia="en-AU"/>
        </w:rPr>
        <w:t xml:space="preserve"> to </w:t>
      </w:r>
      <w:r w:rsidR="00DA26E7" w:rsidRPr="0013686C">
        <w:rPr>
          <w:rFonts w:cs="Arial"/>
          <w:lang w:eastAsia="en-AU"/>
        </w:rPr>
        <w:t>all preschool staff</w:t>
      </w:r>
      <w:r w:rsidRPr="0013686C">
        <w:rPr>
          <w:rFonts w:cs="Arial"/>
          <w:lang w:eastAsia="en-AU"/>
        </w:rPr>
        <w:t>.</w:t>
      </w:r>
    </w:p>
    <w:p w14:paraId="4659BAFA" w14:textId="0B509920" w:rsidR="00B5689A" w:rsidRPr="0013686C" w:rsidRDefault="00B5689A" w:rsidP="0013686C">
      <w:pPr>
        <w:pStyle w:val="ListParagraph"/>
        <w:numPr>
          <w:ilvl w:val="0"/>
          <w:numId w:val="47"/>
        </w:numPr>
        <w:spacing w:after="0"/>
        <w:ind w:left="426"/>
        <w:rPr>
          <w:lang w:val="en-US"/>
        </w:rPr>
      </w:pPr>
      <w:r w:rsidRPr="0013686C">
        <w:rPr>
          <w:rFonts w:cs="Calibri"/>
        </w:rPr>
        <w:t xml:space="preserve">Parents will be made aware of how they can update </w:t>
      </w:r>
      <w:r w:rsidR="00EE621F">
        <w:rPr>
          <w:rFonts w:cs="Calibri"/>
        </w:rPr>
        <w:t xml:space="preserve">information about their children’s </w:t>
      </w:r>
      <w:r w:rsidRPr="0013686C">
        <w:rPr>
          <w:rFonts w:cs="Calibri"/>
        </w:rPr>
        <w:t xml:space="preserve">dietary </w:t>
      </w:r>
      <w:r w:rsidR="00EE621F">
        <w:rPr>
          <w:rFonts w:cs="Calibri"/>
        </w:rPr>
        <w:t>requirements</w:t>
      </w:r>
      <w:r w:rsidRPr="0013686C">
        <w:rPr>
          <w:rFonts w:cs="Calibri"/>
        </w:rPr>
        <w:t>.</w:t>
      </w:r>
    </w:p>
    <w:p w14:paraId="7B66DC5D" w14:textId="148465D8" w:rsidR="00DA26E7" w:rsidRPr="00DA26E7" w:rsidRDefault="00DA26E7" w:rsidP="0013686C">
      <w:pPr>
        <w:pStyle w:val="ListParagraph"/>
        <w:numPr>
          <w:ilvl w:val="0"/>
          <w:numId w:val="47"/>
        </w:numPr>
        <w:spacing w:after="0"/>
        <w:ind w:left="426"/>
      </w:pPr>
      <w:r w:rsidRPr="0013686C">
        <w:rPr>
          <w:rFonts w:cs="Calibri"/>
        </w:rPr>
        <w:lastRenderedPageBreak/>
        <w:t>The preschool teacher</w:t>
      </w:r>
      <w:r w:rsidR="00F96195" w:rsidRPr="0013686C">
        <w:rPr>
          <w:rFonts w:cs="Calibri"/>
        </w:rPr>
        <w:t xml:space="preserve"> </w:t>
      </w:r>
      <w:r w:rsidRPr="0013686C">
        <w:rPr>
          <w:rFonts w:cs="Calibri"/>
        </w:rPr>
        <w:t xml:space="preserve">will implement </w:t>
      </w:r>
      <w:r w:rsidR="00F96195" w:rsidRPr="0013686C">
        <w:rPr>
          <w:rFonts w:cs="Calibri"/>
        </w:rPr>
        <w:t xml:space="preserve">general awareness </w:t>
      </w:r>
      <w:r w:rsidRPr="0013686C">
        <w:rPr>
          <w:rFonts w:cs="Calibri"/>
        </w:rPr>
        <w:t xml:space="preserve">strategies </w:t>
      </w:r>
      <w:r w:rsidR="00B5689A" w:rsidRPr="0013686C">
        <w:rPr>
          <w:rFonts w:cs="Calibri"/>
        </w:rPr>
        <w:t>to ensure staff</w:t>
      </w:r>
      <w:r w:rsidRPr="0013686C">
        <w:rPr>
          <w:rFonts w:cs="Calibri"/>
        </w:rPr>
        <w:t>,</w:t>
      </w:r>
      <w:r w:rsidR="00B5689A" w:rsidRPr="0013686C">
        <w:rPr>
          <w:rFonts w:cs="Calibri"/>
        </w:rPr>
        <w:t xml:space="preserve"> families and children are aware of </w:t>
      </w:r>
      <w:r w:rsidRPr="0013686C">
        <w:rPr>
          <w:rFonts w:cs="Calibri"/>
        </w:rPr>
        <w:t xml:space="preserve">the </w:t>
      </w:r>
      <w:r w:rsidR="00B5689A" w:rsidRPr="0013686C">
        <w:rPr>
          <w:rFonts w:cs="Calibri"/>
        </w:rPr>
        <w:t>strategies in place</w:t>
      </w:r>
      <w:r w:rsidRPr="0013686C">
        <w:rPr>
          <w:rFonts w:cs="Calibri"/>
        </w:rPr>
        <w:t xml:space="preserve"> to manage a</w:t>
      </w:r>
      <w:r w:rsidRPr="00DF6D65">
        <w:t>llergies and special dietary needs</w:t>
      </w:r>
      <w:r w:rsidRPr="0013686C">
        <w:rPr>
          <w:rFonts w:cs="Calibri"/>
        </w:rPr>
        <w:t xml:space="preserve"> of children in the preschool</w:t>
      </w:r>
      <w:r w:rsidR="00B5689A" w:rsidRPr="0013686C">
        <w:rPr>
          <w:rFonts w:cs="Calibri"/>
        </w:rPr>
        <w:t>.</w:t>
      </w:r>
    </w:p>
    <w:p w14:paraId="3420C9EE" w14:textId="77777777" w:rsidR="00F96195" w:rsidRDefault="00B5689A" w:rsidP="00983FD3">
      <w:pPr>
        <w:pStyle w:val="Heading2"/>
      </w:pPr>
      <w:bookmarkStart w:id="21" w:name="_Toc97114192"/>
      <w:bookmarkStart w:id="22" w:name="_Toc98507634"/>
      <w:r>
        <w:t>Education</w:t>
      </w:r>
      <w:bookmarkEnd w:id="21"/>
      <w:bookmarkEnd w:id="22"/>
    </w:p>
    <w:p w14:paraId="68EF89E6" w14:textId="13AE808E" w:rsidR="00B5689A" w:rsidRPr="006F09D8" w:rsidRDefault="00B5689A" w:rsidP="0013686C">
      <w:pPr>
        <w:pStyle w:val="ListParagraph"/>
        <w:numPr>
          <w:ilvl w:val="0"/>
          <w:numId w:val="39"/>
        </w:numPr>
        <w:tabs>
          <w:tab w:val="clear" w:pos="720"/>
        </w:tabs>
        <w:spacing w:after="0"/>
        <w:ind w:left="426" w:hanging="357"/>
        <w:rPr>
          <w:lang w:val="en-US"/>
        </w:rPr>
      </w:pPr>
      <w:r>
        <w:rPr>
          <w:lang w:eastAsia="en-AU"/>
        </w:rPr>
        <w:t>The school</w:t>
      </w:r>
      <w:r w:rsidR="009C21E2">
        <w:rPr>
          <w:lang w:eastAsia="en-AU"/>
        </w:rPr>
        <w:t xml:space="preserve"> or </w:t>
      </w:r>
      <w:r>
        <w:rPr>
          <w:lang w:eastAsia="en-AU"/>
        </w:rPr>
        <w:t>preschool will provide</w:t>
      </w:r>
      <w:r w:rsidRPr="008D0FC2">
        <w:rPr>
          <w:rStyle w:val="Hyperlink"/>
          <w:rFonts w:cs="Arial"/>
          <w:bCs/>
          <w:u w:val="none"/>
          <w:lang w:val="en-US"/>
        </w:rPr>
        <w:t xml:space="preserve"> </w:t>
      </w:r>
      <w:r w:rsidRPr="006F09D8">
        <w:rPr>
          <w:lang w:val="en-US"/>
        </w:rPr>
        <w:t xml:space="preserve">parents with regular updates and support materials via school newsletters or websites </w:t>
      </w:r>
      <w:r>
        <w:rPr>
          <w:lang w:val="en-US"/>
        </w:rPr>
        <w:t xml:space="preserve">in order to better support children and families </w:t>
      </w:r>
      <w:r w:rsidR="00E26DFA">
        <w:rPr>
          <w:lang w:val="en-US"/>
        </w:rPr>
        <w:t xml:space="preserve">with </w:t>
      </w:r>
      <w:r>
        <w:rPr>
          <w:lang w:val="en-US"/>
        </w:rPr>
        <w:t xml:space="preserve">food and drink choices. Newsletter inserts and tips for parents are provided on the </w:t>
      </w:r>
      <w:r>
        <w:t xml:space="preserve">department’s </w:t>
      </w:r>
      <w:hyperlink r:id="rId21" w:history="1">
        <w:r w:rsidRPr="008D0FC2">
          <w:rPr>
            <w:rStyle w:val="Hyperlink"/>
            <w:rFonts w:cs="Arial"/>
            <w:bCs/>
            <w:lang w:val="en-US"/>
          </w:rPr>
          <w:t>School nutrition and healthy eating policy and guidelines</w:t>
        </w:r>
      </w:hyperlink>
      <w:r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1"/>
      </w:r>
      <w:r w:rsidRPr="00C51164">
        <w:rPr>
          <w:rStyle w:val="Hyperlink"/>
          <w:rFonts w:cs="Arial"/>
          <w:bCs/>
          <w:color w:val="auto"/>
          <w:u w:val="none"/>
          <w:lang w:val="en-US"/>
        </w:rPr>
        <w:t xml:space="preserve"> webpage</w:t>
      </w:r>
      <w:r>
        <w:rPr>
          <w:rStyle w:val="Hyperlink"/>
          <w:rFonts w:cs="Arial"/>
          <w:bCs/>
          <w:color w:val="auto"/>
          <w:u w:val="none"/>
          <w:lang w:val="en-US"/>
        </w:rPr>
        <w:t xml:space="preserve"> to assist.</w:t>
      </w:r>
    </w:p>
    <w:p w14:paraId="488A1F9C" w14:textId="77777777" w:rsidR="008604DA" w:rsidRDefault="008604DA" w:rsidP="0013686C">
      <w:pPr>
        <w:numPr>
          <w:ilvl w:val="0"/>
          <w:numId w:val="39"/>
        </w:numPr>
        <w:spacing w:after="0"/>
        <w:ind w:left="426" w:hanging="357"/>
        <w:rPr>
          <w:rFonts w:cs="Calibri"/>
        </w:rPr>
      </w:pPr>
      <w:r>
        <w:rPr>
          <w:rFonts w:cs="Calibri"/>
        </w:rPr>
        <w:t xml:space="preserve">The preschool teacher will incorporate </w:t>
      </w:r>
      <w:r w:rsidRPr="00DF6D65">
        <w:rPr>
          <w:rFonts w:cs="Calibri"/>
        </w:rPr>
        <w:t>awareness of and exposure to concepts of healthy eating habits, foods from different cultures, eating</w:t>
      </w:r>
      <w:r>
        <w:rPr>
          <w:rFonts w:cs="Calibri"/>
        </w:rPr>
        <w:t xml:space="preserve"> styles and related food values into the education program.</w:t>
      </w:r>
    </w:p>
    <w:p w14:paraId="75EB8274" w14:textId="35F37502" w:rsidR="00621749" w:rsidRDefault="008604DA" w:rsidP="0013686C">
      <w:pPr>
        <w:numPr>
          <w:ilvl w:val="0"/>
          <w:numId w:val="39"/>
        </w:numPr>
        <w:spacing w:after="0"/>
        <w:ind w:left="426" w:hanging="357"/>
        <w:rPr>
          <w:rFonts w:cs="Calibri"/>
        </w:rPr>
      </w:pPr>
      <w:r>
        <w:rPr>
          <w:rFonts w:cs="Calibri"/>
        </w:rPr>
        <w:t xml:space="preserve">Preschool staff will encourage </w:t>
      </w:r>
      <w:r w:rsidRPr="00DF6D65">
        <w:rPr>
          <w:rFonts w:cs="Calibri"/>
        </w:rPr>
        <w:t xml:space="preserve">discussions </w:t>
      </w:r>
      <w:r w:rsidR="00F250FB">
        <w:rPr>
          <w:rFonts w:cs="Calibri"/>
        </w:rPr>
        <w:t xml:space="preserve">with and among children </w:t>
      </w:r>
      <w:r w:rsidRPr="00DF6D65">
        <w:rPr>
          <w:rFonts w:cs="Calibri"/>
        </w:rPr>
        <w:t xml:space="preserve">about healthy eating and caring for </w:t>
      </w:r>
      <w:r w:rsidR="00EE621F">
        <w:rPr>
          <w:rFonts w:cs="Calibri"/>
        </w:rPr>
        <w:t>their bodies</w:t>
      </w:r>
      <w:r>
        <w:rPr>
          <w:rFonts w:cs="Calibri"/>
        </w:rPr>
        <w:t>, particularly during meal times.</w:t>
      </w:r>
    </w:p>
    <w:p w14:paraId="66F893B9" w14:textId="13BD25C1" w:rsidR="00AA6D21" w:rsidRDefault="00AA6D21" w:rsidP="0013686C">
      <w:pPr>
        <w:pStyle w:val="ListParagraph"/>
        <w:numPr>
          <w:ilvl w:val="0"/>
          <w:numId w:val="39"/>
        </w:numPr>
        <w:spacing w:after="0"/>
        <w:ind w:left="426"/>
      </w:pPr>
      <w:bookmarkStart w:id="23" w:name="_Toc43199107"/>
      <w:bookmarkStart w:id="24" w:name="_Toc44322180"/>
      <w:bookmarkStart w:id="25" w:name="_Toc45805736"/>
      <w:bookmarkStart w:id="26" w:name="_Toc54343846"/>
      <w:r>
        <w:t>Cooking experiences may be included in the educational program to provide children with opportunities to develop their language, motor skills</w:t>
      </w:r>
      <w:r w:rsidR="00EE621F">
        <w:t xml:space="preserve"> and </w:t>
      </w:r>
      <w:r>
        <w:t xml:space="preserve">science and math skills such as measuring, as well </w:t>
      </w:r>
      <w:r w:rsidR="00C140F7">
        <w:t xml:space="preserve">as </w:t>
      </w:r>
      <w:r>
        <w:t>exposing them to hygiene and healthy eating practices.</w:t>
      </w:r>
    </w:p>
    <w:p w14:paraId="69481C83" w14:textId="0DD812C4" w:rsidR="00AA6D21" w:rsidRDefault="00AA6D21" w:rsidP="0013686C">
      <w:pPr>
        <w:numPr>
          <w:ilvl w:val="0"/>
          <w:numId w:val="39"/>
        </w:numPr>
        <w:spacing w:after="0"/>
        <w:ind w:left="426" w:hanging="357"/>
        <w:rPr>
          <w:rFonts w:cs="Calibri"/>
        </w:rPr>
      </w:pPr>
      <w:r>
        <w:rPr>
          <w:rFonts w:cs="Calibri"/>
        </w:rPr>
        <w:t>The preschool may hold celebrations that incorporate experiences with food including cultural food days.</w:t>
      </w:r>
    </w:p>
    <w:p w14:paraId="3CFA3D60" w14:textId="77777777" w:rsidR="00804583" w:rsidRDefault="00804583" w:rsidP="00804583">
      <w:pPr>
        <w:pStyle w:val="Heading1"/>
      </w:pPr>
      <w:bookmarkStart w:id="27" w:name="_Toc97114193"/>
      <w:bookmarkStart w:id="28" w:name="_Toc98507635"/>
      <w:r>
        <w:t>Supporting resources</w:t>
      </w:r>
      <w:bookmarkEnd w:id="27"/>
      <w:bookmarkEnd w:id="28"/>
    </w:p>
    <w:p w14:paraId="17F305CA" w14:textId="7DB257AF" w:rsidR="00EA164F" w:rsidRPr="00F1756C" w:rsidRDefault="0021420D" w:rsidP="00F1756C">
      <w:pPr>
        <w:rPr>
          <w:lang w:eastAsia="en-AU"/>
        </w:rPr>
      </w:pPr>
      <w:hyperlink r:id="rId22" w:history="1">
        <w:r w:rsidR="00804583" w:rsidRPr="000E5D69">
          <w:rPr>
            <w:rStyle w:val="Hyperlink"/>
            <w:lang w:eastAsia="en-AU"/>
          </w:rPr>
          <w:t>Staying Healthy: Preventing infectious diseases in early childhood education and care services</w:t>
        </w:r>
      </w:hyperlink>
      <w:r w:rsidR="00804583">
        <w:rPr>
          <w:rStyle w:val="FootnoteReference"/>
          <w:lang w:eastAsia="en-AU"/>
        </w:rPr>
        <w:footnoteReference w:id="12"/>
      </w:r>
    </w:p>
    <w:p w14:paraId="0E7AB48B" w14:textId="77777777" w:rsidR="003A683D" w:rsidRPr="00653CF8" w:rsidRDefault="003A683D" w:rsidP="003A683D">
      <w:pPr>
        <w:pStyle w:val="Heading1"/>
      </w:pPr>
      <w:bookmarkStart w:id="29" w:name="_Toc97114194"/>
      <w:bookmarkStart w:id="30" w:name="_Toc98507636"/>
      <w:r w:rsidRPr="00653CF8">
        <w:t>Related legislation, policy and procedures</w:t>
      </w:r>
      <w:bookmarkEnd w:id="23"/>
      <w:bookmarkEnd w:id="24"/>
      <w:bookmarkEnd w:id="25"/>
      <w:bookmarkEnd w:id="26"/>
      <w:bookmarkEnd w:id="29"/>
      <w:bookmarkEnd w:id="30"/>
    </w:p>
    <w:p w14:paraId="146D0201" w14:textId="77777777" w:rsidR="003A683D" w:rsidRPr="00653CF8" w:rsidRDefault="003A683D" w:rsidP="003A683D">
      <w:pPr>
        <w:pStyle w:val="Heading2"/>
        <w:rPr>
          <w:lang w:val="en-US"/>
        </w:rPr>
      </w:pPr>
      <w:bookmarkStart w:id="31" w:name="_Toc43199108"/>
      <w:bookmarkStart w:id="32" w:name="_Toc44322181"/>
      <w:bookmarkStart w:id="33" w:name="_Toc45805737"/>
      <w:bookmarkStart w:id="34" w:name="_Toc54343847"/>
      <w:bookmarkStart w:id="35" w:name="_Toc97114195"/>
      <w:bookmarkStart w:id="36" w:name="_Toc98507637"/>
      <w:r w:rsidRPr="00653CF8">
        <w:rPr>
          <w:lang w:val="en-US"/>
        </w:rPr>
        <w:t>Legislation</w:t>
      </w:r>
      <w:bookmarkEnd w:id="31"/>
      <w:bookmarkEnd w:id="32"/>
      <w:bookmarkEnd w:id="33"/>
      <w:bookmarkEnd w:id="34"/>
      <w:bookmarkEnd w:id="35"/>
      <w:bookmarkEnd w:id="36"/>
    </w:p>
    <w:p w14:paraId="34F29B1C" w14:textId="77777777" w:rsidR="003A683D" w:rsidRPr="00653CF8" w:rsidRDefault="0021420D" w:rsidP="003A683D">
      <w:pPr>
        <w:spacing w:after="160"/>
        <w:rPr>
          <w:rStyle w:val="Hyperlink"/>
          <w:rFonts w:cs="Arial"/>
          <w:bCs/>
          <w:color w:val="auto"/>
          <w:u w:val="none"/>
          <w:lang w:val="en-US"/>
        </w:rPr>
      </w:pPr>
      <w:hyperlink r:id="rId23" w:history="1">
        <w:r w:rsidR="003A683D" w:rsidRPr="00653CF8">
          <w:rPr>
            <w:rStyle w:val="Hyperlink"/>
            <w:rFonts w:cs="Arial"/>
            <w:bCs/>
            <w:lang w:val="en-US"/>
          </w:rPr>
          <w:t>Education and Care Services (National Uniform Legislation) Act 2011 (NT)</w:t>
        </w:r>
      </w:hyperlink>
      <w:r w:rsidR="003A683D" w:rsidRPr="00653CF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3"/>
      </w:r>
      <w:r w:rsidR="003A683D" w:rsidRPr="00653CF8">
        <w:rPr>
          <w:rStyle w:val="Hyperlink"/>
          <w:rFonts w:cs="Arial"/>
          <w:bCs/>
          <w:u w:val="none"/>
          <w:lang w:val="en-US"/>
        </w:rPr>
        <w:t xml:space="preserve"> </w:t>
      </w:r>
      <w:r w:rsidR="003A683D" w:rsidRPr="00653CF8">
        <w:rPr>
          <w:rStyle w:val="Hyperlink"/>
          <w:rFonts w:cs="Arial"/>
          <w:bCs/>
          <w:color w:val="auto"/>
          <w:u w:val="none"/>
          <w:lang w:val="en-US"/>
        </w:rPr>
        <w:t>is the legislation that adopts the National Law in the NT.</w:t>
      </w:r>
    </w:p>
    <w:p w14:paraId="5A35443B" w14:textId="7275A25D" w:rsidR="003A683D" w:rsidRPr="00653CF8" w:rsidRDefault="0021420D" w:rsidP="003A683D">
      <w:pPr>
        <w:spacing w:after="160"/>
        <w:rPr>
          <w:rStyle w:val="Hyperlink"/>
          <w:rFonts w:cs="Arial"/>
          <w:bCs/>
          <w:i/>
          <w:color w:val="auto"/>
          <w:u w:val="none"/>
          <w:lang w:val="en-US"/>
        </w:rPr>
      </w:pPr>
      <w:hyperlink r:id="rId24" w:history="1">
        <w:r w:rsidR="003A683D" w:rsidRPr="00653CF8">
          <w:rPr>
            <w:rStyle w:val="Hyperlink"/>
            <w:rFonts w:cs="Arial"/>
            <w:bCs/>
            <w:lang w:val="en-US"/>
          </w:rPr>
          <w:t>The Schedule to the Education and Care Services National Law Act 2010 (Vic)</w:t>
        </w:r>
      </w:hyperlink>
      <w:r w:rsidR="003A683D" w:rsidRPr="00653CF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4"/>
      </w:r>
      <w:r w:rsidR="003A683D" w:rsidRPr="00653CF8">
        <w:rPr>
          <w:rStyle w:val="Hyperlink"/>
          <w:rFonts w:cs="Arial"/>
          <w:bCs/>
          <w:color w:val="auto"/>
          <w:u w:val="none"/>
          <w:lang w:val="en-US"/>
        </w:rPr>
        <w:t xml:space="preserve"> sets out the National Law</w:t>
      </w:r>
      <w:r w:rsidR="003A683D" w:rsidRPr="00653CF8">
        <w:rPr>
          <w:rStyle w:val="Hyperlink"/>
          <w:rFonts w:cs="Arial"/>
          <w:bCs/>
          <w:i/>
          <w:color w:val="auto"/>
          <w:u w:val="none"/>
          <w:lang w:val="en-US"/>
        </w:rPr>
        <w:t>.</w:t>
      </w:r>
    </w:p>
    <w:p w14:paraId="48877B14" w14:textId="77777777" w:rsidR="003A683D" w:rsidRPr="00653CF8" w:rsidRDefault="0021420D" w:rsidP="00EE621F">
      <w:pPr>
        <w:spacing w:after="120"/>
        <w:rPr>
          <w:rStyle w:val="Hyperlink"/>
          <w:rFonts w:cs="Arial"/>
          <w:bCs/>
          <w:lang w:val="en-US"/>
        </w:rPr>
      </w:pPr>
      <w:hyperlink r:id="rId25" w:anchor="/view/regulation/2011/653" w:history="1">
        <w:r w:rsidR="003A683D" w:rsidRPr="00653CF8">
          <w:rPr>
            <w:rStyle w:val="Hyperlink"/>
            <w:rFonts w:cs="Arial"/>
            <w:bCs/>
            <w:lang w:val="en-US"/>
          </w:rPr>
          <w:t>Education and Care Services National Regulations</w:t>
        </w:r>
      </w:hyperlink>
      <w:r w:rsidR="003A683D" w:rsidRPr="00653CF8">
        <w:rPr>
          <w:rStyle w:val="FootnoteReference"/>
          <w:rFonts w:cs="Arial"/>
          <w:bCs/>
          <w:color w:val="0563C1" w:themeColor="hyperlink"/>
          <w:u w:val="single"/>
          <w:lang w:val="en-US"/>
        </w:rPr>
        <w:footnoteReference w:id="15"/>
      </w:r>
      <w:r w:rsidR="003A683D" w:rsidRPr="00653CF8">
        <w:rPr>
          <w:rStyle w:val="Hyperlink"/>
          <w:rFonts w:cs="Arial"/>
          <w:bCs/>
          <w:lang w:val="en-US"/>
        </w:rPr>
        <w:t xml:space="preserve"> </w:t>
      </w:r>
    </w:p>
    <w:p w14:paraId="10897A79" w14:textId="621F6295" w:rsidR="003A683D" w:rsidRDefault="003A683D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 w:rsidRPr="00653CF8">
        <w:t xml:space="preserve">Regulation </w:t>
      </w:r>
      <w:r w:rsidR="005D0DC1">
        <w:t xml:space="preserve">77 </w:t>
      </w:r>
      <w:r w:rsidR="00804583">
        <w:t xml:space="preserve">- </w:t>
      </w:r>
      <w:r w:rsidR="005D0DC1">
        <w:t>Health, h</w:t>
      </w:r>
      <w:r>
        <w:t>ygiene and safe food practice</w:t>
      </w:r>
    </w:p>
    <w:p w14:paraId="052C1D06" w14:textId="2A6DA9F7" w:rsidR="003A683D" w:rsidRDefault="00804583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 xml:space="preserve">Regulation 78 - </w:t>
      </w:r>
      <w:r w:rsidR="003A683D">
        <w:t>Food and beverages</w:t>
      </w:r>
    </w:p>
    <w:p w14:paraId="086210FA" w14:textId="2DE0F700" w:rsidR="003A683D" w:rsidRDefault="003A683D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 xml:space="preserve">Regulation 79 </w:t>
      </w:r>
      <w:r w:rsidR="00804583">
        <w:t xml:space="preserve">- </w:t>
      </w:r>
      <w:r>
        <w:t>Service providing food and beverages</w:t>
      </w:r>
    </w:p>
    <w:p w14:paraId="3531F73A" w14:textId="361E0312" w:rsidR="003A683D" w:rsidRDefault="003A683D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 xml:space="preserve">Regulation 80 </w:t>
      </w:r>
      <w:r w:rsidR="00804583">
        <w:t xml:space="preserve">- </w:t>
      </w:r>
      <w:r>
        <w:t>Weekly menu</w:t>
      </w:r>
    </w:p>
    <w:p w14:paraId="58E62C95" w14:textId="0D25CAE4" w:rsidR="00521CA2" w:rsidRDefault="00521CA2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 xml:space="preserve">Regulation 90 </w:t>
      </w:r>
      <w:r w:rsidR="00804583">
        <w:t xml:space="preserve">- </w:t>
      </w:r>
      <w:r>
        <w:t>Medical conditions policy</w:t>
      </w:r>
    </w:p>
    <w:p w14:paraId="11493908" w14:textId="7C74F1CD" w:rsidR="00C80C80" w:rsidRPr="00653CF8" w:rsidRDefault="00C80C80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 xml:space="preserve">Regulation 162 </w:t>
      </w:r>
      <w:r w:rsidR="00804583">
        <w:t xml:space="preserve">- </w:t>
      </w:r>
      <w:r>
        <w:t>Health information to be kept on enrolment record</w:t>
      </w:r>
    </w:p>
    <w:p w14:paraId="411DA6C5" w14:textId="69AA4CDF" w:rsidR="003A683D" w:rsidRPr="00653CF8" w:rsidRDefault="00804583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 xml:space="preserve">Regulation 168 - </w:t>
      </w:r>
      <w:r w:rsidR="003A683D" w:rsidRPr="00653CF8">
        <w:t>Education and care services must have policies and procedures</w:t>
      </w:r>
    </w:p>
    <w:p w14:paraId="2993BC9E" w14:textId="77777777" w:rsidR="003A683D" w:rsidRPr="00653CF8" w:rsidRDefault="003A683D" w:rsidP="0013686C">
      <w:pPr>
        <w:pStyle w:val="ListParagraph"/>
        <w:numPr>
          <w:ilvl w:val="1"/>
          <w:numId w:val="28"/>
        </w:numPr>
        <w:spacing w:after="0"/>
        <w:ind w:left="851" w:hanging="357"/>
      </w:pPr>
      <w:r w:rsidRPr="00653CF8">
        <w:t>(2)(</w:t>
      </w:r>
      <w:r>
        <w:t>a</w:t>
      </w:r>
      <w:r w:rsidRPr="00653CF8">
        <w:t>)</w:t>
      </w:r>
      <w:r>
        <w:t>(i)</w:t>
      </w:r>
      <w:r w:rsidRPr="00653CF8">
        <w:t xml:space="preserve"> </w:t>
      </w:r>
      <w:r>
        <w:t>nutrition, food and beverages, dietary requirements</w:t>
      </w:r>
    </w:p>
    <w:p w14:paraId="23B7C634" w14:textId="77777777" w:rsidR="003A683D" w:rsidRDefault="003A683D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 w:rsidRPr="00653CF8">
        <w:t>Regulation 170 – Policies and procedures to be followed</w:t>
      </w:r>
    </w:p>
    <w:p w14:paraId="5C3B7355" w14:textId="77777777" w:rsidR="00B3083B" w:rsidRDefault="00B3083B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lastRenderedPageBreak/>
        <w:t>Regulation 171 – Policies and procedures to be kept available</w:t>
      </w:r>
    </w:p>
    <w:p w14:paraId="6FC477CA" w14:textId="77777777" w:rsidR="00B3083B" w:rsidRPr="00653CF8" w:rsidRDefault="00B3083B" w:rsidP="0013686C">
      <w:pPr>
        <w:pStyle w:val="ListParagraph"/>
        <w:numPr>
          <w:ilvl w:val="0"/>
          <w:numId w:val="28"/>
        </w:numPr>
        <w:spacing w:after="0"/>
        <w:ind w:left="425" w:hanging="357"/>
      </w:pPr>
      <w:r>
        <w:t>Regulation 172 – Notification of change to policies and procedures</w:t>
      </w:r>
    </w:p>
    <w:p w14:paraId="5F348082" w14:textId="77777777" w:rsidR="003A683D" w:rsidRPr="00653CF8" w:rsidRDefault="003A683D" w:rsidP="003A683D">
      <w:pPr>
        <w:pStyle w:val="Heading2"/>
        <w:rPr>
          <w:lang w:val="en-US"/>
        </w:rPr>
      </w:pPr>
      <w:bookmarkStart w:id="37" w:name="_Toc43199109"/>
      <w:bookmarkStart w:id="38" w:name="_Toc44322182"/>
      <w:bookmarkStart w:id="39" w:name="_Toc45805738"/>
      <w:bookmarkStart w:id="40" w:name="_Toc54343848"/>
      <w:bookmarkStart w:id="41" w:name="_Toc97114196"/>
      <w:bookmarkStart w:id="42" w:name="_Toc98507638"/>
      <w:r w:rsidRPr="00653CF8">
        <w:rPr>
          <w:lang w:val="en-US"/>
        </w:rPr>
        <w:t>Department of Education policy, guidelines and procedures</w:t>
      </w:r>
      <w:bookmarkEnd w:id="37"/>
      <w:bookmarkEnd w:id="38"/>
      <w:bookmarkEnd w:id="39"/>
      <w:bookmarkEnd w:id="40"/>
      <w:bookmarkEnd w:id="41"/>
      <w:bookmarkEnd w:id="42"/>
    </w:p>
    <w:p w14:paraId="7C32EC71" w14:textId="77777777" w:rsidR="003A683D" w:rsidRPr="00653CF8" w:rsidRDefault="003A683D" w:rsidP="0013686C">
      <w:pPr>
        <w:spacing w:after="120"/>
        <w:rPr>
          <w:lang w:val="en-US" w:eastAsia="en-AU"/>
        </w:rPr>
      </w:pPr>
      <w:r w:rsidRPr="00653CF8">
        <w:rPr>
          <w:lang w:val="en-US" w:eastAsia="en-AU"/>
        </w:rPr>
        <w:t xml:space="preserve">Go to </w:t>
      </w:r>
      <w:hyperlink r:id="rId26" w:history="1">
        <w:r w:rsidRPr="00653CF8">
          <w:rPr>
            <w:rStyle w:val="Hyperlink"/>
            <w:lang w:val="en-US" w:eastAsia="en-AU"/>
          </w:rPr>
          <w:t>https://education.nt.gov.au/policies</w:t>
        </w:r>
      </w:hyperlink>
      <w:r w:rsidRPr="00653CF8">
        <w:rPr>
          <w:lang w:val="en-US" w:eastAsia="en-AU"/>
        </w:rPr>
        <w:t xml:space="preserve"> to access the following policies</w:t>
      </w:r>
      <w:r w:rsidR="00B122B0">
        <w:rPr>
          <w:lang w:val="en-US" w:eastAsia="en-AU"/>
        </w:rPr>
        <w:t>:</w:t>
      </w:r>
    </w:p>
    <w:p w14:paraId="138B7243" w14:textId="77777777" w:rsidR="00F96195" w:rsidRPr="00F96195" w:rsidRDefault="00F96195" w:rsidP="003459C0">
      <w:pPr>
        <w:pStyle w:val="ListParagraph"/>
        <w:numPr>
          <w:ilvl w:val="0"/>
          <w:numId w:val="28"/>
        </w:numPr>
        <w:spacing w:after="0"/>
        <w:ind w:left="425" w:hanging="357"/>
      </w:pPr>
      <w:bookmarkStart w:id="43" w:name="_Toc43199110"/>
      <w:bookmarkStart w:id="44" w:name="_Toc44322183"/>
      <w:bookmarkStart w:id="45" w:name="_Toc45805739"/>
      <w:bookmarkStart w:id="46" w:name="_Toc54343849"/>
      <w:r w:rsidRPr="003459C0">
        <w:t>Managing health care needs in preschool guidelines</w:t>
      </w:r>
    </w:p>
    <w:p w14:paraId="67AB2BEF" w14:textId="5C75761A" w:rsidR="00F96195" w:rsidRPr="009C0137" w:rsidRDefault="00F96195" w:rsidP="003459C0">
      <w:pPr>
        <w:pStyle w:val="ListParagraph"/>
        <w:numPr>
          <w:ilvl w:val="0"/>
          <w:numId w:val="28"/>
        </w:numPr>
        <w:spacing w:after="0"/>
        <w:ind w:left="425" w:hanging="357"/>
      </w:pPr>
      <w:r w:rsidRPr="003459C0">
        <w:t>School nutrition and healthy eating policy and guidelines</w:t>
      </w:r>
    </w:p>
    <w:p w14:paraId="664885D5" w14:textId="77777777" w:rsidR="003A683D" w:rsidRPr="003459C0" w:rsidRDefault="003A683D" w:rsidP="003A683D">
      <w:pPr>
        <w:pStyle w:val="Heading2"/>
        <w:rPr>
          <w:lang w:val="en-US"/>
        </w:rPr>
      </w:pPr>
      <w:bookmarkStart w:id="47" w:name="_Toc97114197"/>
      <w:bookmarkStart w:id="48" w:name="_Toc98507639"/>
      <w:r w:rsidRPr="003459C0">
        <w:rPr>
          <w:lang w:val="en-US"/>
        </w:rPr>
        <w:t>National Quality Standard</w:t>
      </w:r>
      <w:bookmarkEnd w:id="43"/>
      <w:bookmarkEnd w:id="44"/>
      <w:bookmarkEnd w:id="45"/>
      <w:bookmarkEnd w:id="46"/>
      <w:bookmarkEnd w:id="47"/>
      <w:bookmarkEnd w:id="48"/>
    </w:p>
    <w:p w14:paraId="52E5E7B5" w14:textId="77777777" w:rsidR="008E703B" w:rsidRDefault="008E703B" w:rsidP="006E150F">
      <w:pPr>
        <w:spacing w:after="120"/>
        <w:rPr>
          <w:lang w:eastAsia="en-AU"/>
        </w:rPr>
      </w:pPr>
      <w:r>
        <w:rPr>
          <w:lang w:eastAsia="en-AU"/>
        </w:rPr>
        <w:t xml:space="preserve">The following Elements of the </w:t>
      </w:r>
      <w:hyperlink r:id="rId27" w:history="1">
        <w:r w:rsidRPr="0012335E">
          <w:rPr>
            <w:rStyle w:val="Hyperlink"/>
            <w:lang w:eastAsia="en-AU"/>
          </w:rPr>
          <w:t>National Quality Standard</w:t>
        </w:r>
      </w:hyperlink>
      <w:r>
        <w:rPr>
          <w:rStyle w:val="FootnoteReference"/>
          <w:lang w:eastAsia="en-AU"/>
        </w:rPr>
        <w:footnoteReference w:id="16"/>
      </w:r>
      <w:r>
        <w:rPr>
          <w:lang w:eastAsia="en-AU"/>
        </w:rPr>
        <w:t xml:space="preserve"> apply to this policy and procedure:</w:t>
      </w:r>
    </w:p>
    <w:p w14:paraId="07432CA0" w14:textId="0D815A35" w:rsidR="003A683D" w:rsidRPr="00C076E7" w:rsidRDefault="003A683D" w:rsidP="003459C0">
      <w:pPr>
        <w:pStyle w:val="ListParagraph"/>
        <w:numPr>
          <w:ilvl w:val="0"/>
          <w:numId w:val="28"/>
        </w:numPr>
        <w:spacing w:after="0"/>
        <w:ind w:left="425" w:hanging="357"/>
      </w:pPr>
      <w:r w:rsidRPr="00C076E7">
        <w:t xml:space="preserve">Quality Area 2 – Children’s </w:t>
      </w:r>
      <w:r w:rsidR="003459C0">
        <w:t>h</w:t>
      </w:r>
      <w:r w:rsidRPr="00C076E7">
        <w:t xml:space="preserve">ealth and </w:t>
      </w:r>
      <w:r w:rsidR="003459C0">
        <w:t>s</w:t>
      </w:r>
      <w:r w:rsidRPr="00C076E7">
        <w:t>afety</w:t>
      </w:r>
    </w:p>
    <w:p w14:paraId="3713AD59" w14:textId="77777777" w:rsidR="00DC1EDB" w:rsidRDefault="00B122B0" w:rsidP="003459C0">
      <w:pPr>
        <w:pStyle w:val="ListParagraph"/>
        <w:numPr>
          <w:ilvl w:val="1"/>
          <w:numId w:val="28"/>
        </w:numPr>
        <w:spacing w:after="0"/>
        <w:ind w:left="851" w:hanging="357"/>
      </w:pPr>
      <w:r>
        <w:t xml:space="preserve">Element </w:t>
      </w:r>
      <w:r w:rsidR="00DC1EDB">
        <w:t>2.1.2</w:t>
      </w:r>
      <w:r>
        <w:t xml:space="preserve"> – Effective illness and injury management and hygiene practices are promoted and implemented</w:t>
      </w:r>
    </w:p>
    <w:p w14:paraId="08EE0428" w14:textId="77777777" w:rsidR="00B122B0" w:rsidRDefault="00B122B0" w:rsidP="003459C0">
      <w:pPr>
        <w:pStyle w:val="ListParagraph"/>
        <w:numPr>
          <w:ilvl w:val="1"/>
          <w:numId w:val="28"/>
        </w:numPr>
        <w:spacing w:after="0"/>
        <w:ind w:left="851" w:hanging="357"/>
      </w:pPr>
      <w:r>
        <w:t>Element 2.1.3 – Healthy eating and physical activity are promoted and appropriate for each child.</w:t>
      </w:r>
    </w:p>
    <w:p w14:paraId="2E221753" w14:textId="77777777" w:rsidR="003A683D" w:rsidRPr="00C076E7" w:rsidRDefault="003A683D" w:rsidP="003459C0">
      <w:pPr>
        <w:pStyle w:val="ListParagraph"/>
        <w:numPr>
          <w:ilvl w:val="0"/>
          <w:numId w:val="28"/>
        </w:numPr>
        <w:spacing w:before="200" w:after="0"/>
        <w:ind w:left="425" w:hanging="357"/>
      </w:pPr>
      <w:r w:rsidRPr="00C076E7">
        <w:t>Quality Area 7 – Governance and leadership</w:t>
      </w:r>
    </w:p>
    <w:p w14:paraId="3C48CBE0" w14:textId="0F4FFEB9" w:rsidR="003D3EFA" w:rsidRPr="00804583" w:rsidRDefault="003A683D" w:rsidP="003459C0">
      <w:pPr>
        <w:pStyle w:val="ListParagraph"/>
        <w:numPr>
          <w:ilvl w:val="1"/>
          <w:numId w:val="28"/>
        </w:numPr>
        <w:spacing w:after="0"/>
        <w:ind w:left="851" w:hanging="357"/>
      </w:pPr>
      <w:r w:rsidRPr="00C076E7">
        <w:t>Element 7.1.2 – Systems are in place to manage risk and enable the effective management and operation of a quality service.</w:t>
      </w:r>
    </w:p>
    <w:sectPr w:rsidR="003D3EFA" w:rsidRPr="00804583" w:rsidSect="0031452D">
      <w:pgSz w:w="11906" w:h="16838" w:code="9"/>
      <w:pgMar w:top="1134" w:right="851" w:bottom="1560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3254" w14:textId="77777777" w:rsidR="0021420D" w:rsidRDefault="0021420D">
      <w:r>
        <w:separator/>
      </w:r>
    </w:p>
  </w:endnote>
  <w:endnote w:type="continuationSeparator" w:id="0">
    <w:p w14:paraId="1229902D" w14:textId="77777777" w:rsidR="0021420D" w:rsidRDefault="0021420D">
      <w:r>
        <w:continuationSeparator/>
      </w:r>
    </w:p>
  </w:endnote>
  <w:endnote w:type="continuationNotice" w:id="1">
    <w:p w14:paraId="34FA7894" w14:textId="77777777" w:rsidR="0021420D" w:rsidRDefault="002142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830E" w14:textId="6AEC09E7" w:rsidR="0031452D" w:rsidRPr="00EA2322" w:rsidRDefault="0031452D" w:rsidP="0031452D">
    <w:pPr>
      <w:spacing w:after="0"/>
      <w:rPr>
        <w:b/>
        <w:sz w:val="19"/>
      </w:rPr>
    </w:pPr>
    <w:r w:rsidRPr="00EA2322">
      <w:rPr>
        <w:sz w:val="19"/>
      </w:rPr>
      <w:t xml:space="preserve">Department of </w:t>
    </w:r>
    <w:sdt>
      <w:sdtPr>
        <w:rPr>
          <w:b/>
          <w:sz w:val="19"/>
        </w:rPr>
        <w:alias w:val="Company"/>
        <w:tag w:val=""/>
        <w:id w:val="-1430646970"/>
        <w:placeholder>
          <w:docPart w:val="316854D65AE143ECB8F0F579EA7DB303"/>
        </w:placeholder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r>
          <w:rPr>
            <w:b/>
            <w:sz w:val="19"/>
          </w:rPr>
          <w:t>EDUCATION</w:t>
        </w:r>
      </w:sdtContent>
    </w:sdt>
    <w:r w:rsidRPr="00EA2322">
      <w:rPr>
        <w:sz w:val="19"/>
      </w:rPr>
      <w:t xml:space="preserve"> </w:t>
    </w:r>
  </w:p>
  <w:p w14:paraId="73E2923D" w14:textId="2C37A078" w:rsidR="0031452D" w:rsidRPr="00EA2322" w:rsidRDefault="0021420D" w:rsidP="0031452D">
    <w:pPr>
      <w:spacing w:after="0"/>
      <w:rPr>
        <w:sz w:val="19"/>
      </w:rPr>
    </w:pPr>
    <w:sdt>
      <w:sdtPr>
        <w:rPr>
          <w:sz w:val="19"/>
        </w:rPr>
        <w:alias w:val="Date"/>
        <w:tag w:val=""/>
        <w:id w:val="712320579"/>
        <w:placeholder>
          <w:docPart w:val="4273AA7CAA9046C4A1020B36CC49E54C"/>
        </w:placeholder>
        <w:dataBinding w:prefixMappings="xmlns:ns0='http://schemas.microsoft.com/office/2006/coverPageProps' " w:xpath="/ns0:CoverPageProperties[1]/ns0:PublishDate[1]" w:storeItemID="{55AF091B-3C7A-41E3-B477-F2FDAA23CFDA}"/>
        <w15:color w:val="000000"/>
        <w:date w:fullDate="2021-12-01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804583">
          <w:rPr>
            <w:sz w:val="19"/>
          </w:rPr>
          <w:t>1 December 2021</w:t>
        </w:r>
      </w:sdtContent>
    </w:sdt>
    <w:r w:rsidR="0031452D" w:rsidRPr="00EA2322">
      <w:rPr>
        <w:sz w:val="19"/>
      </w:rPr>
      <w:t xml:space="preserve"> | Version </w:t>
    </w:r>
    <w:r w:rsidR="0031452D">
      <w:rPr>
        <w:sz w:val="19"/>
      </w:rPr>
      <w:t>3</w:t>
    </w:r>
    <w:r w:rsidR="0031452D" w:rsidRPr="00EA2322">
      <w:rPr>
        <w:sz w:val="19"/>
      </w:rPr>
      <w:t>.</w:t>
    </w:r>
    <w:r w:rsidR="005F6E57">
      <w:rPr>
        <w:sz w:val="19"/>
      </w:rPr>
      <w:t>3</w:t>
    </w:r>
  </w:p>
  <w:p w14:paraId="56112C6A" w14:textId="1A2316DB" w:rsidR="0031452D" w:rsidRDefault="0031452D" w:rsidP="0031452D">
    <w:pPr>
      <w:pStyle w:val="Footer"/>
    </w:pPr>
    <w:r w:rsidRPr="00EA2322">
      <w:rPr>
        <w:sz w:val="19"/>
      </w:rPr>
      <w:t xml:space="preserve">Page </w:t>
    </w:r>
    <w:r w:rsidRPr="00EA2322">
      <w:rPr>
        <w:sz w:val="19"/>
      </w:rPr>
      <w:fldChar w:fldCharType="begin"/>
    </w:r>
    <w:r w:rsidRPr="00EA2322">
      <w:rPr>
        <w:sz w:val="19"/>
      </w:rPr>
      <w:instrText xml:space="preserve"> PAGE  \* Arabic  \* MERGEFORMAT </w:instrText>
    </w:r>
    <w:r w:rsidRPr="00EA2322">
      <w:rPr>
        <w:sz w:val="19"/>
      </w:rPr>
      <w:fldChar w:fldCharType="separate"/>
    </w:r>
    <w:r w:rsidR="001D78C4">
      <w:rPr>
        <w:noProof/>
        <w:sz w:val="19"/>
      </w:rPr>
      <w:t>7</w:t>
    </w:r>
    <w:r w:rsidRPr="00EA2322">
      <w:rPr>
        <w:sz w:val="19"/>
      </w:rPr>
      <w:fldChar w:fldCharType="end"/>
    </w:r>
    <w:r w:rsidRPr="00EA2322">
      <w:rPr>
        <w:sz w:val="19"/>
      </w:rPr>
      <w:t xml:space="preserve"> of </w:t>
    </w:r>
    <w:r w:rsidRPr="00EA2322">
      <w:rPr>
        <w:sz w:val="19"/>
      </w:rPr>
      <w:fldChar w:fldCharType="begin"/>
    </w:r>
    <w:r w:rsidRPr="00EA2322">
      <w:rPr>
        <w:sz w:val="19"/>
      </w:rPr>
      <w:instrText xml:space="preserve"> NUMPAGES  \* Arabic  \* MERGEFORMAT </w:instrText>
    </w:r>
    <w:r w:rsidRPr="00EA2322">
      <w:rPr>
        <w:sz w:val="19"/>
      </w:rPr>
      <w:fldChar w:fldCharType="separate"/>
    </w:r>
    <w:r w:rsidR="001D78C4">
      <w:rPr>
        <w:noProof/>
        <w:sz w:val="19"/>
      </w:rPr>
      <w:t>7</w:t>
    </w:r>
    <w:r w:rsidRPr="00EA2322">
      <w:rPr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42265" w:rsidRPr="00EA2322" w14:paraId="25A4DE31" w14:textId="77777777" w:rsidTr="00C7215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614C93A6" w14:textId="77777777" w:rsidR="00724E68" w:rsidRPr="00EA2322" w:rsidRDefault="00724E68" w:rsidP="00724E68">
          <w:pPr>
            <w:spacing w:after="0"/>
            <w:rPr>
              <w:b/>
              <w:sz w:val="19"/>
            </w:rPr>
          </w:pPr>
          <w:r w:rsidRPr="00EA2322">
            <w:rPr>
              <w:sz w:val="19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334145675"/>
              <w:placeholder>
                <w:docPart w:val="2D12915FC5774931BFD1A11CB333DE1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>
                <w:rPr>
                  <w:b/>
                  <w:sz w:val="19"/>
                </w:rPr>
                <w:t>EDUCATION</w:t>
              </w:r>
            </w:sdtContent>
          </w:sdt>
          <w:r w:rsidRPr="00EA2322">
            <w:rPr>
              <w:sz w:val="19"/>
            </w:rPr>
            <w:t xml:space="preserve"> </w:t>
          </w:r>
        </w:p>
        <w:p w14:paraId="51C92856" w14:textId="77777777" w:rsidR="00724E68" w:rsidRPr="00EA2322" w:rsidRDefault="0021420D" w:rsidP="00724E68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727885266"/>
              <w:placeholder>
                <w:docPart w:val="3A13CAE836AB426AA970621EE0B0AFAD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24E68">
                <w:rPr>
                  <w:sz w:val="19"/>
                </w:rPr>
                <w:t>1 December 2021</w:t>
              </w:r>
            </w:sdtContent>
          </w:sdt>
          <w:r w:rsidR="00724E68" w:rsidRPr="00EA2322">
            <w:rPr>
              <w:sz w:val="19"/>
            </w:rPr>
            <w:t xml:space="preserve"> | Version </w:t>
          </w:r>
          <w:r w:rsidR="00724E68">
            <w:rPr>
              <w:sz w:val="19"/>
            </w:rPr>
            <w:t>3</w:t>
          </w:r>
          <w:r w:rsidR="00724E68" w:rsidRPr="00EA2322">
            <w:rPr>
              <w:sz w:val="19"/>
            </w:rPr>
            <w:t>.</w:t>
          </w:r>
          <w:r w:rsidR="00724E68">
            <w:rPr>
              <w:sz w:val="19"/>
            </w:rPr>
            <w:t>3</w:t>
          </w:r>
        </w:p>
        <w:p w14:paraId="03C7DE39" w14:textId="047CA6AF" w:rsidR="00642265" w:rsidRPr="00EA2322" w:rsidRDefault="00724E68" w:rsidP="00642265">
          <w:pPr>
            <w:spacing w:after="0"/>
            <w:rPr>
              <w:sz w:val="19"/>
            </w:rPr>
          </w:pPr>
          <w:r w:rsidRPr="00EA2322">
            <w:rPr>
              <w:sz w:val="19"/>
            </w:rPr>
            <w:t xml:space="preserve">Page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PAGE  \* Arabic  \* MERGEFORMAT </w:instrText>
          </w:r>
          <w:r w:rsidRPr="00EA2322">
            <w:rPr>
              <w:sz w:val="19"/>
            </w:rPr>
            <w:fldChar w:fldCharType="separate"/>
          </w:r>
          <w:r w:rsidR="001D78C4">
            <w:rPr>
              <w:noProof/>
              <w:sz w:val="19"/>
            </w:rPr>
            <w:t>1</w:t>
          </w:r>
          <w:r w:rsidRPr="00EA2322">
            <w:rPr>
              <w:sz w:val="19"/>
            </w:rPr>
            <w:fldChar w:fldCharType="end"/>
          </w:r>
          <w:r w:rsidRPr="00EA2322">
            <w:rPr>
              <w:sz w:val="19"/>
            </w:rPr>
            <w:t xml:space="preserve"> of </w:t>
          </w:r>
          <w:r w:rsidRPr="00EA2322">
            <w:rPr>
              <w:sz w:val="19"/>
            </w:rPr>
            <w:fldChar w:fldCharType="begin"/>
          </w:r>
          <w:r w:rsidRPr="00EA2322">
            <w:rPr>
              <w:sz w:val="19"/>
            </w:rPr>
            <w:instrText xml:space="preserve"> NUMPAGES  \* Arabic  \* MERGEFORMAT </w:instrText>
          </w:r>
          <w:r w:rsidRPr="00EA2322">
            <w:rPr>
              <w:sz w:val="19"/>
            </w:rPr>
            <w:fldChar w:fldCharType="separate"/>
          </w:r>
          <w:r w:rsidR="001D78C4">
            <w:rPr>
              <w:noProof/>
              <w:sz w:val="19"/>
            </w:rPr>
            <w:t>7</w:t>
          </w:r>
          <w:r w:rsidRPr="00EA2322">
            <w:rPr>
              <w:sz w:val="19"/>
            </w:rPr>
            <w:fldChar w:fldCharType="end"/>
          </w:r>
        </w:p>
      </w:tc>
    </w:tr>
  </w:tbl>
  <w:p w14:paraId="40ECBB18" w14:textId="77777777" w:rsidR="0004577F" w:rsidRPr="00F538BD" w:rsidRDefault="0004577F" w:rsidP="000A385C">
    <w:pPr>
      <w:pStyle w:val="Hidden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2678" w14:textId="77777777" w:rsidR="0021420D" w:rsidRDefault="0021420D">
      <w:r>
        <w:separator/>
      </w:r>
    </w:p>
  </w:footnote>
  <w:footnote w:type="continuationSeparator" w:id="0">
    <w:p w14:paraId="7FA04BA4" w14:textId="77777777" w:rsidR="0021420D" w:rsidRDefault="0021420D">
      <w:r>
        <w:continuationSeparator/>
      </w:r>
    </w:p>
  </w:footnote>
  <w:footnote w:type="continuationNotice" w:id="1">
    <w:p w14:paraId="0A2573B4" w14:textId="77777777" w:rsidR="0021420D" w:rsidRDefault="0021420D">
      <w:pPr>
        <w:spacing w:after="0"/>
      </w:pPr>
    </w:p>
  </w:footnote>
  <w:footnote w:id="2">
    <w:p w14:paraId="3592D001" w14:textId="77777777" w:rsidR="005D0DC1" w:rsidRPr="006231AC" w:rsidRDefault="005D0DC1" w:rsidP="005D0DC1">
      <w:pPr>
        <w:pStyle w:val="FootnoteText"/>
        <w:rPr>
          <w:sz w:val="18"/>
          <w:lang w:val="en-US"/>
        </w:rPr>
      </w:pPr>
      <w:r w:rsidRPr="006231AC">
        <w:rPr>
          <w:rStyle w:val="FootnoteReference"/>
          <w:sz w:val="18"/>
        </w:rPr>
        <w:footnoteRef/>
      </w:r>
      <w:r w:rsidRPr="006231AC">
        <w:rPr>
          <w:sz w:val="18"/>
        </w:rPr>
        <w:t xml:space="preserve"> https://www.legislation.vic.gov.au/in-force/acts/education-and-care-services-national-law-act-2010/012</w:t>
      </w:r>
    </w:p>
  </w:footnote>
  <w:footnote w:id="3">
    <w:p w14:paraId="5C42747A" w14:textId="77777777" w:rsidR="005D0DC1" w:rsidRPr="006231AC" w:rsidRDefault="005D0DC1" w:rsidP="005D0DC1">
      <w:pPr>
        <w:pStyle w:val="FootnoteText"/>
        <w:rPr>
          <w:lang w:val="en-US"/>
        </w:rPr>
      </w:pPr>
      <w:r w:rsidRPr="006231AC">
        <w:rPr>
          <w:rStyle w:val="FootnoteReference"/>
          <w:sz w:val="18"/>
        </w:rPr>
        <w:footnoteRef/>
      </w:r>
      <w:r w:rsidRPr="006231AC">
        <w:rPr>
          <w:sz w:val="18"/>
        </w:rPr>
        <w:t xml:space="preserve"> https://www.legislation.nsw.gov.au/#/view/regulation/2011/653</w:t>
      </w:r>
    </w:p>
  </w:footnote>
  <w:footnote w:id="4">
    <w:p w14:paraId="7C7B5C69" w14:textId="77777777" w:rsidR="00E27611" w:rsidRPr="00D23ED7" w:rsidRDefault="00E27611" w:rsidP="00E27611">
      <w:pPr>
        <w:pStyle w:val="FootnoteText"/>
        <w:rPr>
          <w:sz w:val="18"/>
        </w:rPr>
      </w:pPr>
      <w:r w:rsidRPr="00D23ED7">
        <w:rPr>
          <w:rStyle w:val="FootnoteReference"/>
          <w:sz w:val="18"/>
        </w:rPr>
        <w:footnoteRef/>
      </w:r>
      <w:r w:rsidRPr="00D23ED7">
        <w:rPr>
          <w:sz w:val="18"/>
        </w:rPr>
        <w:t xml:space="preserve"> https://education.nt.gov.au/policies/health-of-students/school-nutrition-and-healthy-eating</w:t>
      </w:r>
    </w:p>
  </w:footnote>
  <w:footnote w:id="5">
    <w:p w14:paraId="23951E29" w14:textId="77777777" w:rsidR="000E5D69" w:rsidRPr="000E5D69" w:rsidRDefault="000E5D69" w:rsidP="000E5D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E5D69">
        <w:rPr>
          <w:sz w:val="18"/>
        </w:rPr>
        <w:t>https://www.nhmrc.gov.au/about-us/publications/staying-healthy-preventing-infectious-diseases-early-childhood-education-and-care-services</w:t>
      </w:r>
    </w:p>
  </w:footnote>
  <w:footnote w:id="6">
    <w:p w14:paraId="2AB2C1AB" w14:textId="77777777" w:rsidR="00290A1B" w:rsidRPr="00D23ED7" w:rsidRDefault="00290A1B" w:rsidP="00290A1B">
      <w:pPr>
        <w:pStyle w:val="FootnoteText"/>
        <w:rPr>
          <w:sz w:val="18"/>
        </w:rPr>
      </w:pPr>
      <w:r w:rsidRPr="00D23ED7">
        <w:rPr>
          <w:rStyle w:val="FootnoteReference"/>
          <w:sz w:val="18"/>
        </w:rPr>
        <w:footnoteRef/>
      </w:r>
      <w:r w:rsidRPr="00D23ED7">
        <w:rPr>
          <w:sz w:val="18"/>
        </w:rPr>
        <w:t xml:space="preserve"> https://education.nt.gov.au/policies/health-of-students/school-nutrition-and-healthy-eating</w:t>
      </w:r>
    </w:p>
  </w:footnote>
  <w:footnote w:id="7">
    <w:p w14:paraId="7276E98C" w14:textId="77777777" w:rsidR="00D241EA" w:rsidRPr="000E5D69" w:rsidRDefault="00D241EA" w:rsidP="00D241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E5D69">
        <w:rPr>
          <w:sz w:val="18"/>
        </w:rPr>
        <w:t>https://www.nhmrc.gov.au/about-us/publications/staying-healthy-preventing-infectious-diseases-early-childhood-education-and-care-services</w:t>
      </w:r>
    </w:p>
  </w:footnote>
  <w:footnote w:id="8">
    <w:p w14:paraId="26BC8E7F" w14:textId="77777777" w:rsidR="00DA26E7" w:rsidRPr="00EA164F" w:rsidRDefault="00DA26E7" w:rsidP="00DA26E7">
      <w:pPr>
        <w:pStyle w:val="FootnoteText"/>
        <w:rPr>
          <w:sz w:val="18"/>
          <w:lang w:val="en-US"/>
        </w:rPr>
      </w:pPr>
      <w:r w:rsidRPr="00EA164F">
        <w:rPr>
          <w:rStyle w:val="FootnoteReference"/>
          <w:sz w:val="18"/>
        </w:rPr>
        <w:footnoteRef/>
      </w:r>
      <w:r w:rsidRPr="00EA164F">
        <w:rPr>
          <w:sz w:val="18"/>
        </w:rPr>
        <w:t xml:space="preserve"> https://education.nt.gov.au/policies/preschool-specific-policy</w:t>
      </w:r>
    </w:p>
  </w:footnote>
  <w:footnote w:id="9">
    <w:p w14:paraId="2AB35BA8" w14:textId="77777777" w:rsidR="00DA26E7" w:rsidRPr="00EA164F" w:rsidRDefault="00DA26E7" w:rsidP="00DA26E7">
      <w:pPr>
        <w:pStyle w:val="FootnoteText"/>
        <w:rPr>
          <w:sz w:val="18"/>
          <w:lang w:val="en-US"/>
        </w:rPr>
      </w:pPr>
      <w:r w:rsidRPr="00EA164F">
        <w:rPr>
          <w:rStyle w:val="FootnoteReference"/>
          <w:sz w:val="18"/>
        </w:rPr>
        <w:footnoteRef/>
      </w:r>
      <w:r w:rsidRPr="00EA164F">
        <w:rPr>
          <w:sz w:val="18"/>
        </w:rPr>
        <w:t xml:space="preserve"> https://education.nt.gov.au/policies/preschool-specific-policy</w:t>
      </w:r>
    </w:p>
  </w:footnote>
  <w:footnote w:id="10">
    <w:p w14:paraId="3DCFF461" w14:textId="77777777" w:rsidR="00B1176F" w:rsidRPr="00B1176F" w:rsidRDefault="00B1176F" w:rsidP="00B1176F">
      <w:pPr>
        <w:pStyle w:val="FootnoteText"/>
        <w:rPr>
          <w:lang w:val="en-US"/>
        </w:rPr>
      </w:pPr>
      <w:r w:rsidRPr="00EA164F">
        <w:rPr>
          <w:rStyle w:val="FootnoteReference"/>
          <w:sz w:val="18"/>
        </w:rPr>
        <w:footnoteRef/>
      </w:r>
      <w:r w:rsidRPr="00EA164F">
        <w:rPr>
          <w:sz w:val="18"/>
        </w:rPr>
        <w:t xml:space="preserve"> https://education.nt.gov.au/policies/preschool-specific-policy</w:t>
      </w:r>
    </w:p>
  </w:footnote>
  <w:footnote w:id="11">
    <w:p w14:paraId="6DDEF77D" w14:textId="77777777" w:rsidR="00B5689A" w:rsidRPr="00D23ED7" w:rsidRDefault="00B5689A" w:rsidP="00B5689A">
      <w:pPr>
        <w:pStyle w:val="FootnoteText"/>
        <w:rPr>
          <w:sz w:val="18"/>
        </w:rPr>
      </w:pPr>
      <w:r w:rsidRPr="00D23ED7">
        <w:rPr>
          <w:rStyle w:val="FootnoteReference"/>
          <w:sz w:val="18"/>
        </w:rPr>
        <w:footnoteRef/>
      </w:r>
      <w:r w:rsidRPr="00D23ED7">
        <w:rPr>
          <w:sz w:val="18"/>
        </w:rPr>
        <w:t xml:space="preserve"> https://education.nt.gov.au/policies/health-of-students/school-nutrition-and-healthy-eating</w:t>
      </w:r>
    </w:p>
  </w:footnote>
  <w:footnote w:id="12">
    <w:p w14:paraId="2388D75C" w14:textId="77777777" w:rsidR="00804583" w:rsidRPr="000E5D69" w:rsidRDefault="00804583" w:rsidP="008045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E5D69">
        <w:rPr>
          <w:sz w:val="18"/>
        </w:rPr>
        <w:t>https://www.nhmrc.gov.au/about-us/publications/staying-healthy-preventing-infectious-diseases-early-childhood-education-and-care-services</w:t>
      </w:r>
    </w:p>
  </w:footnote>
  <w:footnote w:id="13">
    <w:p w14:paraId="1DC976D7" w14:textId="77777777" w:rsidR="003A683D" w:rsidRPr="00156284" w:rsidRDefault="003A683D" w:rsidP="003A683D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6284">
        <w:rPr>
          <w:sz w:val="18"/>
          <w:szCs w:val="18"/>
        </w:rPr>
        <w:t>https://www.legislation.vic.gov.au/in-force/acts/education-and-care-services-national-law-act-2010/012</w:t>
      </w:r>
    </w:p>
  </w:footnote>
  <w:footnote w:id="14">
    <w:p w14:paraId="54E0D678" w14:textId="77777777" w:rsidR="003A683D" w:rsidRPr="00156284" w:rsidRDefault="003A683D" w:rsidP="003A683D">
      <w:pPr>
        <w:pStyle w:val="FootnoteText"/>
        <w:rPr>
          <w:sz w:val="18"/>
          <w:szCs w:val="18"/>
          <w:lang w:val="en-US"/>
        </w:rPr>
      </w:pPr>
      <w:r w:rsidRPr="00156284">
        <w:rPr>
          <w:rStyle w:val="FootnoteReference"/>
          <w:sz w:val="18"/>
          <w:szCs w:val="18"/>
        </w:rPr>
        <w:footnoteRef/>
      </w:r>
      <w:r w:rsidRPr="00156284">
        <w:rPr>
          <w:sz w:val="18"/>
          <w:szCs w:val="18"/>
        </w:rPr>
        <w:t xml:space="preserve"> https://www.legislation.vic.gov.au/in-force/acts/education-and-care-services-national-law-act-2010/012</w:t>
      </w:r>
    </w:p>
  </w:footnote>
  <w:footnote w:id="15">
    <w:p w14:paraId="5090948E" w14:textId="77777777" w:rsidR="003A683D" w:rsidRPr="00156284" w:rsidRDefault="003A683D" w:rsidP="003A683D">
      <w:pPr>
        <w:pStyle w:val="FootnoteText"/>
        <w:rPr>
          <w:sz w:val="18"/>
          <w:szCs w:val="18"/>
          <w:lang w:val="en-US"/>
        </w:rPr>
      </w:pPr>
      <w:r w:rsidRPr="00156284">
        <w:rPr>
          <w:rStyle w:val="FootnoteReference"/>
          <w:sz w:val="18"/>
          <w:szCs w:val="18"/>
        </w:rPr>
        <w:footnoteRef/>
      </w:r>
      <w:r w:rsidRPr="00156284">
        <w:rPr>
          <w:sz w:val="18"/>
          <w:szCs w:val="18"/>
        </w:rPr>
        <w:t xml:space="preserve"> https://www.legislation.nsw.gov.au/#/view/regulation/2011/653</w:t>
      </w:r>
    </w:p>
  </w:footnote>
  <w:footnote w:id="16">
    <w:p w14:paraId="14EB5307" w14:textId="77777777" w:rsidR="008E703B" w:rsidRPr="00675715" w:rsidRDefault="008E703B" w:rsidP="008E70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75715">
        <w:rPr>
          <w:sz w:val="18"/>
        </w:rPr>
        <w:t>https://www.acecqa.gov.au/nqf/national-quality-standard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CA6B" w14:textId="3D7F3362" w:rsidR="005F6E57" w:rsidRDefault="005F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0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B66745"/>
    <w:multiLevelType w:val="hybridMultilevel"/>
    <w:tmpl w:val="029A2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272"/>
    <w:multiLevelType w:val="hybridMultilevel"/>
    <w:tmpl w:val="E7507AA2"/>
    <w:lvl w:ilvl="0" w:tplc="E360725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115B93"/>
    <w:multiLevelType w:val="hybridMultilevel"/>
    <w:tmpl w:val="E286B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155A"/>
    <w:multiLevelType w:val="hybridMultilevel"/>
    <w:tmpl w:val="95A461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37BE2"/>
    <w:multiLevelType w:val="hybridMultilevel"/>
    <w:tmpl w:val="9E082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47818"/>
    <w:multiLevelType w:val="hybridMultilevel"/>
    <w:tmpl w:val="86DE7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8" w15:restartNumberingAfterBreak="0">
    <w:nsid w:val="0BD40686"/>
    <w:multiLevelType w:val="hybridMultilevel"/>
    <w:tmpl w:val="D306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12E59"/>
    <w:multiLevelType w:val="hybridMultilevel"/>
    <w:tmpl w:val="851AAC7A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F1EC736A">
      <w:start w:val="1"/>
      <w:numFmt w:val="bullet"/>
      <w:lvlText w:val="-"/>
      <w:lvlJc w:val="left"/>
      <w:pPr>
        <w:ind w:left="179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11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12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3" w15:restartNumberingAfterBreak="0">
    <w:nsid w:val="134D12B4"/>
    <w:multiLevelType w:val="hybridMultilevel"/>
    <w:tmpl w:val="8148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E64BA"/>
    <w:multiLevelType w:val="hybridMultilevel"/>
    <w:tmpl w:val="27647C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0E2D08"/>
    <w:multiLevelType w:val="hybridMultilevel"/>
    <w:tmpl w:val="781EB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B4C4D49"/>
    <w:multiLevelType w:val="hybridMultilevel"/>
    <w:tmpl w:val="2B70E5CC"/>
    <w:lvl w:ilvl="0" w:tplc="6B3AF0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28CC4">
      <w:numFmt w:val="none"/>
      <w:lvlText w:val=""/>
      <w:lvlJc w:val="left"/>
      <w:pPr>
        <w:tabs>
          <w:tab w:val="num" w:pos="360"/>
        </w:tabs>
      </w:pPr>
    </w:lvl>
    <w:lvl w:ilvl="2" w:tplc="BF50003A">
      <w:numFmt w:val="none"/>
      <w:lvlText w:val=""/>
      <w:lvlJc w:val="left"/>
      <w:pPr>
        <w:tabs>
          <w:tab w:val="num" w:pos="360"/>
        </w:tabs>
      </w:pPr>
    </w:lvl>
    <w:lvl w:ilvl="3" w:tplc="23ACF7D0">
      <w:numFmt w:val="none"/>
      <w:lvlText w:val=""/>
      <w:lvlJc w:val="left"/>
      <w:pPr>
        <w:tabs>
          <w:tab w:val="num" w:pos="360"/>
        </w:tabs>
      </w:pPr>
    </w:lvl>
    <w:lvl w:ilvl="4" w:tplc="83DE49C6">
      <w:numFmt w:val="none"/>
      <w:lvlText w:val=""/>
      <w:lvlJc w:val="left"/>
      <w:pPr>
        <w:tabs>
          <w:tab w:val="num" w:pos="360"/>
        </w:tabs>
      </w:pPr>
    </w:lvl>
    <w:lvl w:ilvl="5" w:tplc="82BA92FA">
      <w:numFmt w:val="none"/>
      <w:lvlText w:val=""/>
      <w:lvlJc w:val="left"/>
      <w:pPr>
        <w:tabs>
          <w:tab w:val="num" w:pos="360"/>
        </w:tabs>
      </w:pPr>
    </w:lvl>
    <w:lvl w:ilvl="6" w:tplc="090AFFC8">
      <w:numFmt w:val="none"/>
      <w:lvlText w:val=""/>
      <w:lvlJc w:val="left"/>
      <w:pPr>
        <w:tabs>
          <w:tab w:val="num" w:pos="360"/>
        </w:tabs>
      </w:pPr>
    </w:lvl>
    <w:lvl w:ilvl="7" w:tplc="66647BFA">
      <w:numFmt w:val="none"/>
      <w:lvlText w:val=""/>
      <w:lvlJc w:val="left"/>
      <w:pPr>
        <w:tabs>
          <w:tab w:val="num" w:pos="360"/>
        </w:tabs>
      </w:pPr>
    </w:lvl>
    <w:lvl w:ilvl="8" w:tplc="C2907F4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DA176A"/>
    <w:multiLevelType w:val="hybridMultilevel"/>
    <w:tmpl w:val="E2AC5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2C1651"/>
    <w:multiLevelType w:val="hybridMultilevel"/>
    <w:tmpl w:val="ABB0320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396F0B41"/>
    <w:multiLevelType w:val="hybridMultilevel"/>
    <w:tmpl w:val="ABE2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3D22092F"/>
    <w:multiLevelType w:val="multilevel"/>
    <w:tmpl w:val="D482F750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3ED649E7"/>
    <w:multiLevelType w:val="multilevel"/>
    <w:tmpl w:val="3D962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2E766E1"/>
    <w:multiLevelType w:val="multilevel"/>
    <w:tmpl w:val="1ECCF9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5725EE6"/>
    <w:multiLevelType w:val="hybridMultilevel"/>
    <w:tmpl w:val="B010C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8E43F7"/>
    <w:multiLevelType w:val="hybridMultilevel"/>
    <w:tmpl w:val="1F4CF1F8"/>
    <w:lvl w:ilvl="0" w:tplc="18AA9A1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E360725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131DBA"/>
    <w:multiLevelType w:val="hybridMultilevel"/>
    <w:tmpl w:val="3A7AC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1" w15:restartNumberingAfterBreak="0">
    <w:nsid w:val="57ED61B2"/>
    <w:multiLevelType w:val="hybridMultilevel"/>
    <w:tmpl w:val="6F0E002C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17182"/>
    <w:multiLevelType w:val="multilevel"/>
    <w:tmpl w:val="8A38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5" w15:restartNumberingAfterBreak="0">
    <w:nsid w:val="5C6D16B8"/>
    <w:multiLevelType w:val="hybridMultilevel"/>
    <w:tmpl w:val="A5F4F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7" w15:restartNumberingAfterBreak="0">
    <w:nsid w:val="5DBA74B7"/>
    <w:multiLevelType w:val="hybridMultilevel"/>
    <w:tmpl w:val="3C5288FA"/>
    <w:lvl w:ilvl="0" w:tplc="8084DE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66DA0FEA"/>
    <w:multiLevelType w:val="multilevel"/>
    <w:tmpl w:val="6A780CD0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59" w15:restartNumberingAfterBreak="0">
    <w:nsid w:val="67312137"/>
    <w:multiLevelType w:val="hybridMultilevel"/>
    <w:tmpl w:val="7D324874"/>
    <w:lvl w:ilvl="0" w:tplc="18AA9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6C6B1CC4"/>
    <w:multiLevelType w:val="hybridMultilevel"/>
    <w:tmpl w:val="A6CA31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2" w15:restartNumberingAfterBreak="0">
    <w:nsid w:val="6F380DC3"/>
    <w:multiLevelType w:val="hybridMultilevel"/>
    <w:tmpl w:val="53241A18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73596D7C"/>
    <w:multiLevelType w:val="hybridMultilevel"/>
    <w:tmpl w:val="D64A5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45F2A35"/>
    <w:multiLevelType w:val="hybridMultilevel"/>
    <w:tmpl w:val="D968E684"/>
    <w:lvl w:ilvl="0" w:tplc="163EC82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67069AA"/>
    <w:multiLevelType w:val="hybridMultilevel"/>
    <w:tmpl w:val="C13A880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7A5262E7"/>
    <w:multiLevelType w:val="hybridMultilevel"/>
    <w:tmpl w:val="E9785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F2D50"/>
    <w:multiLevelType w:val="hybridMultilevel"/>
    <w:tmpl w:val="3F42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0B67A0"/>
    <w:multiLevelType w:val="hybridMultilevel"/>
    <w:tmpl w:val="EE365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72" w15:restartNumberingAfterBreak="0">
    <w:nsid w:val="7E0443F0"/>
    <w:multiLevelType w:val="hybridMultilevel"/>
    <w:tmpl w:val="FDF65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3"/>
  </w:num>
  <w:num w:numId="3">
    <w:abstractNumId w:val="68"/>
  </w:num>
  <w:num w:numId="4">
    <w:abstractNumId w:val="45"/>
  </w:num>
  <w:num w:numId="5">
    <w:abstractNumId w:val="28"/>
  </w:num>
  <w:num w:numId="6">
    <w:abstractNumId w:val="18"/>
  </w:num>
  <w:num w:numId="7">
    <w:abstractNumId w:val="48"/>
  </w:num>
  <w:num w:numId="8">
    <w:abstractNumId w:val="26"/>
  </w:num>
  <w:num w:numId="9">
    <w:abstractNumId w:val="34"/>
  </w:num>
  <w:num w:numId="10">
    <w:abstractNumId w:val="40"/>
  </w:num>
  <w:num w:numId="11">
    <w:abstractNumId w:val="38"/>
  </w:num>
  <w:num w:numId="12">
    <w:abstractNumId w:val="65"/>
  </w:num>
  <w:num w:numId="13">
    <w:abstractNumId w:val="58"/>
  </w:num>
  <w:num w:numId="14">
    <w:abstractNumId w:val="4"/>
  </w:num>
  <w:num w:numId="15">
    <w:abstractNumId w:val="51"/>
  </w:num>
  <w:num w:numId="16">
    <w:abstractNumId w:val="62"/>
  </w:num>
  <w:num w:numId="17">
    <w:abstractNumId w:val="67"/>
  </w:num>
  <w:num w:numId="18">
    <w:abstractNumId w:val="5"/>
  </w:num>
  <w:num w:numId="19">
    <w:abstractNumId w:val="9"/>
  </w:num>
  <w:num w:numId="20">
    <w:abstractNumId w:val="0"/>
  </w:num>
  <w:num w:numId="21">
    <w:abstractNumId w:val="27"/>
  </w:num>
  <w:num w:numId="22">
    <w:abstractNumId w:val="53"/>
  </w:num>
  <w:num w:numId="23">
    <w:abstractNumId w:val="59"/>
  </w:num>
  <w:num w:numId="24">
    <w:abstractNumId w:val="14"/>
  </w:num>
  <w:num w:numId="25">
    <w:abstractNumId w:val="57"/>
  </w:num>
  <w:num w:numId="26">
    <w:abstractNumId w:val="2"/>
  </w:num>
  <w:num w:numId="27">
    <w:abstractNumId w:val="44"/>
  </w:num>
  <w:num w:numId="28">
    <w:abstractNumId w:val="70"/>
  </w:num>
  <w:num w:numId="29">
    <w:abstractNumId w:val="36"/>
  </w:num>
  <w:num w:numId="30">
    <w:abstractNumId w:val="22"/>
  </w:num>
  <w:num w:numId="31">
    <w:abstractNumId w:val="13"/>
  </w:num>
  <w:num w:numId="32">
    <w:abstractNumId w:val="3"/>
  </w:num>
  <w:num w:numId="33">
    <w:abstractNumId w:val="42"/>
  </w:num>
  <w:num w:numId="34">
    <w:abstractNumId w:val="6"/>
  </w:num>
  <w:num w:numId="35">
    <w:abstractNumId w:val="46"/>
  </w:num>
  <w:num w:numId="36">
    <w:abstractNumId w:val="31"/>
  </w:num>
  <w:num w:numId="37">
    <w:abstractNumId w:val="55"/>
  </w:num>
  <w:num w:numId="38">
    <w:abstractNumId w:val="69"/>
  </w:num>
  <w:num w:numId="39">
    <w:abstractNumId w:val="71"/>
  </w:num>
  <w:num w:numId="40">
    <w:abstractNumId w:val="39"/>
  </w:num>
  <w:num w:numId="41">
    <w:abstractNumId w:val="41"/>
  </w:num>
  <w:num w:numId="42">
    <w:abstractNumId w:val="1"/>
  </w:num>
  <w:num w:numId="43">
    <w:abstractNumId w:val="72"/>
  </w:num>
  <w:num w:numId="44">
    <w:abstractNumId w:val="63"/>
  </w:num>
  <w:num w:numId="45">
    <w:abstractNumId w:val="61"/>
  </w:num>
  <w:num w:numId="46">
    <w:abstractNumId w:val="8"/>
  </w:num>
  <w:num w:numId="47">
    <w:abstractNumId w:val="35"/>
  </w:num>
  <w:num w:numId="48">
    <w:abstractNumId w:val="6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E"/>
    <w:rsid w:val="00001DDF"/>
    <w:rsid w:val="0000322D"/>
    <w:rsid w:val="00007670"/>
    <w:rsid w:val="00010036"/>
    <w:rsid w:val="00010665"/>
    <w:rsid w:val="0002393A"/>
    <w:rsid w:val="0002654D"/>
    <w:rsid w:val="00027DB8"/>
    <w:rsid w:val="000307A7"/>
    <w:rsid w:val="00031A96"/>
    <w:rsid w:val="00040BF3"/>
    <w:rsid w:val="0004577F"/>
    <w:rsid w:val="00046392"/>
    <w:rsid w:val="00046C59"/>
    <w:rsid w:val="00051362"/>
    <w:rsid w:val="00051F45"/>
    <w:rsid w:val="00052953"/>
    <w:rsid w:val="0005341A"/>
    <w:rsid w:val="0005344B"/>
    <w:rsid w:val="000536CA"/>
    <w:rsid w:val="00053705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04AF"/>
    <w:rsid w:val="000A385C"/>
    <w:rsid w:val="000A4317"/>
    <w:rsid w:val="000A559C"/>
    <w:rsid w:val="000B2CA1"/>
    <w:rsid w:val="000D1F29"/>
    <w:rsid w:val="000D5BD7"/>
    <w:rsid w:val="000D633D"/>
    <w:rsid w:val="000E0962"/>
    <w:rsid w:val="000E342B"/>
    <w:rsid w:val="000E38FB"/>
    <w:rsid w:val="000E5D69"/>
    <w:rsid w:val="000E5DD2"/>
    <w:rsid w:val="000F2958"/>
    <w:rsid w:val="000F4805"/>
    <w:rsid w:val="00104E7F"/>
    <w:rsid w:val="001106DC"/>
    <w:rsid w:val="001117D8"/>
    <w:rsid w:val="001137EC"/>
    <w:rsid w:val="001152F5"/>
    <w:rsid w:val="00117743"/>
    <w:rsid w:val="00117F5B"/>
    <w:rsid w:val="00126E5D"/>
    <w:rsid w:val="00132658"/>
    <w:rsid w:val="0013686C"/>
    <w:rsid w:val="00136A29"/>
    <w:rsid w:val="00147DED"/>
    <w:rsid w:val="00150DC0"/>
    <w:rsid w:val="00156CD4"/>
    <w:rsid w:val="00161CC6"/>
    <w:rsid w:val="00164A3E"/>
    <w:rsid w:val="00166FF6"/>
    <w:rsid w:val="001672B0"/>
    <w:rsid w:val="00172C77"/>
    <w:rsid w:val="00176123"/>
    <w:rsid w:val="00181620"/>
    <w:rsid w:val="0018464F"/>
    <w:rsid w:val="001852AF"/>
    <w:rsid w:val="00187C28"/>
    <w:rsid w:val="001957AD"/>
    <w:rsid w:val="001A21F0"/>
    <w:rsid w:val="001A2B7F"/>
    <w:rsid w:val="001A3AFD"/>
    <w:rsid w:val="001A496C"/>
    <w:rsid w:val="001A6304"/>
    <w:rsid w:val="001A789C"/>
    <w:rsid w:val="001B2B6C"/>
    <w:rsid w:val="001B49AD"/>
    <w:rsid w:val="001D01C4"/>
    <w:rsid w:val="001D514C"/>
    <w:rsid w:val="001D52B0"/>
    <w:rsid w:val="001D58D5"/>
    <w:rsid w:val="001D5A18"/>
    <w:rsid w:val="001D6A7F"/>
    <w:rsid w:val="001D78C4"/>
    <w:rsid w:val="001D7CA4"/>
    <w:rsid w:val="001E057F"/>
    <w:rsid w:val="001E14EB"/>
    <w:rsid w:val="001E1982"/>
    <w:rsid w:val="001F14F6"/>
    <w:rsid w:val="001F2879"/>
    <w:rsid w:val="001F3A12"/>
    <w:rsid w:val="001F59E6"/>
    <w:rsid w:val="001F5C6E"/>
    <w:rsid w:val="001F6ACD"/>
    <w:rsid w:val="00202014"/>
    <w:rsid w:val="00203D7E"/>
    <w:rsid w:val="00206936"/>
    <w:rsid w:val="00206C6F"/>
    <w:rsid w:val="00206FBD"/>
    <w:rsid w:val="00207746"/>
    <w:rsid w:val="0021420D"/>
    <w:rsid w:val="00214812"/>
    <w:rsid w:val="002153BF"/>
    <w:rsid w:val="002172B6"/>
    <w:rsid w:val="00221220"/>
    <w:rsid w:val="00230031"/>
    <w:rsid w:val="00235C01"/>
    <w:rsid w:val="00236878"/>
    <w:rsid w:val="00247343"/>
    <w:rsid w:val="002516E6"/>
    <w:rsid w:val="0025201A"/>
    <w:rsid w:val="00265C56"/>
    <w:rsid w:val="002716CD"/>
    <w:rsid w:val="00274D4B"/>
    <w:rsid w:val="002806F5"/>
    <w:rsid w:val="00281577"/>
    <w:rsid w:val="00290A1B"/>
    <w:rsid w:val="00292676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C28F7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B7F"/>
    <w:rsid w:val="002F3CF1"/>
    <w:rsid w:val="002F45A1"/>
    <w:rsid w:val="00302F5B"/>
    <w:rsid w:val="003037F9"/>
    <w:rsid w:val="00304456"/>
    <w:rsid w:val="0030583E"/>
    <w:rsid w:val="00307FE1"/>
    <w:rsid w:val="0031452D"/>
    <w:rsid w:val="00315CF9"/>
    <w:rsid w:val="003164BA"/>
    <w:rsid w:val="003223FE"/>
    <w:rsid w:val="003258E6"/>
    <w:rsid w:val="00331A51"/>
    <w:rsid w:val="00332F6C"/>
    <w:rsid w:val="00336E7D"/>
    <w:rsid w:val="00342283"/>
    <w:rsid w:val="00343A87"/>
    <w:rsid w:val="00344A36"/>
    <w:rsid w:val="003456F4"/>
    <w:rsid w:val="003459C0"/>
    <w:rsid w:val="0034636C"/>
    <w:rsid w:val="003477B6"/>
    <w:rsid w:val="00347FB6"/>
    <w:rsid w:val="003504FD"/>
    <w:rsid w:val="00350881"/>
    <w:rsid w:val="0035145E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975C7"/>
    <w:rsid w:val="003A134B"/>
    <w:rsid w:val="003A6341"/>
    <w:rsid w:val="003A683D"/>
    <w:rsid w:val="003B020C"/>
    <w:rsid w:val="003B173F"/>
    <w:rsid w:val="003B67FD"/>
    <w:rsid w:val="003B6A61"/>
    <w:rsid w:val="003D04DF"/>
    <w:rsid w:val="003D3EFA"/>
    <w:rsid w:val="003D42C0"/>
    <w:rsid w:val="003D5B29"/>
    <w:rsid w:val="003D7818"/>
    <w:rsid w:val="003E2445"/>
    <w:rsid w:val="003E3BB2"/>
    <w:rsid w:val="003F5B58"/>
    <w:rsid w:val="0040222A"/>
    <w:rsid w:val="00403689"/>
    <w:rsid w:val="004047BC"/>
    <w:rsid w:val="00406497"/>
    <w:rsid w:val="004100F7"/>
    <w:rsid w:val="00414CB3"/>
    <w:rsid w:val="0041563D"/>
    <w:rsid w:val="00420CF5"/>
    <w:rsid w:val="00421818"/>
    <w:rsid w:val="00422874"/>
    <w:rsid w:val="00426E25"/>
    <w:rsid w:val="00427D9C"/>
    <w:rsid w:val="00427E7E"/>
    <w:rsid w:val="004321F6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5EC6"/>
    <w:rsid w:val="004C6695"/>
    <w:rsid w:val="004C6C39"/>
    <w:rsid w:val="004D075F"/>
    <w:rsid w:val="004D1B76"/>
    <w:rsid w:val="004D344E"/>
    <w:rsid w:val="004D7282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1CA2"/>
    <w:rsid w:val="00523B37"/>
    <w:rsid w:val="005249F5"/>
    <w:rsid w:val="005260F7"/>
    <w:rsid w:val="00543BD1"/>
    <w:rsid w:val="0054507C"/>
    <w:rsid w:val="00546D7E"/>
    <w:rsid w:val="00556113"/>
    <w:rsid w:val="005610B9"/>
    <w:rsid w:val="00564703"/>
    <w:rsid w:val="00564C12"/>
    <w:rsid w:val="005654B8"/>
    <w:rsid w:val="00571BE4"/>
    <w:rsid w:val="0057377F"/>
    <w:rsid w:val="005762CC"/>
    <w:rsid w:val="00582D3D"/>
    <w:rsid w:val="005928D3"/>
    <w:rsid w:val="00595386"/>
    <w:rsid w:val="005A3621"/>
    <w:rsid w:val="005A4AC0"/>
    <w:rsid w:val="005A5A01"/>
    <w:rsid w:val="005A5FDF"/>
    <w:rsid w:val="005B0701"/>
    <w:rsid w:val="005B0FB7"/>
    <w:rsid w:val="005B122A"/>
    <w:rsid w:val="005B5AC2"/>
    <w:rsid w:val="005C2833"/>
    <w:rsid w:val="005C2FB2"/>
    <w:rsid w:val="005D0DC1"/>
    <w:rsid w:val="005D3964"/>
    <w:rsid w:val="005D6F65"/>
    <w:rsid w:val="005E144D"/>
    <w:rsid w:val="005E1500"/>
    <w:rsid w:val="005E3A43"/>
    <w:rsid w:val="005E51A4"/>
    <w:rsid w:val="005E6DD8"/>
    <w:rsid w:val="005F6E57"/>
    <w:rsid w:val="005F77C7"/>
    <w:rsid w:val="0060030B"/>
    <w:rsid w:val="0061405C"/>
    <w:rsid w:val="006145BB"/>
    <w:rsid w:val="00620675"/>
    <w:rsid w:val="00621749"/>
    <w:rsid w:val="00622910"/>
    <w:rsid w:val="00642265"/>
    <w:rsid w:val="006433C3"/>
    <w:rsid w:val="00645C22"/>
    <w:rsid w:val="0064761F"/>
    <w:rsid w:val="00650F5B"/>
    <w:rsid w:val="00652DC0"/>
    <w:rsid w:val="00660584"/>
    <w:rsid w:val="006670D7"/>
    <w:rsid w:val="006719EA"/>
    <w:rsid w:val="00671F13"/>
    <w:rsid w:val="0067400A"/>
    <w:rsid w:val="006747E0"/>
    <w:rsid w:val="006773BD"/>
    <w:rsid w:val="006847AD"/>
    <w:rsid w:val="00690862"/>
    <w:rsid w:val="00690B7D"/>
    <w:rsid w:val="0069114B"/>
    <w:rsid w:val="00692654"/>
    <w:rsid w:val="006A18DD"/>
    <w:rsid w:val="006A756A"/>
    <w:rsid w:val="006B5C2C"/>
    <w:rsid w:val="006C396A"/>
    <w:rsid w:val="006C479A"/>
    <w:rsid w:val="006D1ADA"/>
    <w:rsid w:val="006D66F7"/>
    <w:rsid w:val="006D6723"/>
    <w:rsid w:val="006E0006"/>
    <w:rsid w:val="006E150F"/>
    <w:rsid w:val="006E3B5D"/>
    <w:rsid w:val="006F6C7D"/>
    <w:rsid w:val="00702D61"/>
    <w:rsid w:val="00705C9D"/>
    <w:rsid w:val="00705F13"/>
    <w:rsid w:val="00714F1D"/>
    <w:rsid w:val="00715225"/>
    <w:rsid w:val="00720CC6"/>
    <w:rsid w:val="00722DDB"/>
    <w:rsid w:val="00724728"/>
    <w:rsid w:val="00724E68"/>
    <w:rsid w:val="00724F98"/>
    <w:rsid w:val="00730B9B"/>
    <w:rsid w:val="0073182E"/>
    <w:rsid w:val="007332FF"/>
    <w:rsid w:val="0073520D"/>
    <w:rsid w:val="007372B0"/>
    <w:rsid w:val="007408F5"/>
    <w:rsid w:val="00741EAE"/>
    <w:rsid w:val="0075413F"/>
    <w:rsid w:val="00755248"/>
    <w:rsid w:val="0076190B"/>
    <w:rsid w:val="0076355D"/>
    <w:rsid w:val="00763A2D"/>
    <w:rsid w:val="007761D8"/>
    <w:rsid w:val="00777795"/>
    <w:rsid w:val="007821AB"/>
    <w:rsid w:val="00783A57"/>
    <w:rsid w:val="00784C92"/>
    <w:rsid w:val="0078500A"/>
    <w:rsid w:val="007859CD"/>
    <w:rsid w:val="007904EC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30B6"/>
    <w:rsid w:val="007F46EA"/>
    <w:rsid w:val="007F488D"/>
    <w:rsid w:val="007F5579"/>
    <w:rsid w:val="008002E8"/>
    <w:rsid w:val="00804583"/>
    <w:rsid w:val="0080488F"/>
    <w:rsid w:val="0080766E"/>
    <w:rsid w:val="008105BE"/>
    <w:rsid w:val="00810D04"/>
    <w:rsid w:val="00811169"/>
    <w:rsid w:val="00811720"/>
    <w:rsid w:val="00815297"/>
    <w:rsid w:val="00817BA1"/>
    <w:rsid w:val="008221FF"/>
    <w:rsid w:val="00823022"/>
    <w:rsid w:val="00823E63"/>
    <w:rsid w:val="008254C0"/>
    <w:rsid w:val="0082634E"/>
    <w:rsid w:val="00826B96"/>
    <w:rsid w:val="008313C4"/>
    <w:rsid w:val="00833AF7"/>
    <w:rsid w:val="00835434"/>
    <w:rsid w:val="008358C0"/>
    <w:rsid w:val="00842838"/>
    <w:rsid w:val="00854EC1"/>
    <w:rsid w:val="0085797F"/>
    <w:rsid w:val="008604DA"/>
    <w:rsid w:val="00860804"/>
    <w:rsid w:val="00861DC3"/>
    <w:rsid w:val="00863139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268"/>
    <w:rsid w:val="008B7C3D"/>
    <w:rsid w:val="008C17FB"/>
    <w:rsid w:val="008C3675"/>
    <w:rsid w:val="008D0FC2"/>
    <w:rsid w:val="008D1B00"/>
    <w:rsid w:val="008D57B8"/>
    <w:rsid w:val="008E0345"/>
    <w:rsid w:val="008E03FC"/>
    <w:rsid w:val="008E1AA1"/>
    <w:rsid w:val="008E510B"/>
    <w:rsid w:val="008E703B"/>
    <w:rsid w:val="00902B13"/>
    <w:rsid w:val="009063A2"/>
    <w:rsid w:val="009075FF"/>
    <w:rsid w:val="00911941"/>
    <w:rsid w:val="009138A0"/>
    <w:rsid w:val="0092432B"/>
    <w:rsid w:val="00925F0F"/>
    <w:rsid w:val="00930C91"/>
    <w:rsid w:val="00932F6B"/>
    <w:rsid w:val="009330A2"/>
    <w:rsid w:val="009433E3"/>
    <w:rsid w:val="009436FF"/>
    <w:rsid w:val="0094483E"/>
    <w:rsid w:val="0094493D"/>
    <w:rsid w:val="009468BC"/>
    <w:rsid w:val="009616DF"/>
    <w:rsid w:val="00964B22"/>
    <w:rsid w:val="0096542F"/>
    <w:rsid w:val="00966557"/>
    <w:rsid w:val="00967FA7"/>
    <w:rsid w:val="00971645"/>
    <w:rsid w:val="00977919"/>
    <w:rsid w:val="0098187F"/>
    <w:rsid w:val="00983000"/>
    <w:rsid w:val="00983FD3"/>
    <w:rsid w:val="009870FA"/>
    <w:rsid w:val="009921C3"/>
    <w:rsid w:val="0099551D"/>
    <w:rsid w:val="009A5897"/>
    <w:rsid w:val="009A5F24"/>
    <w:rsid w:val="009A5FFA"/>
    <w:rsid w:val="009B0B3E"/>
    <w:rsid w:val="009B1913"/>
    <w:rsid w:val="009B6657"/>
    <w:rsid w:val="009B7C35"/>
    <w:rsid w:val="009C0137"/>
    <w:rsid w:val="009C198E"/>
    <w:rsid w:val="009C21E2"/>
    <w:rsid w:val="009C21F1"/>
    <w:rsid w:val="009D058B"/>
    <w:rsid w:val="009D0EB5"/>
    <w:rsid w:val="009D14F9"/>
    <w:rsid w:val="009D2B74"/>
    <w:rsid w:val="009D63FF"/>
    <w:rsid w:val="009E175D"/>
    <w:rsid w:val="009E2244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4EB"/>
    <w:rsid w:val="00A12509"/>
    <w:rsid w:val="00A12B64"/>
    <w:rsid w:val="00A13427"/>
    <w:rsid w:val="00A22C38"/>
    <w:rsid w:val="00A25193"/>
    <w:rsid w:val="00A26E80"/>
    <w:rsid w:val="00A31AE8"/>
    <w:rsid w:val="00A3739D"/>
    <w:rsid w:val="00A37DDA"/>
    <w:rsid w:val="00A37ED8"/>
    <w:rsid w:val="00A426C3"/>
    <w:rsid w:val="00A45BF7"/>
    <w:rsid w:val="00A55678"/>
    <w:rsid w:val="00A57A27"/>
    <w:rsid w:val="00A71E1C"/>
    <w:rsid w:val="00A925EC"/>
    <w:rsid w:val="00A929AA"/>
    <w:rsid w:val="00A92B6B"/>
    <w:rsid w:val="00A955A9"/>
    <w:rsid w:val="00A95E80"/>
    <w:rsid w:val="00AA110D"/>
    <w:rsid w:val="00AA541E"/>
    <w:rsid w:val="00AA65BB"/>
    <w:rsid w:val="00AA6D21"/>
    <w:rsid w:val="00AC404B"/>
    <w:rsid w:val="00AD0DA4"/>
    <w:rsid w:val="00AD4169"/>
    <w:rsid w:val="00AE25C6"/>
    <w:rsid w:val="00AE306C"/>
    <w:rsid w:val="00AE3A3C"/>
    <w:rsid w:val="00AE47CF"/>
    <w:rsid w:val="00AE7E9D"/>
    <w:rsid w:val="00AF28C1"/>
    <w:rsid w:val="00AF5F76"/>
    <w:rsid w:val="00B02EF1"/>
    <w:rsid w:val="00B07C97"/>
    <w:rsid w:val="00B07EA1"/>
    <w:rsid w:val="00B1176F"/>
    <w:rsid w:val="00B11C67"/>
    <w:rsid w:val="00B122B0"/>
    <w:rsid w:val="00B13061"/>
    <w:rsid w:val="00B15754"/>
    <w:rsid w:val="00B15A27"/>
    <w:rsid w:val="00B15FAC"/>
    <w:rsid w:val="00B2046E"/>
    <w:rsid w:val="00B20E8B"/>
    <w:rsid w:val="00B257E1"/>
    <w:rsid w:val="00B2599A"/>
    <w:rsid w:val="00B27AC4"/>
    <w:rsid w:val="00B3083B"/>
    <w:rsid w:val="00B343CC"/>
    <w:rsid w:val="00B43C75"/>
    <w:rsid w:val="00B47ABC"/>
    <w:rsid w:val="00B5084A"/>
    <w:rsid w:val="00B5689A"/>
    <w:rsid w:val="00B606A1"/>
    <w:rsid w:val="00B612E9"/>
    <w:rsid w:val="00B614F7"/>
    <w:rsid w:val="00B61B26"/>
    <w:rsid w:val="00B675B2"/>
    <w:rsid w:val="00B67E17"/>
    <w:rsid w:val="00B72A72"/>
    <w:rsid w:val="00B7724A"/>
    <w:rsid w:val="00B77886"/>
    <w:rsid w:val="00B81261"/>
    <w:rsid w:val="00B8223E"/>
    <w:rsid w:val="00B832AE"/>
    <w:rsid w:val="00B83E5C"/>
    <w:rsid w:val="00B86678"/>
    <w:rsid w:val="00B92F9B"/>
    <w:rsid w:val="00B941B3"/>
    <w:rsid w:val="00B956F5"/>
    <w:rsid w:val="00B96513"/>
    <w:rsid w:val="00B97D35"/>
    <w:rsid w:val="00BA1D47"/>
    <w:rsid w:val="00BA217C"/>
    <w:rsid w:val="00BA3469"/>
    <w:rsid w:val="00BA66F0"/>
    <w:rsid w:val="00BB2239"/>
    <w:rsid w:val="00BB2AE7"/>
    <w:rsid w:val="00BB6464"/>
    <w:rsid w:val="00BB70C1"/>
    <w:rsid w:val="00BC1BB8"/>
    <w:rsid w:val="00BD7FE1"/>
    <w:rsid w:val="00BE37CA"/>
    <w:rsid w:val="00BE6144"/>
    <w:rsid w:val="00BE635A"/>
    <w:rsid w:val="00BE6E73"/>
    <w:rsid w:val="00BF0E46"/>
    <w:rsid w:val="00BF17E9"/>
    <w:rsid w:val="00BF2ABB"/>
    <w:rsid w:val="00BF3E91"/>
    <w:rsid w:val="00BF5099"/>
    <w:rsid w:val="00BF5345"/>
    <w:rsid w:val="00C076E7"/>
    <w:rsid w:val="00C10F10"/>
    <w:rsid w:val="00C140F7"/>
    <w:rsid w:val="00C15D4D"/>
    <w:rsid w:val="00C175DC"/>
    <w:rsid w:val="00C20AD3"/>
    <w:rsid w:val="00C30171"/>
    <w:rsid w:val="00C309D8"/>
    <w:rsid w:val="00C361B4"/>
    <w:rsid w:val="00C36CCD"/>
    <w:rsid w:val="00C43137"/>
    <w:rsid w:val="00C43519"/>
    <w:rsid w:val="00C45710"/>
    <w:rsid w:val="00C51164"/>
    <w:rsid w:val="00C51537"/>
    <w:rsid w:val="00C52BC3"/>
    <w:rsid w:val="00C57B30"/>
    <w:rsid w:val="00C61AFA"/>
    <w:rsid w:val="00C61D64"/>
    <w:rsid w:val="00C62099"/>
    <w:rsid w:val="00C64EA3"/>
    <w:rsid w:val="00C72867"/>
    <w:rsid w:val="00C75E81"/>
    <w:rsid w:val="00C75F52"/>
    <w:rsid w:val="00C772CA"/>
    <w:rsid w:val="00C77DBA"/>
    <w:rsid w:val="00C800F1"/>
    <w:rsid w:val="00C80C80"/>
    <w:rsid w:val="00C86533"/>
    <w:rsid w:val="00C86609"/>
    <w:rsid w:val="00C92B4C"/>
    <w:rsid w:val="00C954F6"/>
    <w:rsid w:val="00CA6BC5"/>
    <w:rsid w:val="00CB02AB"/>
    <w:rsid w:val="00CB6A67"/>
    <w:rsid w:val="00CC1C42"/>
    <w:rsid w:val="00CC61CD"/>
    <w:rsid w:val="00CD32A1"/>
    <w:rsid w:val="00CD5011"/>
    <w:rsid w:val="00CE4E84"/>
    <w:rsid w:val="00CE5618"/>
    <w:rsid w:val="00CE640F"/>
    <w:rsid w:val="00CE76BC"/>
    <w:rsid w:val="00CF1F71"/>
    <w:rsid w:val="00CF540E"/>
    <w:rsid w:val="00CF584E"/>
    <w:rsid w:val="00D02F07"/>
    <w:rsid w:val="00D14E5D"/>
    <w:rsid w:val="00D20F69"/>
    <w:rsid w:val="00D23346"/>
    <w:rsid w:val="00D2369D"/>
    <w:rsid w:val="00D23ED7"/>
    <w:rsid w:val="00D241EA"/>
    <w:rsid w:val="00D27EBE"/>
    <w:rsid w:val="00D36A49"/>
    <w:rsid w:val="00D517C6"/>
    <w:rsid w:val="00D52C02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26E7"/>
    <w:rsid w:val="00DA5285"/>
    <w:rsid w:val="00DB191D"/>
    <w:rsid w:val="00DB4F91"/>
    <w:rsid w:val="00DB5BBC"/>
    <w:rsid w:val="00DC1EDB"/>
    <w:rsid w:val="00DC1EF7"/>
    <w:rsid w:val="00DC1F0F"/>
    <w:rsid w:val="00DC2393"/>
    <w:rsid w:val="00DC3117"/>
    <w:rsid w:val="00DC5DD9"/>
    <w:rsid w:val="00DC6D2D"/>
    <w:rsid w:val="00DD64C2"/>
    <w:rsid w:val="00DE190D"/>
    <w:rsid w:val="00DE33B5"/>
    <w:rsid w:val="00DE5E18"/>
    <w:rsid w:val="00DE6E01"/>
    <w:rsid w:val="00DF0487"/>
    <w:rsid w:val="00DF1C5B"/>
    <w:rsid w:val="00DF5EA4"/>
    <w:rsid w:val="00DF672C"/>
    <w:rsid w:val="00DF6D65"/>
    <w:rsid w:val="00E02681"/>
    <w:rsid w:val="00E02792"/>
    <w:rsid w:val="00E034D8"/>
    <w:rsid w:val="00E04CC0"/>
    <w:rsid w:val="00E13E04"/>
    <w:rsid w:val="00E15816"/>
    <w:rsid w:val="00E160D5"/>
    <w:rsid w:val="00E21B4F"/>
    <w:rsid w:val="00E239FF"/>
    <w:rsid w:val="00E26DFA"/>
    <w:rsid w:val="00E27611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5B56"/>
    <w:rsid w:val="00E466CD"/>
    <w:rsid w:val="00E46C46"/>
    <w:rsid w:val="00E470F6"/>
    <w:rsid w:val="00E55DEB"/>
    <w:rsid w:val="00E61BA2"/>
    <w:rsid w:val="00E629CE"/>
    <w:rsid w:val="00E63864"/>
    <w:rsid w:val="00E6403F"/>
    <w:rsid w:val="00E64725"/>
    <w:rsid w:val="00E652B2"/>
    <w:rsid w:val="00E75449"/>
    <w:rsid w:val="00E770C4"/>
    <w:rsid w:val="00E84C5A"/>
    <w:rsid w:val="00E861DB"/>
    <w:rsid w:val="00E93406"/>
    <w:rsid w:val="00E956C5"/>
    <w:rsid w:val="00E9579A"/>
    <w:rsid w:val="00E95C39"/>
    <w:rsid w:val="00EA164F"/>
    <w:rsid w:val="00EA2C39"/>
    <w:rsid w:val="00EB0303"/>
    <w:rsid w:val="00EB0A3C"/>
    <w:rsid w:val="00EB0A96"/>
    <w:rsid w:val="00EB5F29"/>
    <w:rsid w:val="00EB77F9"/>
    <w:rsid w:val="00EC3C88"/>
    <w:rsid w:val="00EC3F41"/>
    <w:rsid w:val="00EC5769"/>
    <w:rsid w:val="00EC7D00"/>
    <w:rsid w:val="00ED0304"/>
    <w:rsid w:val="00ED087C"/>
    <w:rsid w:val="00EE38FA"/>
    <w:rsid w:val="00EE3E2C"/>
    <w:rsid w:val="00EE5D23"/>
    <w:rsid w:val="00EE621F"/>
    <w:rsid w:val="00EE750D"/>
    <w:rsid w:val="00EF3401"/>
    <w:rsid w:val="00EF3CA4"/>
    <w:rsid w:val="00EF5E1F"/>
    <w:rsid w:val="00EF7859"/>
    <w:rsid w:val="00F014DA"/>
    <w:rsid w:val="00F01BE6"/>
    <w:rsid w:val="00F02591"/>
    <w:rsid w:val="00F0521C"/>
    <w:rsid w:val="00F14273"/>
    <w:rsid w:val="00F1756C"/>
    <w:rsid w:val="00F2251D"/>
    <w:rsid w:val="00F24666"/>
    <w:rsid w:val="00F24F21"/>
    <w:rsid w:val="00F250FB"/>
    <w:rsid w:val="00F30056"/>
    <w:rsid w:val="00F44677"/>
    <w:rsid w:val="00F5696E"/>
    <w:rsid w:val="00F56EDC"/>
    <w:rsid w:val="00F60EFF"/>
    <w:rsid w:val="00F67D2D"/>
    <w:rsid w:val="00F80B93"/>
    <w:rsid w:val="00F860CC"/>
    <w:rsid w:val="00F90858"/>
    <w:rsid w:val="00F92038"/>
    <w:rsid w:val="00F94398"/>
    <w:rsid w:val="00F96195"/>
    <w:rsid w:val="00FA4629"/>
    <w:rsid w:val="00FB0845"/>
    <w:rsid w:val="00FB1576"/>
    <w:rsid w:val="00FB2B56"/>
    <w:rsid w:val="00FB4E3A"/>
    <w:rsid w:val="00FC12BF"/>
    <w:rsid w:val="00FC19F7"/>
    <w:rsid w:val="00FC1A7C"/>
    <w:rsid w:val="00FC2C60"/>
    <w:rsid w:val="00FC64AB"/>
    <w:rsid w:val="00FD3E6F"/>
    <w:rsid w:val="00FD426A"/>
    <w:rsid w:val="00FD51B9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44A4C"/>
  <w15:docId w15:val="{321AD2E4-EE1D-4265-BD48-C749223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0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ind w:left="72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olicyTitle">
    <w:name w:val="Policy Title"/>
    <w:basedOn w:val="Normal"/>
    <w:rsid w:val="00203D7E"/>
    <w:pPr>
      <w:spacing w:after="0"/>
      <w:jc w:val="center"/>
    </w:pPr>
    <w:rPr>
      <w:rFonts w:ascii="Arial (W1)" w:eastAsia="Times New Roman" w:hAnsi="Arial (W1)"/>
      <w:b/>
      <w:sz w:val="28"/>
      <w:szCs w:val="24"/>
    </w:rPr>
  </w:style>
  <w:style w:type="paragraph" w:customStyle="1" w:styleId="BannerBig">
    <w:name w:val="Banner Big"/>
    <w:basedOn w:val="Normal"/>
    <w:rsid w:val="00203D7E"/>
    <w:pPr>
      <w:spacing w:after="0"/>
      <w:jc w:val="center"/>
    </w:pPr>
    <w:rPr>
      <w:rFonts w:ascii="Arial Black" w:eastAsia="Times New Roman" w:hAnsi="Arial Black"/>
      <w:bCs/>
      <w:color w:val="FFFFFF"/>
      <w:sz w:val="40"/>
      <w:szCs w:val="20"/>
    </w:rPr>
  </w:style>
  <w:style w:type="numbering" w:customStyle="1" w:styleId="Style5">
    <w:name w:val="Style5"/>
    <w:uiPriority w:val="99"/>
    <w:rsid w:val="00203D7E"/>
    <w:pPr>
      <w:numPr>
        <w:numId w:val="10"/>
      </w:numPr>
    </w:pPr>
  </w:style>
  <w:style w:type="paragraph" w:customStyle="1" w:styleId="Departmentof">
    <w:name w:val="Department of"/>
    <w:basedOn w:val="Normal"/>
    <w:rsid w:val="00203D7E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203D7E"/>
    <w:rPr>
      <w:rFonts w:ascii="Lato Black" w:hAnsi="Lato Black" w:cs="Lato Black"/>
    </w:rPr>
  </w:style>
  <w:style w:type="paragraph" w:customStyle="1" w:styleId="web">
    <w:name w:val="web"/>
    <w:basedOn w:val="Normal"/>
    <w:rsid w:val="00203D7E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fault">
    <w:name w:val="Default"/>
    <w:rsid w:val="00203D7E"/>
    <w:pPr>
      <w:autoSpaceDE w:val="0"/>
      <w:autoSpaceDN w:val="0"/>
      <w:adjustRightInd w:val="0"/>
      <w:spacing w:after="0"/>
    </w:pPr>
    <w:rPr>
      <w:rFonts w:ascii="Garamond" w:eastAsia="Times New Roman" w:hAnsi="Garamond" w:cs="Garamond"/>
      <w:color w:val="000000"/>
      <w:sz w:val="24"/>
      <w:szCs w:val="24"/>
      <w:lang w:eastAsia="en-AU"/>
    </w:rPr>
  </w:style>
  <w:style w:type="table" w:customStyle="1" w:styleId="NTGtable11">
    <w:name w:val="NTG table 11"/>
    <w:basedOn w:val="TableNormal"/>
    <w:uiPriority w:val="99"/>
    <w:rsid w:val="00292676"/>
    <w:pPr>
      <w:spacing w:before="40" w:after="40"/>
    </w:pPr>
    <w:rPr>
      <w:rFonts w:ascii="Lato" w:hAnsi="Lato" w:cs="Arial"/>
    </w:rPr>
    <w:tblPr>
      <w:tblStyleRow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8464F"/>
    <w:rPr>
      <w:color w:val="8C4799" w:themeColor="followedHyperlink"/>
      <w:u w:val="single"/>
    </w:rPr>
  </w:style>
  <w:style w:type="numbering" w:customStyle="1" w:styleId="Style3">
    <w:name w:val="Style3"/>
    <w:rsid w:val="003D3EFA"/>
    <w:pPr>
      <w:numPr>
        <w:numId w:val="4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7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DB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BA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2FB2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slation.nsw.gov.au/" TargetMode="External"/><Relationship Id="rId18" Type="http://schemas.openxmlformats.org/officeDocument/2006/relationships/hyperlink" Target="https://education.nt.gov.au/policies/preschool-specific-policy" TargetMode="External"/><Relationship Id="rId26" Type="http://schemas.openxmlformats.org/officeDocument/2006/relationships/hyperlink" Target="https://education.nt.gov.au/polici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ducation.nt.gov.au/education/policies/health-of-students/school-nutrition-and-healthy-eat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gislation.vic.gov.au/in-force/acts/education-and-care-services-national-law-act-2010/012" TargetMode="External"/><Relationship Id="rId17" Type="http://schemas.openxmlformats.org/officeDocument/2006/relationships/hyperlink" Target="https://www.nhmrc.gov.au/about-us/publications/staying-healthy-preventing-infectious-diseases-early-childhood-education-and-care-services" TargetMode="External"/><Relationship Id="rId25" Type="http://schemas.openxmlformats.org/officeDocument/2006/relationships/hyperlink" Target="https://www.legislation.nsw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education/policies/health-of-students/school-nutrition-and-healthy-eating" TargetMode="External"/><Relationship Id="rId20" Type="http://schemas.openxmlformats.org/officeDocument/2006/relationships/hyperlink" Target="https://education.nt.gov.au/policies/preschool-specific-policy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legislation.vic.gov.au/in-force/acts/education-and-care-services-national-law-act-2010/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hmrc.gov.au/about-us/publications/staying-healthy-preventing-infectious-diseases-early-childhood-education-and-care-services" TargetMode="External"/><Relationship Id="rId23" Type="http://schemas.openxmlformats.org/officeDocument/2006/relationships/hyperlink" Target="https://legislation.nt.gov.au/en/Legislation/EDUCATION-AND-CARE-SERVICES-NATIONAL-UNIFORM-LEGISLATION-ACT-2011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ducation.nt.gov.au/policies/preschool-specific-policy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education.nt.gov.au/education/policies/health-of-students/school-nutrition-and-healthy-eating" TargetMode="External"/><Relationship Id="rId22" Type="http://schemas.openxmlformats.org/officeDocument/2006/relationships/hyperlink" Target="https://www.nhmrc.gov.au/about-us/publications/staying-healthy-preventing-infectious-diseases-early-childhood-education-and-care-services" TargetMode="External"/><Relationship Id="rId27" Type="http://schemas.openxmlformats.org/officeDocument/2006/relationships/hyperlink" Target="https://www.acecqa.gov.au/nqf/national-quality-standard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A49FD356D4F06AC42539BC868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E9C-8564-4DF2-B467-9FB52D93522B}"/>
      </w:docPartPr>
      <w:docPartBody>
        <w:p w:rsidR="00563027" w:rsidRDefault="00563027">
          <w:pPr>
            <w:pStyle w:val="79AA49FD356D4F06AC42539BC8687CFB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A839B0D6A5854C49B709CF06483B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138B-FF23-4805-A458-ABCD4C7EEBAE}"/>
      </w:docPartPr>
      <w:docPartBody>
        <w:p w:rsidR="00563027" w:rsidRDefault="00563027">
          <w:pPr>
            <w:pStyle w:val="A839B0D6A5854C49B709CF06483B2273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316854D65AE143ECB8F0F579EA7D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8089-F0AC-4D27-B0A4-CD87926C2891}"/>
      </w:docPartPr>
      <w:docPartBody>
        <w:p w:rsidR="002B32ED" w:rsidRDefault="001837ED" w:rsidP="001837ED">
          <w:pPr>
            <w:pStyle w:val="316854D65AE143ECB8F0F579EA7DB303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4273AA7CAA9046C4A1020B36CC49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75CA-0476-4686-AC8A-13A5447DB4BA}"/>
      </w:docPartPr>
      <w:docPartBody>
        <w:p w:rsidR="002B32ED" w:rsidRDefault="001837ED" w:rsidP="001837ED">
          <w:pPr>
            <w:pStyle w:val="4273AA7CAA9046C4A1020B36CC49E54C"/>
          </w:pPr>
          <w:r w:rsidRPr="005076E2">
            <w:t>&lt;Date Month Year&gt;</w:t>
          </w:r>
        </w:p>
      </w:docPartBody>
    </w:docPart>
    <w:docPart>
      <w:docPartPr>
        <w:name w:val="2D12915FC5774931BFD1A11CB333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D666-8062-4DB0-82D1-7FCE58D4F09C}"/>
      </w:docPartPr>
      <w:docPartBody>
        <w:p w:rsidR="00FE1CA1" w:rsidRDefault="00587BCA" w:rsidP="00587BCA">
          <w:pPr>
            <w:pStyle w:val="2D12915FC5774931BFD1A11CB333DE11"/>
          </w:pPr>
          <w:r w:rsidRPr="007B29CC">
            <w:rPr>
              <w:rStyle w:val="PlaceholderText"/>
            </w:rPr>
            <w:t>[Company]</w:t>
          </w:r>
        </w:p>
      </w:docPartBody>
    </w:docPart>
    <w:docPart>
      <w:docPartPr>
        <w:name w:val="3A13CAE836AB426AA970621EE0B0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DE25-6C23-491F-8BC4-A059FBFBCCF0}"/>
      </w:docPartPr>
      <w:docPartBody>
        <w:p w:rsidR="00FE1CA1" w:rsidRDefault="00587BCA" w:rsidP="00587BCA">
          <w:pPr>
            <w:pStyle w:val="3A13CAE836AB426AA970621EE0B0AFAD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27"/>
    <w:rsid w:val="00103ACC"/>
    <w:rsid w:val="001837ED"/>
    <w:rsid w:val="002507EE"/>
    <w:rsid w:val="00292573"/>
    <w:rsid w:val="002B32ED"/>
    <w:rsid w:val="005000E3"/>
    <w:rsid w:val="005051B0"/>
    <w:rsid w:val="00536F70"/>
    <w:rsid w:val="00563027"/>
    <w:rsid w:val="00587BCA"/>
    <w:rsid w:val="005B78EF"/>
    <w:rsid w:val="006317A3"/>
    <w:rsid w:val="00716356"/>
    <w:rsid w:val="00775584"/>
    <w:rsid w:val="00797920"/>
    <w:rsid w:val="007F4594"/>
    <w:rsid w:val="00817925"/>
    <w:rsid w:val="0094749D"/>
    <w:rsid w:val="009A570E"/>
    <w:rsid w:val="009C7B30"/>
    <w:rsid w:val="00A2547F"/>
    <w:rsid w:val="00A83661"/>
    <w:rsid w:val="00AA3616"/>
    <w:rsid w:val="00B35572"/>
    <w:rsid w:val="00BA4C22"/>
    <w:rsid w:val="00C27866"/>
    <w:rsid w:val="00E26887"/>
    <w:rsid w:val="00E35231"/>
    <w:rsid w:val="00F208CC"/>
    <w:rsid w:val="00FC0AA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BCA"/>
    <w:rPr>
      <w:color w:val="808080"/>
    </w:rPr>
  </w:style>
  <w:style w:type="paragraph" w:customStyle="1" w:styleId="79AA49FD356D4F06AC42539BC8687CFB">
    <w:name w:val="79AA49FD356D4F06AC42539BC8687CFB"/>
  </w:style>
  <w:style w:type="paragraph" w:customStyle="1" w:styleId="A839B0D6A5854C49B709CF06483B2273">
    <w:name w:val="A839B0D6A5854C49B709CF06483B2273"/>
  </w:style>
  <w:style w:type="paragraph" w:customStyle="1" w:styleId="316854D65AE143ECB8F0F579EA7DB303">
    <w:name w:val="316854D65AE143ECB8F0F579EA7DB303"/>
    <w:rsid w:val="001837ED"/>
  </w:style>
  <w:style w:type="paragraph" w:customStyle="1" w:styleId="4273AA7CAA9046C4A1020B36CC49E54C">
    <w:name w:val="4273AA7CAA9046C4A1020B36CC49E54C"/>
    <w:rsid w:val="001837ED"/>
  </w:style>
  <w:style w:type="paragraph" w:customStyle="1" w:styleId="2D12915FC5774931BFD1A11CB333DE11">
    <w:name w:val="2D12915FC5774931BFD1A11CB333DE11"/>
    <w:rsid w:val="00587BCA"/>
  </w:style>
  <w:style w:type="paragraph" w:customStyle="1" w:styleId="3A13CAE836AB426AA970621EE0B0AFAD">
    <w:name w:val="3A13CAE836AB426AA970621EE0B0AFAD"/>
    <w:rsid w:val="00587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A71BA-5FDA-4282-A0B5-4B9A5816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13736</Characters>
  <Application>Microsoft Office Word</Application>
  <DocSecurity>0</DocSecurity>
  <Lines>508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Nutrition, food and beverages and dietary requirements in preschool</vt:lpstr>
    </vt:vector>
  </TitlesOfParts>
  <Company>EDUCATION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Nutrition, food and beverages and dietary requirements in preschool</dc:title>
  <dc:creator>Northern Territory Government</dc:creator>
  <cp:lastModifiedBy>Valaree Lola Chuah</cp:lastModifiedBy>
  <cp:revision>2</cp:revision>
  <cp:lastPrinted>2016-02-04T04:37:00Z</cp:lastPrinted>
  <dcterms:created xsi:type="dcterms:W3CDTF">2022-04-12T02:48:00Z</dcterms:created>
  <dcterms:modified xsi:type="dcterms:W3CDTF">2022-04-12T02:48:00Z</dcterms:modified>
</cp:coreProperties>
</file>