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5E88F" w14:textId="74C7CE36" w:rsidR="00F02C7B" w:rsidRDefault="0089664A" w:rsidP="00F02C7B">
      <w:bookmarkStart w:id="0" w:name="_GoBack"/>
      <w:bookmarkEnd w:id="0"/>
      <w:r>
        <w:t>This document should be r</w:t>
      </w:r>
      <w:r w:rsidR="00F02C7B">
        <w:t>ea</w:t>
      </w:r>
      <w:r w:rsidR="00DE5D4A">
        <w:t>d</w:t>
      </w:r>
      <w:r w:rsidR="00F02C7B">
        <w:t xml:space="preserve"> </w:t>
      </w:r>
      <w:r>
        <w:t>in conjunction</w:t>
      </w:r>
      <w:r w:rsidR="00B76325">
        <w:t xml:space="preserve"> with </w:t>
      </w:r>
      <w:r w:rsidR="00F02C7B">
        <w:t>the Community use of school facilities guidelines.</w:t>
      </w:r>
    </w:p>
    <w:p w14:paraId="65EC6383" w14:textId="150515EF" w:rsidR="003C4941" w:rsidRDefault="00F02C7B" w:rsidP="003C4941">
      <w:pPr>
        <w:pStyle w:val="Heading1"/>
        <w:rPr>
          <w:noProof/>
          <w:lang w:eastAsia="en-AU"/>
        </w:rPr>
      </w:pPr>
      <w:r>
        <w:rPr>
          <w:noProof/>
          <w:lang w:eastAsia="en-AU"/>
        </w:rPr>
        <w:t>Policy</w:t>
      </w:r>
      <w:r w:rsidR="00B76325">
        <w:rPr>
          <w:noProof/>
          <w:lang w:eastAsia="en-AU"/>
        </w:rPr>
        <w:t xml:space="preserve"> statement</w:t>
      </w:r>
    </w:p>
    <w:p w14:paraId="689A457C" w14:textId="775A55CB" w:rsidR="00F02C7B" w:rsidRDefault="00F02C7B" w:rsidP="00F02C7B">
      <w:pPr>
        <w:rPr>
          <w:lang w:eastAsia="en-AU"/>
        </w:rPr>
      </w:pPr>
      <w:r w:rsidRPr="00F02C7B">
        <w:rPr>
          <w:lang w:eastAsia="en-AU"/>
        </w:rPr>
        <w:t>Northern Territory Government schools are encouraged to make school facilities available for use by community groups and organisations outside of normal school hours.</w:t>
      </w:r>
    </w:p>
    <w:p w14:paraId="61D85153" w14:textId="6A9A97D7" w:rsidR="004D64F1" w:rsidRDefault="004D64F1" w:rsidP="00F02C7B">
      <w:pPr>
        <w:rPr>
          <w:lang w:eastAsia="en-AU"/>
        </w:rPr>
      </w:pPr>
      <w:r w:rsidRPr="004D64F1">
        <w:rPr>
          <w:lang w:eastAsia="en-AU"/>
        </w:rPr>
        <w:t>Schools should ensure that the proposed use is consistent with the goals and values of the school and that community use does not interfere with the provision of education for students.</w:t>
      </w:r>
      <w:r w:rsidR="003C1B2A">
        <w:rPr>
          <w:lang w:eastAsia="en-AU"/>
        </w:rPr>
        <w:t xml:space="preserve"> </w:t>
      </w:r>
      <w:r w:rsidRPr="004D64F1">
        <w:rPr>
          <w:lang w:eastAsia="en-AU"/>
        </w:rPr>
        <w:t>Schools must also undertake a risk assessment prior to entering into an agreement for community use. The risk assessment must ensure that the relevant facilities are fit for the intended purpose, the proposed use is legal and appropriate, the applicant is suitable and the risk and child protection issues are addressed</w:t>
      </w:r>
      <w:r>
        <w:rPr>
          <w:lang w:eastAsia="en-AU"/>
        </w:rPr>
        <w:t>.</w:t>
      </w:r>
    </w:p>
    <w:p w14:paraId="54E02F0B" w14:textId="50466638" w:rsidR="004D64F1" w:rsidRDefault="004D64F1" w:rsidP="00F02C7B">
      <w:pPr>
        <w:rPr>
          <w:lang w:eastAsia="en-AU"/>
        </w:rPr>
      </w:pPr>
      <w:r w:rsidRPr="004D64F1">
        <w:rPr>
          <w:lang w:eastAsia="en-AU"/>
        </w:rPr>
        <w:t xml:space="preserve">Schools must complete a formal user agreement, in accordance with this policy. Agreements should be for a maximum of </w:t>
      </w:r>
      <w:r w:rsidR="003C1B2A">
        <w:rPr>
          <w:lang w:eastAsia="en-AU"/>
        </w:rPr>
        <w:t>2</w:t>
      </w:r>
      <w:r w:rsidRPr="004D64F1">
        <w:rPr>
          <w:lang w:eastAsia="en-AU"/>
        </w:rPr>
        <w:t xml:space="preserve"> years. Agreements must be reviewed and renegotiated at the end of this time. School </w:t>
      </w:r>
      <w:r w:rsidR="008756DB">
        <w:rPr>
          <w:lang w:eastAsia="en-AU"/>
        </w:rPr>
        <w:t>representative bodies (SRB)</w:t>
      </w:r>
      <w:r w:rsidR="008756DB" w:rsidRPr="004D64F1">
        <w:rPr>
          <w:lang w:eastAsia="en-AU"/>
        </w:rPr>
        <w:t xml:space="preserve"> </w:t>
      </w:r>
      <w:r w:rsidRPr="004D64F1">
        <w:rPr>
          <w:lang w:eastAsia="en-AU"/>
        </w:rPr>
        <w:t>and their subcommittees do not need to have a formal user agreement to conduct normal school council functions.</w:t>
      </w:r>
    </w:p>
    <w:p w14:paraId="17FBB420" w14:textId="53B8CB03" w:rsidR="004D64F1" w:rsidRDefault="004D64F1" w:rsidP="00F02C7B">
      <w:pPr>
        <w:rPr>
          <w:lang w:eastAsia="en-AU"/>
        </w:rPr>
      </w:pPr>
      <w:r w:rsidRPr="004D64F1">
        <w:rPr>
          <w:lang w:eastAsia="en-AU"/>
        </w:rPr>
        <w:t>All community use agreements will be subject to suspension or termination in circumstances of emergent school or department requirements for the facility</w:t>
      </w:r>
      <w:r w:rsidR="00C60472">
        <w:rPr>
          <w:lang w:eastAsia="en-AU"/>
        </w:rPr>
        <w:t>.</w:t>
      </w:r>
    </w:p>
    <w:p w14:paraId="4B950044" w14:textId="65681A32" w:rsidR="004D64F1" w:rsidRPr="00F02C7B" w:rsidRDefault="004D64F1" w:rsidP="00F02C7B">
      <w:pPr>
        <w:rPr>
          <w:lang w:eastAsia="en-AU"/>
        </w:rPr>
      </w:pPr>
      <w:r w:rsidRPr="004D64F1">
        <w:rPr>
          <w:lang w:eastAsia="en-AU"/>
        </w:rPr>
        <w:t>All users of school facilities outside of normal school hours must comply with this policy.</w:t>
      </w:r>
    </w:p>
    <w:p w14:paraId="0877E3A9" w14:textId="48F5B0EC" w:rsidR="003C4941" w:rsidRDefault="00B76325" w:rsidP="00F02C7B">
      <w:pPr>
        <w:pStyle w:val="Heading1"/>
        <w:rPr>
          <w:lang w:eastAsia="en-AU"/>
        </w:rPr>
      </w:pPr>
      <w:r>
        <w:rPr>
          <w:lang w:eastAsia="en-AU"/>
        </w:rPr>
        <w:t>Purpose</w:t>
      </w:r>
    </w:p>
    <w:p w14:paraId="7B074A02" w14:textId="2A547D20" w:rsidR="00F02C7B" w:rsidRDefault="00F02C7B" w:rsidP="00F02C7B">
      <w:pPr>
        <w:rPr>
          <w:lang w:eastAsia="en-AU"/>
        </w:rPr>
      </w:pPr>
      <w:r>
        <w:rPr>
          <w:lang w:eastAsia="en-AU"/>
        </w:rPr>
        <w:t xml:space="preserve">The </w:t>
      </w:r>
      <w:r w:rsidRPr="00B76325">
        <w:rPr>
          <w:i/>
          <w:lang w:eastAsia="en-AU"/>
        </w:rPr>
        <w:t>Education Act</w:t>
      </w:r>
      <w:r w:rsidR="003C1B2A" w:rsidRPr="00B76325">
        <w:rPr>
          <w:i/>
          <w:lang w:eastAsia="en-AU"/>
        </w:rPr>
        <w:t xml:space="preserve"> 2015</w:t>
      </w:r>
      <w:r>
        <w:rPr>
          <w:lang w:eastAsia="en-AU"/>
        </w:rPr>
        <w:t xml:space="preserve"> (the Act) provides that a</w:t>
      </w:r>
      <w:r w:rsidR="00604062">
        <w:rPr>
          <w:lang w:eastAsia="en-AU"/>
        </w:rPr>
        <w:t xml:space="preserve">n SRB </w:t>
      </w:r>
      <w:r>
        <w:rPr>
          <w:lang w:eastAsia="en-AU"/>
        </w:rPr>
        <w:t>may determine and regulate the conduct of activities for the benefit of the local community when the grounds or buildings are not required for their usual purpose. Schools play an important role in communities and can help shape a strong sense of local identity. Schools have equipment and facilities which can be used to assist in the lifelong learning of the whole community.</w:t>
      </w:r>
    </w:p>
    <w:p w14:paraId="3C04A5D1" w14:textId="46E8CE0E" w:rsidR="00F10051" w:rsidRDefault="00F02C7B" w:rsidP="00C62A34">
      <w:pPr>
        <w:rPr>
          <w:lang w:eastAsia="en-AU"/>
        </w:rPr>
      </w:pPr>
      <w:r>
        <w:rPr>
          <w:lang w:eastAsia="en-AU"/>
        </w:rPr>
        <w:t>This policy will ensure a clear and consistent approach for the management and approval process for community use of school facilities.</w:t>
      </w:r>
    </w:p>
    <w:p w14:paraId="4280166B" w14:textId="6C35B7FD" w:rsidR="004D64F1" w:rsidRDefault="004D64F1" w:rsidP="004D64F1">
      <w:pPr>
        <w:pStyle w:val="Heading1"/>
        <w:rPr>
          <w:lang w:eastAsia="en-AU"/>
        </w:rPr>
      </w:pPr>
      <w:r>
        <w:rPr>
          <w:lang w:eastAsia="en-AU"/>
        </w:rPr>
        <w:t>Scope</w:t>
      </w:r>
    </w:p>
    <w:p w14:paraId="00A77D51" w14:textId="097C4DB2" w:rsidR="004D64F1" w:rsidRDefault="004D64F1" w:rsidP="008C321F">
      <w:pPr>
        <w:spacing w:after="120"/>
        <w:rPr>
          <w:lang w:eastAsia="en-AU"/>
        </w:rPr>
      </w:pPr>
      <w:r>
        <w:rPr>
          <w:lang w:eastAsia="en-AU"/>
        </w:rPr>
        <w:t>This policy does not apply to the following:</w:t>
      </w:r>
    </w:p>
    <w:p w14:paraId="347F47B2" w14:textId="438D4A61" w:rsidR="004D64F1" w:rsidRDefault="004D64F1" w:rsidP="008C321F">
      <w:pPr>
        <w:pStyle w:val="ListParagraph"/>
        <w:numPr>
          <w:ilvl w:val="0"/>
          <w:numId w:val="9"/>
        </w:numPr>
        <w:ind w:left="567" w:hanging="283"/>
        <w:rPr>
          <w:lang w:eastAsia="en-AU"/>
        </w:rPr>
      </w:pPr>
      <w:r>
        <w:rPr>
          <w:lang w:eastAsia="en-AU"/>
        </w:rPr>
        <w:t xml:space="preserve">care services such as </w:t>
      </w:r>
      <w:r w:rsidR="008C321F">
        <w:rPr>
          <w:lang w:eastAsia="en-AU"/>
        </w:rPr>
        <w:t>after school care or vacation care</w:t>
      </w:r>
    </w:p>
    <w:p w14:paraId="11EE4525" w14:textId="7CA3F9A4" w:rsidR="004D64F1" w:rsidRDefault="004D64F1" w:rsidP="008C321F">
      <w:pPr>
        <w:pStyle w:val="ListParagraph"/>
        <w:numPr>
          <w:ilvl w:val="0"/>
          <w:numId w:val="9"/>
        </w:numPr>
        <w:ind w:left="567" w:hanging="283"/>
        <w:rPr>
          <w:lang w:eastAsia="en-AU"/>
        </w:rPr>
      </w:pPr>
      <w:r>
        <w:rPr>
          <w:lang w:eastAsia="en-AU"/>
        </w:rPr>
        <w:t>establishment and renewal of markets on school sites</w:t>
      </w:r>
    </w:p>
    <w:p w14:paraId="7CDF545F" w14:textId="51964DAD" w:rsidR="004D64F1" w:rsidRDefault="004D64F1" w:rsidP="008C321F">
      <w:pPr>
        <w:pStyle w:val="ListParagraph"/>
        <w:numPr>
          <w:ilvl w:val="0"/>
          <w:numId w:val="9"/>
        </w:numPr>
        <w:ind w:left="567" w:hanging="283"/>
        <w:rPr>
          <w:lang w:eastAsia="en-AU"/>
        </w:rPr>
      </w:pPr>
      <w:r>
        <w:rPr>
          <w:lang w:eastAsia="en-AU"/>
        </w:rPr>
        <w:t>commercial operators providing school canteens</w:t>
      </w:r>
    </w:p>
    <w:p w14:paraId="17DD67EC" w14:textId="39AD06D6" w:rsidR="004D64F1" w:rsidRDefault="004D64F1" w:rsidP="008C321F">
      <w:pPr>
        <w:pStyle w:val="ListParagraph"/>
        <w:numPr>
          <w:ilvl w:val="0"/>
          <w:numId w:val="9"/>
        </w:numPr>
        <w:spacing w:after="200"/>
        <w:ind w:left="567" w:hanging="283"/>
        <w:rPr>
          <w:lang w:eastAsia="en-AU"/>
        </w:rPr>
      </w:pPr>
      <w:r>
        <w:rPr>
          <w:lang w:eastAsia="en-AU"/>
        </w:rPr>
        <w:t>commercial operators for the use of playing fields.</w:t>
      </w:r>
    </w:p>
    <w:p w14:paraId="23E87731" w14:textId="42718E3F" w:rsidR="004D64F1" w:rsidRDefault="004D64F1" w:rsidP="004D64F1">
      <w:pPr>
        <w:rPr>
          <w:lang w:eastAsia="en-AU"/>
        </w:rPr>
      </w:pPr>
      <w:r>
        <w:rPr>
          <w:lang w:eastAsia="en-AU"/>
        </w:rPr>
        <w:t>These uses require a contract drafted specifically for the proposed use.</w:t>
      </w:r>
      <w:r w:rsidR="003C1B2A">
        <w:rPr>
          <w:lang w:eastAsia="en-AU"/>
        </w:rPr>
        <w:t xml:space="preserve"> </w:t>
      </w:r>
      <w:r>
        <w:rPr>
          <w:lang w:eastAsia="en-AU"/>
        </w:rPr>
        <w:t xml:space="preserve">In the first instance, principals must seek advice from the </w:t>
      </w:r>
      <w:r w:rsidR="003C1B2A">
        <w:rPr>
          <w:lang w:eastAsia="en-AU"/>
        </w:rPr>
        <w:t>D</w:t>
      </w:r>
      <w:r>
        <w:rPr>
          <w:lang w:eastAsia="en-AU"/>
        </w:rPr>
        <w:t>epartment</w:t>
      </w:r>
      <w:r w:rsidR="003C1B2A">
        <w:rPr>
          <w:lang w:eastAsia="en-AU"/>
        </w:rPr>
        <w:t xml:space="preserve"> of Education</w:t>
      </w:r>
      <w:r>
        <w:rPr>
          <w:lang w:eastAsia="en-AU"/>
        </w:rPr>
        <w:t>’s</w:t>
      </w:r>
      <w:r w:rsidR="003C1B2A">
        <w:rPr>
          <w:lang w:eastAsia="en-AU"/>
        </w:rPr>
        <w:t xml:space="preserve"> (</w:t>
      </w:r>
      <w:r w:rsidR="002A0765">
        <w:rPr>
          <w:lang w:eastAsia="en-AU"/>
        </w:rPr>
        <w:t xml:space="preserve">the </w:t>
      </w:r>
      <w:r w:rsidR="003C1B2A">
        <w:rPr>
          <w:lang w:eastAsia="en-AU"/>
        </w:rPr>
        <w:t>department)</w:t>
      </w:r>
      <w:r>
        <w:rPr>
          <w:lang w:eastAsia="en-AU"/>
        </w:rPr>
        <w:t xml:space="preserve"> </w:t>
      </w:r>
      <w:r w:rsidR="002E517F">
        <w:rPr>
          <w:lang w:eastAsia="en-AU"/>
        </w:rPr>
        <w:t>Quality Assurance Services</w:t>
      </w:r>
      <w:r w:rsidR="00873726">
        <w:rPr>
          <w:lang w:eastAsia="en-AU"/>
        </w:rPr>
        <w:t xml:space="preserve"> </w:t>
      </w:r>
      <w:r w:rsidR="00B7076A">
        <w:rPr>
          <w:lang w:eastAsia="en-AU"/>
        </w:rPr>
        <w:t>branch</w:t>
      </w:r>
      <w:r>
        <w:rPr>
          <w:lang w:eastAsia="en-AU"/>
        </w:rPr>
        <w:t xml:space="preserve"> in relation to these types of arrangements.</w:t>
      </w:r>
    </w:p>
    <w:p w14:paraId="08EE3A9A" w14:textId="77777777" w:rsidR="004D64F1" w:rsidRDefault="004D64F1" w:rsidP="004D64F1">
      <w:pPr>
        <w:pStyle w:val="Heading2"/>
        <w:rPr>
          <w:lang w:eastAsia="en-AU"/>
        </w:rPr>
      </w:pPr>
      <w:r>
        <w:rPr>
          <w:lang w:eastAsia="en-AU"/>
        </w:rPr>
        <w:lastRenderedPageBreak/>
        <w:t>Use of school facilities for polling purposes</w:t>
      </w:r>
    </w:p>
    <w:p w14:paraId="70C3130F" w14:textId="3DEC014E" w:rsidR="004D64F1" w:rsidRDefault="004D64F1" w:rsidP="004D64F1">
      <w:pPr>
        <w:rPr>
          <w:lang w:eastAsia="en-AU"/>
        </w:rPr>
      </w:pPr>
      <w:r>
        <w:rPr>
          <w:lang w:eastAsia="en-AU"/>
        </w:rPr>
        <w:t xml:space="preserve">This policy applies to the use of school facilities for polling purposes by the Australian and </w:t>
      </w:r>
      <w:r w:rsidR="004D1380">
        <w:rPr>
          <w:lang w:eastAsia="en-AU"/>
        </w:rPr>
        <w:t>NT</w:t>
      </w:r>
      <w:r>
        <w:rPr>
          <w:lang w:eastAsia="en-AU"/>
        </w:rPr>
        <w:t xml:space="preserve"> Electoral Commissions.</w:t>
      </w:r>
    </w:p>
    <w:p w14:paraId="1861E672" w14:textId="6B6A6592" w:rsidR="004D64F1" w:rsidRDefault="004D64F1" w:rsidP="004D64F1">
      <w:pPr>
        <w:rPr>
          <w:lang w:eastAsia="en-AU"/>
        </w:rPr>
      </w:pPr>
      <w:r>
        <w:rPr>
          <w:lang w:eastAsia="en-AU"/>
        </w:rPr>
        <w:t>The department has entered into overarching agreements with both Commissions</w:t>
      </w:r>
      <w:r w:rsidR="003C1B2A">
        <w:rPr>
          <w:lang w:eastAsia="en-AU"/>
        </w:rPr>
        <w:t>. T</w:t>
      </w:r>
      <w:r>
        <w:rPr>
          <w:lang w:eastAsia="en-AU"/>
        </w:rPr>
        <w:t>his eliminates the need for individual schools to put in place formal user agreements when schools are being used as polling places.</w:t>
      </w:r>
      <w:r w:rsidR="003C1B2A">
        <w:rPr>
          <w:lang w:eastAsia="en-AU"/>
        </w:rPr>
        <w:t xml:space="preserve"> </w:t>
      </w:r>
      <w:r>
        <w:rPr>
          <w:lang w:eastAsia="en-AU"/>
        </w:rPr>
        <w:t xml:space="preserve">Refer to the Use of school facilities for polling purposes in the Community </w:t>
      </w:r>
      <w:r w:rsidR="003C1B2A">
        <w:rPr>
          <w:lang w:eastAsia="en-AU"/>
        </w:rPr>
        <w:t>u</w:t>
      </w:r>
      <w:r>
        <w:rPr>
          <w:lang w:eastAsia="en-AU"/>
        </w:rPr>
        <w:t xml:space="preserve">se of </w:t>
      </w:r>
      <w:r w:rsidR="003C1B2A">
        <w:rPr>
          <w:lang w:eastAsia="en-AU"/>
        </w:rPr>
        <w:t>s</w:t>
      </w:r>
      <w:r>
        <w:rPr>
          <w:lang w:eastAsia="en-AU"/>
        </w:rPr>
        <w:t xml:space="preserve">chool </w:t>
      </w:r>
      <w:r w:rsidR="003C1B2A">
        <w:rPr>
          <w:lang w:eastAsia="en-AU"/>
        </w:rPr>
        <w:t>f</w:t>
      </w:r>
      <w:r>
        <w:rPr>
          <w:lang w:eastAsia="en-AU"/>
        </w:rPr>
        <w:t>acilities</w:t>
      </w:r>
      <w:r w:rsidR="003C1B2A">
        <w:rPr>
          <w:lang w:eastAsia="en-AU"/>
        </w:rPr>
        <w:t xml:space="preserve"> g</w:t>
      </w:r>
      <w:r>
        <w:rPr>
          <w:lang w:eastAsia="en-AU"/>
        </w:rPr>
        <w:t>uidelines for further details.</w:t>
      </w:r>
    </w:p>
    <w:p w14:paraId="73C69821" w14:textId="5EAE1D9C" w:rsidR="004D64F1" w:rsidRDefault="004D64F1" w:rsidP="004D64F1">
      <w:pPr>
        <w:pStyle w:val="Heading1"/>
        <w:rPr>
          <w:lang w:eastAsia="en-AU"/>
        </w:rPr>
      </w:pPr>
      <w:r>
        <w:rPr>
          <w:lang w:eastAsia="en-AU"/>
        </w:rPr>
        <w:t>Roles and responsibilities</w:t>
      </w:r>
    </w:p>
    <w:p w14:paraId="58B2CED3" w14:textId="64078AF0" w:rsidR="004D64F1" w:rsidRDefault="004D64F1" w:rsidP="004D64F1">
      <w:pPr>
        <w:pStyle w:val="Heading2"/>
        <w:rPr>
          <w:lang w:eastAsia="en-AU"/>
        </w:rPr>
      </w:pPr>
      <w:r>
        <w:rPr>
          <w:lang w:eastAsia="en-AU"/>
        </w:rPr>
        <w:t>School principal</w:t>
      </w:r>
    </w:p>
    <w:p w14:paraId="7A23DD9D" w14:textId="77777777" w:rsidR="004D64F1" w:rsidRDefault="004D64F1" w:rsidP="00F2299D">
      <w:pPr>
        <w:spacing w:after="120"/>
        <w:rPr>
          <w:lang w:eastAsia="en-AU"/>
        </w:rPr>
      </w:pPr>
      <w:r>
        <w:rPr>
          <w:lang w:eastAsia="en-AU"/>
        </w:rPr>
        <w:t>The school principal is responsible for:</w:t>
      </w:r>
    </w:p>
    <w:p w14:paraId="4CF9B7BC" w14:textId="20073802" w:rsidR="004D64F1" w:rsidRDefault="004D64F1" w:rsidP="00F2299D">
      <w:pPr>
        <w:pStyle w:val="ListParagraph"/>
        <w:numPr>
          <w:ilvl w:val="0"/>
          <w:numId w:val="9"/>
        </w:numPr>
        <w:ind w:left="567" w:hanging="283"/>
        <w:rPr>
          <w:lang w:eastAsia="en-AU"/>
        </w:rPr>
      </w:pPr>
      <w:r>
        <w:rPr>
          <w:lang w:eastAsia="en-AU"/>
        </w:rPr>
        <w:t>ensuring this policy is complied with at their school</w:t>
      </w:r>
    </w:p>
    <w:p w14:paraId="230A9020" w14:textId="1E8E46BD" w:rsidR="004D64F1" w:rsidRDefault="004D64F1" w:rsidP="00F2299D">
      <w:pPr>
        <w:pStyle w:val="ListParagraph"/>
        <w:numPr>
          <w:ilvl w:val="0"/>
          <w:numId w:val="9"/>
        </w:numPr>
        <w:ind w:left="567" w:hanging="283"/>
        <w:rPr>
          <w:lang w:eastAsia="en-AU"/>
        </w:rPr>
      </w:pPr>
      <w:r>
        <w:rPr>
          <w:lang w:eastAsia="en-AU"/>
        </w:rPr>
        <w:t xml:space="preserve">consulting and seeking approval from the </w:t>
      </w:r>
      <w:r w:rsidR="00604062">
        <w:rPr>
          <w:lang w:eastAsia="en-AU"/>
        </w:rPr>
        <w:t>SRB</w:t>
      </w:r>
      <w:r>
        <w:rPr>
          <w:lang w:eastAsia="en-AU"/>
        </w:rPr>
        <w:t xml:space="preserve"> for hiring facilities, including determining the schedule of fees and requirement for public liability insurance</w:t>
      </w:r>
    </w:p>
    <w:p w14:paraId="6747D385" w14:textId="36C7811E" w:rsidR="004D64F1" w:rsidRDefault="004D64F1" w:rsidP="00F2299D">
      <w:pPr>
        <w:pStyle w:val="ListParagraph"/>
        <w:numPr>
          <w:ilvl w:val="0"/>
          <w:numId w:val="9"/>
        </w:numPr>
        <w:ind w:left="567" w:hanging="283"/>
        <w:rPr>
          <w:lang w:eastAsia="en-AU"/>
        </w:rPr>
      </w:pPr>
      <w:r>
        <w:rPr>
          <w:lang w:eastAsia="en-AU"/>
        </w:rPr>
        <w:t xml:space="preserve">signing the user agreement on behalf of the </w:t>
      </w:r>
      <w:r w:rsidR="00604062">
        <w:rPr>
          <w:lang w:eastAsia="en-AU"/>
        </w:rPr>
        <w:t>SRB</w:t>
      </w:r>
      <w:r>
        <w:rPr>
          <w:lang w:eastAsia="en-AU"/>
        </w:rPr>
        <w:t xml:space="preserve"> following authorisation by the </w:t>
      </w:r>
      <w:r w:rsidR="00604062">
        <w:rPr>
          <w:lang w:eastAsia="en-AU"/>
        </w:rPr>
        <w:t>SRB</w:t>
      </w:r>
      <w:r>
        <w:rPr>
          <w:lang w:eastAsia="en-AU"/>
        </w:rPr>
        <w:t xml:space="preserve"> chair</w:t>
      </w:r>
    </w:p>
    <w:p w14:paraId="498A827D" w14:textId="6BD4141D" w:rsidR="004D64F1" w:rsidRDefault="004D64F1" w:rsidP="00F2299D">
      <w:pPr>
        <w:pStyle w:val="ListParagraph"/>
        <w:numPr>
          <w:ilvl w:val="0"/>
          <w:numId w:val="9"/>
        </w:numPr>
        <w:ind w:left="567" w:hanging="283"/>
        <w:rPr>
          <w:lang w:eastAsia="en-AU"/>
        </w:rPr>
      </w:pPr>
      <w:r>
        <w:rPr>
          <w:lang w:eastAsia="en-AU"/>
        </w:rPr>
        <w:t xml:space="preserve">discussing variations to the user agreement template with the department’s </w:t>
      </w:r>
      <w:r w:rsidR="00A250BB">
        <w:rPr>
          <w:lang w:eastAsia="en-AU"/>
        </w:rPr>
        <w:t>Quality Assurance</w:t>
      </w:r>
      <w:r>
        <w:rPr>
          <w:lang w:eastAsia="en-AU"/>
        </w:rPr>
        <w:t xml:space="preserve"> Services</w:t>
      </w:r>
    </w:p>
    <w:p w14:paraId="61BCC1D6" w14:textId="4A4DDDF6" w:rsidR="004D64F1" w:rsidRDefault="004D64F1" w:rsidP="00F2299D">
      <w:pPr>
        <w:pStyle w:val="ListParagraph"/>
        <w:numPr>
          <w:ilvl w:val="0"/>
          <w:numId w:val="9"/>
        </w:numPr>
        <w:ind w:left="567" w:hanging="283"/>
        <w:rPr>
          <w:lang w:eastAsia="en-AU"/>
        </w:rPr>
      </w:pPr>
      <w:r>
        <w:rPr>
          <w:lang w:eastAsia="en-AU"/>
        </w:rPr>
        <w:t xml:space="preserve">where applicable, liaising with the Australian and </w:t>
      </w:r>
      <w:r w:rsidR="004D1380">
        <w:rPr>
          <w:lang w:eastAsia="en-AU"/>
        </w:rPr>
        <w:t>NT</w:t>
      </w:r>
      <w:r>
        <w:rPr>
          <w:lang w:eastAsia="en-AU"/>
        </w:rPr>
        <w:t xml:space="preserve"> Electoral Commissions, making school premises available for the conduct of Commonwealth, Territory and Local Government elections</w:t>
      </w:r>
    </w:p>
    <w:p w14:paraId="21651313" w14:textId="5082D140" w:rsidR="004D64F1" w:rsidRDefault="004D64F1" w:rsidP="00F2299D">
      <w:pPr>
        <w:pStyle w:val="ListParagraph"/>
        <w:numPr>
          <w:ilvl w:val="0"/>
          <w:numId w:val="9"/>
        </w:numPr>
        <w:ind w:left="567" w:hanging="283"/>
        <w:rPr>
          <w:lang w:eastAsia="en-AU"/>
        </w:rPr>
      </w:pPr>
      <w:r>
        <w:rPr>
          <w:lang w:eastAsia="en-AU"/>
        </w:rPr>
        <w:t>suspending or terminating user agreements in extenuating circumstances such as, but not limited to:</w:t>
      </w:r>
    </w:p>
    <w:p w14:paraId="3D997BB2" w14:textId="3A78B0E6" w:rsidR="004D64F1" w:rsidRDefault="004D64F1" w:rsidP="00F2299D">
      <w:pPr>
        <w:pStyle w:val="ListParagraph"/>
        <w:numPr>
          <w:ilvl w:val="1"/>
          <w:numId w:val="12"/>
        </w:numPr>
        <w:ind w:left="851" w:hanging="283"/>
        <w:rPr>
          <w:lang w:eastAsia="en-AU"/>
        </w:rPr>
      </w:pPr>
      <w:r>
        <w:rPr>
          <w:lang w:eastAsia="en-AU"/>
        </w:rPr>
        <w:t>the school is needed as an emergency shelter</w:t>
      </w:r>
    </w:p>
    <w:p w14:paraId="442B338E" w14:textId="3AFF8EE9" w:rsidR="004D64F1" w:rsidRDefault="004D64F1" w:rsidP="00F2299D">
      <w:pPr>
        <w:pStyle w:val="ListParagraph"/>
        <w:numPr>
          <w:ilvl w:val="1"/>
          <w:numId w:val="12"/>
        </w:numPr>
        <w:ind w:left="851" w:hanging="283"/>
        <w:rPr>
          <w:lang w:eastAsia="en-AU"/>
        </w:rPr>
      </w:pPr>
      <w:r>
        <w:rPr>
          <w:lang w:eastAsia="en-AU"/>
        </w:rPr>
        <w:t>the facility is unsafe</w:t>
      </w:r>
    </w:p>
    <w:p w14:paraId="4865AAE6" w14:textId="372C80A8" w:rsidR="004D64F1" w:rsidRDefault="004D64F1" w:rsidP="00F2299D">
      <w:pPr>
        <w:pStyle w:val="ListParagraph"/>
        <w:numPr>
          <w:ilvl w:val="1"/>
          <w:numId w:val="12"/>
        </w:numPr>
        <w:ind w:left="851" w:hanging="283"/>
        <w:rPr>
          <w:lang w:eastAsia="en-AU"/>
        </w:rPr>
      </w:pPr>
      <w:r>
        <w:rPr>
          <w:lang w:eastAsia="en-AU"/>
        </w:rPr>
        <w:t>the user is engaged in activities detrimental to the school and its students</w:t>
      </w:r>
    </w:p>
    <w:p w14:paraId="7F5A0B00" w14:textId="397A9EEF" w:rsidR="004D64F1" w:rsidRDefault="004D64F1" w:rsidP="00F2299D">
      <w:pPr>
        <w:pStyle w:val="ListParagraph"/>
        <w:numPr>
          <w:ilvl w:val="1"/>
          <w:numId w:val="12"/>
        </w:numPr>
        <w:ind w:left="851" w:hanging="283"/>
        <w:rPr>
          <w:lang w:eastAsia="en-AU"/>
        </w:rPr>
      </w:pPr>
      <w:r>
        <w:rPr>
          <w:lang w:eastAsia="en-AU"/>
        </w:rPr>
        <w:t>breaches of the user agreement and conditions</w:t>
      </w:r>
    </w:p>
    <w:p w14:paraId="05BB3269" w14:textId="77777777" w:rsidR="00B7076A" w:rsidRDefault="004D64F1" w:rsidP="00F2299D">
      <w:pPr>
        <w:pStyle w:val="ListParagraph"/>
        <w:numPr>
          <w:ilvl w:val="1"/>
          <w:numId w:val="12"/>
        </w:numPr>
        <w:ind w:left="851" w:hanging="283"/>
        <w:rPr>
          <w:lang w:eastAsia="en-AU"/>
        </w:rPr>
      </w:pPr>
      <w:r>
        <w:rPr>
          <w:lang w:eastAsia="en-AU"/>
        </w:rPr>
        <w:t>where an unforeseen essential school need arises requiring exclusive use of the facilities</w:t>
      </w:r>
    </w:p>
    <w:p w14:paraId="1069F55A" w14:textId="0C2BC1EC" w:rsidR="004D64F1" w:rsidRDefault="004D64F1" w:rsidP="00F2299D">
      <w:pPr>
        <w:pStyle w:val="ListParagraph"/>
        <w:numPr>
          <w:ilvl w:val="1"/>
          <w:numId w:val="12"/>
        </w:numPr>
        <w:spacing w:after="200"/>
        <w:ind w:left="851" w:hanging="283"/>
        <w:rPr>
          <w:lang w:eastAsia="en-AU"/>
        </w:rPr>
      </w:pPr>
      <w:r>
        <w:rPr>
          <w:lang w:eastAsia="en-AU"/>
        </w:rPr>
        <w:t>where the school has been closed and the land subject to disposal.</w:t>
      </w:r>
    </w:p>
    <w:p w14:paraId="6BCF3AA9" w14:textId="1E6B52A4" w:rsidR="004D64F1" w:rsidRDefault="004D64F1" w:rsidP="004D64F1">
      <w:pPr>
        <w:pStyle w:val="Heading2"/>
        <w:rPr>
          <w:lang w:eastAsia="en-AU"/>
        </w:rPr>
      </w:pPr>
      <w:r>
        <w:rPr>
          <w:lang w:eastAsia="en-AU"/>
        </w:rPr>
        <w:t xml:space="preserve">School </w:t>
      </w:r>
      <w:r w:rsidR="00560665">
        <w:rPr>
          <w:lang w:eastAsia="en-AU"/>
        </w:rPr>
        <w:t>representative bodies</w:t>
      </w:r>
    </w:p>
    <w:p w14:paraId="2FF09DFD" w14:textId="77777777" w:rsidR="00F2299D" w:rsidRDefault="00560665" w:rsidP="00F2299D">
      <w:pPr>
        <w:spacing w:after="120"/>
        <w:rPr>
          <w:lang w:eastAsia="en-AU"/>
        </w:rPr>
      </w:pPr>
      <w:r>
        <w:rPr>
          <w:lang w:eastAsia="en-AU"/>
        </w:rPr>
        <w:t>S</w:t>
      </w:r>
      <w:r w:rsidR="00EA42CC">
        <w:rPr>
          <w:lang w:eastAsia="en-AU"/>
        </w:rPr>
        <w:t>chool representative bodies</w:t>
      </w:r>
      <w:r w:rsidR="004D64F1" w:rsidRPr="004D64F1">
        <w:rPr>
          <w:lang w:eastAsia="en-AU"/>
        </w:rPr>
        <w:t xml:space="preserve"> are responsible for</w:t>
      </w:r>
      <w:r w:rsidR="00F2299D">
        <w:rPr>
          <w:lang w:eastAsia="en-AU"/>
        </w:rPr>
        <w:t>:</w:t>
      </w:r>
    </w:p>
    <w:p w14:paraId="2BDFA403" w14:textId="78F6D259" w:rsidR="004D64F1" w:rsidRDefault="004D64F1" w:rsidP="00F2299D">
      <w:pPr>
        <w:pStyle w:val="ListParagraph"/>
        <w:numPr>
          <w:ilvl w:val="0"/>
          <w:numId w:val="16"/>
        </w:numPr>
        <w:spacing w:after="200"/>
        <w:ind w:left="567" w:hanging="283"/>
        <w:rPr>
          <w:lang w:eastAsia="en-AU"/>
        </w:rPr>
      </w:pPr>
      <w:r w:rsidRPr="004D64F1">
        <w:rPr>
          <w:lang w:eastAsia="en-AU"/>
        </w:rPr>
        <w:t>determining and regulating the conduct of activities for the benefit of the local community served by that government school at any time when that government school’s buildings or grounds are not required for the usual purposes, in consultation with the principal and in accordance with this policy.</w:t>
      </w:r>
    </w:p>
    <w:p w14:paraId="3DB7E06A" w14:textId="09B2EF42" w:rsidR="004D64F1" w:rsidRDefault="004D64F1" w:rsidP="004D64F1">
      <w:pPr>
        <w:pStyle w:val="Heading2"/>
        <w:rPr>
          <w:lang w:eastAsia="en-AU"/>
        </w:rPr>
      </w:pPr>
      <w:r>
        <w:rPr>
          <w:lang w:eastAsia="en-AU"/>
        </w:rPr>
        <w:t>Users</w:t>
      </w:r>
    </w:p>
    <w:p w14:paraId="76A2DA0A" w14:textId="77777777" w:rsidR="004D64F1" w:rsidRDefault="004D64F1" w:rsidP="00F2299D">
      <w:pPr>
        <w:spacing w:after="120"/>
        <w:rPr>
          <w:lang w:eastAsia="en-AU"/>
        </w:rPr>
      </w:pPr>
      <w:r>
        <w:rPr>
          <w:lang w:eastAsia="en-AU"/>
        </w:rPr>
        <w:t>It is the responsibility of the user to:</w:t>
      </w:r>
    </w:p>
    <w:p w14:paraId="6093BB33" w14:textId="2D63F50D" w:rsidR="004D64F1" w:rsidRDefault="004D64F1" w:rsidP="00F2299D">
      <w:pPr>
        <w:pStyle w:val="ListParagraph"/>
        <w:numPr>
          <w:ilvl w:val="0"/>
          <w:numId w:val="9"/>
        </w:numPr>
        <w:ind w:left="567" w:hanging="283"/>
        <w:rPr>
          <w:lang w:eastAsia="en-AU"/>
        </w:rPr>
      </w:pPr>
      <w:r>
        <w:rPr>
          <w:lang w:eastAsia="en-AU"/>
        </w:rPr>
        <w:t>provide evidence of appropriate public liability insurance and workers compensation insurance</w:t>
      </w:r>
      <w:r w:rsidR="003C1B2A">
        <w:rPr>
          <w:lang w:eastAsia="en-AU"/>
        </w:rPr>
        <w:t>,</w:t>
      </w:r>
      <w:r>
        <w:rPr>
          <w:lang w:eastAsia="en-AU"/>
        </w:rPr>
        <w:t xml:space="preserve"> if appropriate</w:t>
      </w:r>
      <w:r w:rsidR="003C1B2A">
        <w:rPr>
          <w:lang w:eastAsia="en-AU"/>
        </w:rPr>
        <w:t>,</w:t>
      </w:r>
      <w:r>
        <w:rPr>
          <w:lang w:eastAsia="en-AU"/>
        </w:rPr>
        <w:t xml:space="preserve"> as regulated by this policy</w:t>
      </w:r>
    </w:p>
    <w:p w14:paraId="1E818040" w14:textId="45C3F80C" w:rsidR="004D64F1" w:rsidRDefault="004D64F1" w:rsidP="00F2299D">
      <w:pPr>
        <w:pStyle w:val="ListParagraph"/>
        <w:numPr>
          <w:ilvl w:val="0"/>
          <w:numId w:val="9"/>
        </w:numPr>
        <w:ind w:left="567" w:hanging="283"/>
        <w:rPr>
          <w:lang w:eastAsia="en-AU"/>
        </w:rPr>
      </w:pPr>
      <w:r>
        <w:rPr>
          <w:lang w:eastAsia="en-AU"/>
        </w:rPr>
        <w:t>meet the security responsibilities for the school’s resources and facilities</w:t>
      </w:r>
    </w:p>
    <w:p w14:paraId="6921E03A" w14:textId="53C18D29" w:rsidR="004D64F1" w:rsidRDefault="004D64F1" w:rsidP="00F2299D">
      <w:pPr>
        <w:pStyle w:val="ListParagraph"/>
        <w:numPr>
          <w:ilvl w:val="0"/>
          <w:numId w:val="9"/>
        </w:numPr>
        <w:ind w:left="567" w:hanging="283"/>
        <w:rPr>
          <w:lang w:eastAsia="en-AU"/>
        </w:rPr>
      </w:pPr>
      <w:r>
        <w:rPr>
          <w:lang w:eastAsia="en-AU"/>
        </w:rPr>
        <w:t>report any damage or accidents occurring during use to the principal</w:t>
      </w:r>
    </w:p>
    <w:p w14:paraId="53A40E20" w14:textId="6FE2985A" w:rsidR="004D64F1" w:rsidRDefault="004D64F1" w:rsidP="00F2299D">
      <w:pPr>
        <w:pStyle w:val="ListParagraph"/>
        <w:numPr>
          <w:ilvl w:val="0"/>
          <w:numId w:val="9"/>
        </w:numPr>
        <w:ind w:left="567" w:hanging="283"/>
        <w:rPr>
          <w:lang w:eastAsia="en-AU"/>
        </w:rPr>
      </w:pPr>
      <w:r>
        <w:rPr>
          <w:lang w:eastAsia="en-AU"/>
        </w:rPr>
        <w:lastRenderedPageBreak/>
        <w:t>meet the costs of repair or replacement of equipment or damage to buildings or fixtures in accordance with the signed agreement</w:t>
      </w:r>
    </w:p>
    <w:p w14:paraId="3091656F" w14:textId="6921A50A" w:rsidR="004D64F1" w:rsidRDefault="004D64F1" w:rsidP="00F2299D">
      <w:pPr>
        <w:pStyle w:val="ListParagraph"/>
        <w:numPr>
          <w:ilvl w:val="0"/>
          <w:numId w:val="9"/>
        </w:numPr>
        <w:spacing w:after="200"/>
        <w:ind w:left="567" w:hanging="283"/>
        <w:rPr>
          <w:lang w:eastAsia="en-AU"/>
        </w:rPr>
      </w:pPr>
      <w:r>
        <w:rPr>
          <w:lang w:eastAsia="en-AU"/>
        </w:rPr>
        <w:t>comply with the user agreement and the requirements of this policy.</w:t>
      </w:r>
    </w:p>
    <w:p w14:paraId="7FE252FE" w14:textId="77777777" w:rsidR="00B7076A" w:rsidRDefault="00B7076A" w:rsidP="00B7076A">
      <w:pPr>
        <w:pStyle w:val="Heading1"/>
        <w:rPr>
          <w:lang w:eastAsia="en-AU"/>
        </w:rPr>
      </w:pPr>
      <w:r>
        <w:rPr>
          <w:lang w:eastAsia="en-AU"/>
        </w:rPr>
        <w:t>Definitions</w:t>
      </w:r>
    </w:p>
    <w:tbl>
      <w:tblPr>
        <w:tblStyle w:val="NTGtable"/>
        <w:tblW w:w="0" w:type="auto"/>
        <w:tblLook w:val="04A0" w:firstRow="1" w:lastRow="0" w:firstColumn="1" w:lastColumn="0" w:noHBand="0" w:noVBand="1"/>
      </w:tblPr>
      <w:tblGrid>
        <w:gridCol w:w="2547"/>
        <w:gridCol w:w="7761"/>
      </w:tblGrid>
      <w:tr w:rsidR="00B7076A" w14:paraId="7272C8F4" w14:textId="77777777" w:rsidTr="00B4430F">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547" w:type="dxa"/>
            <w:tcBorders>
              <w:top w:val="single" w:sz="4" w:space="0" w:color="auto"/>
              <w:left w:val="single" w:sz="4" w:space="0" w:color="auto"/>
              <w:bottom w:val="single" w:sz="4" w:space="0" w:color="auto"/>
            </w:tcBorders>
            <w:tcMar>
              <w:top w:w="57" w:type="dxa"/>
              <w:bottom w:w="57" w:type="dxa"/>
            </w:tcMar>
          </w:tcPr>
          <w:p w14:paraId="2896E3B2" w14:textId="77777777" w:rsidR="00B7076A" w:rsidRDefault="00B7076A" w:rsidP="00B4430F">
            <w:pPr>
              <w:spacing w:before="0" w:after="0"/>
            </w:pPr>
            <w:r>
              <w:t>Term</w:t>
            </w:r>
          </w:p>
        </w:tc>
        <w:tc>
          <w:tcPr>
            <w:tcW w:w="7761" w:type="dxa"/>
            <w:tcBorders>
              <w:top w:val="single" w:sz="4" w:space="0" w:color="auto"/>
              <w:bottom w:val="single" w:sz="4" w:space="0" w:color="auto"/>
              <w:right w:val="single" w:sz="4" w:space="0" w:color="auto"/>
            </w:tcBorders>
            <w:tcMar>
              <w:top w:w="57" w:type="dxa"/>
              <w:bottom w:w="57" w:type="dxa"/>
            </w:tcMar>
          </w:tcPr>
          <w:p w14:paraId="3FA9DC3C" w14:textId="77777777" w:rsidR="00B7076A" w:rsidRDefault="00B7076A" w:rsidP="00B4430F">
            <w:pPr>
              <w:spacing w:before="0" w:after="0"/>
              <w:cnfStyle w:val="100000000000" w:firstRow="1" w:lastRow="0" w:firstColumn="0" w:lastColumn="0" w:oddVBand="0" w:evenVBand="0" w:oddHBand="0" w:evenHBand="0" w:firstRowFirstColumn="0" w:firstRowLastColumn="0" w:lastRowFirstColumn="0" w:lastRowLastColumn="0"/>
            </w:pPr>
            <w:r>
              <w:t>Definitions</w:t>
            </w:r>
          </w:p>
        </w:tc>
      </w:tr>
      <w:tr w:rsidR="00B7076A" w14:paraId="08C8840E" w14:textId="77777777" w:rsidTr="00B4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single" w:sz="4" w:space="0" w:color="auto"/>
              <w:left w:val="single" w:sz="4" w:space="0" w:color="auto"/>
            </w:tcBorders>
            <w:tcMar>
              <w:top w:w="57" w:type="dxa"/>
              <w:bottom w:w="57" w:type="dxa"/>
            </w:tcMar>
          </w:tcPr>
          <w:p w14:paraId="38942CB5" w14:textId="77777777" w:rsidR="00B7076A" w:rsidRDefault="00B7076A" w:rsidP="00B4430F">
            <w:pPr>
              <w:spacing w:before="0" w:after="0"/>
            </w:pPr>
            <w:r>
              <w:t>Commercial group</w:t>
            </w:r>
          </w:p>
        </w:tc>
        <w:tc>
          <w:tcPr>
            <w:tcW w:w="7761" w:type="dxa"/>
            <w:tcBorders>
              <w:top w:val="single" w:sz="4" w:space="0" w:color="auto"/>
              <w:right w:val="single" w:sz="4" w:space="0" w:color="auto"/>
            </w:tcBorders>
            <w:tcMar>
              <w:top w:w="57" w:type="dxa"/>
              <w:bottom w:w="57" w:type="dxa"/>
            </w:tcMar>
          </w:tcPr>
          <w:p w14:paraId="2783DD2B" w14:textId="77777777" w:rsidR="00B7076A" w:rsidRDefault="00B7076A" w:rsidP="00B4430F">
            <w:pPr>
              <w:spacing w:before="0" w:after="0"/>
              <w:cnfStyle w:val="000000100000" w:firstRow="0" w:lastRow="0" w:firstColumn="0" w:lastColumn="0" w:oddVBand="0" w:evenVBand="0" w:oddHBand="1" w:evenHBand="0" w:firstRowFirstColumn="0" w:firstRowLastColumn="0" w:lastRowFirstColumn="0" w:lastRowLastColumn="0"/>
            </w:pPr>
            <w:r>
              <w:t>An operation that trades for a profit.</w:t>
            </w:r>
          </w:p>
        </w:tc>
      </w:tr>
      <w:tr w:rsidR="00B7076A" w14:paraId="490DB580" w14:textId="77777777" w:rsidTr="00B44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tcMar>
              <w:top w:w="57" w:type="dxa"/>
              <w:bottom w:w="57" w:type="dxa"/>
            </w:tcMar>
          </w:tcPr>
          <w:p w14:paraId="0F7EC0DD" w14:textId="77777777" w:rsidR="00B7076A" w:rsidRDefault="00B7076A" w:rsidP="00B4430F">
            <w:pPr>
              <w:spacing w:before="0" w:after="0"/>
            </w:pPr>
            <w:r>
              <w:t>Normal school hours</w:t>
            </w:r>
          </w:p>
        </w:tc>
        <w:tc>
          <w:tcPr>
            <w:tcW w:w="7761" w:type="dxa"/>
            <w:tcBorders>
              <w:right w:val="single" w:sz="4" w:space="0" w:color="auto"/>
            </w:tcBorders>
            <w:tcMar>
              <w:top w:w="57" w:type="dxa"/>
              <w:bottom w:w="57" w:type="dxa"/>
            </w:tcMar>
          </w:tcPr>
          <w:p w14:paraId="0CB9A578" w14:textId="77777777" w:rsidR="00B7076A" w:rsidRDefault="00B7076A" w:rsidP="00B4430F">
            <w:pPr>
              <w:spacing w:before="0" w:after="0"/>
              <w:cnfStyle w:val="000000010000" w:firstRow="0" w:lastRow="0" w:firstColumn="0" w:lastColumn="0" w:oddVBand="0" w:evenVBand="0" w:oddHBand="0" w:evenHBand="1" w:firstRowFirstColumn="0" w:firstRowLastColumn="0" w:lastRowFirstColumn="0" w:lastRowLastColumn="0"/>
            </w:pPr>
            <w:r>
              <w:t>T</w:t>
            </w:r>
            <w:r w:rsidRPr="004D64F1">
              <w:t>he times set by schools during which instruction or programs are provided to students.</w:t>
            </w:r>
          </w:p>
        </w:tc>
      </w:tr>
      <w:tr w:rsidR="00B7076A" w14:paraId="5E9705F1" w14:textId="77777777" w:rsidTr="00B4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tcMar>
              <w:top w:w="57" w:type="dxa"/>
              <w:bottom w:w="57" w:type="dxa"/>
            </w:tcMar>
          </w:tcPr>
          <w:p w14:paraId="2DF8BF3A" w14:textId="77777777" w:rsidR="00B7076A" w:rsidRDefault="00B7076A" w:rsidP="00B4430F">
            <w:pPr>
              <w:spacing w:before="0" w:after="0"/>
            </w:pPr>
            <w:r>
              <w:t>Public library insurance</w:t>
            </w:r>
          </w:p>
        </w:tc>
        <w:tc>
          <w:tcPr>
            <w:tcW w:w="7761" w:type="dxa"/>
            <w:tcBorders>
              <w:right w:val="single" w:sz="4" w:space="0" w:color="auto"/>
            </w:tcBorders>
            <w:tcMar>
              <w:top w:w="57" w:type="dxa"/>
              <w:bottom w:w="57" w:type="dxa"/>
            </w:tcMar>
          </w:tcPr>
          <w:p w14:paraId="3ACCD1BD" w14:textId="6F04E999" w:rsidR="00B7076A" w:rsidRDefault="00B7076A" w:rsidP="00B4430F">
            <w:pPr>
              <w:spacing w:before="0" w:after="0"/>
              <w:cnfStyle w:val="000000100000" w:firstRow="0" w:lastRow="0" w:firstColumn="0" w:lastColumn="0" w:oddVBand="0" w:evenVBand="0" w:oddHBand="1" w:evenHBand="0" w:firstRowFirstColumn="0" w:firstRowLastColumn="0" w:lastRowFirstColumn="0" w:lastRowLastColumn="0"/>
            </w:pPr>
            <w:r>
              <w:t>P</w:t>
            </w:r>
            <w:r w:rsidRPr="004D64F1">
              <w:t xml:space="preserve">rotects the department and the </w:t>
            </w:r>
            <w:r w:rsidR="00F2299D">
              <w:t>school representative body</w:t>
            </w:r>
            <w:r w:rsidR="00F2299D" w:rsidRPr="004D64F1">
              <w:t xml:space="preserve"> </w:t>
            </w:r>
            <w:r w:rsidRPr="004D64F1">
              <w:t>in the event of a claim taken against it for any liability arising from injury to or death of a person or damage to or destruction of property as a result of the community user’s use of school facilities</w:t>
            </w:r>
            <w:r>
              <w:t>.</w:t>
            </w:r>
          </w:p>
        </w:tc>
      </w:tr>
      <w:tr w:rsidR="00B7076A" w14:paraId="62BEF62D" w14:textId="77777777" w:rsidTr="00B44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tcMar>
              <w:top w:w="57" w:type="dxa"/>
              <w:bottom w:w="57" w:type="dxa"/>
            </w:tcMar>
          </w:tcPr>
          <w:p w14:paraId="62CBD6ED" w14:textId="77777777" w:rsidR="00B7076A" w:rsidRDefault="00B7076A" w:rsidP="00B4430F">
            <w:pPr>
              <w:spacing w:before="0" w:after="0"/>
            </w:pPr>
            <w:r>
              <w:t>School representative body</w:t>
            </w:r>
          </w:p>
        </w:tc>
        <w:tc>
          <w:tcPr>
            <w:tcW w:w="7761" w:type="dxa"/>
            <w:tcBorders>
              <w:right w:val="single" w:sz="4" w:space="0" w:color="auto"/>
            </w:tcBorders>
            <w:tcMar>
              <w:top w:w="57" w:type="dxa"/>
              <w:bottom w:w="57" w:type="dxa"/>
            </w:tcMar>
          </w:tcPr>
          <w:p w14:paraId="41011CE9" w14:textId="4B897185" w:rsidR="00B7076A" w:rsidRDefault="009121CB" w:rsidP="00B4430F">
            <w:pPr>
              <w:spacing w:before="0" w:after="0"/>
              <w:cnfStyle w:val="000000010000" w:firstRow="0" w:lastRow="0" w:firstColumn="0" w:lastColumn="0" w:oddVBand="0" w:evenVBand="0" w:oddHBand="0" w:evenHBand="1" w:firstRowFirstColumn="0" w:firstRowLastColumn="0" w:lastRowFirstColumn="0" w:lastRowLastColumn="0"/>
            </w:pPr>
            <w:r w:rsidRPr="009121CB">
              <w:t xml:space="preserve">An incorporated body under the </w:t>
            </w:r>
            <w:r w:rsidRPr="009121CB">
              <w:rPr>
                <w:i/>
                <w:iCs/>
              </w:rPr>
              <w:t>Education Act 2015</w:t>
            </w:r>
            <w:r w:rsidRPr="009121CB">
              <w:t xml:space="preserve"> and includes independent public school boards, school councils and joint school representative bodies.</w:t>
            </w:r>
          </w:p>
        </w:tc>
      </w:tr>
      <w:tr w:rsidR="00B7076A" w14:paraId="70A49D6E" w14:textId="77777777" w:rsidTr="00B4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shd w:val="clear" w:color="auto" w:fill="FFFFFF" w:themeFill="background1"/>
            <w:tcMar>
              <w:top w:w="57" w:type="dxa"/>
              <w:bottom w:w="57" w:type="dxa"/>
            </w:tcMar>
          </w:tcPr>
          <w:p w14:paraId="52F70CE4" w14:textId="77777777" w:rsidR="00B7076A" w:rsidRDefault="00B7076A" w:rsidP="00B4430F">
            <w:pPr>
              <w:spacing w:before="0" w:after="0"/>
            </w:pPr>
            <w:r>
              <w:t>School facilities</w:t>
            </w:r>
          </w:p>
        </w:tc>
        <w:tc>
          <w:tcPr>
            <w:tcW w:w="7761" w:type="dxa"/>
            <w:tcBorders>
              <w:right w:val="single" w:sz="4" w:space="0" w:color="auto"/>
            </w:tcBorders>
            <w:shd w:val="clear" w:color="auto" w:fill="FFFFFF" w:themeFill="background1"/>
            <w:tcMar>
              <w:top w:w="57" w:type="dxa"/>
              <w:bottom w:w="57" w:type="dxa"/>
            </w:tcMar>
          </w:tcPr>
          <w:p w14:paraId="6AB659EC" w14:textId="77777777" w:rsidR="00B7076A" w:rsidRDefault="00B7076A" w:rsidP="00B4430F">
            <w:pPr>
              <w:spacing w:before="0" w:after="0"/>
              <w:cnfStyle w:val="000000100000" w:firstRow="0" w:lastRow="0" w:firstColumn="0" w:lastColumn="0" w:oddVBand="0" w:evenVBand="0" w:oddHBand="1" w:evenHBand="0" w:firstRowFirstColumn="0" w:firstRowLastColumn="0" w:lastRowFirstColumn="0" w:lastRowLastColumn="0"/>
            </w:pPr>
            <w:r>
              <w:t>S</w:t>
            </w:r>
            <w:r w:rsidRPr="004D64F1">
              <w:t>chool buildings, school grounds and recreation areas including parking areas</w:t>
            </w:r>
            <w:r>
              <w:t>.</w:t>
            </w:r>
          </w:p>
        </w:tc>
      </w:tr>
      <w:tr w:rsidR="00B7076A" w14:paraId="3E75300A" w14:textId="77777777" w:rsidTr="00B4430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tcBorders>
            <w:tcMar>
              <w:top w:w="57" w:type="dxa"/>
              <w:bottom w:w="57" w:type="dxa"/>
            </w:tcMar>
          </w:tcPr>
          <w:p w14:paraId="763877F9" w14:textId="77777777" w:rsidR="00B7076A" w:rsidRDefault="00B7076A" w:rsidP="00B4430F">
            <w:pPr>
              <w:spacing w:before="0" w:after="0"/>
            </w:pPr>
            <w:r>
              <w:t>User</w:t>
            </w:r>
          </w:p>
        </w:tc>
        <w:tc>
          <w:tcPr>
            <w:tcW w:w="7761" w:type="dxa"/>
            <w:tcBorders>
              <w:right w:val="single" w:sz="4" w:space="0" w:color="auto"/>
            </w:tcBorders>
            <w:tcMar>
              <w:top w:w="57" w:type="dxa"/>
              <w:bottom w:w="57" w:type="dxa"/>
            </w:tcMar>
          </w:tcPr>
          <w:p w14:paraId="6F5F84C3" w14:textId="77777777" w:rsidR="00B7076A" w:rsidRDefault="00B7076A" w:rsidP="00B4430F">
            <w:pPr>
              <w:spacing w:before="0" w:after="0"/>
              <w:cnfStyle w:val="000000010000" w:firstRow="0" w:lastRow="0" w:firstColumn="0" w:lastColumn="0" w:oddVBand="0" w:evenVBand="0" w:oddHBand="0" w:evenHBand="1" w:firstRowFirstColumn="0" w:firstRowLastColumn="0" w:lastRowFirstColumn="0" w:lastRowLastColumn="0"/>
            </w:pPr>
            <w:r>
              <w:t>A</w:t>
            </w:r>
            <w:r w:rsidRPr="004D64F1">
              <w:t>ny organisation or individual who is granted approval to use the school facility or specific location on the school site</w:t>
            </w:r>
            <w:r>
              <w:t>.</w:t>
            </w:r>
          </w:p>
        </w:tc>
      </w:tr>
      <w:tr w:rsidR="00B7076A" w14:paraId="2FEBA6D1" w14:textId="77777777" w:rsidTr="00B443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left w:val="single" w:sz="4" w:space="0" w:color="auto"/>
              <w:bottom w:val="single" w:sz="4" w:space="0" w:color="auto"/>
            </w:tcBorders>
            <w:shd w:val="clear" w:color="auto" w:fill="FFFFFF" w:themeFill="background1"/>
            <w:tcMar>
              <w:top w:w="57" w:type="dxa"/>
              <w:bottom w:w="57" w:type="dxa"/>
            </w:tcMar>
          </w:tcPr>
          <w:p w14:paraId="30C0CB92" w14:textId="77777777" w:rsidR="00B7076A" w:rsidRDefault="00B7076A" w:rsidP="00B4430F">
            <w:pPr>
              <w:spacing w:before="0" w:after="0"/>
            </w:pPr>
            <w:r>
              <w:t>User agreement</w:t>
            </w:r>
          </w:p>
        </w:tc>
        <w:tc>
          <w:tcPr>
            <w:tcW w:w="7761" w:type="dxa"/>
            <w:tcBorders>
              <w:bottom w:val="single" w:sz="4" w:space="0" w:color="auto"/>
              <w:right w:val="single" w:sz="4" w:space="0" w:color="auto"/>
            </w:tcBorders>
            <w:shd w:val="clear" w:color="auto" w:fill="FFFFFF" w:themeFill="background1"/>
            <w:tcMar>
              <w:top w:w="57" w:type="dxa"/>
              <w:bottom w:w="57" w:type="dxa"/>
            </w:tcMar>
          </w:tcPr>
          <w:p w14:paraId="6F4E7501" w14:textId="547C7550" w:rsidR="00B7076A" w:rsidRDefault="00B7076A" w:rsidP="00B4430F">
            <w:pPr>
              <w:spacing w:before="0" w:after="0"/>
              <w:cnfStyle w:val="000000100000" w:firstRow="0" w:lastRow="0" w:firstColumn="0" w:lastColumn="0" w:oddVBand="0" w:evenVBand="0" w:oddHBand="1" w:evenHBand="0" w:firstRowFirstColumn="0" w:firstRowLastColumn="0" w:lastRowFirstColumn="0" w:lastRowLastColumn="0"/>
            </w:pPr>
            <w:r>
              <w:t>A</w:t>
            </w:r>
            <w:r w:rsidRPr="004D64F1">
              <w:t xml:space="preserve"> written agreement between the </w:t>
            </w:r>
            <w:r w:rsidR="00F2299D">
              <w:t>school representative body</w:t>
            </w:r>
            <w:r w:rsidR="00F2299D" w:rsidRPr="004D64F1">
              <w:t xml:space="preserve"> </w:t>
            </w:r>
            <w:r w:rsidRPr="004D64F1">
              <w:t xml:space="preserve">and the representatives of users for the purposes of using school facilities. </w:t>
            </w:r>
            <w:r w:rsidR="00F2299D">
              <w:t xml:space="preserve">School representative bodies </w:t>
            </w:r>
            <w:r w:rsidRPr="004D64F1">
              <w:t xml:space="preserve">should use the approved Agreement. Variations to the Agreement need to be approved by </w:t>
            </w:r>
            <w:r>
              <w:t>Quality Assurance Services.</w:t>
            </w:r>
          </w:p>
        </w:tc>
      </w:tr>
    </w:tbl>
    <w:p w14:paraId="4AC56811" w14:textId="148B32B6" w:rsidR="004D64F1" w:rsidRDefault="004D64F1" w:rsidP="008C321F">
      <w:pPr>
        <w:pStyle w:val="Heading1"/>
        <w:rPr>
          <w:lang w:eastAsia="en-AU"/>
        </w:rPr>
      </w:pPr>
      <w:r>
        <w:rPr>
          <w:lang w:eastAsia="en-AU"/>
        </w:rPr>
        <w:t xml:space="preserve">Related </w:t>
      </w:r>
      <w:r w:rsidR="002A0765">
        <w:rPr>
          <w:lang w:eastAsia="en-AU"/>
        </w:rPr>
        <w:t xml:space="preserve">legislation, </w:t>
      </w:r>
      <w:r>
        <w:rPr>
          <w:lang w:eastAsia="en-AU"/>
        </w:rPr>
        <w:t>policy</w:t>
      </w:r>
      <w:r w:rsidR="00F730E9">
        <w:rPr>
          <w:lang w:eastAsia="en-AU"/>
        </w:rPr>
        <w:t xml:space="preserve"> </w:t>
      </w:r>
      <w:r>
        <w:rPr>
          <w:lang w:eastAsia="en-AU"/>
        </w:rPr>
        <w:t>and documents</w:t>
      </w:r>
    </w:p>
    <w:p w14:paraId="7299B664" w14:textId="77777777" w:rsidR="002A0765" w:rsidRDefault="002A0765" w:rsidP="008C321F">
      <w:pPr>
        <w:pStyle w:val="Heading2"/>
        <w:rPr>
          <w:lang w:eastAsia="en-AU"/>
        </w:rPr>
      </w:pPr>
      <w:r>
        <w:rPr>
          <w:lang w:eastAsia="en-AU"/>
        </w:rPr>
        <w:t>Legislation</w:t>
      </w:r>
    </w:p>
    <w:p w14:paraId="5AC4B088" w14:textId="2C41A5F0" w:rsidR="002A0765" w:rsidRPr="002A0765" w:rsidRDefault="002A0765" w:rsidP="00FE1F9B">
      <w:pPr>
        <w:pStyle w:val="ListParagraph"/>
        <w:numPr>
          <w:ilvl w:val="0"/>
          <w:numId w:val="15"/>
        </w:numPr>
        <w:spacing w:after="200"/>
        <w:ind w:left="567" w:hanging="283"/>
      </w:pPr>
      <w:r w:rsidRPr="00420F07">
        <w:rPr>
          <w:i/>
        </w:rPr>
        <w:t>Education Act 20</w:t>
      </w:r>
      <w:r w:rsidR="00420F07">
        <w:rPr>
          <w:i/>
        </w:rPr>
        <w:t>1</w:t>
      </w:r>
      <w:r w:rsidRPr="00420F07">
        <w:rPr>
          <w:i/>
        </w:rPr>
        <w:t>5</w:t>
      </w:r>
      <w:r w:rsidRPr="002A0765">
        <w:t xml:space="preserve"> - </w:t>
      </w:r>
      <w:hyperlink r:id="rId9" w:history="1">
        <w:r w:rsidR="00420F07" w:rsidRPr="0019283A">
          <w:rPr>
            <w:rStyle w:val="Hyperlink"/>
          </w:rPr>
          <w:t>https://legislation.nt.gov.au/en/Legislation/EDUCATION-ACT-2015</w:t>
        </w:r>
      </w:hyperlink>
    </w:p>
    <w:p w14:paraId="1364E437" w14:textId="2AD447A8" w:rsidR="008C321F" w:rsidRPr="008C321F" w:rsidRDefault="008C321F" w:rsidP="008C321F">
      <w:pPr>
        <w:pStyle w:val="Heading2"/>
        <w:rPr>
          <w:lang w:eastAsia="en-AU"/>
        </w:rPr>
      </w:pPr>
      <w:r>
        <w:rPr>
          <w:lang w:eastAsia="en-AU"/>
        </w:rPr>
        <w:t>Policy</w:t>
      </w:r>
    </w:p>
    <w:p w14:paraId="5AF6E929" w14:textId="3AE364E4" w:rsidR="004D64F1" w:rsidRDefault="004D64F1" w:rsidP="00FE1F9B">
      <w:pPr>
        <w:pStyle w:val="ListParagraph"/>
        <w:numPr>
          <w:ilvl w:val="0"/>
          <w:numId w:val="14"/>
        </w:numPr>
        <w:spacing w:after="200"/>
        <w:ind w:left="567" w:hanging="283"/>
        <w:rPr>
          <w:lang w:eastAsia="en-AU"/>
        </w:rPr>
      </w:pPr>
      <w:r>
        <w:rPr>
          <w:lang w:eastAsia="en-AU"/>
        </w:rPr>
        <w:t>Alcohol consumption on department premises policy</w:t>
      </w:r>
      <w:r w:rsidR="009121CB">
        <w:rPr>
          <w:lang w:eastAsia="en-AU"/>
        </w:rPr>
        <w:t xml:space="preserve"> –</w:t>
      </w:r>
      <w:r w:rsidR="007F3136">
        <w:rPr>
          <w:lang w:eastAsia="en-AU"/>
        </w:rPr>
        <w:t xml:space="preserve"> </w:t>
      </w:r>
      <w:hyperlink r:id="rId10" w:history="1">
        <w:r w:rsidR="007F3136" w:rsidRPr="0019283A">
          <w:rPr>
            <w:rStyle w:val="Hyperlink"/>
            <w:lang w:eastAsia="en-AU"/>
          </w:rPr>
          <w:t>https://education.nt.gov.au/policies/school-operations</w:t>
        </w:r>
      </w:hyperlink>
    </w:p>
    <w:p w14:paraId="4D5BA8FA" w14:textId="22937437" w:rsidR="004D64F1" w:rsidRDefault="004D64F1" w:rsidP="00FE1F9B">
      <w:pPr>
        <w:pStyle w:val="ListParagraph"/>
        <w:numPr>
          <w:ilvl w:val="0"/>
          <w:numId w:val="14"/>
        </w:numPr>
        <w:spacing w:after="200"/>
        <w:ind w:left="567" w:hanging="283"/>
        <w:rPr>
          <w:lang w:eastAsia="en-AU"/>
        </w:rPr>
      </w:pPr>
      <w:r>
        <w:rPr>
          <w:lang w:eastAsia="en-AU"/>
        </w:rPr>
        <w:t>Emergency management – public shelter responsibilities policy</w:t>
      </w:r>
      <w:r w:rsidR="00466510">
        <w:rPr>
          <w:lang w:eastAsia="en-AU"/>
        </w:rPr>
        <w:t xml:space="preserve"> – </w:t>
      </w:r>
      <w:hyperlink r:id="rId11" w:anchor="public-emergency-shelter" w:history="1">
        <w:r w:rsidR="00466510" w:rsidRPr="000E6A23">
          <w:rPr>
            <w:rStyle w:val="Hyperlink"/>
            <w:lang w:eastAsia="en-AU"/>
          </w:rPr>
          <w:t>https://education.nt.gov.au/policies/school-operations#public-emergency-shelter</w:t>
        </w:r>
      </w:hyperlink>
    </w:p>
    <w:p w14:paraId="372EDBD5" w14:textId="20C3C34F" w:rsidR="004D64F1" w:rsidRDefault="004D64F1" w:rsidP="00FE1F9B">
      <w:pPr>
        <w:pStyle w:val="ListParagraph"/>
        <w:numPr>
          <w:ilvl w:val="0"/>
          <w:numId w:val="14"/>
        </w:numPr>
        <w:spacing w:after="200"/>
        <w:ind w:left="567" w:hanging="283"/>
        <w:rPr>
          <w:lang w:eastAsia="en-AU"/>
        </w:rPr>
      </w:pPr>
      <w:r>
        <w:rPr>
          <w:lang w:eastAsia="en-AU"/>
        </w:rPr>
        <w:t>Smoke free premises policy</w:t>
      </w:r>
      <w:r w:rsidR="00466510">
        <w:rPr>
          <w:lang w:eastAsia="en-AU"/>
        </w:rPr>
        <w:t xml:space="preserve"> – </w:t>
      </w:r>
      <w:hyperlink r:id="rId12" w:anchor="smoke_free_premises" w:history="1">
        <w:r w:rsidR="00466510" w:rsidRPr="000E6A23">
          <w:rPr>
            <w:rStyle w:val="Hyperlink"/>
            <w:lang w:eastAsia="en-AU"/>
          </w:rPr>
          <w:t>https://education.nt.gov.au/policies/school-operations#smoke_free_premises</w:t>
        </w:r>
      </w:hyperlink>
    </w:p>
    <w:p w14:paraId="7190FE16" w14:textId="18BA22AF" w:rsidR="008C321F" w:rsidRDefault="008C321F" w:rsidP="008C321F">
      <w:pPr>
        <w:pStyle w:val="Heading2"/>
        <w:rPr>
          <w:lang w:eastAsia="en-AU"/>
        </w:rPr>
      </w:pPr>
      <w:r>
        <w:rPr>
          <w:lang w:eastAsia="en-AU"/>
        </w:rPr>
        <w:t>Documents</w:t>
      </w:r>
    </w:p>
    <w:p w14:paraId="13A750EF" w14:textId="3CFD4380" w:rsidR="007F3136" w:rsidRDefault="007F3136" w:rsidP="00FE1F9B">
      <w:pPr>
        <w:pStyle w:val="ListParagraph"/>
        <w:numPr>
          <w:ilvl w:val="0"/>
          <w:numId w:val="14"/>
        </w:numPr>
        <w:spacing w:after="200"/>
        <w:ind w:left="567" w:hanging="283"/>
        <w:rPr>
          <w:lang w:eastAsia="en-AU"/>
        </w:rPr>
      </w:pPr>
      <w:r>
        <w:rPr>
          <w:lang w:eastAsia="en-AU"/>
        </w:rPr>
        <w:t>Australian Electoral Commission Agreement – 17 September 2018 to 31 December 2023</w:t>
      </w:r>
    </w:p>
    <w:p w14:paraId="75A7AC79" w14:textId="0BC991A5" w:rsidR="00F2299D" w:rsidRDefault="00F2299D" w:rsidP="00FE1F9B">
      <w:pPr>
        <w:pStyle w:val="ListParagraph"/>
        <w:numPr>
          <w:ilvl w:val="0"/>
          <w:numId w:val="14"/>
        </w:numPr>
        <w:spacing w:after="200"/>
        <w:ind w:left="567" w:hanging="283"/>
        <w:rPr>
          <w:lang w:eastAsia="en-AU"/>
        </w:rPr>
      </w:pPr>
      <w:r>
        <w:rPr>
          <w:lang w:eastAsia="en-AU"/>
        </w:rPr>
        <w:t>Community use of school facilities guidelines</w:t>
      </w:r>
      <w:r w:rsidR="007F3136">
        <w:rPr>
          <w:lang w:eastAsia="en-AU"/>
        </w:rPr>
        <w:t xml:space="preserve"> - </w:t>
      </w:r>
      <w:hyperlink r:id="rId13" w:anchor="community_use" w:history="1">
        <w:r w:rsidR="007F3136" w:rsidRPr="0019283A">
          <w:rPr>
            <w:rStyle w:val="Hyperlink"/>
            <w:lang w:eastAsia="en-AU"/>
          </w:rPr>
          <w:t>https://education.nt.gov.au/policies/resource-management#community_use</w:t>
        </w:r>
      </w:hyperlink>
    </w:p>
    <w:p w14:paraId="42CEA5E7" w14:textId="3C81FA79" w:rsidR="007F3136" w:rsidRPr="007F3136" w:rsidRDefault="007F3136" w:rsidP="00FE1F9B">
      <w:pPr>
        <w:pStyle w:val="ListParagraph"/>
        <w:numPr>
          <w:ilvl w:val="0"/>
          <w:numId w:val="14"/>
        </w:numPr>
        <w:spacing w:after="200"/>
        <w:ind w:left="567" w:hanging="283"/>
        <w:rPr>
          <w:rStyle w:val="Hyperlink"/>
          <w:color w:val="auto"/>
          <w:u w:val="none"/>
          <w:lang w:eastAsia="en-AU"/>
        </w:rPr>
      </w:pPr>
      <w:r>
        <w:rPr>
          <w:lang w:eastAsia="en-AU"/>
        </w:rPr>
        <w:t xml:space="preserve">Emergency management - temporary school closure guidelines – </w:t>
      </w:r>
      <w:hyperlink r:id="rId14" w:anchor="temporary-school-closure" w:history="1">
        <w:r w:rsidRPr="000E6A23">
          <w:rPr>
            <w:rStyle w:val="Hyperlink"/>
            <w:lang w:eastAsia="en-AU"/>
          </w:rPr>
          <w:t>https://education.nt.gov.au/policies/school-operations#temporary-school-closure</w:t>
        </w:r>
      </w:hyperlink>
    </w:p>
    <w:p w14:paraId="0CC6975A" w14:textId="77777777" w:rsidR="007F3136" w:rsidRDefault="007F3136" w:rsidP="00FE1F9B">
      <w:pPr>
        <w:pStyle w:val="ListParagraph"/>
        <w:numPr>
          <w:ilvl w:val="0"/>
          <w:numId w:val="14"/>
        </w:numPr>
        <w:spacing w:after="200"/>
        <w:ind w:left="567" w:hanging="283"/>
        <w:rPr>
          <w:lang w:eastAsia="en-AU"/>
        </w:rPr>
      </w:pPr>
      <w:r>
        <w:rPr>
          <w:lang w:eastAsia="en-AU"/>
        </w:rPr>
        <w:t>Northern Territory Electoral Commission MOU – 1 January 2017 to 31 December 2022</w:t>
      </w:r>
    </w:p>
    <w:p w14:paraId="78708D0D" w14:textId="2CA00B18" w:rsidR="007F3136" w:rsidRPr="00FE1F9B" w:rsidRDefault="007F3136" w:rsidP="00FE1F9B">
      <w:pPr>
        <w:pStyle w:val="ListParagraph"/>
        <w:numPr>
          <w:ilvl w:val="0"/>
          <w:numId w:val="14"/>
        </w:numPr>
        <w:spacing w:after="200"/>
        <w:ind w:left="567" w:hanging="283"/>
        <w:rPr>
          <w:rStyle w:val="Hyperlink"/>
          <w:color w:val="auto"/>
          <w:u w:val="none"/>
          <w:lang w:eastAsia="en-AU"/>
        </w:rPr>
      </w:pPr>
      <w:r>
        <w:rPr>
          <w:lang w:eastAsia="en-AU"/>
        </w:rPr>
        <w:t xml:space="preserve">Trespass on school grounds factsheet – </w:t>
      </w:r>
      <w:hyperlink r:id="rId15" w:anchor="trespass_on_school" w:history="1">
        <w:r w:rsidRPr="000E6A23">
          <w:rPr>
            <w:rStyle w:val="Hyperlink"/>
            <w:lang w:eastAsia="en-AU"/>
          </w:rPr>
          <w:t>https://education.nt.gov.au/policies/school-operations#trespass_on_school</w:t>
        </w:r>
      </w:hyperlink>
    </w:p>
    <w:p w14:paraId="42E44544" w14:textId="77777777" w:rsidR="00FE1F9B" w:rsidRDefault="00FE1F9B" w:rsidP="00FE1F9B">
      <w:pPr>
        <w:pStyle w:val="ListParagraph"/>
        <w:numPr>
          <w:ilvl w:val="0"/>
          <w:numId w:val="15"/>
        </w:numPr>
        <w:ind w:left="567" w:hanging="283"/>
        <w:rPr>
          <w:lang w:eastAsia="en-AU"/>
        </w:rPr>
      </w:pPr>
      <w:r>
        <w:rPr>
          <w:lang w:eastAsia="en-AU"/>
        </w:rPr>
        <w:t xml:space="preserve">The following can be located on the Community use of school facilities page - </w:t>
      </w:r>
      <w:hyperlink r:id="rId16" w:anchor="community_use" w:history="1">
        <w:r w:rsidRPr="002C6009">
          <w:rPr>
            <w:rStyle w:val="Hyperlink"/>
            <w:lang w:eastAsia="en-AU"/>
          </w:rPr>
          <w:t>https://education.nt.gov.au/policies/resource-management#community_use</w:t>
        </w:r>
      </w:hyperlink>
    </w:p>
    <w:p w14:paraId="4A421D0A" w14:textId="77777777" w:rsidR="00FE1F9B" w:rsidRDefault="00FE1F9B" w:rsidP="00FE1F9B">
      <w:pPr>
        <w:pStyle w:val="ListParagraph"/>
        <w:numPr>
          <w:ilvl w:val="0"/>
          <w:numId w:val="19"/>
        </w:numPr>
        <w:ind w:left="851" w:hanging="284"/>
        <w:rPr>
          <w:lang w:eastAsia="en-AU"/>
        </w:rPr>
      </w:pPr>
      <w:r>
        <w:rPr>
          <w:lang w:eastAsia="en-AU"/>
        </w:rPr>
        <w:t>Community use of school facilities agreement and schedule</w:t>
      </w:r>
    </w:p>
    <w:p w14:paraId="6560F294" w14:textId="77777777" w:rsidR="00FE1F9B" w:rsidRDefault="00FE1F9B" w:rsidP="00FE1F9B">
      <w:pPr>
        <w:pStyle w:val="ListParagraph"/>
        <w:numPr>
          <w:ilvl w:val="0"/>
          <w:numId w:val="19"/>
        </w:numPr>
        <w:ind w:left="851" w:hanging="284"/>
        <w:rPr>
          <w:lang w:eastAsia="en-AU"/>
        </w:rPr>
      </w:pPr>
      <w:r>
        <w:rPr>
          <w:lang w:eastAsia="en-AU"/>
        </w:rPr>
        <w:t>Community use of school facilities guidelines</w:t>
      </w:r>
    </w:p>
    <w:p w14:paraId="12D650BE" w14:textId="383AE41B" w:rsidR="00FE1F9B" w:rsidRDefault="00FE1F9B" w:rsidP="00FE1F9B">
      <w:pPr>
        <w:pStyle w:val="ListParagraph"/>
        <w:numPr>
          <w:ilvl w:val="0"/>
          <w:numId w:val="19"/>
        </w:numPr>
        <w:spacing w:after="200"/>
        <w:ind w:left="851" w:hanging="284"/>
        <w:rPr>
          <w:lang w:eastAsia="en-AU"/>
        </w:rPr>
      </w:pPr>
      <w:r>
        <w:rPr>
          <w:lang w:eastAsia="en-AU"/>
        </w:rPr>
        <w:t>Community use of school facilities school holiday user group registration form</w:t>
      </w:r>
    </w:p>
    <w:p w14:paraId="04620FF6" w14:textId="4A51F700" w:rsidR="00CD58F4" w:rsidRDefault="00CD58F4" w:rsidP="00FE1F9B">
      <w:pPr>
        <w:rPr>
          <w:lang w:eastAsia="en-AU"/>
        </w:rPr>
      </w:pPr>
      <w:r>
        <w:rPr>
          <w:lang w:eastAsia="en-AU"/>
        </w:rPr>
        <w:br w:type="page"/>
      </w:r>
    </w:p>
    <w:p w14:paraId="457D8E52" w14:textId="77777777" w:rsidR="004D64F1" w:rsidRPr="004D64F1" w:rsidRDefault="004D64F1" w:rsidP="00CD58F4">
      <w:pPr>
        <w:spacing w:after="0"/>
        <w:rPr>
          <w:lang w:eastAsia="en-AU"/>
        </w:rPr>
      </w:pPr>
    </w:p>
    <w:tbl>
      <w:tblPr>
        <w:tblStyle w:val="NTGtable1"/>
        <w:tblW w:w="10343" w:type="dxa"/>
        <w:tblBorders>
          <w:top w:val="single" w:sz="4" w:space="0" w:color="auto"/>
          <w:left w:val="single" w:sz="4" w:space="0" w:color="auto"/>
          <w:bottom w:val="single" w:sz="4" w:space="0" w:color="auto"/>
          <w:right w:val="single" w:sz="4" w:space="0" w:color="auto"/>
        </w:tblBorders>
        <w:tblLayout w:type="fixed"/>
        <w:tblLook w:val="0120" w:firstRow="1" w:lastRow="0" w:firstColumn="0" w:lastColumn="1" w:noHBand="0" w:noVBand="0"/>
      </w:tblPr>
      <w:tblGrid>
        <w:gridCol w:w="1980"/>
        <w:gridCol w:w="8363"/>
      </w:tblGrid>
      <w:tr w:rsidR="00830040" w:rsidRPr="00E87DE1" w14:paraId="4DFD23F3" w14:textId="77777777" w:rsidTr="00D95848">
        <w:trPr>
          <w:cnfStyle w:val="100000000000" w:firstRow="1" w:lastRow="0" w:firstColumn="0" w:lastColumn="0" w:oddVBand="0" w:evenVBand="0" w:oddHBand="0" w:evenHBand="0" w:firstRowFirstColumn="0" w:firstRowLastColumn="0" w:lastRowFirstColumn="0" w:lastRowLastColumn="0"/>
          <w:trHeight w:val="227"/>
        </w:trPr>
        <w:tc>
          <w:tcPr>
            <w:tcW w:w="1980" w:type="dxa"/>
            <w:tcBorders>
              <w:top w:val="single" w:sz="4" w:space="0" w:color="auto"/>
              <w:bottom w:val="single" w:sz="4" w:space="0" w:color="auto"/>
            </w:tcBorders>
            <w:tcMar>
              <w:top w:w="57" w:type="dxa"/>
              <w:bottom w:w="57" w:type="dxa"/>
            </w:tcMar>
          </w:tcPr>
          <w:p w14:paraId="36F06238" w14:textId="77777777" w:rsidR="00830040" w:rsidRPr="00E87DE1" w:rsidRDefault="00830040" w:rsidP="00D95848">
            <w:pPr>
              <w:spacing w:before="0" w:after="0"/>
            </w:pPr>
            <w:r w:rsidRPr="00E87DE1">
              <w:rPr>
                <w:w w:val="105"/>
              </w:rPr>
              <w:t>Acronyms</w:t>
            </w:r>
          </w:p>
        </w:tc>
        <w:tc>
          <w:tcPr>
            <w:tcW w:w="8363" w:type="dxa"/>
            <w:tcBorders>
              <w:top w:val="single" w:sz="4" w:space="0" w:color="auto"/>
              <w:bottom w:val="single" w:sz="4" w:space="0" w:color="auto"/>
            </w:tcBorders>
            <w:tcMar>
              <w:top w:w="57" w:type="dxa"/>
              <w:bottom w:w="57" w:type="dxa"/>
            </w:tcMar>
          </w:tcPr>
          <w:p w14:paraId="3EF4BCD6" w14:textId="77777777" w:rsidR="00830040" w:rsidRPr="00E87DE1" w:rsidRDefault="00830040" w:rsidP="00D95848">
            <w:pPr>
              <w:spacing w:before="0" w:after="0"/>
            </w:pPr>
            <w:r w:rsidRPr="00E87DE1">
              <w:rPr>
                <w:w w:val="105"/>
              </w:rPr>
              <w:t>Full</w:t>
            </w:r>
            <w:r w:rsidRPr="00E87DE1">
              <w:rPr>
                <w:spacing w:val="-17"/>
                <w:w w:val="105"/>
              </w:rPr>
              <w:t xml:space="preserve"> </w:t>
            </w:r>
            <w:r w:rsidRPr="00E87DE1">
              <w:rPr>
                <w:w w:val="105"/>
              </w:rPr>
              <w:t>form</w:t>
            </w:r>
          </w:p>
        </w:tc>
      </w:tr>
      <w:tr w:rsidR="00EA42CC" w:rsidRPr="00E87DE1" w14:paraId="0BCF9C09" w14:textId="77777777" w:rsidTr="00D95848">
        <w:trPr>
          <w:trHeight w:val="227"/>
        </w:trPr>
        <w:tc>
          <w:tcPr>
            <w:tcW w:w="1980" w:type="dxa"/>
            <w:tcBorders>
              <w:top w:val="single" w:sz="4" w:space="0" w:color="auto"/>
            </w:tcBorders>
            <w:tcMar>
              <w:top w:w="57" w:type="dxa"/>
              <w:bottom w:w="57" w:type="dxa"/>
            </w:tcMar>
          </w:tcPr>
          <w:p w14:paraId="69959A2A" w14:textId="4CF0A844" w:rsidR="00EA42CC" w:rsidRPr="006145BB" w:rsidRDefault="00EA42CC" w:rsidP="00D95848">
            <w:pPr>
              <w:spacing w:before="0" w:after="0"/>
            </w:pPr>
            <w:r>
              <w:t>SRB</w:t>
            </w:r>
          </w:p>
        </w:tc>
        <w:tc>
          <w:tcPr>
            <w:tcW w:w="8363" w:type="dxa"/>
            <w:tcBorders>
              <w:top w:val="single" w:sz="4" w:space="0" w:color="auto"/>
            </w:tcBorders>
            <w:tcMar>
              <w:top w:w="57" w:type="dxa"/>
              <w:bottom w:w="57" w:type="dxa"/>
            </w:tcMar>
          </w:tcPr>
          <w:p w14:paraId="2B4832BF" w14:textId="08558767" w:rsidR="00EA42CC" w:rsidRPr="006145BB" w:rsidRDefault="00EA42CC" w:rsidP="00D95848">
            <w:pPr>
              <w:spacing w:before="0" w:after="0"/>
            </w:pPr>
            <w:r>
              <w:t>School representative body</w:t>
            </w:r>
          </w:p>
        </w:tc>
      </w:tr>
    </w:tbl>
    <w:p w14:paraId="70171577" w14:textId="59775B3E" w:rsidR="00FE6961" w:rsidRDefault="00FE6961">
      <w:pPr>
        <w:rPr>
          <w:lang w:eastAsia="en-AU"/>
        </w:rPr>
      </w:pPr>
    </w:p>
    <w:tbl>
      <w:tblPr>
        <w:tblStyle w:val="NTGtable1"/>
        <w:tblW w:w="10348" w:type="dxa"/>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2410"/>
        <w:gridCol w:w="7938"/>
      </w:tblGrid>
      <w:tr w:rsidR="00FE6961" w14:paraId="6F3D6CB0" w14:textId="77777777" w:rsidTr="00636FAC">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7C5908BD" w14:textId="77777777" w:rsidR="00FE6961" w:rsidRPr="0054507C" w:rsidRDefault="00FE6961" w:rsidP="00D95848">
            <w:pPr>
              <w:spacing w:before="0" w:after="0"/>
              <w:rPr>
                <w:b/>
              </w:rPr>
            </w:pPr>
            <w:r w:rsidRPr="0054507C">
              <w:rPr>
                <w:b/>
              </w:rPr>
              <w:t>Document title</w:t>
            </w:r>
          </w:p>
        </w:tc>
        <w:tc>
          <w:tcPr>
            <w:tcW w:w="7938" w:type="dxa"/>
            <w:tcMar>
              <w:top w:w="57" w:type="dxa"/>
              <w:bottom w:w="57" w:type="dxa"/>
            </w:tcMar>
          </w:tcPr>
          <w:p w14:paraId="7EB134A4" w14:textId="499EE1FB" w:rsidR="00FE6961" w:rsidRPr="006145BB" w:rsidRDefault="005F6C73" w:rsidP="00D95848">
            <w:pPr>
              <w:spacing w:before="0" w:after="0"/>
              <w:cnfStyle w:val="000000000000" w:firstRow="0" w:lastRow="0" w:firstColumn="0" w:lastColumn="0" w:oddVBand="0" w:evenVBand="0" w:oddHBand="0" w:evenHBand="0" w:firstRowFirstColumn="0" w:firstRowLastColumn="0" w:lastRowFirstColumn="0" w:lastRowLastColumn="0"/>
            </w:pPr>
            <w:sdt>
              <w:sdtPr>
                <w:alias w:val="Title"/>
                <w:tag w:val="Title"/>
                <w:id w:val="1887138691"/>
                <w:placeholder>
                  <w:docPart w:val="C80FD128FE394BF49084A20D3B17530B"/>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8C321F">
                  <w:t>Community use of school facilities – policy</w:t>
                </w:r>
              </w:sdtContent>
            </w:sdt>
          </w:p>
        </w:tc>
      </w:tr>
      <w:tr w:rsidR="00FE6961" w14:paraId="27F7BE43" w14:textId="77777777" w:rsidTr="00636FA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227F988C" w14:textId="11AE759E" w:rsidR="00FE6961" w:rsidRPr="0054507C" w:rsidRDefault="00FE6961" w:rsidP="00D95848">
            <w:pPr>
              <w:spacing w:before="0" w:after="0"/>
              <w:rPr>
                <w:b/>
              </w:rPr>
            </w:pPr>
            <w:r w:rsidRPr="0054507C">
              <w:rPr>
                <w:b/>
              </w:rPr>
              <w:t>Contact details</w:t>
            </w:r>
          </w:p>
        </w:tc>
        <w:tc>
          <w:tcPr>
            <w:tcW w:w="7938" w:type="dxa"/>
            <w:tcMar>
              <w:top w:w="57" w:type="dxa"/>
              <w:bottom w:w="57" w:type="dxa"/>
            </w:tcMar>
          </w:tcPr>
          <w:p w14:paraId="140BE909" w14:textId="4710A810" w:rsidR="00FE6961" w:rsidRPr="006145BB" w:rsidRDefault="004D64F1" w:rsidP="00D95848">
            <w:pPr>
              <w:spacing w:before="0" w:after="0"/>
              <w:cnfStyle w:val="000000010000" w:firstRow="0" w:lastRow="0" w:firstColumn="0" w:lastColumn="0" w:oddVBand="0" w:evenVBand="0" w:oddHBand="0" w:evenHBand="1" w:firstRowFirstColumn="0" w:firstRowLastColumn="0" w:lastRowFirstColumn="0" w:lastRowLastColumn="0"/>
            </w:pPr>
            <w:r>
              <w:t>Regional Services, School Operations</w:t>
            </w:r>
            <w:r w:rsidR="00EA42CC">
              <w:t xml:space="preserve">, </w:t>
            </w:r>
            <w:hyperlink r:id="rId17" w:history="1">
              <w:r w:rsidR="00EA42CC" w:rsidRPr="00AB35D7">
                <w:rPr>
                  <w:rStyle w:val="Hyperlink"/>
                </w:rPr>
                <w:t>schoolops@education.nt.gov.au</w:t>
              </w:r>
            </w:hyperlink>
          </w:p>
        </w:tc>
      </w:tr>
      <w:tr w:rsidR="00FE6961" w14:paraId="3C163E31" w14:textId="77777777" w:rsidTr="00636FAC">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664AC876" w14:textId="77777777" w:rsidR="00FE6961" w:rsidRPr="0054507C" w:rsidRDefault="00FE6961" w:rsidP="00D95848">
            <w:pPr>
              <w:spacing w:before="0" w:after="0"/>
              <w:rPr>
                <w:b/>
              </w:rPr>
            </w:pPr>
            <w:r w:rsidRPr="0054507C">
              <w:rPr>
                <w:b/>
              </w:rPr>
              <w:t>Approved by</w:t>
            </w:r>
          </w:p>
        </w:tc>
        <w:tc>
          <w:tcPr>
            <w:tcW w:w="7938" w:type="dxa"/>
            <w:tcMar>
              <w:top w:w="57" w:type="dxa"/>
              <w:bottom w:w="57" w:type="dxa"/>
            </w:tcMar>
          </w:tcPr>
          <w:p w14:paraId="5DF93294" w14:textId="24D334C3" w:rsidR="00FE6961" w:rsidRPr="006145BB" w:rsidRDefault="0090789C" w:rsidP="00D95848">
            <w:pPr>
              <w:spacing w:before="0" w:after="0"/>
              <w:cnfStyle w:val="000000000000" w:firstRow="0" w:lastRow="0" w:firstColumn="0" w:lastColumn="0" w:oddVBand="0" w:evenVBand="0" w:oddHBand="0" w:evenHBand="0" w:firstRowFirstColumn="0" w:firstRowLastColumn="0" w:lastRowFirstColumn="0" w:lastRowLastColumn="0"/>
            </w:pPr>
            <w:r>
              <w:t>Deputy Chief Executive Regional Services</w:t>
            </w:r>
          </w:p>
        </w:tc>
      </w:tr>
      <w:tr w:rsidR="00FE6961" w14:paraId="2A32EDB2" w14:textId="77777777" w:rsidTr="00636FAC">
        <w:trPr>
          <w:cnfStyle w:val="000000010000" w:firstRow="0" w:lastRow="0" w:firstColumn="0" w:lastColumn="0" w:oddVBand="0" w:evenVBand="0" w:oddHBand="0" w:evenHBand="1"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3C5CC341" w14:textId="77777777" w:rsidR="00FE6961" w:rsidRPr="0054507C" w:rsidRDefault="00FE6961" w:rsidP="00D95848">
            <w:pPr>
              <w:spacing w:before="0" w:after="0"/>
              <w:rPr>
                <w:b/>
              </w:rPr>
            </w:pPr>
            <w:r w:rsidRPr="0054507C">
              <w:rPr>
                <w:b/>
              </w:rPr>
              <w:t>Date approved</w:t>
            </w:r>
          </w:p>
        </w:tc>
        <w:tc>
          <w:tcPr>
            <w:tcW w:w="7938" w:type="dxa"/>
            <w:tcMar>
              <w:top w:w="57" w:type="dxa"/>
              <w:bottom w:w="57" w:type="dxa"/>
            </w:tcMar>
          </w:tcPr>
          <w:p w14:paraId="4DBB6C34" w14:textId="716A8F3A" w:rsidR="00FE6961" w:rsidRPr="006145BB" w:rsidRDefault="008C321F" w:rsidP="00D95848">
            <w:pPr>
              <w:spacing w:before="0" w:after="0"/>
              <w:cnfStyle w:val="000000010000" w:firstRow="0" w:lastRow="0" w:firstColumn="0" w:lastColumn="0" w:oddVBand="0" w:evenVBand="0" w:oddHBand="0" w:evenHBand="1" w:firstRowFirstColumn="0" w:firstRowLastColumn="0" w:lastRowFirstColumn="0" w:lastRowLastColumn="0"/>
            </w:pPr>
            <w:r>
              <w:t>6 April 2023</w:t>
            </w:r>
          </w:p>
        </w:tc>
      </w:tr>
      <w:tr w:rsidR="00FE6961" w14:paraId="1A2865A3" w14:textId="77777777" w:rsidTr="00636FAC">
        <w:trPr>
          <w:trHeight w:val="227"/>
        </w:trPr>
        <w:tc>
          <w:tcPr>
            <w:cnfStyle w:val="001000000000" w:firstRow="0" w:lastRow="0" w:firstColumn="1" w:lastColumn="0" w:oddVBand="0" w:evenVBand="0" w:oddHBand="0" w:evenHBand="0" w:firstRowFirstColumn="0" w:firstRowLastColumn="0" w:lastRowFirstColumn="0" w:lastRowLastColumn="0"/>
            <w:tcW w:w="2410" w:type="dxa"/>
            <w:shd w:val="clear" w:color="auto" w:fill="1F1F5F" w:themeFill="text1"/>
            <w:tcMar>
              <w:top w:w="57" w:type="dxa"/>
              <w:bottom w:w="57" w:type="dxa"/>
            </w:tcMar>
          </w:tcPr>
          <w:p w14:paraId="03E04EF3" w14:textId="77777777" w:rsidR="00FE6961" w:rsidRPr="0054507C" w:rsidRDefault="00FE6961" w:rsidP="00D95848">
            <w:pPr>
              <w:spacing w:before="0" w:after="0"/>
              <w:rPr>
                <w:b/>
              </w:rPr>
            </w:pPr>
            <w:r w:rsidRPr="0054507C">
              <w:rPr>
                <w:b/>
              </w:rPr>
              <w:t>TRM number</w:t>
            </w:r>
          </w:p>
        </w:tc>
        <w:tc>
          <w:tcPr>
            <w:tcW w:w="7938" w:type="dxa"/>
            <w:tcMar>
              <w:top w:w="57" w:type="dxa"/>
              <w:bottom w:w="57" w:type="dxa"/>
            </w:tcMar>
          </w:tcPr>
          <w:p w14:paraId="4F4160B8" w14:textId="011DE511" w:rsidR="00FE6961" w:rsidRPr="006145BB" w:rsidRDefault="0090789C" w:rsidP="00D95848">
            <w:pPr>
              <w:spacing w:before="0" w:after="0"/>
              <w:cnfStyle w:val="000000000000" w:firstRow="0" w:lastRow="0" w:firstColumn="0" w:lastColumn="0" w:oddVBand="0" w:evenVBand="0" w:oddHBand="0" w:evenHBand="0" w:firstRowFirstColumn="0" w:firstRowLastColumn="0" w:lastRowFirstColumn="0" w:lastRowLastColumn="0"/>
            </w:pPr>
            <w:r>
              <w:t>50:D22:88421</w:t>
            </w:r>
          </w:p>
        </w:tc>
      </w:tr>
    </w:tbl>
    <w:p w14:paraId="3CD4FD02" w14:textId="63B499DB" w:rsidR="00FE6961" w:rsidRDefault="00FE6961" w:rsidP="00FE6961">
      <w:pPr>
        <w:rPr>
          <w:lang w:eastAsia="en-AU"/>
        </w:rPr>
      </w:pPr>
    </w:p>
    <w:tbl>
      <w:tblPr>
        <w:tblStyle w:val="NTGtable1"/>
        <w:tblW w:w="10343" w:type="dxa"/>
        <w:tblLayout w:type="fixed"/>
        <w:tblLook w:val="0120" w:firstRow="1" w:lastRow="0" w:firstColumn="0" w:lastColumn="1" w:noHBand="0" w:noVBand="0"/>
      </w:tblPr>
      <w:tblGrid>
        <w:gridCol w:w="1129"/>
        <w:gridCol w:w="2268"/>
        <w:gridCol w:w="2552"/>
        <w:gridCol w:w="4394"/>
      </w:tblGrid>
      <w:tr w:rsidR="00FE6961" w:rsidRPr="00E87DE1" w14:paraId="6DD0CB40" w14:textId="77777777" w:rsidTr="00636FAC">
        <w:trPr>
          <w:cnfStyle w:val="100000000000" w:firstRow="1" w:lastRow="0" w:firstColumn="0" w:lastColumn="0" w:oddVBand="0" w:evenVBand="0" w:oddHBand="0" w:evenHBand="0" w:firstRowFirstColumn="0" w:firstRowLastColumn="0" w:lastRowFirstColumn="0" w:lastRowLastColumn="0"/>
          <w:trHeight w:val="227"/>
        </w:trPr>
        <w:tc>
          <w:tcPr>
            <w:tcW w:w="1129" w:type="dxa"/>
            <w:tcBorders>
              <w:top w:val="single" w:sz="4" w:space="0" w:color="auto"/>
              <w:left w:val="single" w:sz="4" w:space="0" w:color="auto"/>
              <w:bottom w:val="single" w:sz="4" w:space="0" w:color="auto"/>
            </w:tcBorders>
            <w:tcMar>
              <w:top w:w="57" w:type="dxa"/>
              <w:bottom w:w="57" w:type="dxa"/>
            </w:tcMar>
          </w:tcPr>
          <w:p w14:paraId="6CE2E95D" w14:textId="77777777" w:rsidR="00FE6961" w:rsidRPr="00E87DE1" w:rsidRDefault="00FE6961" w:rsidP="00636FAC">
            <w:pPr>
              <w:spacing w:before="0" w:after="0"/>
            </w:pPr>
            <w:r w:rsidRPr="00E87DE1">
              <w:rPr>
                <w:w w:val="105"/>
              </w:rPr>
              <w:t>Version</w:t>
            </w:r>
          </w:p>
        </w:tc>
        <w:tc>
          <w:tcPr>
            <w:tcW w:w="2268" w:type="dxa"/>
            <w:tcBorders>
              <w:top w:val="single" w:sz="4" w:space="0" w:color="auto"/>
              <w:bottom w:val="single" w:sz="4" w:space="0" w:color="auto"/>
            </w:tcBorders>
            <w:tcMar>
              <w:top w:w="57" w:type="dxa"/>
              <w:bottom w:w="57" w:type="dxa"/>
            </w:tcMar>
          </w:tcPr>
          <w:p w14:paraId="581F931D" w14:textId="77777777" w:rsidR="00FE6961" w:rsidRPr="00E87DE1" w:rsidRDefault="00FE6961" w:rsidP="00636FAC">
            <w:pPr>
              <w:spacing w:before="0" w:after="0"/>
            </w:pPr>
            <w:r w:rsidRPr="00E87DE1">
              <w:rPr>
                <w:w w:val="105"/>
              </w:rPr>
              <w:t>Date</w:t>
            </w:r>
          </w:p>
        </w:tc>
        <w:tc>
          <w:tcPr>
            <w:tcW w:w="2552" w:type="dxa"/>
            <w:tcBorders>
              <w:top w:val="single" w:sz="4" w:space="0" w:color="auto"/>
              <w:bottom w:val="single" w:sz="4" w:space="0" w:color="auto"/>
            </w:tcBorders>
            <w:tcMar>
              <w:top w:w="57" w:type="dxa"/>
              <w:bottom w:w="57" w:type="dxa"/>
            </w:tcMar>
          </w:tcPr>
          <w:p w14:paraId="4E5BA2F7" w14:textId="77777777" w:rsidR="00FE6961" w:rsidRPr="00E87DE1" w:rsidRDefault="00FE6961" w:rsidP="00636FAC">
            <w:pPr>
              <w:spacing w:before="0" w:after="0"/>
            </w:pPr>
            <w:r w:rsidRPr="00E87DE1">
              <w:rPr>
                <w:w w:val="105"/>
              </w:rPr>
              <w:t>Author</w:t>
            </w:r>
          </w:p>
        </w:tc>
        <w:tc>
          <w:tcPr>
            <w:tcW w:w="4394" w:type="dxa"/>
            <w:tcBorders>
              <w:top w:val="single" w:sz="4" w:space="0" w:color="auto"/>
              <w:bottom w:val="single" w:sz="4" w:space="0" w:color="auto"/>
              <w:right w:val="single" w:sz="4" w:space="0" w:color="auto"/>
            </w:tcBorders>
            <w:tcMar>
              <w:top w:w="57" w:type="dxa"/>
              <w:bottom w:w="57" w:type="dxa"/>
            </w:tcMar>
          </w:tcPr>
          <w:p w14:paraId="2C87B8FF" w14:textId="77777777" w:rsidR="00FE6961" w:rsidRPr="00E87DE1" w:rsidRDefault="00FE6961" w:rsidP="00636FAC">
            <w:pPr>
              <w:spacing w:before="0" w:after="0"/>
            </w:pPr>
            <w:r w:rsidRPr="00E87DE1">
              <w:t>Changes made</w:t>
            </w:r>
          </w:p>
        </w:tc>
      </w:tr>
      <w:tr w:rsidR="00FE6961" w:rsidRPr="00E87DE1" w14:paraId="11E5427B" w14:textId="77777777" w:rsidTr="00636FAC">
        <w:trPr>
          <w:trHeight w:val="227"/>
        </w:trPr>
        <w:tc>
          <w:tcPr>
            <w:tcW w:w="1129" w:type="dxa"/>
            <w:tcBorders>
              <w:top w:val="single" w:sz="4" w:space="0" w:color="auto"/>
              <w:left w:val="single" w:sz="4" w:space="0" w:color="auto"/>
              <w:bottom w:val="nil"/>
            </w:tcBorders>
            <w:tcMar>
              <w:top w:w="57" w:type="dxa"/>
              <w:bottom w:w="57" w:type="dxa"/>
            </w:tcMar>
          </w:tcPr>
          <w:p w14:paraId="7E12546D" w14:textId="564F523F" w:rsidR="00FE6961" w:rsidRPr="006145BB" w:rsidRDefault="0090789C" w:rsidP="00636FAC">
            <w:pPr>
              <w:spacing w:before="0" w:after="0"/>
            </w:pPr>
            <w:r>
              <w:t>2</w:t>
            </w:r>
          </w:p>
        </w:tc>
        <w:tc>
          <w:tcPr>
            <w:tcW w:w="2268" w:type="dxa"/>
            <w:tcBorders>
              <w:top w:val="single" w:sz="4" w:space="0" w:color="auto"/>
              <w:bottom w:val="nil"/>
            </w:tcBorders>
            <w:tcMar>
              <w:top w:w="57" w:type="dxa"/>
              <w:bottom w:w="57" w:type="dxa"/>
            </w:tcMar>
          </w:tcPr>
          <w:p w14:paraId="203DD54E" w14:textId="0738CC73" w:rsidR="00FE6961" w:rsidRPr="006145BB" w:rsidRDefault="0090789C" w:rsidP="00636FAC">
            <w:pPr>
              <w:spacing w:before="0" w:after="0"/>
            </w:pPr>
            <w:r>
              <w:t>February 2013</w:t>
            </w:r>
          </w:p>
        </w:tc>
        <w:tc>
          <w:tcPr>
            <w:tcW w:w="2552" w:type="dxa"/>
            <w:tcBorders>
              <w:top w:val="single" w:sz="4" w:space="0" w:color="auto"/>
              <w:bottom w:val="nil"/>
            </w:tcBorders>
            <w:tcMar>
              <w:top w:w="57" w:type="dxa"/>
              <w:bottom w:w="57" w:type="dxa"/>
            </w:tcMar>
          </w:tcPr>
          <w:p w14:paraId="7F2CE6FA" w14:textId="3E4370D2" w:rsidR="00FE6961" w:rsidRPr="006145BB" w:rsidRDefault="0090789C" w:rsidP="00636FAC">
            <w:pPr>
              <w:spacing w:before="0" w:after="0"/>
            </w:pPr>
            <w:r>
              <w:t>School Support Services</w:t>
            </w:r>
          </w:p>
        </w:tc>
        <w:tc>
          <w:tcPr>
            <w:tcW w:w="4394" w:type="dxa"/>
            <w:tcBorders>
              <w:top w:val="single" w:sz="4" w:space="0" w:color="auto"/>
              <w:bottom w:val="nil"/>
              <w:right w:val="single" w:sz="4" w:space="0" w:color="auto"/>
            </w:tcBorders>
            <w:tcMar>
              <w:top w:w="57" w:type="dxa"/>
              <w:bottom w:w="57" w:type="dxa"/>
            </w:tcMar>
          </w:tcPr>
          <w:p w14:paraId="78A5F642" w14:textId="64C698EE" w:rsidR="00FE6961" w:rsidRPr="006145BB" w:rsidRDefault="008E0255" w:rsidP="00636FAC">
            <w:pPr>
              <w:spacing w:before="0" w:after="0"/>
            </w:pPr>
            <w:r>
              <w:t>EDOC2015/12316</w:t>
            </w:r>
          </w:p>
        </w:tc>
      </w:tr>
      <w:tr w:rsidR="0090789C" w:rsidRPr="00E87DE1" w14:paraId="1CB1E496" w14:textId="77777777" w:rsidTr="00636FAC">
        <w:trPr>
          <w:cnfStyle w:val="000000010000" w:firstRow="0" w:lastRow="0" w:firstColumn="0" w:lastColumn="0" w:oddVBand="0" w:evenVBand="0" w:oddHBand="0" w:evenHBand="1" w:firstRowFirstColumn="0" w:firstRowLastColumn="0" w:lastRowFirstColumn="0" w:lastRowLastColumn="0"/>
          <w:trHeight w:val="227"/>
        </w:trPr>
        <w:tc>
          <w:tcPr>
            <w:tcW w:w="1129" w:type="dxa"/>
            <w:tcBorders>
              <w:top w:val="nil"/>
              <w:left w:val="single" w:sz="4" w:space="0" w:color="auto"/>
              <w:bottom w:val="single" w:sz="4" w:space="0" w:color="auto"/>
            </w:tcBorders>
            <w:tcMar>
              <w:top w:w="57" w:type="dxa"/>
              <w:bottom w:w="57" w:type="dxa"/>
            </w:tcMar>
          </w:tcPr>
          <w:p w14:paraId="23342FF1" w14:textId="5CCEB68F" w:rsidR="0090789C" w:rsidRPr="006145BB" w:rsidRDefault="008E0255" w:rsidP="00636FAC">
            <w:pPr>
              <w:spacing w:before="0" w:after="0"/>
            </w:pPr>
            <w:r>
              <w:t>3</w:t>
            </w:r>
          </w:p>
        </w:tc>
        <w:tc>
          <w:tcPr>
            <w:tcW w:w="2268" w:type="dxa"/>
            <w:tcBorders>
              <w:top w:val="nil"/>
              <w:bottom w:val="single" w:sz="4" w:space="0" w:color="auto"/>
            </w:tcBorders>
            <w:tcMar>
              <w:top w:w="57" w:type="dxa"/>
              <w:bottom w:w="57" w:type="dxa"/>
            </w:tcMar>
          </w:tcPr>
          <w:p w14:paraId="2420006D" w14:textId="43234721" w:rsidR="0090789C" w:rsidRPr="006145BB" w:rsidRDefault="008C321F" w:rsidP="00636FAC">
            <w:pPr>
              <w:spacing w:before="0" w:after="0"/>
            </w:pPr>
            <w:r>
              <w:t>April</w:t>
            </w:r>
            <w:r w:rsidR="008E0255">
              <w:t xml:space="preserve"> 2023</w:t>
            </w:r>
          </w:p>
        </w:tc>
        <w:tc>
          <w:tcPr>
            <w:tcW w:w="2552" w:type="dxa"/>
            <w:tcBorders>
              <w:top w:val="nil"/>
              <w:bottom w:val="single" w:sz="4" w:space="0" w:color="auto"/>
            </w:tcBorders>
            <w:tcMar>
              <w:top w:w="57" w:type="dxa"/>
              <w:bottom w:w="57" w:type="dxa"/>
            </w:tcMar>
          </w:tcPr>
          <w:p w14:paraId="7ABD2132" w14:textId="75E893A8" w:rsidR="0090789C" w:rsidRPr="006145BB" w:rsidRDefault="0090789C" w:rsidP="00636FAC">
            <w:pPr>
              <w:spacing w:before="0" w:after="0"/>
            </w:pPr>
            <w:r>
              <w:t>Quality Standards and Regulation – Operational Policy</w:t>
            </w:r>
          </w:p>
        </w:tc>
        <w:tc>
          <w:tcPr>
            <w:tcW w:w="4394" w:type="dxa"/>
            <w:tcBorders>
              <w:top w:val="nil"/>
              <w:bottom w:val="single" w:sz="4" w:space="0" w:color="auto"/>
              <w:right w:val="single" w:sz="4" w:space="0" w:color="auto"/>
            </w:tcBorders>
            <w:tcMar>
              <w:top w:w="57" w:type="dxa"/>
              <w:bottom w:w="57" w:type="dxa"/>
            </w:tcMar>
          </w:tcPr>
          <w:p w14:paraId="44AF85EE" w14:textId="76757B6E" w:rsidR="0090789C" w:rsidRPr="006145BB" w:rsidRDefault="0090789C" w:rsidP="00636FAC">
            <w:pPr>
              <w:spacing w:before="0" w:after="0"/>
            </w:pPr>
            <w:r>
              <w:t>Administrative amendments to align roles and responsibilities to the structural alignment in effect from 1 July 2022, including NTG template and minor formatting</w:t>
            </w:r>
          </w:p>
        </w:tc>
      </w:tr>
    </w:tbl>
    <w:p w14:paraId="6FD1F932" w14:textId="77777777" w:rsidR="00FE6961" w:rsidRPr="00FE6961" w:rsidRDefault="00FE6961" w:rsidP="00FE6961">
      <w:pPr>
        <w:rPr>
          <w:lang w:eastAsia="en-AU"/>
        </w:rPr>
      </w:pPr>
    </w:p>
    <w:sectPr w:rsidR="00FE6961" w:rsidRPr="00FE6961" w:rsidSect="00C93D31">
      <w:headerReference w:type="default" r:id="rId18"/>
      <w:footerReference w:type="default" r:id="rId19"/>
      <w:headerReference w:type="first" r:id="rId20"/>
      <w:footerReference w:type="first" r:id="rId21"/>
      <w:pgSz w:w="11906" w:h="16838" w:code="9"/>
      <w:pgMar w:top="794" w:right="794" w:bottom="794" w:left="79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8D561" w14:textId="77777777" w:rsidR="002C5DC2" w:rsidRDefault="002C5DC2" w:rsidP="007332FF">
      <w:r>
        <w:separator/>
      </w:r>
    </w:p>
  </w:endnote>
  <w:endnote w:type="continuationSeparator" w:id="0">
    <w:p w14:paraId="4C712002" w14:textId="77777777" w:rsidR="002C5DC2" w:rsidRDefault="002C5DC2" w:rsidP="007332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DB079" w14:textId="77777777" w:rsidR="00983000" w:rsidRDefault="00983000" w:rsidP="00450636">
    <w:pPr>
      <w:spacing w:after="0"/>
    </w:pPr>
  </w:p>
  <w:tbl>
    <w:tblPr>
      <w:tblW w:w="10318" w:type="dxa"/>
      <w:tblBorders>
        <w:top w:val="single" w:sz="4" w:space="0" w:color="auto"/>
      </w:tblBorders>
      <w:tblCellMar>
        <w:left w:w="0" w:type="dxa"/>
        <w:right w:w="0" w:type="dxa"/>
      </w:tblCellMar>
      <w:tblLook w:val="04A0" w:firstRow="1" w:lastRow="0" w:firstColumn="1" w:lastColumn="0" w:noHBand="0" w:noVBand="1"/>
      <w:tblDescription w:val="Footer area"/>
    </w:tblPr>
    <w:tblGrid>
      <w:gridCol w:w="10318"/>
    </w:tblGrid>
    <w:tr w:rsidR="00CA36A0" w:rsidRPr="00132658" w14:paraId="3B595795" w14:textId="77777777" w:rsidTr="00D47DC7">
      <w:trPr>
        <w:cantSplit/>
        <w:trHeight w:hRule="exact" w:val="850"/>
      </w:trPr>
      <w:tc>
        <w:tcPr>
          <w:tcW w:w="10318" w:type="dxa"/>
          <w:vAlign w:val="bottom"/>
        </w:tcPr>
        <w:p w14:paraId="6FC7F815" w14:textId="1FDCA4A7" w:rsidR="00D47DC7" w:rsidRPr="008C321F" w:rsidRDefault="00D47DC7" w:rsidP="00D47DC7">
          <w:pPr>
            <w:spacing w:after="0"/>
            <w:rPr>
              <w:rStyle w:val="PageNumber"/>
            </w:rPr>
          </w:pPr>
          <w:r>
            <w:rPr>
              <w:rStyle w:val="PageNumber"/>
            </w:rPr>
            <w:t xml:space="preserve">Department of </w:t>
          </w:r>
          <w:sdt>
            <w:sdtPr>
              <w:rPr>
                <w:rStyle w:val="PageNumber"/>
                <w:b/>
              </w:rPr>
              <w:alias w:val="Company"/>
              <w:tag w:val=""/>
              <w:id w:val="-1210098654"/>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15A0">
                <w:rPr>
                  <w:rStyle w:val="PageNumber"/>
                  <w:b/>
                </w:rPr>
                <w:t>Education</w:t>
              </w:r>
            </w:sdtContent>
          </w:sdt>
          <w:r w:rsidR="008C321F" w:rsidRPr="008C321F">
            <w:rPr>
              <w:rStyle w:val="PageNumber"/>
            </w:rPr>
            <w:t xml:space="preserve"> – Community use of school facilities</w:t>
          </w:r>
        </w:p>
        <w:p w14:paraId="6A82CE14" w14:textId="4B20A4A2" w:rsidR="00B7076A" w:rsidRDefault="00B7076A" w:rsidP="00B7076A">
          <w:pPr>
            <w:spacing w:after="0"/>
            <w:rPr>
              <w:rStyle w:val="PageNumber"/>
            </w:rPr>
          </w:pPr>
          <w:r>
            <w:rPr>
              <w:rStyle w:val="PageNumber"/>
            </w:rPr>
            <w:t xml:space="preserve">Published </w:t>
          </w:r>
          <w:r w:rsidR="008C321F">
            <w:rPr>
              <w:rStyle w:val="PageNumber"/>
            </w:rPr>
            <w:t>April</w:t>
          </w:r>
          <w:r>
            <w:rPr>
              <w:rStyle w:val="PageNumber"/>
            </w:rPr>
            <w:t xml:space="preserve"> 2023</w:t>
          </w:r>
        </w:p>
        <w:p w14:paraId="41322244" w14:textId="77777777" w:rsidR="00CA36A0" w:rsidRPr="00AC4488"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E75EA9">
            <w:rPr>
              <w:rStyle w:val="PageNumber"/>
              <w:noProof/>
            </w:rPr>
            <w:t>2</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E75EA9">
            <w:rPr>
              <w:rStyle w:val="PageNumber"/>
              <w:noProof/>
            </w:rPr>
            <w:t>2</w:t>
          </w:r>
          <w:r w:rsidRPr="00AC4488">
            <w:rPr>
              <w:rStyle w:val="PageNumber"/>
            </w:rPr>
            <w:fldChar w:fldCharType="end"/>
          </w:r>
        </w:p>
      </w:tc>
    </w:tr>
  </w:tbl>
  <w:p w14:paraId="6D81B08A" w14:textId="77777777" w:rsidR="00CA36A0" w:rsidRPr="00B11C67" w:rsidRDefault="00CA36A0" w:rsidP="00B11C67">
    <w:pPr>
      <w:pStyle w:val="Footer"/>
      <w:rPr>
        <w:sz w:val="4"/>
        <w:szCs w:val="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52E707" w14:textId="77777777" w:rsidR="00D15D88" w:rsidRDefault="00D15D88" w:rsidP="0071700C">
    <w:pPr>
      <w:spacing w:after="0"/>
    </w:pPr>
  </w:p>
  <w:tbl>
    <w:tblPr>
      <w:tblW w:w="10318" w:type="dxa"/>
      <w:tblBorders>
        <w:top w:val="single" w:sz="4" w:space="0" w:color="auto"/>
      </w:tblBorders>
      <w:tblLayout w:type="fixed"/>
      <w:tblCellMar>
        <w:left w:w="0" w:type="dxa"/>
        <w:right w:w="0" w:type="dxa"/>
      </w:tblCellMar>
      <w:tblLook w:val="04A0" w:firstRow="1" w:lastRow="0" w:firstColumn="1" w:lastColumn="0" w:noHBand="0" w:noVBand="1"/>
      <w:tblDescription w:val="Footer area"/>
    </w:tblPr>
    <w:tblGrid>
      <w:gridCol w:w="7767"/>
      <w:gridCol w:w="2551"/>
    </w:tblGrid>
    <w:tr w:rsidR="0071700C" w:rsidRPr="00132658" w14:paraId="148F63B3" w14:textId="77777777" w:rsidTr="008921B4">
      <w:trPr>
        <w:cantSplit/>
        <w:trHeight w:hRule="exact" w:val="1134"/>
      </w:trPr>
      <w:tc>
        <w:tcPr>
          <w:tcW w:w="7767" w:type="dxa"/>
          <w:vAlign w:val="bottom"/>
        </w:tcPr>
        <w:p w14:paraId="6C75AEEA" w14:textId="11C6E19C" w:rsidR="00D47DC7" w:rsidRPr="008C321F" w:rsidRDefault="00D47DC7" w:rsidP="00D47DC7">
          <w:pPr>
            <w:spacing w:after="0"/>
            <w:rPr>
              <w:rStyle w:val="PageNumber"/>
            </w:rPr>
          </w:pPr>
          <w:r>
            <w:rPr>
              <w:rStyle w:val="PageNumber"/>
            </w:rPr>
            <w:t xml:space="preserve">Department of </w:t>
          </w:r>
          <w:sdt>
            <w:sdtPr>
              <w:rPr>
                <w:rStyle w:val="PageNumber"/>
                <w:b/>
              </w:rPr>
              <w:alias w:val="Company"/>
              <w:tag w:val=""/>
              <w:id w:val="-1550452142"/>
              <w:placeholder>
                <w:docPart w:val="C80FD128FE394BF49084A20D3B17530B"/>
              </w:placeholder>
              <w:dataBinding w:prefixMappings="xmlns:ns0='http://schemas.openxmlformats.org/officeDocument/2006/extended-properties' " w:xpath="/ns0:Properties[1]/ns0:Company[1]" w:storeItemID="{6668398D-A668-4E3E-A5EB-62B293D839F1}"/>
              <w:text w:multiLine="1"/>
            </w:sdtPr>
            <w:sdtEndPr>
              <w:rPr>
                <w:rStyle w:val="PageNumber"/>
              </w:rPr>
            </w:sdtEndPr>
            <w:sdtContent>
              <w:r w:rsidR="001E15A0">
                <w:rPr>
                  <w:rStyle w:val="PageNumber"/>
                  <w:b/>
                </w:rPr>
                <w:t>Education</w:t>
              </w:r>
            </w:sdtContent>
          </w:sdt>
          <w:r w:rsidR="00C93D31">
            <w:rPr>
              <w:rStyle w:val="PageNumber"/>
              <w:b/>
            </w:rPr>
            <w:t xml:space="preserve"> </w:t>
          </w:r>
          <w:r w:rsidR="00C93D31" w:rsidRPr="00C93D31">
            <w:rPr>
              <w:rStyle w:val="PageNumber"/>
            </w:rPr>
            <w:t>– Community use of school facilities</w:t>
          </w:r>
        </w:p>
        <w:p w14:paraId="1E1F1274" w14:textId="5211699A" w:rsidR="00B7076A" w:rsidRDefault="00B7076A" w:rsidP="00D47DC7">
          <w:pPr>
            <w:spacing w:after="0"/>
            <w:rPr>
              <w:rStyle w:val="PageNumber"/>
            </w:rPr>
          </w:pPr>
          <w:r>
            <w:rPr>
              <w:rStyle w:val="PageNumber"/>
            </w:rPr>
            <w:t xml:space="preserve">Published </w:t>
          </w:r>
          <w:r w:rsidR="00C93D31">
            <w:rPr>
              <w:rStyle w:val="PageNumber"/>
            </w:rPr>
            <w:t>April</w:t>
          </w:r>
          <w:r>
            <w:rPr>
              <w:rStyle w:val="PageNumber"/>
            </w:rPr>
            <w:t xml:space="preserve"> 2023</w:t>
          </w:r>
        </w:p>
        <w:p w14:paraId="75830743" w14:textId="4C4214A6" w:rsidR="0071700C" w:rsidRPr="00CE30CF" w:rsidRDefault="00D47DC7" w:rsidP="00D47DC7">
          <w:pPr>
            <w:spacing w:after="0"/>
            <w:rPr>
              <w:rStyle w:val="PageNumber"/>
            </w:rPr>
          </w:pPr>
          <w:r w:rsidRPr="00AC4488">
            <w:rPr>
              <w:rStyle w:val="PageNumber"/>
            </w:rPr>
            <w:t xml:space="preserve">Page </w:t>
          </w:r>
          <w:r w:rsidRPr="00AC4488">
            <w:rPr>
              <w:rStyle w:val="PageNumber"/>
            </w:rPr>
            <w:fldChar w:fldCharType="begin"/>
          </w:r>
          <w:r w:rsidRPr="00AC4488">
            <w:rPr>
              <w:rStyle w:val="PageNumber"/>
            </w:rPr>
            <w:instrText xml:space="preserve"> PAGE  \* Arabic  \* MERGEFORMAT </w:instrText>
          </w:r>
          <w:r w:rsidRPr="00AC4488">
            <w:rPr>
              <w:rStyle w:val="PageNumber"/>
            </w:rPr>
            <w:fldChar w:fldCharType="separate"/>
          </w:r>
          <w:r w:rsidR="004D464A">
            <w:rPr>
              <w:rStyle w:val="PageNumber"/>
              <w:noProof/>
            </w:rPr>
            <w:t>1</w:t>
          </w:r>
          <w:r w:rsidRPr="00AC4488">
            <w:rPr>
              <w:rStyle w:val="PageNumber"/>
            </w:rPr>
            <w:fldChar w:fldCharType="end"/>
          </w:r>
          <w:r w:rsidRPr="00AC4488">
            <w:rPr>
              <w:rStyle w:val="PageNumber"/>
            </w:rPr>
            <w:t xml:space="preserve"> of </w:t>
          </w:r>
          <w:r w:rsidRPr="00AC4488">
            <w:rPr>
              <w:rStyle w:val="PageNumber"/>
            </w:rPr>
            <w:fldChar w:fldCharType="begin"/>
          </w:r>
          <w:r w:rsidRPr="00AC4488">
            <w:rPr>
              <w:rStyle w:val="PageNumber"/>
            </w:rPr>
            <w:instrText xml:space="preserve"> NUMPAGES  \* Arabic  \* MERGEFORMAT </w:instrText>
          </w:r>
          <w:r w:rsidRPr="00AC4488">
            <w:rPr>
              <w:rStyle w:val="PageNumber"/>
            </w:rPr>
            <w:fldChar w:fldCharType="separate"/>
          </w:r>
          <w:r w:rsidR="004D464A">
            <w:rPr>
              <w:rStyle w:val="PageNumber"/>
              <w:noProof/>
            </w:rPr>
            <w:t>1</w:t>
          </w:r>
          <w:r w:rsidRPr="00AC4488">
            <w:rPr>
              <w:rStyle w:val="PageNumber"/>
            </w:rPr>
            <w:fldChar w:fldCharType="end"/>
          </w:r>
        </w:p>
      </w:tc>
      <w:tc>
        <w:tcPr>
          <w:tcW w:w="2551" w:type="dxa"/>
          <w:vAlign w:val="bottom"/>
        </w:tcPr>
        <w:p w14:paraId="3EBA850F" w14:textId="77777777" w:rsidR="0071700C" w:rsidRPr="001E14EB" w:rsidRDefault="0071700C" w:rsidP="0071700C">
          <w:pPr>
            <w:spacing w:after="0"/>
            <w:jc w:val="right"/>
          </w:pPr>
          <w:r>
            <w:rPr>
              <w:noProof/>
              <w:lang w:eastAsia="en-AU"/>
            </w:rPr>
            <w:drawing>
              <wp:inline distT="0" distB="0" distL="0" distR="0" wp14:anchorId="3423D2A4" wp14:editId="5D54B3BF">
                <wp:extent cx="1572479" cy="561600"/>
                <wp:effectExtent l="0" t="0" r="8890" b="0"/>
                <wp:docPr id="2" name="Picture 2" descr="Northern Territory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tgcentral.nt.gov.au/sites/files/uploads/images/dcm/logos/ntg-logo/ntg-primary-cmyk.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72479" cy="561600"/>
                        </a:xfrm>
                        <a:prstGeom prst="rect">
                          <a:avLst/>
                        </a:prstGeom>
                        <a:noFill/>
                        <a:ln>
                          <a:noFill/>
                        </a:ln>
                      </pic:spPr>
                    </pic:pic>
                  </a:graphicData>
                </a:graphic>
              </wp:inline>
            </w:drawing>
          </w:r>
          <w:r w:rsidRPr="00785C24">
            <w:rPr>
              <w:rStyle w:val="PageNumber"/>
              <w:noProof/>
              <w:lang w:eastAsia="en-AU"/>
            </w:rPr>
            <w:t xml:space="preserve"> </w:t>
          </w:r>
        </w:p>
      </w:tc>
    </w:tr>
  </w:tbl>
  <w:p w14:paraId="5BF075EF" w14:textId="77777777" w:rsidR="0089368E" w:rsidRPr="00661BE1" w:rsidRDefault="0089368E" w:rsidP="00D15D88">
    <w:pPr>
      <w:pStyle w:val="Hidden"/>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B07C2A" w14:textId="77777777" w:rsidR="002C5DC2" w:rsidRDefault="002C5DC2" w:rsidP="007332FF">
      <w:r>
        <w:separator/>
      </w:r>
    </w:p>
  </w:footnote>
  <w:footnote w:type="continuationSeparator" w:id="0">
    <w:p w14:paraId="2AC35EBC" w14:textId="77777777" w:rsidR="002C5DC2" w:rsidRDefault="002C5DC2" w:rsidP="007332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E1FBD" w14:textId="72840060" w:rsidR="00983000" w:rsidRPr="00162207" w:rsidRDefault="005F6C73" w:rsidP="008C70BB">
    <w:pPr>
      <w:pStyle w:val="Header"/>
      <w:tabs>
        <w:tab w:val="clear" w:pos="9638"/>
        <w:tab w:val="right" w:pos="10318"/>
      </w:tabs>
    </w:pPr>
    <w:sdt>
      <w:sdtPr>
        <w:alias w:val="Title"/>
        <w:tag w:val="Title"/>
        <w:id w:val="-2113969407"/>
        <w:lock w:val="sdtLocked"/>
        <w:dataBinding w:prefixMappings="xmlns:ns0='http://purl.org/dc/elements/1.1/' xmlns:ns1='http://schemas.openxmlformats.org/package/2006/metadata/core-properties' " w:xpath="/ns1:coreProperties[1]/ns0:title[1]" w:storeItemID="{6C3C8BC8-F283-45AE-878A-BAB7291924A1}"/>
        <w:text/>
      </w:sdtPr>
      <w:sdtEndPr/>
      <w:sdtContent>
        <w:r w:rsidR="008C321F">
          <w:t>Community use of school facilities – policy</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TitleChar"/>
      </w:rPr>
      <w:alias w:val="Title"/>
      <w:tag w:val="Title"/>
      <w:id w:val="-509755993"/>
      <w:lock w:val="sdtLocked"/>
      <w:dataBinding w:prefixMappings="xmlns:ns0='http://purl.org/dc/elements/1.1/' xmlns:ns1='http://schemas.openxmlformats.org/package/2006/metadata/core-properties' " w:xpath="/ns1:coreProperties[1]/ns0:title[1]" w:storeItemID="{6C3C8BC8-F283-45AE-878A-BAB7291924A1}"/>
      <w:text w:multiLine="1"/>
    </w:sdtPr>
    <w:sdtEndPr>
      <w:rPr>
        <w:rStyle w:val="TitleChar"/>
      </w:rPr>
    </w:sdtEndPr>
    <w:sdtContent>
      <w:p w14:paraId="7D77973C" w14:textId="662BF2D8" w:rsidR="00E54F9E" w:rsidRDefault="00B6735C" w:rsidP="00435082">
        <w:pPr>
          <w:pStyle w:val="Title"/>
        </w:pPr>
        <w:r>
          <w:rPr>
            <w:rStyle w:val="TitleChar"/>
          </w:rPr>
          <w:t xml:space="preserve">Community use of school facilities </w:t>
        </w:r>
        <w:r w:rsidR="008C321F">
          <w:rPr>
            <w:rStyle w:val="TitleChar"/>
          </w:rPr>
          <w:t>–</w:t>
        </w:r>
        <w:r>
          <w:rPr>
            <w:rStyle w:val="TitleChar"/>
          </w:rPr>
          <w:t xml:space="preserve"> policy</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860A2"/>
    <w:multiLevelType w:val="hybridMultilevel"/>
    <w:tmpl w:val="C7883C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7245D0"/>
    <w:multiLevelType w:val="multilevel"/>
    <w:tmpl w:val="0C78A7AC"/>
    <w:name w:val="NTG Table Bullet List322"/>
    <w:numStyleLink w:val="Tablebulletlist"/>
  </w:abstractNum>
  <w:abstractNum w:abstractNumId="2" w15:restartNumberingAfterBreak="0">
    <w:nsid w:val="0F195B3C"/>
    <w:multiLevelType w:val="multilevel"/>
    <w:tmpl w:val="3928FD02"/>
    <w:name w:val="NTG Table Bullet List3322222"/>
    <w:numStyleLink w:val="Bulletlist"/>
  </w:abstractNum>
  <w:abstractNum w:abstractNumId="3" w15:restartNumberingAfterBreak="0">
    <w:nsid w:val="100244A1"/>
    <w:multiLevelType w:val="multilevel"/>
    <w:tmpl w:val="0C78A7AC"/>
    <w:name w:val="NTG Table Bullet List332"/>
    <w:numStyleLink w:val="Tablebulletlist"/>
  </w:abstractNum>
  <w:abstractNum w:abstractNumId="4" w15:restartNumberingAfterBreak="0">
    <w:nsid w:val="1012237B"/>
    <w:multiLevelType w:val="multilevel"/>
    <w:tmpl w:val="0C78A7AC"/>
    <w:name w:val="NTG Table Bullet List32"/>
    <w:numStyleLink w:val="Tablebulletlist"/>
  </w:abstractNum>
  <w:abstractNum w:abstractNumId="5" w15:restartNumberingAfterBreak="0">
    <w:nsid w:val="15E93577"/>
    <w:multiLevelType w:val="multilevel"/>
    <w:tmpl w:val="4E6AC8F6"/>
    <w:name w:val="NTG Table Bullet List33222222"/>
    <w:numStyleLink w:val="Numberlist"/>
  </w:abstractNum>
  <w:abstractNum w:abstractNumId="6" w15:restartNumberingAfterBreak="0">
    <w:nsid w:val="18D26C06"/>
    <w:multiLevelType w:val="multilevel"/>
    <w:tmpl w:val="3E5E177A"/>
    <w:name w:val="NTG Table Bullet List33222222222222222"/>
    <w:numStyleLink w:val="Tablenumberlist"/>
  </w:abstractNum>
  <w:abstractNum w:abstractNumId="7" w15:restartNumberingAfterBreak="0">
    <w:nsid w:val="18D435C5"/>
    <w:multiLevelType w:val="hybridMultilevel"/>
    <w:tmpl w:val="2932E41E"/>
    <w:lvl w:ilvl="0" w:tplc="855EC5C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19533A06"/>
    <w:multiLevelType w:val="multilevel"/>
    <w:tmpl w:val="3928FD02"/>
    <w:name w:val="NTG Table Bullet List3222"/>
    <w:numStyleLink w:val="Bulletlist"/>
  </w:abstractNum>
  <w:abstractNum w:abstractNumId="9" w15:restartNumberingAfterBreak="0">
    <w:nsid w:val="19AE65C9"/>
    <w:multiLevelType w:val="multilevel"/>
    <w:tmpl w:val="39746A98"/>
    <w:lvl w:ilvl="0">
      <w:start w:val="1"/>
      <w:numFmt w:val="decimal"/>
      <w:pStyle w:val="Tablenumberlistlevel1"/>
      <w:lvlText w:val="%1."/>
      <w:lvlJc w:val="left"/>
      <w:pPr>
        <w:ind w:left="284" w:hanging="284"/>
      </w:pPr>
      <w:rPr>
        <w:rFonts w:hint="default"/>
      </w:rPr>
    </w:lvl>
    <w:lvl w:ilvl="1">
      <w:start w:val="1"/>
      <w:numFmt w:val="lowerLetter"/>
      <w:pStyle w:val="Tablenumberlistlevel2"/>
      <w:lvlText w:val="%2."/>
      <w:lvlJc w:val="left"/>
      <w:pPr>
        <w:ind w:left="567" w:hanging="283"/>
      </w:pPr>
      <w:rPr>
        <w:rFonts w:hint="default"/>
      </w:rPr>
    </w:lvl>
    <w:lvl w:ilvl="2">
      <w:start w:val="1"/>
      <w:numFmt w:val="lowerRoman"/>
      <w:pStyle w:val="Tablenumberlistlevel3"/>
      <w:lvlText w:val="%3."/>
      <w:lvlJc w:val="left"/>
      <w:pPr>
        <w:ind w:left="851" w:hanging="284"/>
      </w:pPr>
      <w:rPr>
        <w:rFonts w:hint="default"/>
      </w:rPr>
    </w:lvl>
    <w:lvl w:ilvl="3">
      <w:start w:val="1"/>
      <w:numFmt w:val="decimal"/>
      <w:pStyle w:val="Tablenumberlistlevel4"/>
      <w:lvlText w:val="(%4)"/>
      <w:lvlJc w:val="left"/>
      <w:pPr>
        <w:ind w:left="1134" w:hanging="283"/>
      </w:pPr>
      <w:rPr>
        <w:rFonts w:hint="default"/>
      </w:rPr>
    </w:lvl>
    <w:lvl w:ilvl="4">
      <w:start w:val="1"/>
      <w:numFmt w:val="lowerLetter"/>
      <w:pStyle w:val="Tablenumberlistlevel5"/>
      <w:lvlText w:val="(%5)"/>
      <w:lvlJc w:val="left"/>
      <w:pPr>
        <w:ind w:left="1418" w:hanging="284"/>
      </w:pPr>
      <w:rPr>
        <w:rFonts w:hint="default"/>
      </w:rPr>
    </w:lvl>
    <w:lvl w:ilvl="5">
      <w:start w:val="1"/>
      <w:numFmt w:val="lowerRoman"/>
      <w:pStyle w:val="Tablenumberlistlevel6"/>
      <w:lvlText w:val="(%6)"/>
      <w:lvlJc w:val="left"/>
      <w:pPr>
        <w:ind w:left="1701" w:hanging="283"/>
      </w:pPr>
      <w:rPr>
        <w:rFonts w:hint="default"/>
      </w:rPr>
    </w:lvl>
    <w:lvl w:ilvl="6">
      <w:start w:val="1"/>
      <w:numFmt w:val="decimal"/>
      <w:pStyle w:val="Tablenumberlistlevel7"/>
      <w:lvlText w:val="%7."/>
      <w:lvlJc w:val="left"/>
      <w:pPr>
        <w:ind w:left="1985" w:hanging="284"/>
      </w:pPr>
      <w:rPr>
        <w:rFonts w:hint="default"/>
      </w:rPr>
    </w:lvl>
    <w:lvl w:ilvl="7">
      <w:start w:val="1"/>
      <w:numFmt w:val="lowerLetter"/>
      <w:pStyle w:val="Tablenumberlistlevel8"/>
      <w:lvlText w:val="%8."/>
      <w:lvlJc w:val="left"/>
      <w:pPr>
        <w:ind w:left="2268" w:hanging="283"/>
      </w:pPr>
      <w:rPr>
        <w:rFonts w:hint="default"/>
      </w:rPr>
    </w:lvl>
    <w:lvl w:ilvl="8">
      <w:start w:val="1"/>
      <w:numFmt w:val="lowerRoman"/>
      <w:pStyle w:val="Tablenumberlistlevel9"/>
      <w:lvlText w:val="%9."/>
      <w:lvlJc w:val="left"/>
      <w:pPr>
        <w:ind w:left="2552" w:hanging="284"/>
      </w:pPr>
      <w:rPr>
        <w:rFonts w:hint="default"/>
      </w:rPr>
    </w:lvl>
  </w:abstractNum>
  <w:abstractNum w:abstractNumId="10" w15:restartNumberingAfterBreak="0">
    <w:nsid w:val="1B26429D"/>
    <w:multiLevelType w:val="multilevel"/>
    <w:tmpl w:val="3E5E177A"/>
    <w:name w:val="NTG Table Bullet List33222222222"/>
    <w:numStyleLink w:val="Tablenumberlist"/>
  </w:abstractNum>
  <w:abstractNum w:abstractNumId="11" w15:restartNumberingAfterBreak="0">
    <w:nsid w:val="1B86276C"/>
    <w:multiLevelType w:val="multilevel"/>
    <w:tmpl w:val="3928FD02"/>
    <w:name w:val="NTG Table Bullet List32223"/>
    <w:numStyleLink w:val="Bulletlist"/>
  </w:abstractNum>
  <w:abstractNum w:abstractNumId="12" w15:restartNumberingAfterBreak="0">
    <w:nsid w:val="1D0744AE"/>
    <w:multiLevelType w:val="multilevel"/>
    <w:tmpl w:val="3E5E177A"/>
    <w:name w:val="NTG Table Bullet List3222322"/>
    <w:numStyleLink w:val="Tablenumberlist"/>
  </w:abstractNum>
  <w:abstractNum w:abstractNumId="13" w15:restartNumberingAfterBreak="0">
    <w:nsid w:val="22182E8A"/>
    <w:multiLevelType w:val="multilevel"/>
    <w:tmpl w:val="4E6AC8F6"/>
    <w:styleLink w:val="Numberlist"/>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tabs>
          <w:tab w:val="num" w:pos="714"/>
        </w:tabs>
        <w:ind w:left="1071" w:hanging="357"/>
      </w:pPr>
      <w:rPr>
        <w:rFonts w:hint="default"/>
      </w:rPr>
    </w:lvl>
    <w:lvl w:ilvl="3">
      <w:start w:val="1"/>
      <w:numFmt w:val="decimal"/>
      <w:lvlText w:val="(%4)"/>
      <w:lvlJc w:val="left"/>
      <w:pPr>
        <w:tabs>
          <w:tab w:val="num" w:pos="1072"/>
        </w:tabs>
        <w:ind w:left="1428" w:hanging="357"/>
      </w:pPr>
      <w:rPr>
        <w:rFonts w:hint="default"/>
      </w:rPr>
    </w:lvl>
    <w:lvl w:ilvl="4">
      <w:start w:val="1"/>
      <w:numFmt w:val="lowerLetter"/>
      <w:lvlText w:val="(%5)"/>
      <w:lvlJc w:val="left"/>
      <w:pPr>
        <w:tabs>
          <w:tab w:val="num" w:pos="1435"/>
        </w:tabs>
        <w:ind w:left="1785" w:hanging="357"/>
      </w:pPr>
      <w:rPr>
        <w:rFonts w:hint="default"/>
      </w:rPr>
    </w:lvl>
    <w:lvl w:ilvl="5">
      <w:start w:val="1"/>
      <w:numFmt w:val="lowerRoman"/>
      <w:lvlText w:val="(%6)"/>
      <w:lvlJc w:val="left"/>
      <w:pPr>
        <w:tabs>
          <w:tab w:val="num" w:pos="1786"/>
        </w:tabs>
        <w:ind w:left="2142" w:hanging="357"/>
      </w:pPr>
      <w:rPr>
        <w:rFonts w:hint="default"/>
      </w:rPr>
    </w:lvl>
    <w:lvl w:ilvl="6">
      <w:start w:val="1"/>
      <w:numFmt w:val="decimal"/>
      <w:lvlText w:val="%7."/>
      <w:lvlJc w:val="left"/>
      <w:pPr>
        <w:tabs>
          <w:tab w:val="num" w:pos="2143"/>
        </w:tabs>
        <w:ind w:left="2499" w:hanging="357"/>
      </w:pPr>
      <w:rPr>
        <w:rFonts w:hint="default"/>
      </w:rPr>
    </w:lvl>
    <w:lvl w:ilvl="7">
      <w:start w:val="1"/>
      <w:numFmt w:val="lowerLetter"/>
      <w:lvlText w:val="%8."/>
      <w:lvlJc w:val="left"/>
      <w:pPr>
        <w:tabs>
          <w:tab w:val="num" w:pos="2500"/>
        </w:tabs>
        <w:ind w:left="2856" w:hanging="357"/>
      </w:pPr>
      <w:rPr>
        <w:rFonts w:hint="default"/>
      </w:rPr>
    </w:lvl>
    <w:lvl w:ilvl="8">
      <w:start w:val="1"/>
      <w:numFmt w:val="lowerRoman"/>
      <w:lvlText w:val="%9."/>
      <w:lvlJc w:val="left"/>
      <w:pPr>
        <w:tabs>
          <w:tab w:val="num" w:pos="2858"/>
        </w:tabs>
        <w:ind w:left="3213" w:hanging="357"/>
      </w:pPr>
      <w:rPr>
        <w:rFonts w:hint="default"/>
      </w:rPr>
    </w:lvl>
  </w:abstractNum>
  <w:abstractNum w:abstractNumId="14" w15:restartNumberingAfterBreak="0">
    <w:nsid w:val="272E3F76"/>
    <w:multiLevelType w:val="multilevel"/>
    <w:tmpl w:val="3E5E177A"/>
    <w:name w:val="NTG Table Bullet List3322"/>
    <w:numStyleLink w:val="Tablenumberlist"/>
  </w:abstractNum>
  <w:abstractNum w:abstractNumId="15" w15:restartNumberingAfterBreak="0">
    <w:nsid w:val="27CE4608"/>
    <w:multiLevelType w:val="multilevel"/>
    <w:tmpl w:val="3E5E177A"/>
    <w:name w:val="NTG Table Bullet List33222"/>
    <w:numStyleLink w:val="Tablenumberlist"/>
  </w:abstractNum>
  <w:abstractNum w:abstractNumId="16" w15:restartNumberingAfterBreak="0">
    <w:nsid w:val="27D83E4D"/>
    <w:multiLevelType w:val="multilevel"/>
    <w:tmpl w:val="3928FD02"/>
    <w:numStyleLink w:val="Bulletlist"/>
  </w:abstractNum>
  <w:abstractNum w:abstractNumId="17" w15:restartNumberingAfterBreak="0">
    <w:nsid w:val="2B2D2158"/>
    <w:multiLevelType w:val="hybridMultilevel"/>
    <w:tmpl w:val="B914BB6E"/>
    <w:lvl w:ilvl="0" w:tplc="241A79DA">
      <w:start w:val="1"/>
      <w:numFmt w:val="bullet"/>
      <w:lvlText w:val="-"/>
      <w:lvlJc w:val="left"/>
      <w:pPr>
        <w:ind w:left="720" w:hanging="360"/>
      </w:pPr>
      <w:rPr>
        <w:rFonts w:ascii="Lato" w:hAnsi="Lato"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D392732"/>
    <w:multiLevelType w:val="multilevel"/>
    <w:tmpl w:val="3E5E177A"/>
    <w:name w:val="NTG Table Bullet List322232"/>
    <w:styleLink w:val="Tablenumberlist"/>
    <w:lvl w:ilvl="0">
      <w:start w:val="1"/>
      <w:numFmt w:val="decimal"/>
      <w:lvlText w:val="%1."/>
      <w:lvlJc w:val="left"/>
      <w:pPr>
        <w:ind w:left="284" w:hanging="284"/>
      </w:pPr>
      <w:rPr>
        <w:rFonts w:hint="default"/>
      </w:rPr>
    </w:lvl>
    <w:lvl w:ilvl="1">
      <w:start w:val="1"/>
      <w:numFmt w:val="lowerLetter"/>
      <w:lvlText w:val="%2."/>
      <w:lvlJc w:val="left"/>
      <w:pPr>
        <w:ind w:left="567" w:hanging="283"/>
      </w:pPr>
      <w:rPr>
        <w:rFonts w:hint="default"/>
      </w:rPr>
    </w:lvl>
    <w:lvl w:ilvl="2">
      <w:start w:val="1"/>
      <w:numFmt w:val="lowerRoman"/>
      <w:lvlText w:val="%3."/>
      <w:lvlJc w:val="left"/>
      <w:pPr>
        <w:ind w:left="851" w:hanging="284"/>
      </w:pPr>
      <w:rPr>
        <w:rFonts w:hint="default"/>
      </w:rPr>
    </w:lvl>
    <w:lvl w:ilvl="3">
      <w:start w:val="1"/>
      <w:numFmt w:val="decimal"/>
      <w:lvlText w:val="(%4)"/>
      <w:lvlJc w:val="left"/>
      <w:pPr>
        <w:ind w:left="1134" w:hanging="283"/>
      </w:pPr>
      <w:rPr>
        <w:rFonts w:hint="default"/>
      </w:rPr>
    </w:lvl>
    <w:lvl w:ilvl="4">
      <w:start w:val="1"/>
      <w:numFmt w:val="lowerLetter"/>
      <w:lvlText w:val="(%5)"/>
      <w:lvlJc w:val="left"/>
      <w:pPr>
        <w:ind w:left="1418" w:hanging="284"/>
      </w:pPr>
      <w:rPr>
        <w:rFonts w:hint="default"/>
      </w:rPr>
    </w:lvl>
    <w:lvl w:ilvl="5">
      <w:start w:val="1"/>
      <w:numFmt w:val="lowerRoman"/>
      <w:lvlText w:val="(%6)"/>
      <w:lvlJc w:val="left"/>
      <w:pPr>
        <w:ind w:left="1701" w:hanging="283"/>
      </w:pPr>
      <w:rPr>
        <w:rFonts w:hint="default"/>
      </w:rPr>
    </w:lvl>
    <w:lvl w:ilvl="6">
      <w:start w:val="1"/>
      <w:numFmt w:val="decimal"/>
      <w:lvlText w:val="%7."/>
      <w:lvlJc w:val="left"/>
      <w:pPr>
        <w:ind w:left="1985" w:hanging="284"/>
      </w:pPr>
      <w:rPr>
        <w:rFonts w:hint="default"/>
      </w:rPr>
    </w:lvl>
    <w:lvl w:ilvl="7">
      <w:start w:val="1"/>
      <w:numFmt w:val="lowerLetter"/>
      <w:lvlText w:val="%8."/>
      <w:lvlJc w:val="left"/>
      <w:pPr>
        <w:ind w:left="2268" w:hanging="283"/>
      </w:pPr>
      <w:rPr>
        <w:rFonts w:hint="default"/>
      </w:rPr>
    </w:lvl>
    <w:lvl w:ilvl="8">
      <w:start w:val="1"/>
      <w:numFmt w:val="lowerRoman"/>
      <w:lvlText w:val="%9."/>
      <w:lvlJc w:val="left"/>
      <w:pPr>
        <w:ind w:left="2552" w:hanging="284"/>
      </w:pPr>
      <w:rPr>
        <w:rFonts w:hint="default"/>
      </w:rPr>
    </w:lvl>
  </w:abstractNum>
  <w:abstractNum w:abstractNumId="19" w15:restartNumberingAfterBreak="0">
    <w:nsid w:val="2E693641"/>
    <w:multiLevelType w:val="multilevel"/>
    <w:tmpl w:val="3E5E177A"/>
    <w:name w:val="NTG Table Bullet List33"/>
    <w:numStyleLink w:val="Tablenumberlist"/>
  </w:abstractNum>
  <w:abstractNum w:abstractNumId="20" w15:restartNumberingAfterBreak="0">
    <w:nsid w:val="2EF077BC"/>
    <w:multiLevelType w:val="multilevel"/>
    <w:tmpl w:val="0C78A7AC"/>
    <w:name w:val="NTG Table Bullet List33222222222222222222"/>
    <w:numStyleLink w:val="Tablebulletlist"/>
  </w:abstractNum>
  <w:abstractNum w:abstractNumId="21" w15:restartNumberingAfterBreak="0">
    <w:nsid w:val="32DF44DA"/>
    <w:multiLevelType w:val="multilevel"/>
    <w:tmpl w:val="3E5E177A"/>
    <w:name w:val="NTG Table Bullet List3222323"/>
    <w:numStyleLink w:val="Tablenumberlist"/>
  </w:abstractNum>
  <w:abstractNum w:abstractNumId="22" w15:restartNumberingAfterBreak="0">
    <w:nsid w:val="36383E80"/>
    <w:multiLevelType w:val="hybridMultilevel"/>
    <w:tmpl w:val="20D60F18"/>
    <w:lvl w:ilvl="0" w:tplc="241A79DA">
      <w:start w:val="1"/>
      <w:numFmt w:val="bullet"/>
      <w:lvlText w:val="-"/>
      <w:lvlJc w:val="left"/>
      <w:pPr>
        <w:ind w:left="720" w:hanging="360"/>
      </w:pPr>
      <w:rPr>
        <w:rFonts w:ascii="Lato" w:hAnsi="Lato" w:hint="default"/>
      </w:rPr>
    </w:lvl>
    <w:lvl w:ilvl="1" w:tplc="241A79DA">
      <w:start w:val="1"/>
      <w:numFmt w:val="bullet"/>
      <w:lvlText w:val="-"/>
      <w:lvlJc w:val="left"/>
      <w:pPr>
        <w:ind w:left="1440" w:hanging="360"/>
      </w:pPr>
      <w:rPr>
        <w:rFonts w:ascii="Lato" w:hAnsi="Lato"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6744DFA"/>
    <w:multiLevelType w:val="multilevel"/>
    <w:tmpl w:val="3928FD02"/>
    <w:styleLink w:val="Bulletlist"/>
    <w:lvl w:ilvl="0">
      <w:start w:val="1"/>
      <w:numFmt w:val="bullet"/>
      <w:pStyle w:val="ListBullet"/>
      <w:lvlText w:val=""/>
      <w:lvlJc w:val="left"/>
      <w:pPr>
        <w:ind w:left="357" w:hanging="357"/>
      </w:pPr>
      <w:rPr>
        <w:rFonts w:ascii="Symbol" w:hAnsi="Symbol" w:hint="default"/>
        <w:color w:val="auto"/>
      </w:rPr>
    </w:lvl>
    <w:lvl w:ilvl="1">
      <w:start w:val="1"/>
      <w:numFmt w:val="bullet"/>
      <w:pStyle w:val="ListBullet2"/>
      <w:lvlText w:val="o"/>
      <w:lvlJc w:val="left"/>
      <w:pPr>
        <w:ind w:left="714" w:hanging="357"/>
      </w:pPr>
      <w:rPr>
        <w:rFonts w:ascii="Courier New" w:hAnsi="Courier New" w:hint="default"/>
      </w:rPr>
    </w:lvl>
    <w:lvl w:ilvl="2">
      <w:start w:val="1"/>
      <w:numFmt w:val="bullet"/>
      <w:pStyle w:val="ListBullet3"/>
      <w:lvlText w:val=""/>
      <w:lvlJc w:val="left"/>
      <w:pPr>
        <w:ind w:left="1071" w:hanging="357"/>
      </w:pPr>
      <w:rPr>
        <w:rFonts w:ascii="Wingdings" w:hAnsi="Wingdings" w:hint="default"/>
      </w:rPr>
    </w:lvl>
    <w:lvl w:ilvl="3">
      <w:start w:val="1"/>
      <w:numFmt w:val="bullet"/>
      <w:pStyle w:val="ListBullet4"/>
      <w:lvlText w:val=""/>
      <w:lvlJc w:val="left"/>
      <w:pPr>
        <w:ind w:left="1428" w:hanging="357"/>
      </w:pPr>
      <w:rPr>
        <w:rFonts w:ascii="Symbol" w:hAnsi="Symbol" w:hint="default"/>
      </w:rPr>
    </w:lvl>
    <w:lvl w:ilvl="4">
      <w:start w:val="1"/>
      <w:numFmt w:val="bullet"/>
      <w:pStyle w:val="ListBullet5"/>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24" w15:restartNumberingAfterBreak="0">
    <w:nsid w:val="3BE61945"/>
    <w:multiLevelType w:val="multilevel"/>
    <w:tmpl w:val="3928FD02"/>
    <w:name w:val="NTG Table Bullet List332222222222222222"/>
    <w:numStyleLink w:val="Bulletlist"/>
  </w:abstractNum>
  <w:abstractNum w:abstractNumId="25" w15:restartNumberingAfterBreak="0">
    <w:nsid w:val="3CE96E26"/>
    <w:multiLevelType w:val="hybridMultilevel"/>
    <w:tmpl w:val="FCB2C7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9FD3A20"/>
    <w:multiLevelType w:val="multilevel"/>
    <w:tmpl w:val="3E5E177A"/>
    <w:name w:val="NTG Table Bullet List3322222222222"/>
    <w:numStyleLink w:val="Tablenumberlist"/>
  </w:abstractNum>
  <w:abstractNum w:abstractNumId="27" w15:restartNumberingAfterBreak="0">
    <w:nsid w:val="4BB76081"/>
    <w:multiLevelType w:val="multilevel"/>
    <w:tmpl w:val="0C78A7AC"/>
    <w:styleLink w:val="Tablebulletlist"/>
    <w:lvl w:ilvl="0">
      <w:start w:val="1"/>
      <w:numFmt w:val="bullet"/>
      <w:pStyle w:val="Tablebulletlistlevel1"/>
      <w:lvlText w:val=""/>
      <w:lvlJc w:val="left"/>
      <w:pPr>
        <w:ind w:left="284" w:hanging="284"/>
      </w:pPr>
      <w:rPr>
        <w:rFonts w:ascii="Symbol" w:hAnsi="Symbol" w:hint="default"/>
        <w:color w:val="auto"/>
      </w:rPr>
    </w:lvl>
    <w:lvl w:ilvl="1">
      <w:start w:val="1"/>
      <w:numFmt w:val="bullet"/>
      <w:pStyle w:val="Tablebulletlistlevel2"/>
      <w:lvlText w:val="o"/>
      <w:lvlJc w:val="left"/>
      <w:pPr>
        <w:ind w:left="567" w:hanging="283"/>
      </w:pPr>
      <w:rPr>
        <w:rFonts w:ascii="Courier New" w:hAnsi="Courier New" w:hint="default"/>
      </w:rPr>
    </w:lvl>
    <w:lvl w:ilvl="2">
      <w:start w:val="1"/>
      <w:numFmt w:val="bullet"/>
      <w:pStyle w:val="Tablebulletlistlevel3"/>
      <w:lvlText w:val=""/>
      <w:lvlJc w:val="left"/>
      <w:pPr>
        <w:ind w:left="851" w:hanging="284"/>
      </w:pPr>
      <w:rPr>
        <w:rFonts w:ascii="Wingdings" w:hAnsi="Wingdings" w:hint="default"/>
        <w:color w:val="auto"/>
      </w:rPr>
    </w:lvl>
    <w:lvl w:ilvl="3">
      <w:start w:val="1"/>
      <w:numFmt w:val="bullet"/>
      <w:pStyle w:val="Tablebulletlistlevel4"/>
      <w:lvlText w:val=""/>
      <w:lvlJc w:val="left"/>
      <w:pPr>
        <w:ind w:left="1134" w:hanging="283"/>
      </w:pPr>
      <w:rPr>
        <w:rFonts w:ascii="Wingdings" w:hAnsi="Wingdings" w:hint="default"/>
        <w:color w:val="auto"/>
      </w:rPr>
    </w:lvl>
    <w:lvl w:ilvl="4">
      <w:start w:val="1"/>
      <w:numFmt w:val="bullet"/>
      <w:pStyle w:val="Tablebulletlistlevel5"/>
      <w:lvlText w:val=""/>
      <w:lvlJc w:val="left"/>
      <w:pPr>
        <w:ind w:left="1418" w:hanging="284"/>
      </w:pPr>
      <w:rPr>
        <w:rFonts w:ascii="Symbol" w:hAnsi="Symbol" w:hint="default"/>
        <w:color w:val="auto"/>
      </w:rPr>
    </w:lvl>
    <w:lvl w:ilvl="5">
      <w:start w:val="1"/>
      <w:numFmt w:val="bullet"/>
      <w:pStyle w:val="Tablebulletlistlevel6"/>
      <w:lvlText w:val=""/>
      <w:lvlJc w:val="left"/>
      <w:pPr>
        <w:ind w:left="1701" w:hanging="283"/>
      </w:pPr>
      <w:rPr>
        <w:rFonts w:ascii="Symbol" w:hAnsi="Symbol" w:hint="default"/>
        <w:color w:val="auto"/>
      </w:rPr>
    </w:lvl>
    <w:lvl w:ilvl="6">
      <w:start w:val="1"/>
      <w:numFmt w:val="bullet"/>
      <w:pStyle w:val="Tablebulletlistlevel7"/>
      <w:lvlText w:val="o"/>
      <w:lvlJc w:val="left"/>
      <w:pPr>
        <w:ind w:left="1985" w:hanging="284"/>
      </w:pPr>
      <w:rPr>
        <w:rFonts w:ascii="Courier New" w:hAnsi="Courier New" w:hint="default"/>
        <w:color w:val="auto"/>
      </w:rPr>
    </w:lvl>
    <w:lvl w:ilvl="7">
      <w:start w:val="1"/>
      <w:numFmt w:val="bullet"/>
      <w:pStyle w:val="Tablebulletlistlevel8"/>
      <w:lvlText w:val=""/>
      <w:lvlJc w:val="left"/>
      <w:pPr>
        <w:ind w:left="2268" w:hanging="283"/>
      </w:pPr>
      <w:rPr>
        <w:rFonts w:ascii="Wingdings" w:hAnsi="Wingdings" w:hint="default"/>
        <w:color w:val="auto"/>
      </w:rPr>
    </w:lvl>
    <w:lvl w:ilvl="8">
      <w:start w:val="1"/>
      <w:numFmt w:val="bullet"/>
      <w:pStyle w:val="Tablebulletlistlevel9"/>
      <w:lvlText w:val=""/>
      <w:lvlJc w:val="left"/>
      <w:pPr>
        <w:ind w:left="2552" w:hanging="284"/>
      </w:pPr>
      <w:rPr>
        <w:rFonts w:ascii="Wingdings" w:hAnsi="Wingdings" w:hint="default"/>
        <w:color w:val="auto"/>
      </w:rPr>
    </w:lvl>
  </w:abstractNum>
  <w:abstractNum w:abstractNumId="28" w15:restartNumberingAfterBreak="0">
    <w:nsid w:val="4C1C102D"/>
    <w:multiLevelType w:val="hybridMultilevel"/>
    <w:tmpl w:val="C9BE2A96"/>
    <w:lvl w:ilvl="0" w:tplc="964C912C">
      <w:numFmt w:val="bullet"/>
      <w:lvlText w:val="•"/>
      <w:lvlJc w:val="left"/>
      <w:pPr>
        <w:ind w:left="720" w:hanging="360"/>
      </w:pPr>
      <w:rPr>
        <w:rFonts w:ascii="Lato" w:eastAsia="Calibri" w:hAnsi="Lato"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D5634AF"/>
    <w:multiLevelType w:val="multilevel"/>
    <w:tmpl w:val="2BBEA3BA"/>
    <w:name w:val="NTG Table Bullet List"/>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0" w15:restartNumberingAfterBreak="0">
    <w:nsid w:val="53842BC6"/>
    <w:multiLevelType w:val="multilevel"/>
    <w:tmpl w:val="0C78A7AC"/>
    <w:numStyleLink w:val="Tablebulletlist"/>
  </w:abstractNum>
  <w:abstractNum w:abstractNumId="31" w15:restartNumberingAfterBreak="0">
    <w:nsid w:val="54D23F9E"/>
    <w:multiLevelType w:val="multilevel"/>
    <w:tmpl w:val="2BBEA3BA"/>
    <w:name w:val="NTG Table Bullet List3222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abstractNum w:abstractNumId="32" w15:restartNumberingAfterBreak="0">
    <w:nsid w:val="56DA2CAE"/>
    <w:multiLevelType w:val="multilevel"/>
    <w:tmpl w:val="3E5E177A"/>
    <w:name w:val="NTG Table Bullet List332222222222222"/>
    <w:numStyleLink w:val="Tablenumberlist"/>
  </w:abstractNum>
  <w:abstractNum w:abstractNumId="33" w15:restartNumberingAfterBreak="0">
    <w:nsid w:val="583359D9"/>
    <w:multiLevelType w:val="multilevel"/>
    <w:tmpl w:val="3E5E177A"/>
    <w:name w:val="NTG Table Bullet List332222222"/>
    <w:numStyleLink w:val="Tablenumberlist"/>
  </w:abstractNum>
  <w:abstractNum w:abstractNumId="34" w15:restartNumberingAfterBreak="0">
    <w:nsid w:val="5B9A5FFE"/>
    <w:multiLevelType w:val="multilevel"/>
    <w:tmpl w:val="0C78A7AC"/>
    <w:name w:val="NTG Table Bullet List33222222222222"/>
    <w:numStyleLink w:val="Tablebulletlist"/>
  </w:abstractNum>
  <w:abstractNum w:abstractNumId="35" w15:restartNumberingAfterBreak="0">
    <w:nsid w:val="5C3934DE"/>
    <w:multiLevelType w:val="hybridMultilevel"/>
    <w:tmpl w:val="D9947D64"/>
    <w:lvl w:ilvl="0" w:tplc="855EC5C4">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D444259"/>
    <w:multiLevelType w:val="multilevel"/>
    <w:tmpl w:val="0C78A7AC"/>
    <w:name w:val="NTG Table Bullet List332222"/>
    <w:numStyleLink w:val="Tablebulletlist"/>
  </w:abstractNum>
  <w:abstractNum w:abstractNumId="37" w15:restartNumberingAfterBreak="0">
    <w:nsid w:val="61722B06"/>
    <w:multiLevelType w:val="hybridMultilevel"/>
    <w:tmpl w:val="8FB46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CA08CF"/>
    <w:multiLevelType w:val="hybridMultilevel"/>
    <w:tmpl w:val="4C92042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69262556"/>
    <w:multiLevelType w:val="multilevel"/>
    <w:tmpl w:val="3E5E177A"/>
    <w:name w:val="NTG Table Bullet List3322222222222222"/>
    <w:numStyleLink w:val="Tablenumberlist"/>
  </w:abstractNum>
  <w:abstractNum w:abstractNumId="40" w15:restartNumberingAfterBreak="0">
    <w:nsid w:val="7453664D"/>
    <w:multiLevelType w:val="multilevel"/>
    <w:tmpl w:val="0C78A7AC"/>
    <w:name w:val="NTG Table Bullet List3322222222222222222"/>
    <w:numStyleLink w:val="Tablebulletlist"/>
  </w:abstractNum>
  <w:abstractNum w:abstractNumId="41" w15:restartNumberingAfterBreak="0">
    <w:nsid w:val="76141D1E"/>
    <w:multiLevelType w:val="multilevel"/>
    <w:tmpl w:val="0C78A7AC"/>
    <w:name w:val="NTG Table Bullet List332222222222"/>
    <w:numStyleLink w:val="Tablebulletlist"/>
  </w:abstractNum>
  <w:abstractNum w:abstractNumId="42" w15:restartNumberingAfterBreak="0">
    <w:nsid w:val="77152289"/>
    <w:multiLevelType w:val="hybridMultilevel"/>
    <w:tmpl w:val="2620ED68"/>
    <w:lvl w:ilvl="0" w:tplc="0C090003">
      <w:start w:val="1"/>
      <w:numFmt w:val="bullet"/>
      <w:lvlText w:val="o"/>
      <w:lvlJc w:val="left"/>
      <w:pPr>
        <w:ind w:left="1212" w:hanging="360"/>
      </w:pPr>
      <w:rPr>
        <w:rFonts w:ascii="Courier New" w:hAnsi="Courier New" w:cs="Courier New" w:hint="default"/>
      </w:rPr>
    </w:lvl>
    <w:lvl w:ilvl="1" w:tplc="0C090003">
      <w:start w:val="1"/>
      <w:numFmt w:val="bullet"/>
      <w:lvlText w:val="o"/>
      <w:lvlJc w:val="left"/>
      <w:pPr>
        <w:ind w:left="1932" w:hanging="360"/>
      </w:pPr>
      <w:rPr>
        <w:rFonts w:ascii="Courier New" w:hAnsi="Courier New" w:cs="Courier New" w:hint="default"/>
      </w:rPr>
    </w:lvl>
    <w:lvl w:ilvl="2" w:tplc="0C090005" w:tentative="1">
      <w:start w:val="1"/>
      <w:numFmt w:val="bullet"/>
      <w:lvlText w:val=""/>
      <w:lvlJc w:val="left"/>
      <w:pPr>
        <w:ind w:left="2652" w:hanging="360"/>
      </w:pPr>
      <w:rPr>
        <w:rFonts w:ascii="Wingdings" w:hAnsi="Wingdings" w:hint="default"/>
      </w:rPr>
    </w:lvl>
    <w:lvl w:ilvl="3" w:tplc="0C090001" w:tentative="1">
      <w:start w:val="1"/>
      <w:numFmt w:val="bullet"/>
      <w:lvlText w:val=""/>
      <w:lvlJc w:val="left"/>
      <w:pPr>
        <w:ind w:left="3372" w:hanging="360"/>
      </w:pPr>
      <w:rPr>
        <w:rFonts w:ascii="Symbol" w:hAnsi="Symbol" w:hint="default"/>
      </w:rPr>
    </w:lvl>
    <w:lvl w:ilvl="4" w:tplc="0C090003" w:tentative="1">
      <w:start w:val="1"/>
      <w:numFmt w:val="bullet"/>
      <w:lvlText w:val="o"/>
      <w:lvlJc w:val="left"/>
      <w:pPr>
        <w:ind w:left="4092" w:hanging="360"/>
      </w:pPr>
      <w:rPr>
        <w:rFonts w:ascii="Courier New" w:hAnsi="Courier New" w:cs="Courier New" w:hint="default"/>
      </w:rPr>
    </w:lvl>
    <w:lvl w:ilvl="5" w:tplc="0C090005" w:tentative="1">
      <w:start w:val="1"/>
      <w:numFmt w:val="bullet"/>
      <w:lvlText w:val=""/>
      <w:lvlJc w:val="left"/>
      <w:pPr>
        <w:ind w:left="4812" w:hanging="360"/>
      </w:pPr>
      <w:rPr>
        <w:rFonts w:ascii="Wingdings" w:hAnsi="Wingdings" w:hint="default"/>
      </w:rPr>
    </w:lvl>
    <w:lvl w:ilvl="6" w:tplc="0C090001" w:tentative="1">
      <w:start w:val="1"/>
      <w:numFmt w:val="bullet"/>
      <w:lvlText w:val=""/>
      <w:lvlJc w:val="left"/>
      <w:pPr>
        <w:ind w:left="5532" w:hanging="360"/>
      </w:pPr>
      <w:rPr>
        <w:rFonts w:ascii="Symbol" w:hAnsi="Symbol" w:hint="default"/>
      </w:rPr>
    </w:lvl>
    <w:lvl w:ilvl="7" w:tplc="0C090003" w:tentative="1">
      <w:start w:val="1"/>
      <w:numFmt w:val="bullet"/>
      <w:lvlText w:val="o"/>
      <w:lvlJc w:val="left"/>
      <w:pPr>
        <w:ind w:left="6252" w:hanging="360"/>
      </w:pPr>
      <w:rPr>
        <w:rFonts w:ascii="Courier New" w:hAnsi="Courier New" w:cs="Courier New" w:hint="default"/>
      </w:rPr>
    </w:lvl>
    <w:lvl w:ilvl="8" w:tplc="0C090005" w:tentative="1">
      <w:start w:val="1"/>
      <w:numFmt w:val="bullet"/>
      <w:lvlText w:val=""/>
      <w:lvlJc w:val="left"/>
      <w:pPr>
        <w:ind w:left="6972" w:hanging="360"/>
      </w:pPr>
      <w:rPr>
        <w:rFonts w:ascii="Wingdings" w:hAnsi="Wingdings" w:hint="default"/>
      </w:rPr>
    </w:lvl>
  </w:abstractNum>
  <w:abstractNum w:abstractNumId="43" w15:restartNumberingAfterBreak="0">
    <w:nsid w:val="79CC6470"/>
    <w:multiLevelType w:val="multilevel"/>
    <w:tmpl w:val="0D62A852"/>
    <w:lvl w:ilvl="0">
      <w:start w:val="1"/>
      <w:numFmt w:val="decimal"/>
      <w:lvlText w:val="%1"/>
      <w:lvlJc w:val="left"/>
      <w:pPr>
        <w:ind w:left="432" w:hanging="432"/>
      </w:pPr>
      <w:rPr>
        <w:rFonts w:hint="default"/>
        <w:b/>
        <w:i w:val="0"/>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4" w15:restartNumberingAfterBreak="0">
    <w:nsid w:val="7C6623A0"/>
    <w:multiLevelType w:val="hybridMultilevel"/>
    <w:tmpl w:val="C00C2840"/>
    <w:lvl w:ilvl="0" w:tplc="964C912C">
      <w:numFmt w:val="bullet"/>
      <w:lvlText w:val="•"/>
      <w:lvlJc w:val="left"/>
      <w:pPr>
        <w:ind w:left="720" w:hanging="360"/>
      </w:pPr>
      <w:rPr>
        <w:rFonts w:ascii="Lato" w:eastAsia="Calibri" w:hAnsi="Lat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EB377EB"/>
    <w:multiLevelType w:val="multilevel"/>
    <w:tmpl w:val="2BBEA3BA"/>
    <w:name w:val="NTG Table Bullet List2"/>
    <w:lvl w:ilvl="0">
      <w:start w:val="1"/>
      <w:numFmt w:val="bullet"/>
      <w:lvlText w:val=""/>
      <w:lvlJc w:val="left"/>
      <w:pPr>
        <w:ind w:left="360" w:hanging="360"/>
      </w:pPr>
      <w:rPr>
        <w:rFonts w:ascii="Symbol" w:hAnsi="Symbol" w:hint="default"/>
        <w:color w:val="auto"/>
        <w:sz w:val="22"/>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Symbol" w:hAnsi="Symbol" w:hint="default"/>
        <w:color w:val="auto"/>
      </w:rPr>
    </w:lvl>
    <w:lvl w:ilvl="6">
      <w:start w:val="1"/>
      <w:numFmt w:val="bullet"/>
      <w:lvlText w:val="o"/>
      <w:lvlJc w:val="left"/>
      <w:pPr>
        <w:ind w:left="2520" w:hanging="360"/>
      </w:pPr>
      <w:rPr>
        <w:rFonts w:ascii="Courier New" w:hAnsi="Courier New" w:hint="default"/>
        <w:color w:val="auto"/>
      </w:rPr>
    </w:lvl>
    <w:lvl w:ilvl="7">
      <w:start w:val="1"/>
      <w:numFmt w:val="bullet"/>
      <w:lvlText w:val=""/>
      <w:lvlJc w:val="left"/>
      <w:pPr>
        <w:ind w:left="2880" w:hanging="360"/>
      </w:pPr>
      <w:rPr>
        <w:rFonts w:ascii="Wingdings" w:hAnsi="Wingdings" w:hint="default"/>
        <w:color w:val="auto"/>
      </w:rPr>
    </w:lvl>
    <w:lvl w:ilvl="8">
      <w:start w:val="1"/>
      <w:numFmt w:val="bullet"/>
      <w:lvlText w:val=""/>
      <w:lvlJc w:val="left"/>
      <w:pPr>
        <w:ind w:left="3240" w:hanging="360"/>
      </w:pPr>
      <w:rPr>
        <w:rFonts w:ascii="Wingdings" w:hAnsi="Wingdings" w:hint="default"/>
        <w:color w:val="auto"/>
      </w:rPr>
    </w:lvl>
  </w:abstractNum>
  <w:num w:numId="1">
    <w:abstractNumId w:val="23"/>
  </w:num>
  <w:num w:numId="2">
    <w:abstractNumId w:val="13"/>
  </w:num>
  <w:num w:numId="3">
    <w:abstractNumId w:val="43"/>
  </w:num>
  <w:num w:numId="4">
    <w:abstractNumId w:val="27"/>
  </w:num>
  <w:num w:numId="5">
    <w:abstractNumId w:val="18"/>
  </w:num>
  <w:num w:numId="6">
    <w:abstractNumId w:val="9"/>
  </w:num>
  <w:num w:numId="7">
    <w:abstractNumId w:val="30"/>
  </w:num>
  <w:num w:numId="8">
    <w:abstractNumId w:val="16"/>
  </w:num>
  <w:num w:numId="9">
    <w:abstractNumId w:val="28"/>
  </w:num>
  <w:num w:numId="10">
    <w:abstractNumId w:val="42"/>
  </w:num>
  <w:num w:numId="11">
    <w:abstractNumId w:val="0"/>
  </w:num>
  <w:num w:numId="12">
    <w:abstractNumId w:val="22"/>
  </w:num>
  <w:num w:numId="13">
    <w:abstractNumId w:val="17"/>
  </w:num>
  <w:num w:numId="14">
    <w:abstractNumId w:val="44"/>
  </w:num>
  <w:num w:numId="15">
    <w:abstractNumId w:val="37"/>
  </w:num>
  <w:num w:numId="16">
    <w:abstractNumId w:val="25"/>
  </w:num>
  <w:num w:numId="17">
    <w:abstractNumId w:val="7"/>
  </w:num>
  <w:num w:numId="18">
    <w:abstractNumId w:val="38"/>
  </w:num>
  <w:num w:numId="19">
    <w:abstractNumId w:val="3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attachedTemplate r:id="rId1"/>
  <w:stylePaneFormatFilter w:val="D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1"/>
  <w:defaultTabStop w:val="28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61"/>
    <w:rsid w:val="00001DDF"/>
    <w:rsid w:val="0000322D"/>
    <w:rsid w:val="00007670"/>
    <w:rsid w:val="00010665"/>
    <w:rsid w:val="0002393A"/>
    <w:rsid w:val="00027090"/>
    <w:rsid w:val="00027DB8"/>
    <w:rsid w:val="00031A96"/>
    <w:rsid w:val="000330DC"/>
    <w:rsid w:val="00040BF3"/>
    <w:rsid w:val="0004211C"/>
    <w:rsid w:val="00046C59"/>
    <w:rsid w:val="00051362"/>
    <w:rsid w:val="00051F45"/>
    <w:rsid w:val="00052953"/>
    <w:rsid w:val="0005341A"/>
    <w:rsid w:val="00056DEF"/>
    <w:rsid w:val="00056EDC"/>
    <w:rsid w:val="0006635A"/>
    <w:rsid w:val="000720BE"/>
    <w:rsid w:val="0007259C"/>
    <w:rsid w:val="000801B3"/>
    <w:rsid w:val="00080202"/>
    <w:rsid w:val="00080DCD"/>
    <w:rsid w:val="00080E22"/>
    <w:rsid w:val="00082573"/>
    <w:rsid w:val="000840A3"/>
    <w:rsid w:val="00085062"/>
    <w:rsid w:val="00086A5F"/>
    <w:rsid w:val="000911EF"/>
    <w:rsid w:val="000962C5"/>
    <w:rsid w:val="00097865"/>
    <w:rsid w:val="000A4317"/>
    <w:rsid w:val="000A559C"/>
    <w:rsid w:val="000B2CA1"/>
    <w:rsid w:val="000D1F29"/>
    <w:rsid w:val="000D633D"/>
    <w:rsid w:val="000E342B"/>
    <w:rsid w:val="000E3ED2"/>
    <w:rsid w:val="000E5DD2"/>
    <w:rsid w:val="000F2958"/>
    <w:rsid w:val="000F3850"/>
    <w:rsid w:val="000F604F"/>
    <w:rsid w:val="00104E7F"/>
    <w:rsid w:val="001137EC"/>
    <w:rsid w:val="001152F5"/>
    <w:rsid w:val="00117743"/>
    <w:rsid w:val="00117F5B"/>
    <w:rsid w:val="00132658"/>
    <w:rsid w:val="00150DC0"/>
    <w:rsid w:val="0015394D"/>
    <w:rsid w:val="00156CD4"/>
    <w:rsid w:val="0016153B"/>
    <w:rsid w:val="00162207"/>
    <w:rsid w:val="00164A3E"/>
    <w:rsid w:val="00166FF6"/>
    <w:rsid w:val="00176123"/>
    <w:rsid w:val="00181620"/>
    <w:rsid w:val="00187130"/>
    <w:rsid w:val="001957AD"/>
    <w:rsid w:val="00196F8E"/>
    <w:rsid w:val="001A2B7F"/>
    <w:rsid w:val="001A3AFD"/>
    <w:rsid w:val="001A496C"/>
    <w:rsid w:val="001A576A"/>
    <w:rsid w:val="001B28DA"/>
    <w:rsid w:val="001B2B6C"/>
    <w:rsid w:val="001D01C4"/>
    <w:rsid w:val="001D4F99"/>
    <w:rsid w:val="001D52B0"/>
    <w:rsid w:val="001D5A18"/>
    <w:rsid w:val="001D7CA4"/>
    <w:rsid w:val="001E057F"/>
    <w:rsid w:val="001E14EB"/>
    <w:rsid w:val="001E15A0"/>
    <w:rsid w:val="001E55DB"/>
    <w:rsid w:val="001F59E6"/>
    <w:rsid w:val="00203F1C"/>
    <w:rsid w:val="00206936"/>
    <w:rsid w:val="00206C6F"/>
    <w:rsid w:val="00206FBD"/>
    <w:rsid w:val="00207746"/>
    <w:rsid w:val="00230031"/>
    <w:rsid w:val="00235C01"/>
    <w:rsid w:val="00247343"/>
    <w:rsid w:val="00265C56"/>
    <w:rsid w:val="002716CD"/>
    <w:rsid w:val="00274D4B"/>
    <w:rsid w:val="002806F5"/>
    <w:rsid w:val="00281577"/>
    <w:rsid w:val="00287D73"/>
    <w:rsid w:val="002926BC"/>
    <w:rsid w:val="00293A72"/>
    <w:rsid w:val="002A0160"/>
    <w:rsid w:val="002A0765"/>
    <w:rsid w:val="002A30C3"/>
    <w:rsid w:val="002A6F6A"/>
    <w:rsid w:val="002A7712"/>
    <w:rsid w:val="002B38F7"/>
    <w:rsid w:val="002B4F50"/>
    <w:rsid w:val="002B5591"/>
    <w:rsid w:val="002B6AA4"/>
    <w:rsid w:val="002C1FE9"/>
    <w:rsid w:val="002C5DC2"/>
    <w:rsid w:val="002D3A57"/>
    <w:rsid w:val="002D6524"/>
    <w:rsid w:val="002D7D05"/>
    <w:rsid w:val="002E20C8"/>
    <w:rsid w:val="002E4290"/>
    <w:rsid w:val="002E517F"/>
    <w:rsid w:val="002E66A6"/>
    <w:rsid w:val="002F0DB1"/>
    <w:rsid w:val="002F2885"/>
    <w:rsid w:val="002F45A1"/>
    <w:rsid w:val="0030203D"/>
    <w:rsid w:val="003037F9"/>
    <w:rsid w:val="0030583E"/>
    <w:rsid w:val="00307FE1"/>
    <w:rsid w:val="00311B4D"/>
    <w:rsid w:val="0031340C"/>
    <w:rsid w:val="003164BA"/>
    <w:rsid w:val="003258E6"/>
    <w:rsid w:val="00342283"/>
    <w:rsid w:val="00343A87"/>
    <w:rsid w:val="00344A36"/>
    <w:rsid w:val="003456F4"/>
    <w:rsid w:val="00347FB6"/>
    <w:rsid w:val="003504FD"/>
    <w:rsid w:val="00350881"/>
    <w:rsid w:val="00356F27"/>
    <w:rsid w:val="00357D55"/>
    <w:rsid w:val="00363513"/>
    <w:rsid w:val="003657E5"/>
    <w:rsid w:val="0036589C"/>
    <w:rsid w:val="00371312"/>
    <w:rsid w:val="00371DC7"/>
    <w:rsid w:val="00377B21"/>
    <w:rsid w:val="00382A7F"/>
    <w:rsid w:val="00390862"/>
    <w:rsid w:val="00390CE3"/>
    <w:rsid w:val="00394876"/>
    <w:rsid w:val="00394AAF"/>
    <w:rsid w:val="00394CE5"/>
    <w:rsid w:val="003A6341"/>
    <w:rsid w:val="003B67FD"/>
    <w:rsid w:val="003B6A61"/>
    <w:rsid w:val="003C1B2A"/>
    <w:rsid w:val="003C2198"/>
    <w:rsid w:val="003C4941"/>
    <w:rsid w:val="003D0F63"/>
    <w:rsid w:val="003D42C0"/>
    <w:rsid w:val="003D4A8F"/>
    <w:rsid w:val="003D5B29"/>
    <w:rsid w:val="003D7818"/>
    <w:rsid w:val="003E2445"/>
    <w:rsid w:val="003E3BB2"/>
    <w:rsid w:val="003E5FD6"/>
    <w:rsid w:val="003F5B58"/>
    <w:rsid w:val="0040222A"/>
    <w:rsid w:val="004047BC"/>
    <w:rsid w:val="004100F7"/>
    <w:rsid w:val="00414CB3"/>
    <w:rsid w:val="0041563D"/>
    <w:rsid w:val="00420F07"/>
    <w:rsid w:val="00426E25"/>
    <w:rsid w:val="00427D9C"/>
    <w:rsid w:val="00427E7E"/>
    <w:rsid w:val="0043465D"/>
    <w:rsid w:val="00435082"/>
    <w:rsid w:val="00443B6E"/>
    <w:rsid w:val="00450636"/>
    <w:rsid w:val="0045420A"/>
    <w:rsid w:val="004554D4"/>
    <w:rsid w:val="00461744"/>
    <w:rsid w:val="00466185"/>
    <w:rsid w:val="00466303"/>
    <w:rsid w:val="00466510"/>
    <w:rsid w:val="004668A7"/>
    <w:rsid w:val="00466D96"/>
    <w:rsid w:val="00467747"/>
    <w:rsid w:val="00470017"/>
    <w:rsid w:val="0047105A"/>
    <w:rsid w:val="00473C98"/>
    <w:rsid w:val="00474965"/>
    <w:rsid w:val="00482DF8"/>
    <w:rsid w:val="004864DE"/>
    <w:rsid w:val="00494BE5"/>
    <w:rsid w:val="004A0EBA"/>
    <w:rsid w:val="004A2538"/>
    <w:rsid w:val="004A331E"/>
    <w:rsid w:val="004B0C15"/>
    <w:rsid w:val="004B35EA"/>
    <w:rsid w:val="004B69E4"/>
    <w:rsid w:val="004C6C39"/>
    <w:rsid w:val="004D075F"/>
    <w:rsid w:val="004D1380"/>
    <w:rsid w:val="004D1B76"/>
    <w:rsid w:val="004D344E"/>
    <w:rsid w:val="004D464A"/>
    <w:rsid w:val="004D64F1"/>
    <w:rsid w:val="004E019E"/>
    <w:rsid w:val="004E06EC"/>
    <w:rsid w:val="004E0A3F"/>
    <w:rsid w:val="004E2CB7"/>
    <w:rsid w:val="004E65A2"/>
    <w:rsid w:val="004F016A"/>
    <w:rsid w:val="00500F94"/>
    <w:rsid w:val="00502352"/>
    <w:rsid w:val="00502FB3"/>
    <w:rsid w:val="00503DE9"/>
    <w:rsid w:val="0050530C"/>
    <w:rsid w:val="00505DEA"/>
    <w:rsid w:val="00507782"/>
    <w:rsid w:val="00512A04"/>
    <w:rsid w:val="00520499"/>
    <w:rsid w:val="005249F5"/>
    <w:rsid w:val="005260F7"/>
    <w:rsid w:val="00543BD1"/>
    <w:rsid w:val="005507B7"/>
    <w:rsid w:val="00556113"/>
    <w:rsid w:val="00560665"/>
    <w:rsid w:val="00564C12"/>
    <w:rsid w:val="005654B8"/>
    <w:rsid w:val="00570D94"/>
    <w:rsid w:val="005762CC"/>
    <w:rsid w:val="00582D3D"/>
    <w:rsid w:val="00590040"/>
    <w:rsid w:val="00595386"/>
    <w:rsid w:val="00597234"/>
    <w:rsid w:val="005A4AC0"/>
    <w:rsid w:val="005A539B"/>
    <w:rsid w:val="005A5FDF"/>
    <w:rsid w:val="005B0FB7"/>
    <w:rsid w:val="005B122A"/>
    <w:rsid w:val="005B1FCB"/>
    <w:rsid w:val="005B5AC2"/>
    <w:rsid w:val="005B5BB4"/>
    <w:rsid w:val="005C2833"/>
    <w:rsid w:val="005E144D"/>
    <w:rsid w:val="005E1500"/>
    <w:rsid w:val="005E3A43"/>
    <w:rsid w:val="005F0B17"/>
    <w:rsid w:val="005F380F"/>
    <w:rsid w:val="005F6602"/>
    <w:rsid w:val="005F6C73"/>
    <w:rsid w:val="005F77C7"/>
    <w:rsid w:val="00604062"/>
    <w:rsid w:val="00620675"/>
    <w:rsid w:val="00622910"/>
    <w:rsid w:val="006254B6"/>
    <w:rsid w:val="00627FC8"/>
    <w:rsid w:val="00636FAC"/>
    <w:rsid w:val="006433C3"/>
    <w:rsid w:val="00650F5B"/>
    <w:rsid w:val="006670D7"/>
    <w:rsid w:val="006719EA"/>
    <w:rsid w:val="00671F13"/>
    <w:rsid w:val="0067400A"/>
    <w:rsid w:val="006847AD"/>
    <w:rsid w:val="0069114B"/>
    <w:rsid w:val="006944C1"/>
    <w:rsid w:val="006A756A"/>
    <w:rsid w:val="006C0EC2"/>
    <w:rsid w:val="006D66F7"/>
    <w:rsid w:val="00705C9D"/>
    <w:rsid w:val="00705F13"/>
    <w:rsid w:val="0070624C"/>
    <w:rsid w:val="00714F1D"/>
    <w:rsid w:val="00715225"/>
    <w:rsid w:val="0071700C"/>
    <w:rsid w:val="00720662"/>
    <w:rsid w:val="00720CC6"/>
    <w:rsid w:val="00722DDB"/>
    <w:rsid w:val="00724728"/>
    <w:rsid w:val="00724F98"/>
    <w:rsid w:val="00730B9B"/>
    <w:rsid w:val="0073182E"/>
    <w:rsid w:val="007332FF"/>
    <w:rsid w:val="007408F5"/>
    <w:rsid w:val="00741EAE"/>
    <w:rsid w:val="00755248"/>
    <w:rsid w:val="0076190B"/>
    <w:rsid w:val="0076355D"/>
    <w:rsid w:val="00763A2D"/>
    <w:rsid w:val="007676A4"/>
    <w:rsid w:val="00777795"/>
    <w:rsid w:val="00783A57"/>
    <w:rsid w:val="00784C92"/>
    <w:rsid w:val="007859CD"/>
    <w:rsid w:val="00785C24"/>
    <w:rsid w:val="007907E4"/>
    <w:rsid w:val="00796461"/>
    <w:rsid w:val="007A6A4F"/>
    <w:rsid w:val="007B03F5"/>
    <w:rsid w:val="007B13C5"/>
    <w:rsid w:val="007B1FFA"/>
    <w:rsid w:val="007B5C09"/>
    <w:rsid w:val="007B5DA2"/>
    <w:rsid w:val="007C0966"/>
    <w:rsid w:val="007C19E7"/>
    <w:rsid w:val="007C5CFD"/>
    <w:rsid w:val="007C6D9F"/>
    <w:rsid w:val="007D4893"/>
    <w:rsid w:val="007E70CF"/>
    <w:rsid w:val="007E74A4"/>
    <w:rsid w:val="007F1B6F"/>
    <w:rsid w:val="007F263F"/>
    <w:rsid w:val="007F3136"/>
    <w:rsid w:val="008015A8"/>
    <w:rsid w:val="00802378"/>
    <w:rsid w:val="0080766E"/>
    <w:rsid w:val="00811169"/>
    <w:rsid w:val="00815297"/>
    <w:rsid w:val="008170DB"/>
    <w:rsid w:val="00817BA1"/>
    <w:rsid w:val="00823022"/>
    <w:rsid w:val="0082634E"/>
    <w:rsid w:val="00830040"/>
    <w:rsid w:val="008313C4"/>
    <w:rsid w:val="00835434"/>
    <w:rsid w:val="008358C0"/>
    <w:rsid w:val="00837924"/>
    <w:rsid w:val="00842838"/>
    <w:rsid w:val="00854EC1"/>
    <w:rsid w:val="0085797F"/>
    <w:rsid w:val="00861DC3"/>
    <w:rsid w:val="00867019"/>
    <w:rsid w:val="00872EF1"/>
    <w:rsid w:val="008735A9"/>
    <w:rsid w:val="00873726"/>
    <w:rsid w:val="008756DB"/>
    <w:rsid w:val="00877BC5"/>
    <w:rsid w:val="00877D20"/>
    <w:rsid w:val="00881026"/>
    <w:rsid w:val="00881C48"/>
    <w:rsid w:val="00885B80"/>
    <w:rsid w:val="00885C30"/>
    <w:rsid w:val="00885E9B"/>
    <w:rsid w:val="0089368E"/>
    <w:rsid w:val="00893C96"/>
    <w:rsid w:val="0089500A"/>
    <w:rsid w:val="0089664A"/>
    <w:rsid w:val="00897C94"/>
    <w:rsid w:val="008A4B30"/>
    <w:rsid w:val="008A7C12"/>
    <w:rsid w:val="008B03CE"/>
    <w:rsid w:val="008B529E"/>
    <w:rsid w:val="008C17FB"/>
    <w:rsid w:val="008C321F"/>
    <w:rsid w:val="008C70BB"/>
    <w:rsid w:val="008D1B00"/>
    <w:rsid w:val="008D57B8"/>
    <w:rsid w:val="008E0255"/>
    <w:rsid w:val="008E03FC"/>
    <w:rsid w:val="008E510B"/>
    <w:rsid w:val="00902B13"/>
    <w:rsid w:val="0090789C"/>
    <w:rsid w:val="00911941"/>
    <w:rsid w:val="009121CB"/>
    <w:rsid w:val="0092024D"/>
    <w:rsid w:val="00925146"/>
    <w:rsid w:val="00925F0F"/>
    <w:rsid w:val="00932F6B"/>
    <w:rsid w:val="00936703"/>
    <w:rsid w:val="009444F0"/>
    <w:rsid w:val="009468BC"/>
    <w:rsid w:val="00947FAE"/>
    <w:rsid w:val="009616DF"/>
    <w:rsid w:val="0096542F"/>
    <w:rsid w:val="00967FA7"/>
    <w:rsid w:val="00971645"/>
    <w:rsid w:val="00977919"/>
    <w:rsid w:val="00983000"/>
    <w:rsid w:val="009870FA"/>
    <w:rsid w:val="009921C3"/>
    <w:rsid w:val="0099551D"/>
    <w:rsid w:val="009A5897"/>
    <w:rsid w:val="009A5F24"/>
    <w:rsid w:val="009B0B3E"/>
    <w:rsid w:val="009B1913"/>
    <w:rsid w:val="009B6657"/>
    <w:rsid w:val="009B6966"/>
    <w:rsid w:val="009D0EB5"/>
    <w:rsid w:val="009D14F9"/>
    <w:rsid w:val="009D2B74"/>
    <w:rsid w:val="009D63FF"/>
    <w:rsid w:val="009E175D"/>
    <w:rsid w:val="009E3CC2"/>
    <w:rsid w:val="009F06BD"/>
    <w:rsid w:val="009F2A4D"/>
    <w:rsid w:val="00A00828"/>
    <w:rsid w:val="00A03290"/>
    <w:rsid w:val="00A0387E"/>
    <w:rsid w:val="00A03BA7"/>
    <w:rsid w:val="00A05BFD"/>
    <w:rsid w:val="00A07490"/>
    <w:rsid w:val="00A10655"/>
    <w:rsid w:val="00A12B64"/>
    <w:rsid w:val="00A22C38"/>
    <w:rsid w:val="00A250BB"/>
    <w:rsid w:val="00A25193"/>
    <w:rsid w:val="00A26E80"/>
    <w:rsid w:val="00A31AE8"/>
    <w:rsid w:val="00A3739D"/>
    <w:rsid w:val="00A37DDA"/>
    <w:rsid w:val="00A45005"/>
    <w:rsid w:val="00A567EE"/>
    <w:rsid w:val="00A60C76"/>
    <w:rsid w:val="00A70DD8"/>
    <w:rsid w:val="00A76790"/>
    <w:rsid w:val="00A85D0C"/>
    <w:rsid w:val="00A925EC"/>
    <w:rsid w:val="00A929AA"/>
    <w:rsid w:val="00A92B6B"/>
    <w:rsid w:val="00AA541E"/>
    <w:rsid w:val="00AD0DA4"/>
    <w:rsid w:val="00AD1C2D"/>
    <w:rsid w:val="00AD4169"/>
    <w:rsid w:val="00AE25C6"/>
    <w:rsid w:val="00AE306C"/>
    <w:rsid w:val="00AF28C1"/>
    <w:rsid w:val="00B02EF1"/>
    <w:rsid w:val="00B07C97"/>
    <w:rsid w:val="00B11C67"/>
    <w:rsid w:val="00B14257"/>
    <w:rsid w:val="00B15754"/>
    <w:rsid w:val="00B16002"/>
    <w:rsid w:val="00B2046E"/>
    <w:rsid w:val="00B20E8B"/>
    <w:rsid w:val="00B257E1"/>
    <w:rsid w:val="00B2599A"/>
    <w:rsid w:val="00B27AC4"/>
    <w:rsid w:val="00B343CC"/>
    <w:rsid w:val="00B4430F"/>
    <w:rsid w:val="00B5084A"/>
    <w:rsid w:val="00B53039"/>
    <w:rsid w:val="00B578A1"/>
    <w:rsid w:val="00B606A1"/>
    <w:rsid w:val="00B614F7"/>
    <w:rsid w:val="00B61B26"/>
    <w:rsid w:val="00B65E6B"/>
    <w:rsid w:val="00B6735C"/>
    <w:rsid w:val="00B675B2"/>
    <w:rsid w:val="00B7076A"/>
    <w:rsid w:val="00B76325"/>
    <w:rsid w:val="00B81261"/>
    <w:rsid w:val="00B8223E"/>
    <w:rsid w:val="00B832AE"/>
    <w:rsid w:val="00B86678"/>
    <w:rsid w:val="00B92F9B"/>
    <w:rsid w:val="00B941B3"/>
    <w:rsid w:val="00B96513"/>
    <w:rsid w:val="00BA1D47"/>
    <w:rsid w:val="00BA66F0"/>
    <w:rsid w:val="00BB2239"/>
    <w:rsid w:val="00BB2AE7"/>
    <w:rsid w:val="00BB6464"/>
    <w:rsid w:val="00BC1BB8"/>
    <w:rsid w:val="00BD5EE6"/>
    <w:rsid w:val="00BD7FE1"/>
    <w:rsid w:val="00BE37CA"/>
    <w:rsid w:val="00BE6144"/>
    <w:rsid w:val="00BE635A"/>
    <w:rsid w:val="00BF17E9"/>
    <w:rsid w:val="00BF2ABB"/>
    <w:rsid w:val="00BF5099"/>
    <w:rsid w:val="00C10B5E"/>
    <w:rsid w:val="00C10F10"/>
    <w:rsid w:val="00C15D4D"/>
    <w:rsid w:val="00C175DC"/>
    <w:rsid w:val="00C30171"/>
    <w:rsid w:val="00C309D8"/>
    <w:rsid w:val="00C43519"/>
    <w:rsid w:val="00C45263"/>
    <w:rsid w:val="00C51537"/>
    <w:rsid w:val="00C52BC3"/>
    <w:rsid w:val="00C60472"/>
    <w:rsid w:val="00C61AFA"/>
    <w:rsid w:val="00C61D64"/>
    <w:rsid w:val="00C62099"/>
    <w:rsid w:val="00C62A34"/>
    <w:rsid w:val="00C64EA3"/>
    <w:rsid w:val="00C72867"/>
    <w:rsid w:val="00C75E81"/>
    <w:rsid w:val="00C83BB6"/>
    <w:rsid w:val="00C86609"/>
    <w:rsid w:val="00C8795C"/>
    <w:rsid w:val="00C92B4C"/>
    <w:rsid w:val="00C93D31"/>
    <w:rsid w:val="00C954F6"/>
    <w:rsid w:val="00CA36A0"/>
    <w:rsid w:val="00CA6BC5"/>
    <w:rsid w:val="00CC571B"/>
    <w:rsid w:val="00CC61CD"/>
    <w:rsid w:val="00CC6C02"/>
    <w:rsid w:val="00CC737B"/>
    <w:rsid w:val="00CD5011"/>
    <w:rsid w:val="00CD58F4"/>
    <w:rsid w:val="00CE640F"/>
    <w:rsid w:val="00CE76BC"/>
    <w:rsid w:val="00CF540E"/>
    <w:rsid w:val="00D02F07"/>
    <w:rsid w:val="00D10D9F"/>
    <w:rsid w:val="00D15D88"/>
    <w:rsid w:val="00D27D49"/>
    <w:rsid w:val="00D27EBE"/>
    <w:rsid w:val="00D36A49"/>
    <w:rsid w:val="00D47DC7"/>
    <w:rsid w:val="00D517C6"/>
    <w:rsid w:val="00D71D84"/>
    <w:rsid w:val="00D72464"/>
    <w:rsid w:val="00D72A57"/>
    <w:rsid w:val="00D768EB"/>
    <w:rsid w:val="00D81E17"/>
    <w:rsid w:val="00D82D1E"/>
    <w:rsid w:val="00D832D9"/>
    <w:rsid w:val="00D90F00"/>
    <w:rsid w:val="00D95848"/>
    <w:rsid w:val="00D96804"/>
    <w:rsid w:val="00D975C0"/>
    <w:rsid w:val="00DA5285"/>
    <w:rsid w:val="00DB191D"/>
    <w:rsid w:val="00DB4F91"/>
    <w:rsid w:val="00DB6D0A"/>
    <w:rsid w:val="00DC06BE"/>
    <w:rsid w:val="00DC1F0F"/>
    <w:rsid w:val="00DC3117"/>
    <w:rsid w:val="00DC4E2A"/>
    <w:rsid w:val="00DC5DD9"/>
    <w:rsid w:val="00DC6D2D"/>
    <w:rsid w:val="00DD4E59"/>
    <w:rsid w:val="00DE33B5"/>
    <w:rsid w:val="00DE5D4A"/>
    <w:rsid w:val="00DE5E18"/>
    <w:rsid w:val="00DF0487"/>
    <w:rsid w:val="00DF5EA4"/>
    <w:rsid w:val="00E02681"/>
    <w:rsid w:val="00E02792"/>
    <w:rsid w:val="00E034D8"/>
    <w:rsid w:val="00E04CC0"/>
    <w:rsid w:val="00E15816"/>
    <w:rsid w:val="00E160D5"/>
    <w:rsid w:val="00E239FF"/>
    <w:rsid w:val="00E27D7B"/>
    <w:rsid w:val="00E30556"/>
    <w:rsid w:val="00E30981"/>
    <w:rsid w:val="00E33136"/>
    <w:rsid w:val="00E34D7C"/>
    <w:rsid w:val="00E3723D"/>
    <w:rsid w:val="00E44C89"/>
    <w:rsid w:val="00E457A6"/>
    <w:rsid w:val="00E54F9E"/>
    <w:rsid w:val="00E61BA2"/>
    <w:rsid w:val="00E63864"/>
    <w:rsid w:val="00E6403F"/>
    <w:rsid w:val="00E75451"/>
    <w:rsid w:val="00E75EA9"/>
    <w:rsid w:val="00E76AD6"/>
    <w:rsid w:val="00E770C4"/>
    <w:rsid w:val="00E84C5A"/>
    <w:rsid w:val="00E861DB"/>
    <w:rsid w:val="00E908F1"/>
    <w:rsid w:val="00E93406"/>
    <w:rsid w:val="00E956C5"/>
    <w:rsid w:val="00E95C39"/>
    <w:rsid w:val="00EA2C39"/>
    <w:rsid w:val="00EA42CC"/>
    <w:rsid w:val="00EB0A3C"/>
    <w:rsid w:val="00EB0A96"/>
    <w:rsid w:val="00EB77F9"/>
    <w:rsid w:val="00EC5769"/>
    <w:rsid w:val="00EC7D00"/>
    <w:rsid w:val="00ED0304"/>
    <w:rsid w:val="00ED4FF7"/>
    <w:rsid w:val="00ED5B7B"/>
    <w:rsid w:val="00EE38FA"/>
    <w:rsid w:val="00EE3E2C"/>
    <w:rsid w:val="00EE4EA4"/>
    <w:rsid w:val="00EE5D23"/>
    <w:rsid w:val="00EE750D"/>
    <w:rsid w:val="00EF3CA4"/>
    <w:rsid w:val="00EF49A8"/>
    <w:rsid w:val="00EF7859"/>
    <w:rsid w:val="00F014DA"/>
    <w:rsid w:val="00F02591"/>
    <w:rsid w:val="00F02C7B"/>
    <w:rsid w:val="00F10051"/>
    <w:rsid w:val="00F2299D"/>
    <w:rsid w:val="00F30AE1"/>
    <w:rsid w:val="00F50434"/>
    <w:rsid w:val="00F5696E"/>
    <w:rsid w:val="00F60EFF"/>
    <w:rsid w:val="00F67D2D"/>
    <w:rsid w:val="00F730E9"/>
    <w:rsid w:val="00F858F2"/>
    <w:rsid w:val="00F860CC"/>
    <w:rsid w:val="00F94398"/>
    <w:rsid w:val="00FB2B56"/>
    <w:rsid w:val="00FB55D5"/>
    <w:rsid w:val="00FC12BF"/>
    <w:rsid w:val="00FC2C60"/>
    <w:rsid w:val="00FC6ADD"/>
    <w:rsid w:val="00FD3E6F"/>
    <w:rsid w:val="00FD51B9"/>
    <w:rsid w:val="00FD5849"/>
    <w:rsid w:val="00FE03E4"/>
    <w:rsid w:val="00FE1F9B"/>
    <w:rsid w:val="00FE2A39"/>
    <w:rsid w:val="00FE6961"/>
    <w:rsid w:val="00FF09C3"/>
    <w:rsid w:val="00FF39CF"/>
    <w:rsid w:val="00FF7159"/>
    <w:rsid w:val="00FF79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1D4A3D"/>
  <w15:docId w15:val="{EBC8147E-BD42-473C-8220-2D09E22EE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AU"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uiPriority="9"/>
    <w:lsdException w:name="heading 6" w:uiPriority="9"/>
    <w:lsdException w:name="heading 7" w:uiPriority="9"/>
    <w:lsdException w:name="heading 8" w:uiPriority="9"/>
    <w:lsdException w:name="heading 9"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8"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4941"/>
    <w:rPr>
      <w:rFonts w:ascii="Lato" w:hAnsi="Lato"/>
    </w:rPr>
  </w:style>
  <w:style w:type="paragraph" w:styleId="Heading1">
    <w:name w:val="heading 1"/>
    <w:basedOn w:val="Normal"/>
    <w:next w:val="Normal"/>
    <w:link w:val="Heading1Char"/>
    <w:uiPriority w:val="2"/>
    <w:qFormat/>
    <w:rsid w:val="00D15D88"/>
    <w:pPr>
      <w:keepNext/>
      <w:keepLines/>
      <w:spacing w:before="240"/>
      <w:outlineLvl w:val="0"/>
    </w:pPr>
    <w:rPr>
      <w:rFonts w:ascii="Lato Semibold" w:eastAsia="Times New Roman" w:hAnsi="Lato Semibold"/>
      <w:color w:val="1F1F5F"/>
      <w:kern w:val="32"/>
      <w:sz w:val="36"/>
      <w:szCs w:val="32"/>
    </w:rPr>
  </w:style>
  <w:style w:type="paragraph" w:styleId="Heading2">
    <w:name w:val="heading 2"/>
    <w:basedOn w:val="Normal"/>
    <w:next w:val="Normal"/>
    <w:link w:val="Heading2Char"/>
    <w:uiPriority w:val="2"/>
    <w:qFormat/>
    <w:rsid w:val="00A567EE"/>
    <w:pPr>
      <w:keepNext/>
      <w:keepLines/>
      <w:spacing w:before="240"/>
      <w:outlineLvl w:val="1"/>
    </w:pPr>
    <w:rPr>
      <w:rFonts w:ascii="Lato Semibold" w:eastAsia="Times New Roman" w:hAnsi="Lato Semibold"/>
      <w:color w:val="454347"/>
      <w:sz w:val="32"/>
      <w:szCs w:val="28"/>
    </w:rPr>
  </w:style>
  <w:style w:type="paragraph" w:styleId="Heading3">
    <w:name w:val="heading 3"/>
    <w:basedOn w:val="Normal"/>
    <w:next w:val="Normal"/>
    <w:link w:val="Heading3Char"/>
    <w:uiPriority w:val="2"/>
    <w:qFormat/>
    <w:rsid w:val="00A567EE"/>
    <w:pPr>
      <w:keepNext/>
      <w:keepLines/>
      <w:spacing w:before="240"/>
      <w:outlineLvl w:val="2"/>
    </w:pPr>
    <w:rPr>
      <w:rFonts w:ascii="Lato Semibold" w:hAnsi="Lato Semibold" w:cs="Arial"/>
      <w:color w:val="1F1F5F" w:themeColor="text1"/>
      <w:sz w:val="28"/>
      <w:szCs w:val="26"/>
    </w:rPr>
  </w:style>
  <w:style w:type="paragraph" w:styleId="Heading4">
    <w:name w:val="heading 4"/>
    <w:basedOn w:val="Normal"/>
    <w:next w:val="Normal"/>
    <w:link w:val="Heading4Char"/>
    <w:uiPriority w:val="2"/>
    <w:qFormat/>
    <w:rsid w:val="00A567EE"/>
    <w:pPr>
      <w:keepNext/>
      <w:keepLines/>
      <w:spacing w:before="240"/>
      <w:outlineLvl w:val="3"/>
    </w:pPr>
    <w:rPr>
      <w:rFonts w:ascii="Lato Semibold" w:eastAsia="Times New Roman" w:hAnsi="Lato Semibold"/>
      <w:bCs/>
      <w:iCs/>
      <w:color w:val="454347"/>
      <w:sz w:val="24"/>
      <w:szCs w:val="24"/>
    </w:rPr>
  </w:style>
  <w:style w:type="paragraph" w:styleId="Heading5">
    <w:name w:val="heading 5"/>
    <w:basedOn w:val="Normal"/>
    <w:next w:val="Normal"/>
    <w:link w:val="Heading5Char"/>
    <w:uiPriority w:val="2"/>
    <w:semiHidden/>
    <w:rsid w:val="009A5F24"/>
    <w:pPr>
      <w:keepNext/>
      <w:keepLines/>
      <w:numPr>
        <w:ilvl w:val="4"/>
        <w:numId w:val="3"/>
      </w:numPr>
      <w:outlineLvl w:val="4"/>
    </w:pPr>
    <w:rPr>
      <w:b/>
      <w:color w:val="1F1F5F" w:themeColor="text1"/>
    </w:rPr>
  </w:style>
  <w:style w:type="paragraph" w:styleId="Heading6">
    <w:name w:val="heading 6"/>
    <w:basedOn w:val="Normal"/>
    <w:next w:val="Normal"/>
    <w:link w:val="Heading6Char"/>
    <w:uiPriority w:val="2"/>
    <w:semiHidden/>
    <w:rsid w:val="009A5F24"/>
    <w:pPr>
      <w:keepNext/>
      <w:keepLines/>
      <w:numPr>
        <w:ilvl w:val="5"/>
        <w:numId w:val="3"/>
      </w:numPr>
      <w:outlineLvl w:val="5"/>
    </w:pPr>
    <w:rPr>
      <w:b/>
      <w:color w:val="606060"/>
    </w:rPr>
  </w:style>
  <w:style w:type="paragraph" w:styleId="Heading7">
    <w:name w:val="heading 7"/>
    <w:basedOn w:val="Normal"/>
    <w:next w:val="Normal"/>
    <w:link w:val="Heading7Char"/>
    <w:uiPriority w:val="2"/>
    <w:semiHidden/>
    <w:rsid w:val="009A5F24"/>
    <w:pPr>
      <w:keepNext/>
      <w:keepLines/>
      <w:numPr>
        <w:ilvl w:val="6"/>
        <w:numId w:val="3"/>
      </w:numPr>
      <w:outlineLvl w:val="6"/>
    </w:pPr>
    <w:rPr>
      <w:b/>
      <w:color w:val="1F1F5F" w:themeColor="text1"/>
    </w:rPr>
  </w:style>
  <w:style w:type="paragraph" w:styleId="Heading8">
    <w:name w:val="heading 8"/>
    <w:basedOn w:val="Normal"/>
    <w:next w:val="Normal"/>
    <w:link w:val="Heading8Char"/>
    <w:uiPriority w:val="2"/>
    <w:semiHidden/>
    <w:rsid w:val="009A5F24"/>
    <w:pPr>
      <w:keepNext/>
      <w:keepLines/>
      <w:numPr>
        <w:ilvl w:val="7"/>
        <w:numId w:val="3"/>
      </w:numPr>
      <w:outlineLvl w:val="7"/>
    </w:pPr>
    <w:rPr>
      <w:b/>
      <w:color w:val="606060"/>
    </w:rPr>
  </w:style>
  <w:style w:type="paragraph" w:styleId="Heading9">
    <w:name w:val="heading 9"/>
    <w:basedOn w:val="Normal"/>
    <w:next w:val="Normal"/>
    <w:link w:val="Heading9Char"/>
    <w:uiPriority w:val="2"/>
    <w:semiHidden/>
    <w:rsid w:val="009A5F24"/>
    <w:pPr>
      <w:keepNext/>
      <w:keepLines/>
      <w:numPr>
        <w:ilvl w:val="8"/>
        <w:numId w:val="3"/>
      </w:numPr>
      <w:outlineLvl w:val="8"/>
    </w:pPr>
    <w:rPr>
      <w:b/>
      <w:color w:val="1F1F5F"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2"/>
    <w:semiHidden/>
    <w:rsid w:val="003504FD"/>
  </w:style>
  <w:style w:type="character" w:customStyle="1" w:styleId="Heading1Char">
    <w:name w:val="Heading 1 Char"/>
    <w:basedOn w:val="DefaultParagraphFont"/>
    <w:link w:val="Heading1"/>
    <w:uiPriority w:val="2"/>
    <w:rsid w:val="00D15D88"/>
    <w:rPr>
      <w:rFonts w:ascii="Lato Semibold" w:eastAsia="Times New Roman" w:hAnsi="Lato Semibold"/>
      <w:color w:val="1F1F5F"/>
      <w:kern w:val="32"/>
      <w:sz w:val="36"/>
      <w:szCs w:val="32"/>
    </w:rPr>
  </w:style>
  <w:style w:type="character" w:customStyle="1" w:styleId="Heading2Char">
    <w:name w:val="Heading 2 Char"/>
    <w:basedOn w:val="DefaultParagraphFont"/>
    <w:link w:val="Heading2"/>
    <w:uiPriority w:val="2"/>
    <w:rsid w:val="00A567EE"/>
    <w:rPr>
      <w:rFonts w:ascii="Lato Semibold" w:eastAsia="Times New Roman" w:hAnsi="Lato Semibold"/>
      <w:color w:val="454347"/>
      <w:sz w:val="32"/>
      <w:szCs w:val="28"/>
    </w:rPr>
  </w:style>
  <w:style w:type="paragraph" w:styleId="Title">
    <w:name w:val="Title"/>
    <w:basedOn w:val="Normal"/>
    <w:next w:val="Normal"/>
    <w:link w:val="TitleChar"/>
    <w:qFormat/>
    <w:rsid w:val="002D6524"/>
    <w:rPr>
      <w:rFonts w:ascii="Lato Semibold" w:eastAsia="Times New Roman" w:hAnsi="Lato Semibold"/>
      <w:bCs/>
      <w:color w:val="1F1F5F"/>
      <w:kern w:val="32"/>
      <w:sz w:val="60"/>
      <w:szCs w:val="64"/>
    </w:rPr>
  </w:style>
  <w:style w:type="character" w:customStyle="1" w:styleId="TitleChar">
    <w:name w:val="Title Char"/>
    <w:basedOn w:val="DefaultParagraphFont"/>
    <w:link w:val="Title"/>
    <w:rsid w:val="002D6524"/>
    <w:rPr>
      <w:rFonts w:ascii="Lato Semibold" w:eastAsia="Times New Roman" w:hAnsi="Lato Semibold"/>
      <w:bCs/>
      <w:color w:val="1F1F5F"/>
      <w:kern w:val="32"/>
      <w:sz w:val="60"/>
      <w:szCs w:val="64"/>
    </w:rPr>
  </w:style>
  <w:style w:type="paragraph" w:styleId="Subtitle">
    <w:name w:val="Subtitle"/>
    <w:basedOn w:val="Normal"/>
    <w:next w:val="Normal"/>
    <w:link w:val="SubtitleChar"/>
    <w:uiPriority w:val="11"/>
    <w:semiHidden/>
    <w:rsid w:val="005654B8"/>
    <w:pPr>
      <w:spacing w:after="60"/>
      <w:jc w:val="center"/>
      <w:outlineLvl w:val="1"/>
    </w:pPr>
    <w:rPr>
      <w:rFonts w:eastAsiaTheme="majorEastAsia" w:cstheme="majorBidi"/>
      <w:sz w:val="24"/>
      <w:szCs w:val="24"/>
    </w:rPr>
  </w:style>
  <w:style w:type="character" w:customStyle="1" w:styleId="SubtitleChar">
    <w:name w:val="Subtitle Char"/>
    <w:basedOn w:val="DefaultParagraphFont"/>
    <w:link w:val="Subtitle"/>
    <w:uiPriority w:val="11"/>
    <w:semiHidden/>
    <w:rsid w:val="00EE3E2C"/>
    <w:rPr>
      <w:rFonts w:ascii="Arial" w:eastAsiaTheme="majorEastAsia" w:hAnsi="Arial" w:cstheme="majorBidi"/>
      <w:sz w:val="24"/>
      <w:szCs w:val="24"/>
      <w:lang w:eastAsia="en-AU"/>
    </w:rPr>
  </w:style>
  <w:style w:type="character" w:customStyle="1" w:styleId="Heading3Char">
    <w:name w:val="Heading 3 Char"/>
    <w:basedOn w:val="DefaultParagraphFont"/>
    <w:link w:val="Heading3"/>
    <w:uiPriority w:val="2"/>
    <w:rsid w:val="00A567EE"/>
    <w:rPr>
      <w:rFonts w:ascii="Lato Semibold" w:hAnsi="Lato Semibold" w:cs="Arial"/>
      <w:color w:val="1F1F5F" w:themeColor="text1"/>
      <w:sz w:val="28"/>
      <w:szCs w:val="26"/>
    </w:rPr>
  </w:style>
  <w:style w:type="paragraph" w:styleId="BlockText">
    <w:name w:val="Block Text"/>
    <w:basedOn w:val="Normal"/>
    <w:semiHidden/>
    <w:rsid w:val="00414CB3"/>
    <w:rPr>
      <w:rFonts w:eastAsiaTheme="minorEastAsia"/>
      <w:iCs/>
    </w:rPr>
  </w:style>
  <w:style w:type="paragraph" w:styleId="Header">
    <w:name w:val="header"/>
    <w:aliases w:val="Page header"/>
    <w:basedOn w:val="Normal"/>
    <w:next w:val="Normal"/>
    <w:link w:val="HeaderChar"/>
    <w:uiPriority w:val="8"/>
    <w:rsid w:val="00D96804"/>
    <w:pPr>
      <w:tabs>
        <w:tab w:val="right" w:pos="9638"/>
      </w:tabs>
      <w:spacing w:after="240"/>
      <w:jc w:val="right"/>
    </w:pPr>
  </w:style>
  <w:style w:type="character" w:customStyle="1" w:styleId="HeaderChar">
    <w:name w:val="Header Char"/>
    <w:aliases w:val="Page header Char"/>
    <w:basedOn w:val="DefaultParagraphFont"/>
    <w:link w:val="Header"/>
    <w:uiPriority w:val="8"/>
    <w:rsid w:val="00D96804"/>
    <w:rPr>
      <w:rFonts w:ascii="Lato" w:hAnsi="Lato"/>
    </w:rPr>
  </w:style>
  <w:style w:type="paragraph" w:styleId="Footer">
    <w:name w:val="footer"/>
    <w:basedOn w:val="Normal"/>
    <w:link w:val="FooterChar"/>
    <w:uiPriority w:val="99"/>
    <w:semiHidden/>
    <w:rsid w:val="00B02EF1"/>
    <w:pPr>
      <w:tabs>
        <w:tab w:val="center" w:pos="4513"/>
        <w:tab w:val="right" w:pos="9026"/>
      </w:tabs>
      <w:spacing w:after="0"/>
    </w:pPr>
  </w:style>
  <w:style w:type="character" w:customStyle="1" w:styleId="FooterChar">
    <w:name w:val="Footer Char"/>
    <w:basedOn w:val="DefaultParagraphFont"/>
    <w:link w:val="Footer"/>
    <w:uiPriority w:val="99"/>
    <w:semiHidden/>
    <w:rsid w:val="00595386"/>
    <w:rPr>
      <w:rFonts w:ascii="Arial" w:eastAsia="Times New Roman" w:hAnsi="Arial"/>
      <w:sz w:val="22"/>
      <w:lang w:eastAsia="en-AU"/>
    </w:rPr>
  </w:style>
  <w:style w:type="paragraph" w:customStyle="1" w:styleId="Subtitle0">
    <w:name w:val="Sub title"/>
    <w:basedOn w:val="Normal"/>
    <w:uiPriority w:val="1"/>
    <w:qFormat/>
    <w:rsid w:val="0070624C"/>
    <w:pPr>
      <w:numPr>
        <w:ilvl w:val="1"/>
      </w:numPr>
      <w:spacing w:after="160"/>
    </w:pPr>
    <w:rPr>
      <w:rFonts w:asciiTheme="majorHAnsi" w:eastAsia="Times New Roman" w:hAnsiTheme="majorHAnsi"/>
      <w:color w:val="127CC0" w:themeColor="accent2"/>
      <w:sz w:val="40"/>
    </w:rPr>
  </w:style>
  <w:style w:type="character" w:customStyle="1" w:styleId="Heading4Char">
    <w:name w:val="Heading 4 Char"/>
    <w:basedOn w:val="DefaultParagraphFont"/>
    <w:link w:val="Heading4"/>
    <w:uiPriority w:val="2"/>
    <w:rsid w:val="00A567EE"/>
    <w:rPr>
      <w:rFonts w:ascii="Lato Semibold" w:eastAsia="Times New Roman" w:hAnsi="Lato Semibold"/>
      <w:bCs/>
      <w:iCs/>
      <w:color w:val="454347"/>
      <w:sz w:val="24"/>
      <w:szCs w:val="24"/>
    </w:rPr>
  </w:style>
  <w:style w:type="paragraph" w:styleId="NormalWeb">
    <w:name w:val="Normal (Web)"/>
    <w:basedOn w:val="Normal"/>
    <w:uiPriority w:val="99"/>
    <w:semiHidden/>
    <w:unhideWhenUsed/>
    <w:rsid w:val="00342283"/>
    <w:rPr>
      <w:rFonts w:ascii="Times New Roman" w:hAnsi="Times New Roman"/>
      <w:sz w:val="24"/>
      <w:szCs w:val="24"/>
    </w:rPr>
  </w:style>
  <w:style w:type="character" w:styleId="PlaceholderText">
    <w:name w:val="Placeholder Text"/>
    <w:basedOn w:val="DefaultParagraphFont"/>
    <w:uiPriority w:val="99"/>
    <w:semiHidden/>
    <w:rsid w:val="005762CC"/>
    <w:rPr>
      <w:color w:val="808080"/>
    </w:rPr>
  </w:style>
  <w:style w:type="paragraph" w:styleId="ListParagraph">
    <w:name w:val="List Paragraph"/>
    <w:basedOn w:val="BlockText"/>
    <w:uiPriority w:val="34"/>
    <w:semiHidden/>
    <w:rsid w:val="003B6A61"/>
    <w:pPr>
      <w:spacing w:after="120"/>
    </w:pPr>
  </w:style>
  <w:style w:type="table" w:styleId="TableGrid">
    <w:name w:val="Table Grid"/>
    <w:basedOn w:val="TableNormal"/>
    <w:uiPriority w:val="59"/>
    <w:rsid w:val="001326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Heading1"/>
    <w:next w:val="Normal"/>
    <w:uiPriority w:val="11"/>
    <w:semiHidden/>
    <w:qFormat/>
    <w:rsid w:val="00414CB3"/>
  </w:style>
  <w:style w:type="paragraph" w:styleId="BodyText">
    <w:name w:val="Body Text"/>
    <w:basedOn w:val="Normal"/>
    <w:link w:val="BodyTextChar"/>
    <w:uiPriority w:val="99"/>
    <w:semiHidden/>
    <w:rsid w:val="00414CB3"/>
    <w:pPr>
      <w:spacing w:after="120"/>
    </w:pPr>
  </w:style>
  <w:style w:type="character" w:customStyle="1" w:styleId="BodyTextChar">
    <w:name w:val="Body Text Char"/>
    <w:basedOn w:val="DefaultParagraphFont"/>
    <w:link w:val="BodyText"/>
    <w:uiPriority w:val="99"/>
    <w:semiHidden/>
    <w:rsid w:val="00414CB3"/>
    <w:rPr>
      <w:rFonts w:ascii="Arial" w:hAnsi="Arial"/>
      <w:sz w:val="22"/>
      <w:szCs w:val="22"/>
    </w:rPr>
  </w:style>
  <w:style w:type="numbering" w:customStyle="1" w:styleId="Bulletlist">
    <w:name w:val="Bullet list"/>
    <w:basedOn w:val="NoList"/>
    <w:rsid w:val="009F2A4D"/>
    <w:pPr>
      <w:numPr>
        <w:numId w:val="1"/>
      </w:numPr>
    </w:pPr>
  </w:style>
  <w:style w:type="table" w:styleId="TableGridLight">
    <w:name w:val="Grid Table Light"/>
    <w:basedOn w:val="TableNormal"/>
    <w:uiPriority w:val="40"/>
    <w:rsid w:val="00B2599A"/>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Theme">
    <w:name w:val="Table Theme"/>
    <w:basedOn w:val="TableNormal"/>
    <w:uiPriority w:val="99"/>
    <w:semiHidden/>
    <w:unhideWhenUsed/>
    <w:rsid w:val="00414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2"/>
    <w:semiHidden/>
    <w:rsid w:val="00EE750D"/>
    <w:rPr>
      <w:rFonts w:ascii="Lato" w:hAnsi="Lato"/>
      <w:b/>
      <w:color w:val="1F1F5F" w:themeColor="text1"/>
    </w:rPr>
  </w:style>
  <w:style w:type="character" w:customStyle="1" w:styleId="Heading6Char">
    <w:name w:val="Heading 6 Char"/>
    <w:basedOn w:val="DefaultParagraphFont"/>
    <w:link w:val="Heading6"/>
    <w:uiPriority w:val="2"/>
    <w:semiHidden/>
    <w:rsid w:val="00EE750D"/>
    <w:rPr>
      <w:rFonts w:ascii="Lato" w:hAnsi="Lato"/>
      <w:b/>
      <w:color w:val="606060"/>
    </w:rPr>
  </w:style>
  <w:style w:type="character" w:customStyle="1" w:styleId="Heading7Char">
    <w:name w:val="Heading 7 Char"/>
    <w:basedOn w:val="DefaultParagraphFont"/>
    <w:link w:val="Heading7"/>
    <w:uiPriority w:val="2"/>
    <w:semiHidden/>
    <w:rsid w:val="00EE750D"/>
    <w:rPr>
      <w:rFonts w:ascii="Lato" w:hAnsi="Lato"/>
      <w:b/>
      <w:color w:val="1F1F5F" w:themeColor="text1"/>
    </w:rPr>
  </w:style>
  <w:style w:type="character" w:customStyle="1" w:styleId="Heading8Char">
    <w:name w:val="Heading 8 Char"/>
    <w:basedOn w:val="DefaultParagraphFont"/>
    <w:link w:val="Heading8"/>
    <w:uiPriority w:val="2"/>
    <w:semiHidden/>
    <w:rsid w:val="00EE750D"/>
    <w:rPr>
      <w:rFonts w:ascii="Lato" w:hAnsi="Lato"/>
      <w:b/>
      <w:color w:val="606060"/>
    </w:rPr>
  </w:style>
  <w:style w:type="character" w:customStyle="1" w:styleId="Heading9Char">
    <w:name w:val="Heading 9 Char"/>
    <w:basedOn w:val="DefaultParagraphFont"/>
    <w:link w:val="Heading9"/>
    <w:uiPriority w:val="2"/>
    <w:semiHidden/>
    <w:rsid w:val="00EE750D"/>
    <w:rPr>
      <w:rFonts w:ascii="Lato" w:hAnsi="Lato"/>
      <w:b/>
      <w:color w:val="1F1F5F" w:themeColor="text1"/>
    </w:rPr>
  </w:style>
  <w:style w:type="numbering" w:customStyle="1" w:styleId="Numberlist">
    <w:name w:val="Number list"/>
    <w:uiPriority w:val="99"/>
    <w:rsid w:val="007C6D9F"/>
    <w:pPr>
      <w:numPr>
        <w:numId w:val="2"/>
      </w:numPr>
    </w:pPr>
  </w:style>
  <w:style w:type="paragraph" w:styleId="ListNumber">
    <w:name w:val="List Number"/>
    <w:aliases w:val="Number list level 1"/>
    <w:basedOn w:val="Normal"/>
    <w:uiPriority w:val="5"/>
    <w:semiHidden/>
    <w:rsid w:val="00A22C38"/>
    <w:pPr>
      <w:spacing w:after="120"/>
    </w:pPr>
  </w:style>
  <w:style w:type="paragraph" w:styleId="ListNumber2">
    <w:name w:val="List Number 2"/>
    <w:aliases w:val="Number list level 2"/>
    <w:basedOn w:val="Normal"/>
    <w:uiPriority w:val="5"/>
    <w:semiHidden/>
    <w:rsid w:val="00A22C38"/>
    <w:pPr>
      <w:spacing w:after="120"/>
    </w:pPr>
  </w:style>
  <w:style w:type="paragraph" w:styleId="ListNumber3">
    <w:name w:val="List Number 3"/>
    <w:aliases w:val="Number list level 3"/>
    <w:basedOn w:val="Normal"/>
    <w:uiPriority w:val="5"/>
    <w:semiHidden/>
    <w:rsid w:val="00A22C38"/>
    <w:pPr>
      <w:spacing w:after="120"/>
    </w:pPr>
  </w:style>
  <w:style w:type="paragraph" w:styleId="ListNumber4">
    <w:name w:val="List Number 4"/>
    <w:aliases w:val="Number list level 4"/>
    <w:basedOn w:val="Normal"/>
    <w:uiPriority w:val="5"/>
    <w:semiHidden/>
    <w:rsid w:val="00A22C38"/>
    <w:pPr>
      <w:spacing w:after="120"/>
    </w:pPr>
  </w:style>
  <w:style w:type="paragraph" w:styleId="ListNumber5">
    <w:name w:val="List Number 5"/>
    <w:aliases w:val="List number 5 - with space"/>
    <w:basedOn w:val="Normal"/>
    <w:uiPriority w:val="5"/>
    <w:semiHidden/>
    <w:rsid w:val="00A22C38"/>
    <w:pPr>
      <w:spacing w:after="120"/>
    </w:pPr>
  </w:style>
  <w:style w:type="paragraph" w:styleId="ListBullet">
    <w:name w:val="List Bullet"/>
    <w:aliases w:val="Bullet list level 1"/>
    <w:basedOn w:val="Normal"/>
    <w:uiPriority w:val="4"/>
    <w:semiHidden/>
    <w:rsid w:val="00176123"/>
    <w:pPr>
      <w:numPr>
        <w:numId w:val="8"/>
      </w:numPr>
      <w:spacing w:after="120"/>
      <w:ind w:left="0" w:firstLine="0"/>
    </w:pPr>
  </w:style>
  <w:style w:type="paragraph" w:styleId="ListBullet2">
    <w:name w:val="List Bullet 2"/>
    <w:aliases w:val="Bullet list level 2"/>
    <w:basedOn w:val="Normal"/>
    <w:uiPriority w:val="4"/>
    <w:semiHidden/>
    <w:rsid w:val="006847AD"/>
    <w:pPr>
      <w:numPr>
        <w:ilvl w:val="1"/>
        <w:numId w:val="8"/>
      </w:numPr>
      <w:spacing w:after="120"/>
    </w:pPr>
  </w:style>
  <w:style w:type="paragraph" w:styleId="ListBullet3">
    <w:name w:val="List Bullet 3"/>
    <w:aliases w:val="Bullet list level 3"/>
    <w:basedOn w:val="Normal"/>
    <w:uiPriority w:val="4"/>
    <w:semiHidden/>
    <w:rsid w:val="006847AD"/>
    <w:pPr>
      <w:numPr>
        <w:ilvl w:val="2"/>
        <w:numId w:val="8"/>
      </w:numPr>
      <w:spacing w:after="120"/>
    </w:pPr>
  </w:style>
  <w:style w:type="paragraph" w:styleId="ListBullet4">
    <w:name w:val="List Bullet 4"/>
    <w:aliases w:val="Bullet list level 4"/>
    <w:basedOn w:val="Normal"/>
    <w:uiPriority w:val="4"/>
    <w:semiHidden/>
    <w:rsid w:val="006847AD"/>
    <w:pPr>
      <w:numPr>
        <w:ilvl w:val="3"/>
        <w:numId w:val="8"/>
      </w:numPr>
      <w:spacing w:after="120"/>
    </w:pPr>
  </w:style>
  <w:style w:type="paragraph" w:styleId="ListBullet5">
    <w:name w:val="List Bullet 5"/>
    <w:aliases w:val="Bullet list level 5"/>
    <w:basedOn w:val="Normal"/>
    <w:uiPriority w:val="4"/>
    <w:semiHidden/>
    <w:rsid w:val="004E2CB7"/>
    <w:pPr>
      <w:numPr>
        <w:ilvl w:val="4"/>
        <w:numId w:val="8"/>
      </w:numPr>
    </w:pPr>
  </w:style>
  <w:style w:type="character" w:styleId="Hyperlink">
    <w:name w:val="Hyperlink"/>
    <w:basedOn w:val="DefaultParagraphFont"/>
    <w:uiPriority w:val="99"/>
    <w:unhideWhenUsed/>
    <w:rsid w:val="002F0DB1"/>
    <w:rPr>
      <w:color w:val="0563C1" w:themeColor="hyperlink"/>
      <w:u w:val="single"/>
    </w:rPr>
  </w:style>
  <w:style w:type="paragraph" w:styleId="TOCHeading">
    <w:name w:val="TOC Heading"/>
    <w:basedOn w:val="Heading1"/>
    <w:next w:val="Normal"/>
    <w:uiPriority w:val="39"/>
    <w:semiHidden/>
    <w:qFormat/>
    <w:rsid w:val="003B67FD"/>
    <w:pPr>
      <w:spacing w:before="480" w:after="0"/>
      <w:outlineLvl w:val="9"/>
    </w:pPr>
    <w:rPr>
      <w:kern w:val="0"/>
      <w:szCs w:val="28"/>
    </w:rPr>
  </w:style>
  <w:style w:type="paragraph" w:styleId="TOC1">
    <w:name w:val="toc 1"/>
    <w:basedOn w:val="Normal"/>
    <w:next w:val="Normal"/>
    <w:autoRedefine/>
    <w:uiPriority w:val="39"/>
    <w:semiHidden/>
    <w:rsid w:val="007859CD"/>
    <w:pPr>
      <w:spacing w:after="100"/>
    </w:pPr>
  </w:style>
  <w:style w:type="paragraph" w:styleId="TOC2">
    <w:name w:val="toc 2"/>
    <w:basedOn w:val="Normal"/>
    <w:next w:val="Normal"/>
    <w:autoRedefine/>
    <w:uiPriority w:val="39"/>
    <w:semiHidden/>
    <w:rsid w:val="007859CD"/>
    <w:pPr>
      <w:spacing w:after="100"/>
      <w:ind w:left="220"/>
    </w:pPr>
  </w:style>
  <w:style w:type="paragraph" w:styleId="TOC3">
    <w:name w:val="toc 3"/>
    <w:basedOn w:val="Normal"/>
    <w:next w:val="Normal"/>
    <w:autoRedefine/>
    <w:uiPriority w:val="39"/>
    <w:semiHidden/>
    <w:rsid w:val="007859CD"/>
    <w:pPr>
      <w:spacing w:after="100"/>
      <w:ind w:left="440"/>
    </w:pPr>
  </w:style>
  <w:style w:type="paragraph" w:customStyle="1" w:styleId="Tablebulletlistlevel1">
    <w:name w:val="Table bullet list level 1"/>
    <w:basedOn w:val="Normal"/>
    <w:uiPriority w:val="6"/>
    <w:rsid w:val="00872EF1"/>
    <w:pPr>
      <w:numPr>
        <w:numId w:val="7"/>
      </w:numPr>
      <w:spacing w:after="20"/>
    </w:pPr>
  </w:style>
  <w:style w:type="paragraph" w:customStyle="1" w:styleId="Tablebulletlistlevel2">
    <w:name w:val="Table bullet list level 2"/>
    <w:basedOn w:val="Tablebulletlistlevel1"/>
    <w:uiPriority w:val="6"/>
    <w:semiHidden/>
    <w:rsid w:val="002716CD"/>
    <w:pPr>
      <w:numPr>
        <w:ilvl w:val="1"/>
      </w:numPr>
    </w:pPr>
  </w:style>
  <w:style w:type="paragraph" w:customStyle="1" w:styleId="Tablebulletlistlevel3">
    <w:name w:val="Table bullet list level 3"/>
    <w:basedOn w:val="Tablebulletlistlevel2"/>
    <w:uiPriority w:val="6"/>
    <w:semiHidden/>
    <w:qFormat/>
    <w:rsid w:val="002716CD"/>
    <w:pPr>
      <w:numPr>
        <w:ilvl w:val="2"/>
      </w:numPr>
    </w:pPr>
  </w:style>
  <w:style w:type="paragraph" w:customStyle="1" w:styleId="Tablebulletlistlevel4">
    <w:name w:val="Table bullet list level 4"/>
    <w:basedOn w:val="Tablebulletlistlevel3"/>
    <w:uiPriority w:val="6"/>
    <w:semiHidden/>
    <w:qFormat/>
    <w:rsid w:val="002716CD"/>
    <w:pPr>
      <w:numPr>
        <w:ilvl w:val="3"/>
      </w:numPr>
    </w:pPr>
  </w:style>
  <w:style w:type="paragraph" w:customStyle="1" w:styleId="Tablebulletlistlevel5">
    <w:name w:val="Table bullet list level 5"/>
    <w:basedOn w:val="Tablebulletlistlevel4"/>
    <w:uiPriority w:val="6"/>
    <w:semiHidden/>
    <w:qFormat/>
    <w:rsid w:val="002716CD"/>
    <w:pPr>
      <w:numPr>
        <w:ilvl w:val="4"/>
      </w:numPr>
    </w:pPr>
  </w:style>
  <w:style w:type="paragraph" w:customStyle="1" w:styleId="Tablebulletlistlevel6">
    <w:name w:val="Table bullet list level 6"/>
    <w:basedOn w:val="Tablebulletlistlevel5"/>
    <w:uiPriority w:val="6"/>
    <w:semiHidden/>
    <w:qFormat/>
    <w:rsid w:val="001D7CA4"/>
    <w:pPr>
      <w:numPr>
        <w:ilvl w:val="5"/>
      </w:numPr>
    </w:pPr>
  </w:style>
  <w:style w:type="paragraph" w:customStyle="1" w:styleId="Tablebulletlistlevel7">
    <w:name w:val="Table bullet list level 7"/>
    <w:basedOn w:val="Tablebulletlistlevel6"/>
    <w:uiPriority w:val="6"/>
    <w:semiHidden/>
    <w:qFormat/>
    <w:rsid w:val="002716CD"/>
    <w:pPr>
      <w:numPr>
        <w:ilvl w:val="6"/>
      </w:numPr>
    </w:pPr>
  </w:style>
  <w:style w:type="paragraph" w:customStyle="1" w:styleId="Tablebulletlistlevel8">
    <w:name w:val="Table bullet list level 8"/>
    <w:basedOn w:val="Tablebulletlistlevel7"/>
    <w:uiPriority w:val="6"/>
    <w:semiHidden/>
    <w:qFormat/>
    <w:rsid w:val="002716CD"/>
    <w:pPr>
      <w:numPr>
        <w:ilvl w:val="7"/>
      </w:numPr>
    </w:pPr>
  </w:style>
  <w:style w:type="paragraph" w:customStyle="1" w:styleId="Tablebulletlistlevel9">
    <w:name w:val="Table bullet list level 9"/>
    <w:basedOn w:val="Tablebulletlistlevel8"/>
    <w:uiPriority w:val="6"/>
    <w:semiHidden/>
    <w:qFormat/>
    <w:rsid w:val="002716CD"/>
    <w:pPr>
      <w:numPr>
        <w:ilvl w:val="8"/>
      </w:numPr>
    </w:pPr>
  </w:style>
  <w:style w:type="numbering" w:customStyle="1" w:styleId="Tablebulletlist">
    <w:name w:val="Table bullet list"/>
    <w:uiPriority w:val="99"/>
    <w:rsid w:val="002716CD"/>
    <w:pPr>
      <w:numPr>
        <w:numId w:val="4"/>
      </w:numPr>
    </w:pPr>
  </w:style>
  <w:style w:type="paragraph" w:customStyle="1" w:styleId="Tablenumberlistlevel1">
    <w:name w:val="Table number list level 1"/>
    <w:basedOn w:val="Normal"/>
    <w:uiPriority w:val="7"/>
    <w:rsid w:val="00872EF1"/>
    <w:pPr>
      <w:numPr>
        <w:numId w:val="6"/>
      </w:numPr>
      <w:spacing w:after="20"/>
    </w:pPr>
  </w:style>
  <w:style w:type="paragraph" w:customStyle="1" w:styleId="Tablenumberlistlevel2">
    <w:name w:val="Table number list level 2"/>
    <w:basedOn w:val="Tablenumberlistlevel1"/>
    <w:uiPriority w:val="7"/>
    <w:semiHidden/>
    <w:rsid w:val="002716CD"/>
    <w:pPr>
      <w:numPr>
        <w:ilvl w:val="1"/>
      </w:numPr>
    </w:pPr>
  </w:style>
  <w:style w:type="paragraph" w:customStyle="1" w:styleId="Tablenumberlistlevel3">
    <w:name w:val="Table number list level 3"/>
    <w:basedOn w:val="Tablenumberlistlevel2"/>
    <w:uiPriority w:val="7"/>
    <w:semiHidden/>
    <w:qFormat/>
    <w:rsid w:val="002716CD"/>
    <w:pPr>
      <w:numPr>
        <w:ilvl w:val="2"/>
      </w:numPr>
    </w:pPr>
  </w:style>
  <w:style w:type="paragraph" w:customStyle="1" w:styleId="Tablenumberlistlevel4">
    <w:name w:val="Table number list level 4"/>
    <w:basedOn w:val="Tablenumberlistlevel3"/>
    <w:uiPriority w:val="7"/>
    <w:semiHidden/>
    <w:qFormat/>
    <w:rsid w:val="002716CD"/>
    <w:pPr>
      <w:numPr>
        <w:ilvl w:val="3"/>
      </w:numPr>
    </w:pPr>
  </w:style>
  <w:style w:type="paragraph" w:customStyle="1" w:styleId="Tablenumberlistlevel5">
    <w:name w:val="Table number list level 5"/>
    <w:basedOn w:val="Tablenumberlistlevel4"/>
    <w:uiPriority w:val="7"/>
    <w:semiHidden/>
    <w:qFormat/>
    <w:rsid w:val="002716CD"/>
    <w:pPr>
      <w:numPr>
        <w:ilvl w:val="4"/>
      </w:numPr>
    </w:pPr>
  </w:style>
  <w:style w:type="paragraph" w:customStyle="1" w:styleId="Tablenumberlistlevel6">
    <w:name w:val="Table number list level 6"/>
    <w:basedOn w:val="Tablenumberlistlevel5"/>
    <w:uiPriority w:val="7"/>
    <w:semiHidden/>
    <w:qFormat/>
    <w:rsid w:val="002716CD"/>
    <w:pPr>
      <w:numPr>
        <w:ilvl w:val="5"/>
      </w:numPr>
    </w:pPr>
  </w:style>
  <w:style w:type="paragraph" w:customStyle="1" w:styleId="Tablenumberlistlevel7">
    <w:name w:val="Table number list level 7"/>
    <w:basedOn w:val="Tablenumberlistlevel6"/>
    <w:uiPriority w:val="7"/>
    <w:semiHidden/>
    <w:qFormat/>
    <w:rsid w:val="002716CD"/>
    <w:pPr>
      <w:numPr>
        <w:ilvl w:val="6"/>
      </w:numPr>
    </w:pPr>
  </w:style>
  <w:style w:type="paragraph" w:customStyle="1" w:styleId="Tablenumberlistlevel8">
    <w:name w:val="Table number list level 8"/>
    <w:basedOn w:val="Tablenumberlistlevel7"/>
    <w:uiPriority w:val="7"/>
    <w:semiHidden/>
    <w:qFormat/>
    <w:rsid w:val="002716CD"/>
    <w:pPr>
      <w:numPr>
        <w:ilvl w:val="7"/>
      </w:numPr>
    </w:pPr>
  </w:style>
  <w:style w:type="paragraph" w:customStyle="1" w:styleId="Tablenumberlistlevel9">
    <w:name w:val="Table number list level 9"/>
    <w:basedOn w:val="Tablenumberlistlevel8"/>
    <w:uiPriority w:val="7"/>
    <w:semiHidden/>
    <w:qFormat/>
    <w:rsid w:val="002716CD"/>
    <w:pPr>
      <w:numPr>
        <w:ilvl w:val="8"/>
      </w:numPr>
    </w:pPr>
  </w:style>
  <w:style w:type="numbering" w:customStyle="1" w:styleId="Tablenumberlist">
    <w:name w:val="Table number list"/>
    <w:uiPriority w:val="99"/>
    <w:rsid w:val="002716CD"/>
    <w:pPr>
      <w:numPr>
        <w:numId w:val="5"/>
      </w:numPr>
    </w:pPr>
  </w:style>
  <w:style w:type="table" w:styleId="GridTable1Light-Accent4">
    <w:name w:val="Grid Table 1 Light Accent 4"/>
    <w:basedOn w:val="TableNormal"/>
    <w:uiPriority w:val="46"/>
    <w:rsid w:val="00EB0A3C"/>
    <w:pPr>
      <w:spacing w:after="0"/>
    </w:pPr>
    <w:tblPr>
      <w:tblStyleRowBandSize w:val="1"/>
      <w:tblStyleColBandSize w:val="1"/>
      <w:tblBorders>
        <w:top w:val="single" w:sz="4" w:space="0" w:color="FF6FAF" w:themeColor="accent4" w:themeTint="66"/>
        <w:left w:val="single" w:sz="4" w:space="0" w:color="FF6FAF" w:themeColor="accent4" w:themeTint="66"/>
        <w:bottom w:val="single" w:sz="4" w:space="0" w:color="FF6FAF" w:themeColor="accent4" w:themeTint="66"/>
        <w:right w:val="single" w:sz="4" w:space="0" w:color="FF6FAF" w:themeColor="accent4" w:themeTint="66"/>
        <w:insideH w:val="single" w:sz="4" w:space="0" w:color="FF6FAF" w:themeColor="accent4" w:themeTint="66"/>
        <w:insideV w:val="single" w:sz="4" w:space="0" w:color="FF6FAF" w:themeColor="accent4" w:themeTint="66"/>
      </w:tblBorders>
    </w:tblPr>
    <w:tblStylePr w:type="firstRow">
      <w:rPr>
        <w:b/>
        <w:bCs/>
      </w:rPr>
      <w:tblPr/>
      <w:tcPr>
        <w:tcBorders>
          <w:bottom w:val="single" w:sz="12" w:space="0" w:color="FF2888" w:themeColor="accent4" w:themeTint="99"/>
        </w:tcBorders>
      </w:tcPr>
    </w:tblStylePr>
    <w:tblStylePr w:type="lastRow">
      <w:rPr>
        <w:b/>
        <w:bCs/>
      </w:rPr>
      <w:tblPr/>
      <w:tcPr>
        <w:tcBorders>
          <w:top w:val="double" w:sz="2" w:space="0" w:color="FF2888" w:themeColor="accent4" w:themeTint="99"/>
        </w:tcBorders>
      </w:tcPr>
    </w:tblStylePr>
    <w:tblStylePr w:type="firstCol">
      <w:rPr>
        <w:b/>
        <w:bCs/>
      </w:rPr>
    </w:tblStylePr>
    <w:tblStylePr w:type="lastCol">
      <w:rPr>
        <w:b/>
        <w:bCs/>
      </w:rPr>
    </w:tblStylePr>
  </w:style>
  <w:style w:type="table" w:customStyle="1" w:styleId="NTGtable">
    <w:name w:val="NTG table"/>
    <w:basedOn w:val="TableGrid"/>
    <w:uiPriority w:val="99"/>
    <w:rsid w:val="00B14257"/>
    <w:pPr>
      <w:spacing w:before="40" w:after="40"/>
    </w:pPr>
    <w:rPr>
      <w:rFonts w:ascii="Lato" w:hAnsi="Lato"/>
      <w:szCs w:val="20"/>
      <w:lang w:eastAsia="en-AU"/>
    </w:rPr>
    <w:tblPr>
      <w:tblStyleRowBandSize w:val="1"/>
      <w:tblStyleColBandSize w:val="1"/>
      <w:tblBorders>
        <w:top w:val="single" w:sz="4" w:space="0" w:color="1F1F5F" w:themeColor="text1"/>
        <w:left w:val="single" w:sz="4" w:space="0" w:color="1F1F5F" w:themeColor="text1"/>
        <w:bottom w:val="single" w:sz="4" w:space="0" w:color="1F1F5F" w:themeColor="text1"/>
        <w:right w:val="single" w:sz="4" w:space="0" w:color="1F1F5F" w:themeColor="text1"/>
        <w:insideH w:val="none" w:sz="0" w:space="0" w:color="auto"/>
        <w:insideV w:val="single" w:sz="4" w:space="0" w:color="1F1F5F" w:themeColor="text1"/>
      </w:tblBorders>
    </w:tblPr>
    <w:trPr>
      <w:cantSplit/>
    </w:trPr>
    <w:tcPr>
      <w:shd w:val="clear" w:color="auto" w:fill="auto"/>
    </w:tcPr>
    <w:tblStylePr w:type="firstRow">
      <w:pPr>
        <w:wordWrap/>
        <w:spacing w:beforeLines="0" w:before="60" w:beforeAutospacing="0" w:afterLines="0" w:after="60" w:afterAutospacing="0" w:line="240" w:lineRule="auto"/>
        <w:ind w:leftChars="0" w:left="0" w:rightChars="0" w:right="0" w:firstLineChars="0" w:firstLine="0"/>
        <w:contextualSpacing w:val="0"/>
        <w:mirrorIndents w:val="0"/>
        <w:jc w:val="left"/>
        <w:outlineLvl w:val="9"/>
      </w:pPr>
      <w:rPr>
        <w:rFonts w:ascii="Arial" w:hAnsi="Arial"/>
        <w:b/>
        <w:sz w:val="22"/>
      </w:rPr>
      <w:tblPr/>
      <w:tcPr>
        <w:shd w:val="clear" w:color="auto" w:fill="1F1F5F" w:themeFill="text1"/>
      </w:tcPr>
    </w:tblStylePr>
    <w:tblStylePr w:type="lastRow">
      <w:rPr>
        <w:rFonts w:ascii="Arial" w:hAnsi="Arial"/>
        <w:b/>
        <w:color w:val="auto"/>
        <w:sz w:val="22"/>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shd w:val="clear" w:color="auto" w:fill="auto"/>
      </w:tcPr>
    </w:tblStylePr>
    <w:tblStylePr w:type="firstCol">
      <w:rPr>
        <w:rFonts w:ascii="Arial" w:hAnsi="Arial"/>
        <w:sz w:val="22"/>
      </w:rPr>
    </w:tblStylePr>
    <w:tblStylePr w:type="lastCol">
      <w:rPr>
        <w:rFonts w:ascii="Arial" w:hAnsi="Arial"/>
        <w:sz w:val="22"/>
      </w:rPr>
    </w:tblStylePr>
    <w:tblStylePr w:type="band1Vert">
      <w:rPr>
        <w:rFonts w:ascii="Arial" w:hAnsi="Arial"/>
        <w:sz w:val="22"/>
      </w:rPr>
    </w:tblStylePr>
    <w:tblStylePr w:type="band2Vert">
      <w:rPr>
        <w:rFonts w:ascii="Lato" w:hAnsi="Lato"/>
        <w:color w:val="auto"/>
        <w:sz w:val="22"/>
      </w:rPr>
    </w:tblStylePr>
    <w:tblStylePr w:type="band1Horz">
      <w:rPr>
        <w:rFonts w:ascii="Arial" w:hAnsi="Arial"/>
        <w:sz w:val="22"/>
      </w:rPr>
    </w:tblStylePr>
    <w:tblStylePr w:type="band2Horz">
      <w:rPr>
        <w:rFonts w:ascii="Arial" w:hAnsi="Arial"/>
        <w:sz w:val="22"/>
      </w:rPr>
      <w:tblPr/>
      <w:tcPr>
        <w:shd w:val="clear" w:color="auto" w:fill="D9D9D9" w:themeFill="background1" w:themeFillShade="D9"/>
      </w:tcPr>
    </w:tblStylePr>
    <w:tblStylePr w:type="neCell">
      <w:rPr>
        <w:rFonts w:ascii="Arial" w:hAnsi="Arial"/>
        <w:sz w:val="22"/>
      </w:rPr>
    </w:tblStylePr>
    <w:tblStylePr w:type="nwCell">
      <w:rPr>
        <w:rFonts w:ascii="Arial" w:hAnsi="Arial"/>
        <w:sz w:val="22"/>
      </w:rPr>
    </w:tblStylePr>
    <w:tblStylePr w:type="seCell">
      <w:rPr>
        <w:rFonts w:ascii="Arial" w:hAnsi="Arial"/>
        <w:sz w:val="22"/>
      </w:rPr>
    </w:tblStylePr>
    <w:tblStylePr w:type="swCell">
      <w:rPr>
        <w:rFonts w:ascii="Arial" w:hAnsi="Arial"/>
        <w:sz w:val="22"/>
      </w:rPr>
    </w:tblStylePr>
  </w:style>
  <w:style w:type="paragraph" w:styleId="Caption">
    <w:name w:val="caption"/>
    <w:basedOn w:val="Normal"/>
    <w:next w:val="Normal"/>
    <w:uiPriority w:val="8"/>
    <w:rsid w:val="0071700C"/>
    <w:rPr>
      <w:iCs/>
      <w:sz w:val="20"/>
      <w:szCs w:val="18"/>
    </w:rPr>
  </w:style>
  <w:style w:type="character" w:styleId="PageNumber">
    <w:name w:val="page number"/>
    <w:aliases w:val="Page number"/>
    <w:basedOn w:val="DefaultParagraphFont"/>
    <w:uiPriority w:val="8"/>
    <w:rsid w:val="00E908F1"/>
    <w:rPr>
      <w:rFonts w:ascii="Lato" w:hAnsi="Lato"/>
      <w:sz w:val="19"/>
    </w:rPr>
  </w:style>
  <w:style w:type="paragraph" w:customStyle="1" w:styleId="Hidden">
    <w:name w:val="Hidden"/>
    <w:basedOn w:val="Normal"/>
    <w:uiPriority w:val="9"/>
    <w:rsid w:val="0071700C"/>
    <w:pPr>
      <w:spacing w:after="0"/>
    </w:pPr>
    <w:rPr>
      <w:sz w:val="2"/>
      <w:szCs w:val="2"/>
    </w:rPr>
  </w:style>
  <w:style w:type="paragraph" w:styleId="BalloonText">
    <w:name w:val="Balloon Text"/>
    <w:basedOn w:val="Normal"/>
    <w:link w:val="BalloonTextChar"/>
    <w:uiPriority w:val="99"/>
    <w:semiHidden/>
    <w:unhideWhenUsed/>
    <w:rsid w:val="00872EF1"/>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EF1"/>
    <w:rPr>
      <w:rFonts w:ascii="Segoe UI" w:hAnsi="Segoe UI" w:cs="Segoe UI"/>
      <w:sz w:val="18"/>
      <w:szCs w:val="18"/>
    </w:rPr>
  </w:style>
  <w:style w:type="table" w:customStyle="1" w:styleId="NTGtable1">
    <w:name w:val="NTG table 1"/>
    <w:basedOn w:val="TableNormal"/>
    <w:uiPriority w:val="99"/>
    <w:rsid w:val="00FE6961"/>
    <w:pPr>
      <w:spacing w:before="40" w:after="40"/>
    </w:pPr>
    <w:rPr>
      <w:rFonts w:ascii="Lato" w:hAnsi="Lato"/>
    </w:rPr>
    <w:tblPr>
      <w:tblStyleRowBandSize w:val="1"/>
      <w:tblBorders>
        <w:top w:val="single" w:sz="4" w:space="0" w:color="1F1F5F" w:themeColor="text1"/>
        <w:left w:val="single" w:sz="4" w:space="0" w:color="1F1F5F" w:themeColor="text1"/>
        <w:bottom w:val="single" w:sz="4" w:space="0" w:color="1F1F5F" w:themeColor="text1"/>
        <w:right w:val="single" w:sz="4" w:space="0" w:color="1F1F5F" w:themeColor="text1"/>
        <w:insideV w:val="single" w:sz="4" w:space="0" w:color="1F1F5F" w:themeColor="text1"/>
      </w:tblBorders>
    </w:tblPr>
    <w:tcPr>
      <w:vAlign w:val="center"/>
    </w:tcPr>
    <w:tblStylePr w:type="firstRow">
      <w:rPr>
        <w:b/>
      </w:rPr>
      <w:tblPr/>
      <w:trPr>
        <w:tblHeader/>
      </w:trPr>
      <w:tcPr>
        <w:shd w:val="clear" w:color="auto" w:fill="1F1F5F" w:themeFill="text1"/>
      </w:tcPr>
    </w:tblStylePr>
    <w:tblStylePr w:type="lastRow">
      <w:rPr>
        <w:b/>
      </w:rPr>
      <w:tblPr/>
      <w:tcPr>
        <w:tcBorders>
          <w:top w:val="single" w:sz="4" w:space="0" w:color="1F1F5F" w:themeColor="text1"/>
          <w:left w:val="single" w:sz="4" w:space="0" w:color="1F1F5F" w:themeColor="text1"/>
          <w:bottom w:val="single" w:sz="4" w:space="0" w:color="1F1F5F" w:themeColor="text1"/>
          <w:right w:val="single" w:sz="4" w:space="0" w:color="1F1F5F" w:themeColor="text1"/>
        </w:tcBorders>
      </w:tcPr>
    </w:tblStylePr>
    <w:tblStylePr w:type="firstCol">
      <w:rPr>
        <w:b w:val="0"/>
      </w:rPr>
    </w:tblStylePr>
    <w:tblStylePr w:type="band2Horz">
      <w:tblPr/>
      <w:tcPr>
        <w:shd w:val="clear" w:color="auto" w:fill="D9D9D9" w:themeFill="background1" w:themeFillShade="D9"/>
      </w:tcPr>
    </w:tblStylePr>
  </w:style>
  <w:style w:type="character" w:styleId="FollowedHyperlink">
    <w:name w:val="FollowedHyperlink"/>
    <w:basedOn w:val="DefaultParagraphFont"/>
    <w:uiPriority w:val="99"/>
    <w:semiHidden/>
    <w:unhideWhenUsed/>
    <w:rsid w:val="00830040"/>
    <w:rPr>
      <w:color w:val="8C4799" w:themeColor="followedHyperlink"/>
      <w:u w:val="single"/>
    </w:rPr>
  </w:style>
  <w:style w:type="character" w:styleId="UnresolvedMention">
    <w:name w:val="Unresolved Mention"/>
    <w:basedOn w:val="DefaultParagraphFont"/>
    <w:uiPriority w:val="99"/>
    <w:semiHidden/>
    <w:unhideWhenUsed/>
    <w:rsid w:val="0090789C"/>
    <w:rPr>
      <w:color w:val="605E5C"/>
      <w:shd w:val="clear" w:color="auto" w:fill="E1DFDD"/>
    </w:rPr>
  </w:style>
  <w:style w:type="paragraph" w:styleId="Revision">
    <w:name w:val="Revision"/>
    <w:hidden/>
    <w:uiPriority w:val="99"/>
    <w:semiHidden/>
    <w:rsid w:val="00B76325"/>
    <w:pPr>
      <w:spacing w:after="0"/>
    </w:pPr>
    <w:rPr>
      <w:rFonts w:ascii="Lato" w:hAnsi="Lato"/>
    </w:rPr>
  </w:style>
  <w:style w:type="character" w:styleId="CommentReference">
    <w:name w:val="annotation reference"/>
    <w:basedOn w:val="DefaultParagraphFont"/>
    <w:uiPriority w:val="99"/>
    <w:semiHidden/>
    <w:unhideWhenUsed/>
    <w:rsid w:val="00802378"/>
    <w:rPr>
      <w:sz w:val="16"/>
      <w:szCs w:val="16"/>
    </w:rPr>
  </w:style>
  <w:style w:type="paragraph" w:styleId="CommentText">
    <w:name w:val="annotation text"/>
    <w:basedOn w:val="Normal"/>
    <w:link w:val="CommentTextChar"/>
    <w:uiPriority w:val="99"/>
    <w:semiHidden/>
    <w:unhideWhenUsed/>
    <w:rsid w:val="00802378"/>
    <w:rPr>
      <w:sz w:val="20"/>
      <w:szCs w:val="20"/>
    </w:rPr>
  </w:style>
  <w:style w:type="character" w:customStyle="1" w:styleId="CommentTextChar">
    <w:name w:val="Comment Text Char"/>
    <w:basedOn w:val="DefaultParagraphFont"/>
    <w:link w:val="CommentText"/>
    <w:uiPriority w:val="99"/>
    <w:semiHidden/>
    <w:rsid w:val="00802378"/>
    <w:rPr>
      <w:rFonts w:ascii="Lato" w:hAnsi="Lato"/>
      <w:sz w:val="20"/>
      <w:szCs w:val="20"/>
    </w:rPr>
  </w:style>
  <w:style w:type="paragraph" w:styleId="CommentSubject">
    <w:name w:val="annotation subject"/>
    <w:basedOn w:val="CommentText"/>
    <w:next w:val="CommentText"/>
    <w:link w:val="CommentSubjectChar"/>
    <w:uiPriority w:val="99"/>
    <w:semiHidden/>
    <w:unhideWhenUsed/>
    <w:rsid w:val="00802378"/>
    <w:rPr>
      <w:b/>
      <w:bCs/>
    </w:rPr>
  </w:style>
  <w:style w:type="character" w:customStyle="1" w:styleId="CommentSubjectChar">
    <w:name w:val="Comment Subject Char"/>
    <w:basedOn w:val="CommentTextChar"/>
    <w:link w:val="CommentSubject"/>
    <w:uiPriority w:val="99"/>
    <w:semiHidden/>
    <w:rsid w:val="00802378"/>
    <w:rPr>
      <w:rFonts w:ascii="Lato" w:hAnsi="Lato"/>
      <w:b/>
      <w:bCs/>
      <w:sz w:val="20"/>
      <w:szCs w:val="20"/>
    </w:rPr>
  </w:style>
  <w:style w:type="character" w:customStyle="1" w:styleId="highlight">
    <w:name w:val="highlight"/>
    <w:basedOn w:val="DefaultParagraphFont"/>
    <w:rsid w:val="00560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527222">
      <w:bodyDiv w:val="1"/>
      <w:marLeft w:val="0"/>
      <w:marRight w:val="0"/>
      <w:marTop w:val="0"/>
      <w:marBottom w:val="0"/>
      <w:divBdr>
        <w:top w:val="none" w:sz="0" w:space="0" w:color="auto"/>
        <w:left w:val="none" w:sz="0" w:space="0" w:color="auto"/>
        <w:bottom w:val="none" w:sz="0" w:space="0" w:color="auto"/>
        <w:right w:val="none" w:sz="0" w:space="0" w:color="auto"/>
      </w:divBdr>
    </w:div>
    <w:div w:id="276259573">
      <w:bodyDiv w:val="1"/>
      <w:marLeft w:val="0"/>
      <w:marRight w:val="0"/>
      <w:marTop w:val="0"/>
      <w:marBottom w:val="0"/>
      <w:divBdr>
        <w:top w:val="none" w:sz="0" w:space="0" w:color="auto"/>
        <w:left w:val="none" w:sz="0" w:space="0" w:color="auto"/>
        <w:bottom w:val="none" w:sz="0" w:space="0" w:color="auto"/>
        <w:right w:val="none" w:sz="0" w:space="0" w:color="auto"/>
      </w:divBdr>
      <w:divsChild>
        <w:div w:id="1845433347">
          <w:marLeft w:val="0"/>
          <w:marRight w:val="0"/>
          <w:marTop w:val="0"/>
          <w:marBottom w:val="0"/>
          <w:divBdr>
            <w:top w:val="none" w:sz="0" w:space="0" w:color="auto"/>
            <w:left w:val="none" w:sz="0" w:space="0" w:color="auto"/>
            <w:bottom w:val="none" w:sz="0" w:space="0" w:color="auto"/>
            <w:right w:val="none" w:sz="0" w:space="0" w:color="auto"/>
          </w:divBdr>
        </w:div>
        <w:div w:id="892153104">
          <w:marLeft w:val="0"/>
          <w:marRight w:val="0"/>
          <w:marTop w:val="0"/>
          <w:marBottom w:val="0"/>
          <w:divBdr>
            <w:top w:val="none" w:sz="0" w:space="0" w:color="auto"/>
            <w:left w:val="none" w:sz="0" w:space="0" w:color="auto"/>
            <w:bottom w:val="none" w:sz="0" w:space="0" w:color="auto"/>
            <w:right w:val="none" w:sz="0" w:space="0" w:color="auto"/>
          </w:divBdr>
        </w:div>
        <w:div w:id="1525902436">
          <w:marLeft w:val="0"/>
          <w:marRight w:val="0"/>
          <w:marTop w:val="0"/>
          <w:marBottom w:val="0"/>
          <w:divBdr>
            <w:top w:val="none" w:sz="0" w:space="0" w:color="auto"/>
            <w:left w:val="none" w:sz="0" w:space="0" w:color="auto"/>
            <w:bottom w:val="none" w:sz="0" w:space="0" w:color="auto"/>
            <w:right w:val="none" w:sz="0" w:space="0" w:color="auto"/>
          </w:divBdr>
        </w:div>
        <w:div w:id="1494637348">
          <w:marLeft w:val="0"/>
          <w:marRight w:val="0"/>
          <w:marTop w:val="0"/>
          <w:marBottom w:val="0"/>
          <w:divBdr>
            <w:top w:val="none" w:sz="0" w:space="0" w:color="auto"/>
            <w:left w:val="none" w:sz="0" w:space="0" w:color="auto"/>
            <w:bottom w:val="none" w:sz="0" w:space="0" w:color="auto"/>
            <w:right w:val="none" w:sz="0" w:space="0" w:color="auto"/>
          </w:divBdr>
        </w:div>
      </w:divsChild>
    </w:div>
    <w:div w:id="1720862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ducation.nt.gov.au/policies/resource-management"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education.nt.gov.au/policies/school-operations" TargetMode="External"/><Relationship Id="rId17" Type="http://schemas.openxmlformats.org/officeDocument/2006/relationships/hyperlink" Target="mailto:schoolops@education.nt.gov.au" TargetMode="External"/><Relationship Id="rId2" Type="http://schemas.openxmlformats.org/officeDocument/2006/relationships/customXml" Target="../customXml/item2.xml"/><Relationship Id="rId16" Type="http://schemas.openxmlformats.org/officeDocument/2006/relationships/hyperlink" Target="https://education.nt.gov.au/policies/resource-management"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ducation.nt.gov.au/policies/school-operation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education.nt.gov.au/policies/school-operations" TargetMode="External"/><Relationship Id="rId23" Type="http://schemas.openxmlformats.org/officeDocument/2006/relationships/glossaryDocument" Target="glossary/document.xml"/><Relationship Id="rId10" Type="http://schemas.openxmlformats.org/officeDocument/2006/relationships/hyperlink" Target="https://education.nt.gov.au/policies/school-operations"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legislation.nt.gov.au/en/Legislation/EDUCATION-ACT-2015" TargetMode="External"/><Relationship Id="rId14" Type="http://schemas.openxmlformats.org/officeDocument/2006/relationships/hyperlink" Target="https://education.nt.gov.au/policies/school-operations"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finn\Downloads\ntg-short-portrait-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80FD128FE394BF49084A20D3B17530B"/>
        <w:category>
          <w:name w:val="General"/>
          <w:gallery w:val="placeholder"/>
        </w:category>
        <w:types>
          <w:type w:val="bbPlcHdr"/>
        </w:types>
        <w:behaviors>
          <w:behavior w:val="content"/>
        </w:behaviors>
        <w:guid w:val="{C1042DC3-ADC5-4D6E-9631-83DB0DC4D385}"/>
      </w:docPartPr>
      <w:docPartBody>
        <w:p w:rsidR="00695AF6" w:rsidRDefault="00F870CB" w:rsidP="00F870CB">
          <w:pPr>
            <w:pStyle w:val="C80FD128FE394BF49084A20D3B17530B"/>
          </w:pPr>
          <w:r w:rsidRPr="00741874">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E10002FF" w:usb1="5000ECFF" w:usb2="00000021"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Lato Semibold">
    <w:panose1 w:val="020F0502020204030203"/>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0CB"/>
    <w:rsid w:val="00327239"/>
    <w:rsid w:val="00403848"/>
    <w:rsid w:val="004A2623"/>
    <w:rsid w:val="005F3398"/>
    <w:rsid w:val="00695AF6"/>
    <w:rsid w:val="00845B53"/>
    <w:rsid w:val="00873976"/>
    <w:rsid w:val="009223A3"/>
    <w:rsid w:val="00B339CE"/>
    <w:rsid w:val="00E54A75"/>
    <w:rsid w:val="00F842DB"/>
    <w:rsid w:val="00F870CB"/>
    <w:rsid w:val="00FA2C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70CB"/>
    <w:rPr>
      <w:color w:val="808080"/>
    </w:rPr>
  </w:style>
  <w:style w:type="paragraph" w:customStyle="1" w:styleId="C80FD128FE394BF49084A20D3B17530B">
    <w:name w:val="C80FD128FE394BF49084A20D3B17530B"/>
    <w:rsid w:val="00F870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NTG theme new">
  <a:themeElements>
    <a:clrScheme name="NTG brand colours">
      <a:dk1>
        <a:srgbClr val="1F1F5F"/>
      </a:dk1>
      <a:lt1>
        <a:sysClr val="window" lastClr="FFFFFF"/>
      </a:lt1>
      <a:dk2>
        <a:srgbClr val="EE6321"/>
      </a:dk2>
      <a:lt2>
        <a:srgbClr val="FFFFFF"/>
      </a:lt2>
      <a:accent1>
        <a:srgbClr val="C25062"/>
      </a:accent1>
      <a:accent2>
        <a:srgbClr val="127CC0"/>
      </a:accent2>
      <a:accent3>
        <a:srgbClr val="007E91"/>
      </a:accent3>
      <a:accent4>
        <a:srgbClr val="980044"/>
      </a:accent4>
      <a:accent5>
        <a:srgbClr val="845278"/>
      </a:accent5>
      <a:accent6>
        <a:srgbClr val="1E5E5E"/>
      </a:accent6>
      <a:hlink>
        <a:srgbClr val="0563C1"/>
      </a:hlink>
      <a:folHlink>
        <a:srgbClr val="8C4799"/>
      </a:folHlink>
    </a:clrScheme>
    <a:fontScheme name="NT Government brand">
      <a:majorFont>
        <a:latin typeface="Lato Semibold"/>
        <a:ea typeface=""/>
        <a:cs typeface=""/>
      </a:majorFont>
      <a:minorFont>
        <a:latin typeface="Lato"/>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B2765EB-AD3A-45A6-AD53-131C0375B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ntg-short-portrait-template.dotx</Template>
  <TotalTime>44</TotalTime>
  <Pages>5</Pages>
  <Words>1342</Words>
  <Characters>7651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Community use of school facilities – policy</vt:lpstr>
    </vt:vector>
  </TitlesOfParts>
  <Company>Education</Company>
  <LinksUpToDate>false</LinksUpToDate>
  <CharactersWithSpaces>8976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use of school facilities – policy</dc:title>
  <dc:creator>Northern Territory Government</dc:creator>
  <cp:lastModifiedBy>Missy Frey</cp:lastModifiedBy>
  <cp:revision>13</cp:revision>
  <cp:lastPrinted>2023-04-26T00:01:00Z</cp:lastPrinted>
  <dcterms:created xsi:type="dcterms:W3CDTF">2023-04-21T05:28:00Z</dcterms:created>
  <dcterms:modified xsi:type="dcterms:W3CDTF">2023-04-26T00:01:00Z</dcterms:modified>
</cp:coreProperties>
</file>