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C" w:rsidRDefault="0003497C" w:rsidP="00662677">
      <w:pPr>
        <w:rPr>
          <w:szCs w:val="22"/>
        </w:rPr>
      </w:pPr>
      <w:bookmarkStart w:id="0" w:name="_GoBack"/>
      <w:bookmarkEnd w:id="0"/>
    </w:p>
    <w:p w:rsidR="00D47118" w:rsidRDefault="00D47118" w:rsidP="00662677">
      <w:pPr>
        <w:rPr>
          <w:szCs w:val="22"/>
        </w:rPr>
      </w:pPr>
    </w:p>
    <w:p w:rsidR="0063518D" w:rsidRDefault="0063518D" w:rsidP="00613141">
      <w:pPr>
        <w:autoSpaceDE w:val="0"/>
        <w:autoSpaceDN w:val="0"/>
        <w:adjustRightInd w:val="0"/>
        <w:jc w:val="center"/>
        <w:rPr>
          <w:rFonts w:cs="Arial"/>
          <w:b/>
          <w:bCs/>
          <w:color w:val="000000"/>
          <w:sz w:val="32"/>
          <w:szCs w:val="32"/>
        </w:rPr>
      </w:pPr>
    </w:p>
    <w:p w:rsidR="00613141" w:rsidRPr="00613141" w:rsidRDefault="00582027" w:rsidP="00613141">
      <w:pPr>
        <w:autoSpaceDE w:val="0"/>
        <w:autoSpaceDN w:val="0"/>
        <w:adjustRightInd w:val="0"/>
        <w:jc w:val="center"/>
        <w:rPr>
          <w:rFonts w:cs="Arial"/>
          <w:b/>
          <w:bCs/>
          <w:color w:val="000000"/>
          <w:sz w:val="32"/>
          <w:szCs w:val="32"/>
        </w:rPr>
      </w:pPr>
      <w:r>
        <w:rPr>
          <w:rFonts w:cs="Arial"/>
          <w:b/>
          <w:bCs/>
          <w:color w:val="000000"/>
          <w:sz w:val="32"/>
          <w:szCs w:val="32"/>
        </w:rPr>
        <w:t>School</w:t>
      </w:r>
      <w:r w:rsidR="00613141" w:rsidRPr="00613141">
        <w:rPr>
          <w:rFonts w:cs="Arial"/>
          <w:b/>
          <w:bCs/>
          <w:color w:val="000000"/>
          <w:sz w:val="32"/>
          <w:szCs w:val="32"/>
        </w:rPr>
        <w:t xml:space="preserve"> Nutrition and Healthy Eating Policy</w:t>
      </w:r>
      <w:r w:rsidR="0018657C">
        <w:rPr>
          <w:rFonts w:cs="Arial"/>
          <w:b/>
          <w:bCs/>
          <w:color w:val="000000"/>
          <w:sz w:val="32"/>
          <w:szCs w:val="32"/>
        </w:rPr>
        <w:t xml:space="preserve"> and Guidelines</w:t>
      </w:r>
    </w:p>
    <w:p w:rsidR="00613141" w:rsidRPr="00613141" w:rsidRDefault="00613141" w:rsidP="00613141">
      <w:pPr>
        <w:autoSpaceDE w:val="0"/>
        <w:autoSpaceDN w:val="0"/>
        <w:adjustRightInd w:val="0"/>
        <w:rPr>
          <w:rFonts w:cs="Arial"/>
          <w:b/>
          <w:bCs/>
          <w:color w:val="000000"/>
          <w:sz w:val="28"/>
          <w:szCs w:val="32"/>
        </w:rPr>
      </w:pPr>
    </w:p>
    <w:p w:rsidR="00613141" w:rsidRPr="00613141" w:rsidRDefault="00613141" w:rsidP="00613141">
      <w:pPr>
        <w:autoSpaceDE w:val="0"/>
        <w:autoSpaceDN w:val="0"/>
        <w:adjustRightInd w:val="0"/>
        <w:jc w:val="center"/>
        <w:rPr>
          <w:rFonts w:cs="Arial"/>
          <w:b/>
          <w:bCs/>
          <w:color w:val="000000"/>
          <w:sz w:val="28"/>
          <w:szCs w:val="28"/>
        </w:rPr>
      </w:pPr>
      <w:r w:rsidRPr="00613141">
        <w:rPr>
          <w:rFonts w:cs="Arial"/>
          <w:b/>
          <w:bCs/>
          <w:color w:val="000000"/>
          <w:sz w:val="28"/>
          <w:szCs w:val="28"/>
        </w:rPr>
        <w:t>Ideas for Fundraising</w:t>
      </w:r>
    </w:p>
    <w:p w:rsidR="00613141" w:rsidRPr="00613141" w:rsidRDefault="00613141" w:rsidP="00613141">
      <w:pPr>
        <w:autoSpaceDE w:val="0"/>
        <w:autoSpaceDN w:val="0"/>
        <w:adjustRightInd w:val="0"/>
        <w:jc w:val="center"/>
        <w:rPr>
          <w:rFonts w:cs="Arial"/>
          <w:b/>
          <w:bCs/>
          <w:color w:val="000000"/>
          <w:sz w:val="28"/>
          <w:szCs w:val="28"/>
        </w:rPr>
      </w:pP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Schools should take the time to consider all of the fundraising activities undertaken during the year and take steps to ensure they align with the policy. This means that any food related fundraisin</w:t>
      </w:r>
      <w:r w:rsidR="00063CF8">
        <w:rPr>
          <w:rFonts w:cs="Arial"/>
          <w:color w:val="000000"/>
          <w:sz w:val="24"/>
        </w:rPr>
        <w:t>g (including cake stalls, barbec</w:t>
      </w:r>
      <w:r w:rsidRPr="00613141">
        <w:rPr>
          <w:rFonts w:cs="Arial"/>
          <w:color w:val="000000"/>
          <w:sz w:val="24"/>
        </w:rPr>
        <w:t xml:space="preserve">ues and chocolate drives) must align with the categories in the NT </w:t>
      </w:r>
      <w:r w:rsidR="0018657C">
        <w:rPr>
          <w:rFonts w:cs="Arial"/>
          <w:color w:val="000000"/>
          <w:sz w:val="24"/>
        </w:rPr>
        <w:t>School</w:t>
      </w:r>
      <w:r w:rsidRPr="00613141">
        <w:rPr>
          <w:rFonts w:cs="Arial"/>
          <w:color w:val="000000"/>
          <w:sz w:val="24"/>
        </w:rPr>
        <w:t xml:space="preserve"> Nutrition and Healthy Eating policy and guidelines. Food related fundraising can be replaced with healthier substitutes such as</w:t>
      </w:r>
      <w:r w:rsidR="00063CF8">
        <w:rPr>
          <w:rFonts w:cs="Arial"/>
          <w:color w:val="000000"/>
          <w:sz w:val="24"/>
        </w:rPr>
        <w:t xml:space="preserve"> fruit drives and healthy barbec</w:t>
      </w:r>
      <w:r w:rsidRPr="00613141">
        <w:rPr>
          <w:rFonts w:cs="Arial"/>
          <w:color w:val="000000"/>
          <w:sz w:val="24"/>
        </w:rPr>
        <w:t>ues. Non-food fundraising such as movie nights, sticker drives or car boot sales, may also be considered as profitable alternatives.</w:t>
      </w:r>
    </w:p>
    <w:p w:rsidR="00613141" w:rsidRPr="00613141" w:rsidRDefault="00613141" w:rsidP="00613141">
      <w:pPr>
        <w:autoSpaceDE w:val="0"/>
        <w:autoSpaceDN w:val="0"/>
        <w:adjustRightInd w:val="0"/>
        <w:rPr>
          <w:rFonts w:cs="Arial"/>
          <w:color w:val="000000"/>
          <w:sz w:val="24"/>
        </w:rPr>
      </w:pP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Special whole school events do not have to align with the policy e.g. school fair, international celebration or disco.</w:t>
      </w:r>
    </w:p>
    <w:p w:rsidR="00613141" w:rsidRPr="00613141" w:rsidRDefault="00613141" w:rsidP="00613141">
      <w:pPr>
        <w:autoSpaceDE w:val="0"/>
        <w:autoSpaceDN w:val="0"/>
        <w:adjustRightInd w:val="0"/>
        <w:rPr>
          <w:rFonts w:cs="Arial"/>
          <w:sz w:val="24"/>
        </w:rPr>
      </w:pPr>
    </w:p>
    <w:p w:rsidR="00613141" w:rsidRPr="00613141" w:rsidRDefault="00613141" w:rsidP="00613141">
      <w:pPr>
        <w:autoSpaceDE w:val="0"/>
        <w:autoSpaceDN w:val="0"/>
        <w:adjustRightInd w:val="0"/>
        <w:jc w:val="center"/>
        <w:rPr>
          <w:rFonts w:cs="Arial"/>
          <w:b/>
          <w:bCs/>
          <w:sz w:val="28"/>
          <w:szCs w:val="28"/>
        </w:rPr>
      </w:pPr>
      <w:r w:rsidRPr="00613141">
        <w:rPr>
          <w:rFonts w:cs="Arial"/>
          <w:b/>
          <w:bCs/>
          <w:sz w:val="28"/>
          <w:szCs w:val="28"/>
        </w:rPr>
        <w:t>Commercial Healthy Fundraising Ideas</w:t>
      </w:r>
    </w:p>
    <w:p w:rsidR="00613141" w:rsidRPr="00613141" w:rsidRDefault="00613141" w:rsidP="00613141">
      <w:pPr>
        <w:autoSpaceDE w:val="0"/>
        <w:autoSpaceDN w:val="0"/>
        <w:adjustRightInd w:val="0"/>
        <w:jc w:val="center"/>
        <w:rPr>
          <w:rFonts w:cs="Arial"/>
          <w:b/>
          <w:bCs/>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Jump Rope for Heart</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 xml:space="preserve">Support the Heart Foundation and make money for your school by selling quality skipping ropes.  For further information, please ring the Jump Rope for Heart Coordinator on 1300 362 787. </w:t>
      </w:r>
      <w:hyperlink r:id="rId8" w:history="1">
        <w:r w:rsidRPr="00613141">
          <w:rPr>
            <w:rFonts w:cs="Arial"/>
            <w:color w:val="0000FF"/>
            <w:sz w:val="24"/>
            <w:u w:val="single"/>
          </w:rPr>
          <w:t>http://www.heartfoundation.org.au/sites/jumpropeforheart/pages/default.aspx/</w:t>
        </w:r>
      </w:hyperlink>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School Fun Run</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 xml:space="preserve">The Fun Run offers a flexible program that can be adapted to suit any school event (cross country, athletics day, swimming carnival </w:t>
      </w:r>
      <w:proofErr w:type="spellStart"/>
      <w:r w:rsidRPr="00613141">
        <w:rPr>
          <w:rFonts w:cs="Arial"/>
          <w:color w:val="000000"/>
          <w:sz w:val="24"/>
        </w:rPr>
        <w:t>etc</w:t>
      </w:r>
      <w:proofErr w:type="spellEnd"/>
      <w:r w:rsidRPr="00613141">
        <w:rPr>
          <w:rFonts w:cs="Arial"/>
          <w:color w:val="000000"/>
          <w:sz w:val="24"/>
        </w:rPr>
        <w:t>) throughout the school year anywhere in Australia.</w:t>
      </w:r>
    </w:p>
    <w:p w:rsidR="00613141" w:rsidRDefault="00DB38AB" w:rsidP="00613141">
      <w:pPr>
        <w:autoSpaceDE w:val="0"/>
        <w:autoSpaceDN w:val="0"/>
        <w:adjustRightInd w:val="0"/>
        <w:rPr>
          <w:rFonts w:cs="Arial"/>
          <w:color w:val="0000FF"/>
          <w:sz w:val="24"/>
          <w:u w:val="single"/>
        </w:rPr>
      </w:pPr>
      <w:hyperlink r:id="rId9" w:history="1">
        <w:r w:rsidR="00613141" w:rsidRPr="00613141">
          <w:rPr>
            <w:rFonts w:cs="Arial"/>
            <w:color w:val="0000FF"/>
            <w:sz w:val="24"/>
            <w:u w:val="single"/>
          </w:rPr>
          <w:t>http://www.schoolfundraising.com.au/</w:t>
        </w:r>
      </w:hyperlink>
    </w:p>
    <w:p w:rsidR="00613141" w:rsidRDefault="00613141" w:rsidP="00613141">
      <w:pPr>
        <w:autoSpaceDE w:val="0"/>
        <w:autoSpaceDN w:val="0"/>
        <w:adjustRightInd w:val="0"/>
        <w:rPr>
          <w:rFonts w:cs="Arial"/>
          <w:color w:val="0000FF"/>
          <w:sz w:val="24"/>
          <w:u w:val="single"/>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The Crazy Camel</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This website also has commercial fundraising schemes such as calendars, cards, diaries and teaching resources.</w:t>
      </w:r>
    </w:p>
    <w:p w:rsidR="00613141" w:rsidRPr="00613141" w:rsidRDefault="00DB38AB" w:rsidP="00613141">
      <w:pPr>
        <w:autoSpaceDE w:val="0"/>
        <w:autoSpaceDN w:val="0"/>
        <w:adjustRightInd w:val="0"/>
        <w:rPr>
          <w:rFonts w:cs="Arial"/>
          <w:color w:val="0000FF"/>
          <w:sz w:val="24"/>
        </w:rPr>
      </w:pPr>
      <w:hyperlink r:id="rId10" w:history="1">
        <w:r w:rsidR="00613141" w:rsidRPr="00613141">
          <w:rPr>
            <w:rFonts w:cs="Arial"/>
            <w:color w:val="0000FF"/>
            <w:sz w:val="24"/>
            <w:u w:val="single"/>
          </w:rPr>
          <w:t>http://www.crazycamel.com.au/</w:t>
        </w:r>
      </w:hyperlink>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jc w:val="center"/>
        <w:rPr>
          <w:rFonts w:cs="Arial"/>
          <w:b/>
          <w:bCs/>
          <w:sz w:val="28"/>
          <w:szCs w:val="28"/>
        </w:rPr>
      </w:pPr>
      <w:r w:rsidRPr="00613141">
        <w:rPr>
          <w:rFonts w:cs="Arial"/>
          <w:b/>
          <w:bCs/>
          <w:sz w:val="28"/>
          <w:szCs w:val="28"/>
        </w:rPr>
        <w:t>Other Healthy Fundraising Alternatives</w:t>
      </w:r>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Pedometer challenge</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A pedometer challenge can be undertaken with students seeking sponsorship from the community.  This website has further information and offers cheap pedometers and log books.</w:t>
      </w:r>
    </w:p>
    <w:p w:rsidR="00613141" w:rsidRPr="00613141" w:rsidRDefault="00DB38AB" w:rsidP="00613141">
      <w:pPr>
        <w:autoSpaceDE w:val="0"/>
        <w:autoSpaceDN w:val="0"/>
        <w:adjustRightInd w:val="0"/>
        <w:rPr>
          <w:rFonts w:cs="Arial"/>
          <w:color w:val="0000FF"/>
          <w:sz w:val="24"/>
        </w:rPr>
      </w:pPr>
      <w:hyperlink r:id="rId11" w:history="1">
        <w:r w:rsidR="00613141" w:rsidRPr="00613141">
          <w:rPr>
            <w:rFonts w:cs="Arial"/>
            <w:color w:val="0000FF"/>
            <w:sz w:val="24"/>
            <w:u w:val="single"/>
          </w:rPr>
          <w:t>http://www.10000steps.org.au/</w:t>
        </w:r>
      </w:hyperlink>
    </w:p>
    <w:p w:rsidR="00613141" w:rsidRPr="00613141" w:rsidRDefault="00613141" w:rsidP="00613141">
      <w:pPr>
        <w:autoSpaceDE w:val="0"/>
        <w:autoSpaceDN w:val="0"/>
        <w:adjustRightInd w:val="0"/>
        <w:rPr>
          <w:rFonts w:cs="Arial"/>
          <w:b/>
          <w:bCs/>
          <w:color w:val="000000"/>
          <w:sz w:val="24"/>
        </w:rPr>
      </w:pPr>
    </w:p>
    <w:p w:rsidR="0010320B" w:rsidRDefault="0010320B"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The Green Up Clean Up</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Students seek sponsorship from the local community, friends and family members to take part. They then learn about practical ways that empower them to make positive impacts on their local environment.</w:t>
      </w:r>
    </w:p>
    <w:p w:rsidR="00613141" w:rsidRPr="00613141" w:rsidRDefault="00785C9E" w:rsidP="00785C9E">
      <w:pPr>
        <w:tabs>
          <w:tab w:val="left" w:pos="2605"/>
        </w:tabs>
        <w:autoSpaceDE w:val="0"/>
        <w:autoSpaceDN w:val="0"/>
        <w:adjustRightInd w:val="0"/>
        <w:rPr>
          <w:rFonts w:cs="Arial"/>
          <w:color w:val="0000FF"/>
          <w:sz w:val="24"/>
        </w:rPr>
      </w:pPr>
      <w:r>
        <w:rPr>
          <w:rFonts w:cs="Arial"/>
          <w:color w:val="0000FF"/>
          <w:sz w:val="24"/>
        </w:rPr>
        <w:tab/>
      </w: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lastRenderedPageBreak/>
        <w:t>Walk, ride, skate and swim-a-thons</w:t>
      </w:r>
    </w:p>
    <w:p w:rsidR="00613141" w:rsidRPr="00613141" w:rsidRDefault="00613141" w:rsidP="00613141">
      <w:pPr>
        <w:autoSpaceDE w:val="0"/>
        <w:autoSpaceDN w:val="0"/>
        <w:adjustRightInd w:val="0"/>
        <w:rPr>
          <w:rFonts w:cs="Arial"/>
          <w:color w:val="000000"/>
          <w:sz w:val="24"/>
        </w:rPr>
      </w:pPr>
      <w:r w:rsidRPr="00613141">
        <w:rPr>
          <w:rFonts w:cs="Arial"/>
          <w:color w:val="000000"/>
          <w:sz w:val="24"/>
        </w:rPr>
        <w:t>Students seek sponsorship per kilometre travelled. A course is set up with manned drink stations. Perhaps finish</w:t>
      </w:r>
      <w:r w:rsidR="00063CF8">
        <w:rPr>
          <w:rFonts w:cs="Arial"/>
          <w:color w:val="000000"/>
          <w:sz w:val="24"/>
        </w:rPr>
        <w:t xml:space="preserve"> the event with a healthy barbec</w:t>
      </w:r>
      <w:r w:rsidRPr="00613141">
        <w:rPr>
          <w:rFonts w:cs="Arial"/>
          <w:color w:val="000000"/>
          <w:sz w:val="24"/>
        </w:rPr>
        <w:t>ue, asking local fruit markets and bakeries to provide food and/or sponsorship in exchange for signage along the way.</w:t>
      </w:r>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Physical activity fundraisers: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Dance: bush, disco</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Scavenger hunt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Car wash</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Games night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Sports competition</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Raffle gardening or home cleaning prize</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Raffle sports multi-pass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Indoor rock climbing event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Lawn bowls event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Ten-pin bowling event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Swimming pool event</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Golf event</w:t>
      </w:r>
    </w:p>
    <w:p w:rsidR="00613141" w:rsidRPr="00613141" w:rsidRDefault="00613141" w:rsidP="00613141">
      <w:pPr>
        <w:autoSpaceDE w:val="0"/>
        <w:autoSpaceDN w:val="0"/>
        <w:adjustRightInd w:val="0"/>
        <w:rPr>
          <w:rFonts w:cs="Arial"/>
          <w:b/>
          <w:bCs/>
          <w:color w:val="000000"/>
          <w:sz w:val="24"/>
        </w:rPr>
      </w:pPr>
    </w:p>
    <w:p w:rsidR="00613141" w:rsidRPr="00613141" w:rsidRDefault="00613141" w:rsidP="00613141">
      <w:pPr>
        <w:autoSpaceDE w:val="0"/>
        <w:autoSpaceDN w:val="0"/>
        <w:adjustRightInd w:val="0"/>
        <w:rPr>
          <w:rFonts w:cs="Arial"/>
          <w:b/>
          <w:bCs/>
          <w:color w:val="000000"/>
          <w:sz w:val="24"/>
        </w:rPr>
      </w:pPr>
      <w:r w:rsidRPr="00613141">
        <w:rPr>
          <w:rFonts w:cs="Arial"/>
          <w:b/>
          <w:bCs/>
          <w:color w:val="000000"/>
          <w:sz w:val="24"/>
        </w:rPr>
        <w:t>Other ideas include:</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 xml:space="preserve">Gardening (bulbs, plants, gloves) see Garden Express </w:t>
      </w:r>
      <w:hyperlink r:id="rId12" w:history="1">
        <w:r w:rsidRPr="00613141">
          <w:rPr>
            <w:rFonts w:cs="Arial"/>
            <w:color w:val="0000FF"/>
            <w:sz w:val="24"/>
            <w:u w:val="single"/>
          </w:rPr>
          <w:t>www.</w:t>
        </w:r>
        <w:r w:rsidRPr="00613141">
          <w:rPr>
            <w:rFonts w:cs="Arial"/>
            <w:bCs/>
            <w:color w:val="0000FF"/>
            <w:sz w:val="24"/>
            <w:u w:val="single"/>
          </w:rPr>
          <w:t>gardenexpress</w:t>
        </w:r>
        <w:r w:rsidRPr="00613141">
          <w:rPr>
            <w:rFonts w:cs="Arial"/>
            <w:color w:val="0000FF"/>
            <w:sz w:val="24"/>
            <w:u w:val="single"/>
          </w:rPr>
          <w:t>.com.au</w:t>
        </w:r>
      </w:hyperlink>
      <w:r w:rsidRPr="00613141">
        <w:rPr>
          <w:rFonts w:cs="Arial"/>
          <w:sz w:val="24"/>
        </w:rPr>
        <w:t xml:space="preserve"> </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Manure, mulch, straw and wood</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Home wares (tea towels, aprons, bricks/ pavers, labels, stickers)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Gifts (perfume, soap, candles, artwork, craft, jewellery)</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Toys (bubble wands, wrist bands, glow sticks, tattoos)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Clothing (socks, swim wear, hats)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Toiletries (toothbrushes)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Books (cookbooks, magazines, calendars, CD’s, DVD’s, Entertainment books)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Drink bottles (with school logos)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Family portraits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Digital photos/DVD’s from school events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Trash and treasure sale</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Car boot sale</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Trivia nights</w:t>
      </w:r>
    </w:p>
    <w:p w:rsid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Progressive dinners</w:t>
      </w:r>
    </w:p>
    <w:p w:rsidR="00613141" w:rsidRPr="00613141" w:rsidRDefault="00613141" w:rsidP="00613141">
      <w:pPr>
        <w:numPr>
          <w:ilvl w:val="0"/>
          <w:numId w:val="11"/>
        </w:numPr>
        <w:autoSpaceDE w:val="0"/>
        <w:autoSpaceDN w:val="0"/>
        <w:adjustRightInd w:val="0"/>
        <w:contextualSpacing/>
        <w:rPr>
          <w:rFonts w:cs="Arial"/>
          <w:color w:val="000000"/>
          <w:sz w:val="24"/>
        </w:rPr>
      </w:pPr>
      <w:r w:rsidRPr="00613141">
        <w:rPr>
          <w:rFonts w:cs="Arial"/>
          <w:color w:val="000000"/>
          <w:sz w:val="24"/>
        </w:rPr>
        <w:t>School concert or performance</w:t>
      </w:r>
    </w:p>
    <w:p w:rsidR="00613141" w:rsidRPr="00613141" w:rsidRDefault="00613141" w:rsidP="00613141">
      <w:pPr>
        <w:numPr>
          <w:ilvl w:val="0"/>
          <w:numId w:val="11"/>
        </w:numPr>
        <w:autoSpaceDE w:val="0"/>
        <w:autoSpaceDN w:val="0"/>
        <w:adjustRightInd w:val="0"/>
        <w:contextualSpacing/>
        <w:rPr>
          <w:rFonts w:cs="Arial"/>
          <w:color w:val="000000"/>
          <w:szCs w:val="20"/>
        </w:rPr>
      </w:pPr>
      <w:r w:rsidRPr="00613141">
        <w:rPr>
          <w:rFonts w:cs="Arial"/>
          <w:color w:val="000000"/>
          <w:sz w:val="24"/>
        </w:rPr>
        <w:t>Soap making</w:t>
      </w:r>
    </w:p>
    <w:sectPr w:rsidR="00613141" w:rsidRPr="00613141" w:rsidSect="0063518D">
      <w:headerReference w:type="default" r:id="rId13"/>
      <w:footerReference w:type="default" r:id="rId14"/>
      <w:headerReference w:type="first" r:id="rId15"/>
      <w:footerReference w:type="first" r:id="rId16"/>
      <w:type w:val="continuous"/>
      <w:pgSz w:w="11906" w:h="16838" w:code="9"/>
      <w:pgMar w:top="1134" w:right="851" w:bottom="1559" w:left="851" w:header="284"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AB" w:rsidRDefault="00DB38AB">
      <w:r>
        <w:separator/>
      </w:r>
    </w:p>
  </w:endnote>
  <w:endnote w:type="continuationSeparator" w:id="0">
    <w:p w:rsidR="00DB38AB" w:rsidRDefault="00DB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F4" w:rsidRPr="00CD0CF4" w:rsidRDefault="00CD0CF4" w:rsidP="00CD0CF4">
    <w:pPr>
      <w:pStyle w:val="Footer"/>
      <w:tabs>
        <w:tab w:val="clear" w:pos="4153"/>
        <w:tab w:val="clear" w:pos="8306"/>
        <w:tab w:val="left" w:pos="1039"/>
      </w:tabs>
      <w:rPr>
        <w:rFonts w:ascii="Lato" w:hAnsi="Lato"/>
        <w:szCs w:val="22"/>
      </w:rPr>
    </w:pPr>
    <w:r>
      <w:rPr>
        <w:rFonts w:ascii="Lato" w:hAnsi="Lato"/>
        <w:color w:val="003D7D"/>
        <w:szCs w:val="22"/>
      </w:rPr>
      <w:tab/>
    </w:r>
    <w:r>
      <w:rPr>
        <w:rFonts w:ascii="Lato" w:hAnsi="Lato"/>
        <w:color w:val="003D7D"/>
        <w:szCs w:val="22"/>
      </w:rPr>
      <w:tab/>
    </w:r>
    <w:r w:rsidRPr="00CD0CF4">
      <w:rPr>
        <w:rFonts w:ascii="Lato" w:hAnsi="Lato"/>
        <w:color w:val="003D7D"/>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Default="0080265D" w:rsidP="00662677">
    <w:pPr>
      <w:pStyle w:val="Footer"/>
      <w:tabs>
        <w:tab w:val="clear" w:pos="4153"/>
        <w:tab w:val="clear" w:pos="8306"/>
        <w:tab w:val="right" w:pos="9356"/>
      </w:tabs>
    </w:pPr>
    <w:r>
      <w:rPr>
        <w:color w:val="003D7D"/>
        <w:sz w:val="28"/>
      </w:rPr>
      <w:t>EDOC2018/96638</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AB" w:rsidRDefault="00DB38AB">
      <w:r>
        <w:separator/>
      </w:r>
    </w:p>
  </w:footnote>
  <w:footnote w:type="continuationSeparator" w:id="0">
    <w:p w:rsidR="00DB38AB" w:rsidRDefault="00DB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FE0673" w:rsidRDefault="00FE067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63518D">
    <w:pPr>
      <w:pStyle w:val="Header"/>
    </w:pPr>
    <w:r>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5762625</wp:posOffset>
              </wp:positionH>
              <wp:positionV relativeFrom="page">
                <wp:posOffset>523876</wp:posOffset>
              </wp:positionV>
              <wp:extent cx="1574800" cy="377190"/>
              <wp:effectExtent l="0" t="0" r="6350" b="3810"/>
              <wp:wrapTight wrapText="bothSides">
                <wp:wrapPolygon edited="0">
                  <wp:start x="0" y="0"/>
                  <wp:lineTo x="0" y="20727"/>
                  <wp:lineTo x="21426" y="20727"/>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3.75pt;margin-top:41.25pt;width:124pt;height:2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UBsAIAAKkFAAAOAAAAZHJzL2Uyb0RvYy54bWysVNuOmzAQfa/Uf7D8zgJZSAJaskpCqCpt&#10;L9JuP8CACVbBprYT2K767x2bkOzlpWrLgzXY4zNnZo7n5nZoG3SkUjHBE+xfeRhRXoiS8X2Cvz1k&#10;zhIjpQkvSSM4TfAjVfh29f7dTd/FdCZq0ZRUIgDhKu67BNdad7HrqqKmLVFXoqMcDishW6LhV+7d&#10;UpIe0NvGnXne3O2FLDspCqoU7KbjIV5Z/Kqihf5SVYpq1CQYuGm7SrvmZnVXNyTeS9LVrDjRIH/B&#10;oiWMQ9AzVEo0QQfJ3kC1rJBCiUpfFaJ1RVWxgtocIBvfe5XNfU06anOB4qjuXCb1/2CLz8evErEy&#10;wSFGnLTQogc6aLQRAwpNdfpOxeB034GbHmAbumwzVd2dKL4rxMW2JnxP11KKvqakBHa+uek+uzri&#10;KAOS959ECWHIQQsLNFSyNaWDYiBAhy49njtjqBQmZLgIlh4cFXB2vVj4kW2dS+LpdieV/kBFi4yR&#10;YAmdt+jkeKe0YUPiycUE4yJjTWO73/AXG+A47kBsuGrODAvbzKfIi3bL3TJwgtl85wRemjrrbBs4&#10;88xfhOl1ut2m/i8T1w/impUl5SbMJCw/+LPGnSQ+SuIsLSUaVho4Q0nJfb5tJDoSEHZmP1tzOLm4&#10;uS9p2CJALq9S8meBt5lFTjZfLpwgC0InWnhLx/OjTTT3gihIs5cp3TFO/z0l1Cc4CmfhKKYL6Ve5&#10;efZ7mxuJW6ZhdDSsTTBIAz7jRGIjwR0vra0Ja0b7WSkM/UspoN1To61gjUZHteohHwDFqDgX5SNI&#10;VwpQFogQ5h0YtZA/MephdiRY/TgQSTFqPnKQvxk0kyEnI58Mwgu4muAco9Hc6nEgHTrJ9jUgjw+M&#10;izU8kYpZ9V5YnB4WzAObxGl2mYHz/N96XSbs6jcAAAD//wMAUEsDBBQABgAIAAAAIQD3pki+4AAA&#10;AAsBAAAPAAAAZHJzL2Rvd25yZXYueG1sTI/NToRAEITvJr7DpE28uQOsyIIMG2Liwaw/EX2AWWiB&#10;yPQQZmDx7e096amr05Xqr/L9agax4OR6SwrCTQACqbZNT62Cz4/Hmx0I5zU1erCECn7Qwb64vMh1&#10;1tgTveNS+VZwCLlMK+i8HzMpXd2h0W5jRyS+fdnJaM/r1Mpm0icON4OMguBOGt0Tf+j0iA8d1t/V&#10;bBQsLyYqn+rXVFbP0TZJtoe3cj4odX21lvcgPK7+zwxnfEaHgpmOdqbGiUFBGiQxWxXsIp5nQxjH&#10;rI6sbsMUZJHL/x2KXwAAAP//AwBQSwECLQAUAAYACAAAACEAtoM4kv4AAADhAQAAEwAAAAAAAAAA&#10;AAAAAAAAAAAAW0NvbnRlbnRfVHlwZXNdLnhtbFBLAQItABQABgAIAAAAIQA4/SH/1gAAAJQBAAAL&#10;AAAAAAAAAAAAAAAAAC8BAABfcmVscy8ucmVsc1BLAQItABQABgAIAAAAIQBmiBUBsAIAAKkFAAAO&#10;AAAAAAAAAAAAAAAAAC4CAABkcnMvZTJvRG9jLnhtbFBLAQItABQABgAIAAAAIQD3pki+4AAAAAsB&#10;AAAPAAAAAAAAAAAAAAAAAAoFAABkcnMvZG93bnJldi54bWxQSwUGAAAAAAQABADzAAAAFwY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r>
      <w:rPr>
        <w:noProof/>
      </w:rPr>
      <w:drawing>
        <wp:anchor distT="0" distB="0" distL="114300" distR="114300" simplePos="0" relativeHeight="251662336" behindDoc="0" locked="0" layoutInCell="1" allowOverlap="1" wp14:anchorId="3E9906C4" wp14:editId="0FA56FE3">
          <wp:simplePos x="0" y="0"/>
          <wp:positionH relativeFrom="column">
            <wp:posOffset>4667250</wp:posOffset>
          </wp:positionH>
          <wp:positionV relativeFrom="page">
            <wp:posOffset>17780</wp:posOffset>
          </wp:positionV>
          <wp:extent cx="447675" cy="1076325"/>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r>
      <w:rPr>
        <w:noProof/>
      </w:rPr>
      <w:drawing>
        <wp:anchor distT="114300" distB="114300" distL="114300" distR="114300" simplePos="0" relativeHeight="251660288" behindDoc="1" locked="0" layoutInCell="0" allowOverlap="1" wp14:anchorId="7F55E1C6" wp14:editId="1CC35E59">
          <wp:simplePos x="0" y="0"/>
          <wp:positionH relativeFrom="margin">
            <wp:posOffset>114935</wp:posOffset>
          </wp:positionH>
          <wp:positionV relativeFrom="topMargin">
            <wp:posOffset>196215</wp:posOffset>
          </wp:positionV>
          <wp:extent cx="216916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87069"/>
    <w:multiLevelType w:val="hybridMultilevel"/>
    <w:tmpl w:val="8CB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D177F"/>
    <w:multiLevelType w:val="hybridMultilevel"/>
    <w:tmpl w:val="0B08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D7F61"/>
    <w:multiLevelType w:val="hybridMultilevel"/>
    <w:tmpl w:val="F872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2D673E"/>
    <w:multiLevelType w:val="hybridMultilevel"/>
    <w:tmpl w:val="963615E6"/>
    <w:lvl w:ilvl="0" w:tplc="45BC8C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DE7C18"/>
    <w:multiLevelType w:val="hybridMultilevel"/>
    <w:tmpl w:val="051EA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2E5D27"/>
    <w:multiLevelType w:val="hybridMultilevel"/>
    <w:tmpl w:val="D2C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1"/>
  </w:num>
  <w:num w:numId="6">
    <w:abstractNumId w:val="8"/>
  </w:num>
  <w:num w:numId="7">
    <w:abstractNumId w:val="7"/>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63CF8"/>
    <w:rsid w:val="00090A3F"/>
    <w:rsid w:val="00094C75"/>
    <w:rsid w:val="000A1E4A"/>
    <w:rsid w:val="000A230E"/>
    <w:rsid w:val="000B7446"/>
    <w:rsid w:val="000E0BE7"/>
    <w:rsid w:val="000E197E"/>
    <w:rsid w:val="000E4B92"/>
    <w:rsid w:val="000F3385"/>
    <w:rsid w:val="0010320B"/>
    <w:rsid w:val="001048C0"/>
    <w:rsid w:val="00130057"/>
    <w:rsid w:val="0013022E"/>
    <w:rsid w:val="001306FD"/>
    <w:rsid w:val="001320C7"/>
    <w:rsid w:val="00135924"/>
    <w:rsid w:val="001573F9"/>
    <w:rsid w:val="00161252"/>
    <w:rsid w:val="0018657C"/>
    <w:rsid w:val="00190BCA"/>
    <w:rsid w:val="001B1830"/>
    <w:rsid w:val="001B7CD5"/>
    <w:rsid w:val="001C24EB"/>
    <w:rsid w:val="001F687C"/>
    <w:rsid w:val="0021757F"/>
    <w:rsid w:val="00224AF7"/>
    <w:rsid w:val="0023593F"/>
    <w:rsid w:val="00252A9C"/>
    <w:rsid w:val="0028563B"/>
    <w:rsid w:val="00291E75"/>
    <w:rsid w:val="002A717D"/>
    <w:rsid w:val="002B12FC"/>
    <w:rsid w:val="002B49E2"/>
    <w:rsid w:val="002B5D76"/>
    <w:rsid w:val="002D0B93"/>
    <w:rsid w:val="00330184"/>
    <w:rsid w:val="00335B50"/>
    <w:rsid w:val="00342FF0"/>
    <w:rsid w:val="003A6AC5"/>
    <w:rsid w:val="003C6DB0"/>
    <w:rsid w:val="003D7087"/>
    <w:rsid w:val="004015C1"/>
    <w:rsid w:val="00405D68"/>
    <w:rsid w:val="00413256"/>
    <w:rsid w:val="004218B4"/>
    <w:rsid w:val="004222E0"/>
    <w:rsid w:val="00424E23"/>
    <w:rsid w:val="00447932"/>
    <w:rsid w:val="004538AC"/>
    <w:rsid w:val="00462BE6"/>
    <w:rsid w:val="004658ED"/>
    <w:rsid w:val="004910F5"/>
    <w:rsid w:val="004928D6"/>
    <w:rsid w:val="004A1243"/>
    <w:rsid w:val="004B6D4A"/>
    <w:rsid w:val="004C784E"/>
    <w:rsid w:val="0050072C"/>
    <w:rsid w:val="005023E5"/>
    <w:rsid w:val="00505D44"/>
    <w:rsid w:val="005215A8"/>
    <w:rsid w:val="00525660"/>
    <w:rsid w:val="005315B5"/>
    <w:rsid w:val="0053173B"/>
    <w:rsid w:val="00533DBE"/>
    <w:rsid w:val="005529A0"/>
    <w:rsid w:val="0055413F"/>
    <w:rsid w:val="00554E0D"/>
    <w:rsid w:val="0057087F"/>
    <w:rsid w:val="00573D54"/>
    <w:rsid w:val="00582027"/>
    <w:rsid w:val="00587217"/>
    <w:rsid w:val="005B54ED"/>
    <w:rsid w:val="005C1E14"/>
    <w:rsid w:val="005C6195"/>
    <w:rsid w:val="005C62EA"/>
    <w:rsid w:val="005D7766"/>
    <w:rsid w:val="005E05C2"/>
    <w:rsid w:val="005E29EF"/>
    <w:rsid w:val="005F0F4F"/>
    <w:rsid w:val="00604A61"/>
    <w:rsid w:val="00612052"/>
    <w:rsid w:val="00613141"/>
    <w:rsid w:val="00630DD9"/>
    <w:rsid w:val="0063518D"/>
    <w:rsid w:val="00637CE0"/>
    <w:rsid w:val="00651A3F"/>
    <w:rsid w:val="00662677"/>
    <w:rsid w:val="00697AB0"/>
    <w:rsid w:val="006B20A5"/>
    <w:rsid w:val="006B3D7E"/>
    <w:rsid w:val="006C2DE8"/>
    <w:rsid w:val="006D1EC0"/>
    <w:rsid w:val="006E2802"/>
    <w:rsid w:val="006E746A"/>
    <w:rsid w:val="006F4B55"/>
    <w:rsid w:val="007036C6"/>
    <w:rsid w:val="00743422"/>
    <w:rsid w:val="00763151"/>
    <w:rsid w:val="0077023D"/>
    <w:rsid w:val="00785C9E"/>
    <w:rsid w:val="00787D25"/>
    <w:rsid w:val="0079717B"/>
    <w:rsid w:val="007C039A"/>
    <w:rsid w:val="007C1E24"/>
    <w:rsid w:val="007D2A76"/>
    <w:rsid w:val="007F1E1B"/>
    <w:rsid w:val="008024DC"/>
    <w:rsid w:val="0080265D"/>
    <w:rsid w:val="00820DC7"/>
    <w:rsid w:val="0084789D"/>
    <w:rsid w:val="008509BE"/>
    <w:rsid w:val="00854A8A"/>
    <w:rsid w:val="00861507"/>
    <w:rsid w:val="00876E43"/>
    <w:rsid w:val="00882AD0"/>
    <w:rsid w:val="00887E79"/>
    <w:rsid w:val="008B62FF"/>
    <w:rsid w:val="008C3767"/>
    <w:rsid w:val="0090470D"/>
    <w:rsid w:val="00942AEE"/>
    <w:rsid w:val="00946593"/>
    <w:rsid w:val="0095530F"/>
    <w:rsid w:val="00976C41"/>
    <w:rsid w:val="00994265"/>
    <w:rsid w:val="00996FAD"/>
    <w:rsid w:val="00A270B4"/>
    <w:rsid w:val="00A47B27"/>
    <w:rsid w:val="00A60380"/>
    <w:rsid w:val="00A635BC"/>
    <w:rsid w:val="00A755FF"/>
    <w:rsid w:val="00A81925"/>
    <w:rsid w:val="00AA51EF"/>
    <w:rsid w:val="00AC307B"/>
    <w:rsid w:val="00AF1202"/>
    <w:rsid w:val="00AF1F4A"/>
    <w:rsid w:val="00B05A2A"/>
    <w:rsid w:val="00B0659B"/>
    <w:rsid w:val="00B368FD"/>
    <w:rsid w:val="00B440A3"/>
    <w:rsid w:val="00B65962"/>
    <w:rsid w:val="00B75DC8"/>
    <w:rsid w:val="00B81676"/>
    <w:rsid w:val="00B8577B"/>
    <w:rsid w:val="00BB3997"/>
    <w:rsid w:val="00BD154B"/>
    <w:rsid w:val="00C05DEB"/>
    <w:rsid w:val="00C14563"/>
    <w:rsid w:val="00C231A8"/>
    <w:rsid w:val="00C5133B"/>
    <w:rsid w:val="00C66CDD"/>
    <w:rsid w:val="00C92D20"/>
    <w:rsid w:val="00C92FE1"/>
    <w:rsid w:val="00CD0CF4"/>
    <w:rsid w:val="00CD3296"/>
    <w:rsid w:val="00CD4484"/>
    <w:rsid w:val="00D3073A"/>
    <w:rsid w:val="00D344A4"/>
    <w:rsid w:val="00D45D36"/>
    <w:rsid w:val="00D47118"/>
    <w:rsid w:val="00D5389E"/>
    <w:rsid w:val="00D739A8"/>
    <w:rsid w:val="00D94697"/>
    <w:rsid w:val="00DA7E9F"/>
    <w:rsid w:val="00DB38AB"/>
    <w:rsid w:val="00DC3F82"/>
    <w:rsid w:val="00DC508B"/>
    <w:rsid w:val="00DD1B5C"/>
    <w:rsid w:val="00DE10A9"/>
    <w:rsid w:val="00DE1875"/>
    <w:rsid w:val="00DF1049"/>
    <w:rsid w:val="00E220BC"/>
    <w:rsid w:val="00E259A1"/>
    <w:rsid w:val="00E62540"/>
    <w:rsid w:val="00E71866"/>
    <w:rsid w:val="00E77582"/>
    <w:rsid w:val="00E868C2"/>
    <w:rsid w:val="00EA2940"/>
    <w:rsid w:val="00EA511C"/>
    <w:rsid w:val="00ED329C"/>
    <w:rsid w:val="00ED7005"/>
    <w:rsid w:val="00EE0321"/>
    <w:rsid w:val="00EF3D4F"/>
    <w:rsid w:val="00F05603"/>
    <w:rsid w:val="00F63024"/>
    <w:rsid w:val="00F94583"/>
    <w:rsid w:val="00F95619"/>
    <w:rsid w:val="00FA4B45"/>
    <w:rsid w:val="00FA7784"/>
    <w:rsid w:val="00FB057E"/>
    <w:rsid w:val="00FC3F8A"/>
    <w:rsid w:val="00FD46E5"/>
    <w:rsid w:val="00FD6935"/>
    <w:rsid w:val="00FD6DBB"/>
    <w:rsid w:val="00FE0673"/>
    <w:rsid w:val="00FE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7"/>
    <w:rPr>
      <w:rFonts w:ascii="Arial" w:hAnsi="Arial"/>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character" w:customStyle="1" w:styleId="FooterChar">
    <w:name w:val="Footer Char"/>
    <w:basedOn w:val="DefaultParagraphFont"/>
    <w:link w:val="Footer"/>
    <w:uiPriority w:val="99"/>
    <w:rsid w:val="00785C9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oundation.org.au/sites/jumpropeforheart/pages/default.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denexpress.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000steps.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azycamel.com.au/" TargetMode="External"/><Relationship Id="rId4" Type="http://schemas.openxmlformats.org/officeDocument/2006/relationships/settings" Target="settings.xml"/><Relationship Id="rId9" Type="http://schemas.openxmlformats.org/officeDocument/2006/relationships/hyperlink" Target="http://www.schoolfundraising.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B7B0-10C9-4B54-B6B2-0776FC19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Ideas for Fundraising</vt:lpstr>
    </vt:vector>
  </TitlesOfParts>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Fundraising</dc:title>
  <dc:creator/>
  <cp:lastModifiedBy/>
  <cp:revision>1</cp:revision>
  <dcterms:created xsi:type="dcterms:W3CDTF">2018-11-16T03:34:00Z</dcterms:created>
  <dcterms:modified xsi:type="dcterms:W3CDTF">2019-07-10T06:16:00Z</dcterms:modified>
</cp:coreProperties>
</file>