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D28B" w14:textId="31773020" w:rsidR="00390566" w:rsidRDefault="00BB022C" w:rsidP="00FF28ED">
      <w:r w:rsidRPr="00390566">
        <w:rPr>
          <w:lang w:val="en-US"/>
        </w:rPr>
        <w:t>The table below</w:t>
      </w:r>
      <w:r w:rsidR="00CF12C2">
        <w:rPr>
          <w:lang w:val="en-US"/>
        </w:rPr>
        <w:t xml:space="preserve"> cross-references </w:t>
      </w:r>
      <w:r w:rsidR="00F74FCC">
        <w:rPr>
          <w:lang w:val="en-US"/>
        </w:rPr>
        <w:t>D</w:t>
      </w:r>
      <w:r w:rsidR="00CF12C2">
        <w:rPr>
          <w:lang w:val="en-US"/>
        </w:rPr>
        <w:t>epartment</w:t>
      </w:r>
      <w:r w:rsidR="00F74FCC">
        <w:rPr>
          <w:lang w:val="en-US"/>
        </w:rPr>
        <w:t xml:space="preserve"> of Education</w:t>
      </w:r>
      <w:r w:rsidR="00CF12C2">
        <w:rPr>
          <w:lang w:val="en-US"/>
        </w:rPr>
        <w:t xml:space="preserve">’s policies against the requirements for the Education and Care Services National Regulations, specifically regulation 168. </w:t>
      </w:r>
      <w:r w:rsidR="00B016A6">
        <w:rPr>
          <w:lang w:val="en-US"/>
        </w:rPr>
        <w:t xml:space="preserve">Preschools must </w:t>
      </w:r>
      <w:r w:rsidR="00740816">
        <w:rPr>
          <w:lang w:val="en-US"/>
        </w:rPr>
        <w:t xml:space="preserve">implement the </w:t>
      </w:r>
      <w:r w:rsidR="00B016A6">
        <w:rPr>
          <w:lang w:val="en-US"/>
        </w:rPr>
        <w:t>fo</w:t>
      </w:r>
      <w:r w:rsidR="0051662E">
        <w:rPr>
          <w:lang w:val="en-US"/>
        </w:rPr>
        <w:t>llow</w:t>
      </w:r>
      <w:r w:rsidR="00740816">
        <w:rPr>
          <w:lang w:val="en-US"/>
        </w:rPr>
        <w:t>ing</w:t>
      </w:r>
      <w:r w:rsidR="0051662E">
        <w:rPr>
          <w:lang w:val="en-US"/>
        </w:rPr>
        <w:t xml:space="preserve"> </w:t>
      </w:r>
      <w:r w:rsidR="00711480">
        <w:rPr>
          <w:lang w:val="en-US"/>
        </w:rPr>
        <w:t>policies</w:t>
      </w:r>
      <w:r w:rsidR="0051662E">
        <w:rPr>
          <w:lang w:val="en-US"/>
        </w:rPr>
        <w:t xml:space="preserve"> and procedures </w:t>
      </w:r>
      <w:r w:rsidR="00740816">
        <w:rPr>
          <w:lang w:val="en-US"/>
        </w:rPr>
        <w:t xml:space="preserve">in accordance with the </w:t>
      </w:r>
      <w:hyperlink r:id="rId9" w:history="1">
        <w:r w:rsidR="00740816" w:rsidRPr="00D15516">
          <w:rPr>
            <w:rStyle w:val="Hyperlink"/>
            <w:lang w:val="en-US"/>
          </w:rPr>
          <w:t xml:space="preserve">Preschool </w:t>
        </w:r>
        <w:r w:rsidR="00AB4B6C" w:rsidRPr="00D15516">
          <w:rPr>
            <w:rStyle w:val="Hyperlink"/>
            <w:lang w:val="en-US"/>
          </w:rPr>
          <w:t>specific</w:t>
        </w:r>
        <w:r w:rsidR="00740816" w:rsidRPr="00D15516">
          <w:rPr>
            <w:rStyle w:val="Hyperlink"/>
            <w:lang w:val="en-US"/>
          </w:rPr>
          <w:t xml:space="preserve"> policy</w:t>
        </w:r>
      </w:hyperlink>
      <w:bookmarkStart w:id="0" w:name="_Ref89871406"/>
      <w:r w:rsidR="00D15516">
        <w:rPr>
          <w:rStyle w:val="EndnoteReference"/>
          <w:lang w:val="en-US"/>
        </w:rPr>
        <w:endnoteReference w:id="1"/>
      </w:r>
      <w:bookmarkEnd w:id="0"/>
      <w:r w:rsidR="00740816">
        <w:rPr>
          <w:lang w:val="en-US"/>
        </w:rPr>
        <w:t xml:space="preserve"> </w:t>
      </w:r>
      <w:r w:rsidR="0088505D">
        <w:t xml:space="preserve">and ensure they are </w:t>
      </w:r>
      <w:r w:rsidR="00374C44" w:rsidRPr="009C5D79">
        <w:t xml:space="preserve">available </w:t>
      </w:r>
      <w:r w:rsidR="0088505D">
        <w:t>for staff and parents</w:t>
      </w:r>
      <w:r w:rsidR="00374C44" w:rsidRPr="009C5D79">
        <w:t xml:space="preserve"> at all times</w:t>
      </w:r>
      <w:r w:rsidR="0088505D">
        <w:t xml:space="preserve"> (this can be electronically)</w:t>
      </w:r>
      <w:r w:rsidR="00374C44" w:rsidRPr="009C5D79">
        <w:t>.</w:t>
      </w:r>
    </w:p>
    <w:tbl>
      <w:tblPr>
        <w:tblStyle w:val="TableGridLight"/>
        <w:tblW w:w="5000" w:type="pct"/>
        <w:tblLayout w:type="fixed"/>
        <w:tblLook w:val="0600" w:firstRow="0" w:lastRow="0" w:firstColumn="0" w:lastColumn="0" w:noHBand="1" w:noVBand="1"/>
        <w:tblCaption w:val="Guide to preschool policies relevant to Regulation 168"/>
        <w:tblDescription w:val="A list table of all Department of Education policies and procedures that comply with the Education and Care Services Nations Regulations, specifically regulation 168.&#10;&#10;The table has three columns which provide the following information: &#10;The left column shows the National Quality Framework prescribed policies and procedures. It lists different topics and references national regulations that affect the operation of preschools. The middle column lists NT Department of Education’s policies, procedures and guidelines that address the topics and regulations in the left column. The right column lists the required actions by preschools to comply with the listed policies, procedures and guidelines. &#10;"/>
      </w:tblPr>
      <w:tblGrid>
        <w:gridCol w:w="3681"/>
        <w:gridCol w:w="7087"/>
        <w:gridCol w:w="424"/>
        <w:gridCol w:w="4048"/>
      </w:tblGrid>
      <w:tr w:rsidR="00907006" w:rsidRPr="00EC68F0" w14:paraId="4A730A47" w14:textId="77777777" w:rsidTr="00F74FCC">
        <w:trPr>
          <w:tblHeader/>
        </w:trPr>
        <w:tc>
          <w:tcPr>
            <w:tcW w:w="1208" w:type="pct"/>
            <w:tcBorders>
              <w:left w:val="single" w:sz="4" w:space="0" w:color="BFBFBF" w:themeColor="background1" w:themeShade="BF"/>
            </w:tcBorders>
            <w:shd w:val="clear" w:color="auto" w:fill="002060"/>
            <w:vAlign w:val="center"/>
            <w:hideMark/>
          </w:tcPr>
          <w:p w14:paraId="10E02392" w14:textId="77777777" w:rsidR="00FF28ED" w:rsidRPr="00EC68F0" w:rsidRDefault="005C2711" w:rsidP="00F74FCC">
            <w:pPr>
              <w:spacing w:before="80" w:after="80"/>
              <w:rPr>
                <w:b/>
                <w:lang w:val="en-US"/>
              </w:rPr>
            </w:pPr>
            <w:r w:rsidRPr="00EC68F0">
              <w:rPr>
                <w:b/>
                <w:lang w:val="en-US"/>
              </w:rPr>
              <w:t>Regulation 168(2) requirements</w:t>
            </w:r>
          </w:p>
        </w:tc>
        <w:tc>
          <w:tcPr>
            <w:tcW w:w="2325" w:type="pct"/>
            <w:shd w:val="clear" w:color="auto" w:fill="002060"/>
            <w:vAlign w:val="center"/>
            <w:hideMark/>
          </w:tcPr>
          <w:p w14:paraId="01C1624C" w14:textId="7FEF08AD" w:rsidR="00FF28ED" w:rsidRPr="00EC68F0" w:rsidRDefault="00FF28ED" w:rsidP="00F74FCC">
            <w:pPr>
              <w:jc w:val="center"/>
              <w:rPr>
                <w:b/>
                <w:lang w:val="en-US"/>
              </w:rPr>
            </w:pPr>
            <w:r w:rsidRPr="00EC68F0">
              <w:rPr>
                <w:b/>
                <w:lang w:val="en-US"/>
              </w:rPr>
              <w:t>Department of Education policies, procedures and guidelines</w:t>
            </w:r>
          </w:p>
        </w:tc>
        <w:tc>
          <w:tcPr>
            <w:tcW w:w="1467" w:type="pct"/>
            <w:gridSpan w:val="2"/>
            <w:tcBorders>
              <w:bottom w:val="single" w:sz="4" w:space="0" w:color="BFBFBF" w:themeColor="background1" w:themeShade="BF"/>
            </w:tcBorders>
            <w:shd w:val="clear" w:color="auto" w:fill="002060"/>
            <w:vAlign w:val="center"/>
            <w:hideMark/>
          </w:tcPr>
          <w:p w14:paraId="72E4B14F" w14:textId="01E3B990" w:rsidR="00FF28ED" w:rsidRPr="00EC68F0" w:rsidRDefault="00FF28ED" w:rsidP="00F74FCC">
            <w:pPr>
              <w:jc w:val="center"/>
              <w:rPr>
                <w:b/>
                <w:lang w:val="en-US"/>
              </w:rPr>
            </w:pPr>
            <w:r w:rsidRPr="00EC68F0">
              <w:rPr>
                <w:b/>
                <w:lang w:val="en-US"/>
              </w:rPr>
              <w:t>Required action by preschools</w:t>
            </w:r>
          </w:p>
        </w:tc>
      </w:tr>
      <w:tr w:rsidR="00100729" w:rsidRPr="00EC68F0" w14:paraId="4458F5A6" w14:textId="77777777" w:rsidTr="0028483C">
        <w:trPr>
          <w:trHeight w:val="1821"/>
        </w:trPr>
        <w:tc>
          <w:tcPr>
            <w:tcW w:w="1208" w:type="pct"/>
            <w:tcBorders>
              <w:left w:val="single" w:sz="4" w:space="0" w:color="BFBFBF" w:themeColor="background1" w:themeShade="BF"/>
            </w:tcBorders>
            <w:hideMark/>
          </w:tcPr>
          <w:p w14:paraId="3A5E29D3" w14:textId="77777777" w:rsidR="006211FB" w:rsidRPr="00EC68F0" w:rsidRDefault="006211FB" w:rsidP="0028483C">
            <w:pPr>
              <w:pStyle w:val="ListParagraph"/>
              <w:numPr>
                <w:ilvl w:val="0"/>
                <w:numId w:val="34"/>
              </w:numPr>
              <w:spacing w:before="40" w:after="0"/>
              <w:ind w:left="590" w:hanging="590"/>
              <w:rPr>
                <w:lang w:val="en-US"/>
              </w:rPr>
            </w:pPr>
            <w:r w:rsidRPr="00EC68F0">
              <w:rPr>
                <w:lang w:val="en-US"/>
              </w:rPr>
              <w:t>Health and safety,</w:t>
            </w:r>
            <w:r w:rsidR="00F74FCC">
              <w:rPr>
                <w:lang w:val="en-US"/>
              </w:rPr>
              <w:t xml:space="preserve"> including matters relating to:</w:t>
            </w:r>
          </w:p>
          <w:p w14:paraId="497749EF" w14:textId="77777777" w:rsidR="006211FB" w:rsidRPr="00D4598D" w:rsidRDefault="0035242E" w:rsidP="007173F0">
            <w:pPr>
              <w:pStyle w:val="ListParagraph"/>
              <w:numPr>
                <w:ilvl w:val="0"/>
                <w:numId w:val="9"/>
              </w:numPr>
              <w:spacing w:after="0"/>
              <w:ind w:left="873" w:hanging="141"/>
              <w:rPr>
                <w:szCs w:val="20"/>
                <w:lang w:val="en-US" w:eastAsia="en-AU"/>
              </w:rPr>
            </w:pPr>
            <w:r>
              <w:rPr>
                <w:szCs w:val="20"/>
                <w:lang w:val="en-US" w:eastAsia="en-AU"/>
              </w:rPr>
              <w:t>n</w:t>
            </w:r>
            <w:r w:rsidR="006211FB" w:rsidRPr="00EC68F0">
              <w:rPr>
                <w:szCs w:val="20"/>
                <w:lang w:val="en-US" w:eastAsia="en-AU"/>
              </w:rPr>
              <w:t>utrition, food and beverages, dietary requirements</w:t>
            </w:r>
          </w:p>
        </w:tc>
        <w:tc>
          <w:tcPr>
            <w:tcW w:w="2325" w:type="pct"/>
          </w:tcPr>
          <w:p w14:paraId="005C3E34" w14:textId="77777777" w:rsidR="006211FB" w:rsidRPr="00EC68F0" w:rsidRDefault="0078404D" w:rsidP="0028483C">
            <w:pPr>
              <w:spacing w:before="40"/>
            </w:pPr>
            <w:hyperlink r:id="rId10" w:history="1">
              <w:r w:rsidR="006211FB" w:rsidRPr="00EC68F0">
                <w:rPr>
                  <w:rStyle w:val="Hyperlink"/>
                  <w:lang w:val="en-US"/>
                </w:rPr>
                <w:t>School nutrition and healthy eating policy</w:t>
              </w:r>
            </w:hyperlink>
            <w:r w:rsidR="006211FB" w:rsidRPr="00EC68F0">
              <w:rPr>
                <w:rStyle w:val="EndnoteReference"/>
                <w:color w:val="0563C1" w:themeColor="hyperlink"/>
                <w:lang w:val="en-US"/>
              </w:rPr>
              <w:endnoteReference w:id="2"/>
            </w:r>
            <w:r w:rsidR="006211FB" w:rsidRPr="001946D0">
              <w:rPr>
                <w:rStyle w:val="Hyperlink"/>
                <w:u w:val="none"/>
                <w:lang w:val="en-US"/>
              </w:rPr>
              <w:t xml:space="preserve"> </w:t>
            </w:r>
            <w:r w:rsidR="00F74FCC">
              <w:t>including</w:t>
            </w:r>
          </w:p>
          <w:p w14:paraId="6DCB0557" w14:textId="77777777" w:rsidR="006211FB" w:rsidRPr="00EC68F0" w:rsidRDefault="006211FB" w:rsidP="00F74FCC">
            <w:pPr>
              <w:pStyle w:val="ListParagraph"/>
              <w:numPr>
                <w:ilvl w:val="0"/>
                <w:numId w:val="33"/>
              </w:numPr>
              <w:spacing w:after="0"/>
              <w:ind w:left="459"/>
              <w:rPr>
                <w:szCs w:val="20"/>
                <w:lang w:eastAsia="en-AU"/>
              </w:rPr>
            </w:pPr>
            <w:r w:rsidRPr="00EC68F0">
              <w:rPr>
                <w:szCs w:val="20"/>
                <w:lang w:eastAsia="en-AU"/>
              </w:rPr>
              <w:t>School nutritio</w:t>
            </w:r>
            <w:r w:rsidR="00F74FCC">
              <w:rPr>
                <w:szCs w:val="20"/>
                <w:lang w:eastAsia="en-AU"/>
              </w:rPr>
              <w:t>n and healthy eating guidelines</w:t>
            </w:r>
          </w:p>
          <w:p w14:paraId="2098BA25" w14:textId="77777777" w:rsidR="006211FB" w:rsidRPr="00EC68F0" w:rsidRDefault="006211FB" w:rsidP="00F74FCC">
            <w:pPr>
              <w:pStyle w:val="ListParagraph"/>
              <w:numPr>
                <w:ilvl w:val="0"/>
                <w:numId w:val="33"/>
              </w:numPr>
              <w:spacing w:after="0"/>
              <w:ind w:left="459"/>
              <w:rPr>
                <w:szCs w:val="20"/>
                <w:lang w:eastAsia="en-AU"/>
              </w:rPr>
            </w:pPr>
            <w:r>
              <w:rPr>
                <w:szCs w:val="20"/>
                <w:lang w:eastAsia="en-AU"/>
              </w:rPr>
              <w:t>S</w:t>
            </w:r>
            <w:r w:rsidRPr="00EC68F0">
              <w:rPr>
                <w:szCs w:val="20"/>
                <w:lang w:eastAsia="en-AU"/>
              </w:rPr>
              <w:t>upporting documents</w:t>
            </w:r>
          </w:p>
          <w:p w14:paraId="1E29CFB8" w14:textId="77777777" w:rsidR="006211FB" w:rsidRDefault="0078404D" w:rsidP="0028483C">
            <w:pPr>
              <w:spacing w:before="40"/>
            </w:pPr>
            <w:hyperlink r:id="rId11" w:history="1">
              <w:r w:rsidR="006211FB" w:rsidRPr="00EC68F0">
                <w:rPr>
                  <w:rStyle w:val="Hyperlink"/>
                </w:rPr>
                <w:t xml:space="preserve">Nutrition, food and beverages requirements in preschool </w:t>
              </w:r>
              <w:r w:rsidR="00D12A25">
                <w:rPr>
                  <w:rStyle w:val="Hyperlink"/>
                </w:rPr>
                <w:t>policy</w:t>
              </w:r>
            </w:hyperlink>
            <w:r w:rsidR="00D12A25">
              <w:rPr>
                <w:rStyle w:val="Hyperlink"/>
              </w:rPr>
              <w:t xml:space="preserve"> and </w:t>
            </w:r>
            <w:proofErr w:type="spellStart"/>
            <w:r w:rsidR="00D12A25">
              <w:rPr>
                <w:rStyle w:val="Hyperlink"/>
              </w:rPr>
              <w:t>procedures</w:t>
            </w:r>
            <w:r w:rsidR="001946D0" w:rsidRPr="001946D0">
              <w:rPr>
                <w:rStyle w:val="Hyperlink"/>
                <w:vertAlign w:val="superscript"/>
              </w:rPr>
              <w:fldChar w:fldCharType="begin"/>
            </w:r>
            <w:r w:rsidR="001946D0" w:rsidRPr="001946D0">
              <w:rPr>
                <w:rStyle w:val="Hyperlink"/>
                <w:vertAlign w:val="superscript"/>
              </w:rPr>
              <w:instrText xml:space="preserve"> NOTEREF _Ref89871406 \h </w:instrText>
            </w:r>
            <w:r w:rsidR="001946D0">
              <w:rPr>
                <w:rStyle w:val="Hyperlink"/>
                <w:vertAlign w:val="superscript"/>
              </w:rPr>
              <w:instrText xml:space="preserve"> \* MERGEFORMAT </w:instrText>
            </w:r>
            <w:r w:rsidR="001946D0" w:rsidRPr="001946D0">
              <w:rPr>
                <w:rStyle w:val="Hyperlink"/>
                <w:vertAlign w:val="superscript"/>
              </w:rPr>
            </w:r>
            <w:r w:rsidR="001946D0" w:rsidRPr="001946D0">
              <w:rPr>
                <w:rStyle w:val="Hyperlink"/>
                <w:vertAlign w:val="superscript"/>
              </w:rPr>
              <w:fldChar w:fldCharType="separate"/>
            </w:r>
            <w:r w:rsidR="001946D0" w:rsidRPr="001946D0">
              <w:rPr>
                <w:rStyle w:val="Hyperlink"/>
                <w:vertAlign w:val="superscript"/>
              </w:rPr>
              <w:t>i</w:t>
            </w:r>
            <w:proofErr w:type="spellEnd"/>
            <w:r w:rsidR="001946D0" w:rsidRPr="001946D0">
              <w:rPr>
                <w:rStyle w:val="Hyperlink"/>
                <w:vertAlign w:val="superscript"/>
              </w:rPr>
              <w:fldChar w:fldCharType="end"/>
            </w:r>
            <w:r w:rsidR="001946D0">
              <w:rPr>
                <w:rStyle w:val="Hyperlink"/>
              </w:rPr>
              <w:t xml:space="preserve"> </w:t>
            </w:r>
          </w:p>
          <w:p w14:paraId="45129B1D" w14:textId="77777777" w:rsidR="003D5417" w:rsidRPr="003D5417" w:rsidRDefault="003D5417" w:rsidP="00D12A25">
            <w:pPr>
              <w:pStyle w:val="ListParagraph"/>
              <w:spacing w:after="0"/>
              <w:ind w:left="459"/>
              <w:rPr>
                <w:szCs w:val="20"/>
                <w:lang w:val="en-US" w:eastAsia="en-AU"/>
              </w:rPr>
            </w:pPr>
          </w:p>
        </w:tc>
        <w:tc>
          <w:tcPr>
            <w:tcW w:w="139" w:type="pct"/>
            <w:tcBorders>
              <w:bottom w:val="single" w:sz="4" w:space="0" w:color="BFBFBF" w:themeColor="background1" w:themeShade="BF"/>
              <w:right w:val="nil"/>
            </w:tcBorders>
            <w:hideMark/>
          </w:tcPr>
          <w:p w14:paraId="75D57622" w14:textId="77777777" w:rsidR="006211FB" w:rsidRDefault="00D12A25" w:rsidP="00F74FCC">
            <w:pPr>
              <w:ind w:left="892"/>
              <w:rPr>
                <w:lang w:val="en-US"/>
              </w:rPr>
            </w:pPr>
            <w:r>
              <w:rPr>
                <w:noProof/>
                <w:lang w:eastAsia="en-AU"/>
              </w:rPr>
              <w:drawing>
                <wp:anchor distT="0" distB="0" distL="114300" distR="114300" simplePos="0" relativeHeight="251744256" behindDoc="0" locked="0" layoutInCell="1" allowOverlap="1" wp14:anchorId="45AE7B5E" wp14:editId="7FDB942E">
                  <wp:simplePos x="0" y="0"/>
                  <wp:positionH relativeFrom="column">
                    <wp:posOffset>-43815</wp:posOffset>
                  </wp:positionH>
                  <wp:positionV relativeFrom="paragraph">
                    <wp:posOffset>41275</wp:posOffset>
                  </wp:positionV>
                  <wp:extent cx="209586" cy="213360"/>
                  <wp:effectExtent l="0" t="0" r="0" b="0"/>
                  <wp:wrapSquare wrapText="bothSides"/>
                  <wp:docPr id="3" name="Picture 3" descr="Form Or Multiple Forms Import - Form Icon Circle Transparent PNG - 601x601  - Free Download on NicePNG" title="Forms and templa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 Or Multiple Forms Import - Form Icon Circle Transparent PNG - 601x601  - Free Download on Nice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290" t="3953" r="11087"/>
                          <a:stretch/>
                        </pic:blipFill>
                        <pic:spPr bwMode="auto">
                          <a:xfrm>
                            <a:off x="0" y="0"/>
                            <a:ext cx="209586" cy="213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328" w:type="pct"/>
            <w:tcBorders>
              <w:left w:val="nil"/>
              <w:bottom w:val="single" w:sz="4" w:space="0" w:color="BFBFBF" w:themeColor="background1" w:themeShade="BF"/>
            </w:tcBorders>
          </w:tcPr>
          <w:p w14:paraId="1921E4F3" w14:textId="77777777" w:rsidR="006211FB" w:rsidRPr="00EC68F0" w:rsidRDefault="00D12A25" w:rsidP="0028483C">
            <w:pPr>
              <w:spacing w:before="40"/>
            </w:pPr>
            <w:r>
              <w:t>Where a child has an identified dietary requirement, the preschool health care plan template should be used to identify strategies for managing this.</w:t>
            </w:r>
          </w:p>
        </w:tc>
      </w:tr>
      <w:tr w:rsidR="002F2551" w:rsidRPr="00EC68F0" w14:paraId="7085B150" w14:textId="77777777" w:rsidTr="00F74FCC">
        <w:trPr>
          <w:trHeight w:val="839"/>
        </w:trPr>
        <w:tc>
          <w:tcPr>
            <w:tcW w:w="1208" w:type="pct"/>
            <w:tcBorders>
              <w:left w:val="single" w:sz="4" w:space="0" w:color="BFBFBF" w:themeColor="background1" w:themeShade="BF"/>
            </w:tcBorders>
            <w:hideMark/>
          </w:tcPr>
          <w:p w14:paraId="23D4C410" w14:textId="77777777" w:rsidR="00A267F1" w:rsidRPr="00EC68F0" w:rsidRDefault="0035242E" w:rsidP="007173F0">
            <w:pPr>
              <w:pStyle w:val="ListParagraph"/>
              <w:numPr>
                <w:ilvl w:val="0"/>
                <w:numId w:val="9"/>
              </w:numPr>
              <w:spacing w:after="0"/>
              <w:ind w:left="873" w:hanging="142"/>
              <w:rPr>
                <w:szCs w:val="20"/>
                <w:lang w:val="en-US" w:eastAsia="en-AU"/>
              </w:rPr>
            </w:pPr>
            <w:r>
              <w:rPr>
                <w:szCs w:val="20"/>
                <w:lang w:val="en-US" w:eastAsia="en-AU"/>
              </w:rPr>
              <w:t>s</w:t>
            </w:r>
            <w:r w:rsidR="00A267F1" w:rsidRPr="00EC68F0">
              <w:rPr>
                <w:szCs w:val="20"/>
                <w:lang w:val="en-US" w:eastAsia="en-AU"/>
              </w:rPr>
              <w:t>un protection</w:t>
            </w:r>
          </w:p>
        </w:tc>
        <w:tc>
          <w:tcPr>
            <w:tcW w:w="2325" w:type="pct"/>
          </w:tcPr>
          <w:p w14:paraId="34725CB9" w14:textId="77777777" w:rsidR="00A267F1" w:rsidRPr="00EC68F0" w:rsidRDefault="0078404D" w:rsidP="00F74FCC">
            <w:hyperlink r:id="rId13" w:history="1">
              <w:r w:rsidR="00A267F1" w:rsidRPr="00EC68F0">
                <w:rPr>
                  <w:rStyle w:val="Hyperlink"/>
                </w:rPr>
                <w:t>Sun safety in schools policy</w:t>
              </w:r>
            </w:hyperlink>
            <w:r w:rsidR="00A267F1" w:rsidRPr="00EC68F0">
              <w:rPr>
                <w:rStyle w:val="EndnoteReference"/>
                <w:color w:val="0563C1" w:themeColor="hyperlink"/>
              </w:rPr>
              <w:endnoteReference w:id="3"/>
            </w:r>
            <w:r w:rsidR="00A267F1" w:rsidRPr="00EC68F0">
              <w:rPr>
                <w:rStyle w:val="Hyperlink"/>
                <w:u w:val="none"/>
              </w:rPr>
              <w:t xml:space="preserve"> </w:t>
            </w:r>
            <w:r w:rsidR="00F74FCC">
              <w:t>including:</w:t>
            </w:r>
          </w:p>
          <w:p w14:paraId="225C06EA" w14:textId="77777777" w:rsidR="00A267F1" w:rsidRPr="00F74FCC" w:rsidRDefault="00A267F1" w:rsidP="00F74FCC">
            <w:pPr>
              <w:pStyle w:val="ListParagraph"/>
              <w:numPr>
                <w:ilvl w:val="0"/>
                <w:numId w:val="33"/>
              </w:numPr>
              <w:spacing w:after="0"/>
              <w:ind w:left="459"/>
              <w:rPr>
                <w:szCs w:val="20"/>
                <w:lang w:eastAsia="en-AU"/>
              </w:rPr>
            </w:pPr>
            <w:r w:rsidRPr="00F74FCC">
              <w:rPr>
                <w:szCs w:val="20"/>
                <w:lang w:eastAsia="en-AU"/>
              </w:rPr>
              <w:t>School procedure checklist</w:t>
            </w:r>
          </w:p>
          <w:p w14:paraId="3F821374" w14:textId="77777777" w:rsidR="00A267F1" w:rsidRPr="00EC68F0" w:rsidRDefault="00A267F1" w:rsidP="00F74FCC">
            <w:pPr>
              <w:pStyle w:val="ListParagraph"/>
              <w:numPr>
                <w:ilvl w:val="0"/>
                <w:numId w:val="33"/>
              </w:numPr>
              <w:spacing w:after="0"/>
              <w:ind w:left="459"/>
              <w:rPr>
                <w:szCs w:val="20"/>
                <w:lang w:val="en-US" w:eastAsia="en-AU"/>
              </w:rPr>
            </w:pPr>
            <w:r w:rsidRPr="00F74FCC">
              <w:rPr>
                <w:szCs w:val="20"/>
                <w:lang w:eastAsia="en-AU"/>
              </w:rPr>
              <w:t>Parent consent template</w:t>
            </w:r>
          </w:p>
        </w:tc>
        <w:tc>
          <w:tcPr>
            <w:tcW w:w="139" w:type="pct"/>
            <w:tcBorders>
              <w:bottom w:val="single" w:sz="4" w:space="0" w:color="BFBFBF" w:themeColor="background1" w:themeShade="BF"/>
              <w:right w:val="nil"/>
            </w:tcBorders>
            <w:hideMark/>
          </w:tcPr>
          <w:p w14:paraId="7C3117D0" w14:textId="77777777" w:rsidR="00A267F1" w:rsidRPr="00EC68F0" w:rsidRDefault="00A267F1" w:rsidP="00F74FCC">
            <w:pPr>
              <w:rPr>
                <w:lang w:val="en-US"/>
              </w:rPr>
            </w:pPr>
            <w:r>
              <w:rPr>
                <w:noProof/>
                <w:lang w:eastAsia="en-AU"/>
              </w:rPr>
              <w:drawing>
                <wp:anchor distT="0" distB="0" distL="114300" distR="114300" simplePos="0" relativeHeight="251688960" behindDoc="0" locked="0" layoutInCell="1" allowOverlap="1" wp14:anchorId="51BFA595" wp14:editId="786A8D2B">
                  <wp:simplePos x="0" y="0"/>
                  <wp:positionH relativeFrom="column">
                    <wp:posOffset>-35560</wp:posOffset>
                  </wp:positionH>
                  <wp:positionV relativeFrom="paragraph">
                    <wp:posOffset>672</wp:posOffset>
                  </wp:positionV>
                  <wp:extent cx="209586" cy="213360"/>
                  <wp:effectExtent l="0" t="0" r="0" b="0"/>
                  <wp:wrapSquare wrapText="bothSides"/>
                  <wp:docPr id="25" name="Picture 25" descr="Form Or Multiple Forms Import - Form Icon Circle Transparent PNG - 601x601  - Free Download on NicePNG" title="Forms and templa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 Or Multiple Forms Import - Form Icon Circle Transparent PNG - 601x601  - Free Download on Nice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290" t="3953" r="11087"/>
                          <a:stretch/>
                        </pic:blipFill>
                        <pic:spPr bwMode="auto">
                          <a:xfrm>
                            <a:off x="0" y="0"/>
                            <a:ext cx="209586" cy="213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328" w:type="pct"/>
            <w:tcBorders>
              <w:left w:val="nil"/>
              <w:bottom w:val="single" w:sz="4" w:space="0" w:color="BFBFBF" w:themeColor="background1" w:themeShade="BF"/>
            </w:tcBorders>
          </w:tcPr>
          <w:p w14:paraId="026B7C21" w14:textId="77777777" w:rsidR="00A267F1" w:rsidRPr="00EC68F0" w:rsidRDefault="002F2551" w:rsidP="00F74FCC">
            <w:pPr>
              <w:rPr>
                <w:lang w:val="en-US"/>
              </w:rPr>
            </w:pPr>
            <w:r>
              <w:rPr>
                <w:lang w:val="en-US"/>
              </w:rPr>
              <w:t>Parent consent template to be completed.</w:t>
            </w:r>
          </w:p>
        </w:tc>
      </w:tr>
      <w:tr w:rsidR="00550FFB" w:rsidRPr="00EC68F0" w14:paraId="2E8C810A" w14:textId="77777777" w:rsidTr="00F74FCC">
        <w:trPr>
          <w:trHeight w:val="1999"/>
        </w:trPr>
        <w:tc>
          <w:tcPr>
            <w:tcW w:w="1208" w:type="pct"/>
            <w:tcBorders>
              <w:left w:val="single" w:sz="4" w:space="0" w:color="BFBFBF" w:themeColor="background1" w:themeShade="BF"/>
            </w:tcBorders>
            <w:hideMark/>
          </w:tcPr>
          <w:p w14:paraId="53F0342A" w14:textId="77777777" w:rsidR="006211FB" w:rsidRPr="00EC68F0" w:rsidRDefault="0035242E" w:rsidP="007173F0">
            <w:pPr>
              <w:pStyle w:val="ListParagraph"/>
              <w:numPr>
                <w:ilvl w:val="0"/>
                <w:numId w:val="9"/>
              </w:numPr>
              <w:spacing w:after="0"/>
              <w:ind w:left="873" w:hanging="142"/>
              <w:rPr>
                <w:lang w:val="en-US"/>
              </w:rPr>
            </w:pPr>
            <w:r w:rsidRPr="007173F0">
              <w:rPr>
                <w:szCs w:val="20"/>
                <w:lang w:val="en-US" w:eastAsia="en-AU"/>
              </w:rPr>
              <w:t>w</w:t>
            </w:r>
            <w:r w:rsidR="006211FB" w:rsidRPr="007173F0">
              <w:rPr>
                <w:szCs w:val="20"/>
                <w:lang w:val="en-US" w:eastAsia="en-AU"/>
              </w:rPr>
              <w:t>ater safety, including safety during water based activities</w:t>
            </w:r>
          </w:p>
        </w:tc>
        <w:tc>
          <w:tcPr>
            <w:tcW w:w="2325" w:type="pct"/>
          </w:tcPr>
          <w:p w14:paraId="410E019B" w14:textId="77777777" w:rsidR="006211FB" w:rsidRPr="00EC68F0" w:rsidRDefault="0078404D" w:rsidP="00F74FCC">
            <w:hyperlink r:id="rId14" w:history="1">
              <w:r w:rsidR="006211FB" w:rsidRPr="00EC68F0">
                <w:rPr>
                  <w:rStyle w:val="Hyperlink"/>
                </w:rPr>
                <w:t xml:space="preserve">Swimming and water safety </w:t>
              </w:r>
              <w:r w:rsidR="006211FB">
                <w:rPr>
                  <w:rStyle w:val="Hyperlink"/>
                </w:rPr>
                <w:t xml:space="preserve">programs and aquatic activities </w:t>
              </w:r>
              <w:r w:rsidR="006211FB" w:rsidRPr="00EC68F0">
                <w:rPr>
                  <w:rStyle w:val="Hyperlink"/>
                </w:rPr>
                <w:t>policy</w:t>
              </w:r>
            </w:hyperlink>
            <w:r w:rsidR="006211FB" w:rsidRPr="00EC68F0">
              <w:rPr>
                <w:rStyle w:val="EndnoteReference"/>
                <w:color w:val="0563C1" w:themeColor="hyperlink"/>
              </w:rPr>
              <w:endnoteReference w:id="4"/>
            </w:r>
            <w:r w:rsidR="006211FB" w:rsidRPr="00EC68F0">
              <w:rPr>
                <w:rStyle w:val="Hyperlink"/>
              </w:rPr>
              <w:t xml:space="preserve"> </w:t>
            </w:r>
            <w:r w:rsidR="006211FB" w:rsidRPr="00EC68F0">
              <w:rPr>
                <w:rStyle w:val="Hyperlink"/>
                <w:color w:val="auto"/>
                <w:u w:val="none"/>
              </w:rPr>
              <w:t>including:</w:t>
            </w:r>
          </w:p>
          <w:p w14:paraId="516062B0" w14:textId="77777777" w:rsidR="006211FB" w:rsidRPr="00F74FCC" w:rsidRDefault="006211FB" w:rsidP="00F74FCC">
            <w:pPr>
              <w:pStyle w:val="ListParagraph"/>
              <w:numPr>
                <w:ilvl w:val="0"/>
                <w:numId w:val="33"/>
              </w:numPr>
              <w:spacing w:after="0"/>
              <w:ind w:left="459"/>
              <w:rPr>
                <w:szCs w:val="20"/>
                <w:lang w:eastAsia="en-AU"/>
              </w:rPr>
            </w:pPr>
            <w:r w:rsidRPr="00F74FCC">
              <w:rPr>
                <w:szCs w:val="20"/>
                <w:lang w:eastAsia="en-AU"/>
              </w:rPr>
              <w:t>School swimming, water safety programs and aquatic activities procedure</w:t>
            </w:r>
          </w:p>
          <w:p w14:paraId="79B6C96F" w14:textId="77777777" w:rsidR="006211FB" w:rsidRPr="00F74FCC" w:rsidRDefault="006211FB" w:rsidP="00F74FCC">
            <w:pPr>
              <w:pStyle w:val="ListParagraph"/>
              <w:numPr>
                <w:ilvl w:val="0"/>
                <w:numId w:val="33"/>
              </w:numPr>
              <w:spacing w:after="0"/>
              <w:ind w:left="459"/>
              <w:rPr>
                <w:szCs w:val="20"/>
                <w:lang w:eastAsia="en-AU"/>
              </w:rPr>
            </w:pPr>
            <w:r w:rsidRPr="00F74FCC">
              <w:rPr>
                <w:szCs w:val="20"/>
                <w:lang w:eastAsia="en-AU"/>
              </w:rPr>
              <w:t>Supporting documents and templates</w:t>
            </w:r>
          </w:p>
          <w:p w14:paraId="745A9CCF" w14:textId="77777777" w:rsidR="006211FB" w:rsidRPr="00EC68F0" w:rsidRDefault="0078404D" w:rsidP="0028483C">
            <w:pPr>
              <w:spacing w:before="40"/>
            </w:pPr>
            <w:hyperlink r:id="rId15" w:history="1">
              <w:r w:rsidR="006211FB" w:rsidRPr="00EC68F0">
                <w:rPr>
                  <w:rStyle w:val="Hyperlink"/>
                </w:rPr>
                <w:t xml:space="preserve">Managing water hazards in preschool </w:t>
              </w:r>
              <w:r w:rsidR="009E27F4">
                <w:rPr>
                  <w:rStyle w:val="Hyperlink"/>
                </w:rPr>
                <w:t>policy</w:t>
              </w:r>
            </w:hyperlink>
            <w:r w:rsidR="009E27F4">
              <w:rPr>
                <w:rStyle w:val="Hyperlink"/>
              </w:rPr>
              <w:t xml:space="preserve"> and </w:t>
            </w:r>
            <w:proofErr w:type="spellStart"/>
            <w:r w:rsidR="009E27F4">
              <w:rPr>
                <w:rStyle w:val="Hyperlink"/>
              </w:rPr>
              <w:t>procedures</w:t>
            </w:r>
            <w:r w:rsidR="001946D0" w:rsidRPr="001946D0">
              <w:rPr>
                <w:rStyle w:val="Hyperlink"/>
                <w:vertAlign w:val="superscript"/>
              </w:rPr>
              <w:fldChar w:fldCharType="begin"/>
            </w:r>
            <w:r w:rsidR="001946D0" w:rsidRPr="001946D0">
              <w:rPr>
                <w:rStyle w:val="Hyperlink"/>
                <w:vertAlign w:val="superscript"/>
              </w:rPr>
              <w:instrText xml:space="preserve"> NOTEREF _Ref89871406 \h  \* MERGEFORMAT </w:instrText>
            </w:r>
            <w:r w:rsidR="001946D0" w:rsidRPr="001946D0">
              <w:rPr>
                <w:rStyle w:val="Hyperlink"/>
                <w:vertAlign w:val="superscript"/>
              </w:rPr>
            </w:r>
            <w:r w:rsidR="001946D0" w:rsidRPr="001946D0">
              <w:rPr>
                <w:rStyle w:val="Hyperlink"/>
                <w:vertAlign w:val="superscript"/>
              </w:rPr>
              <w:fldChar w:fldCharType="separate"/>
            </w:r>
            <w:r w:rsidR="001946D0" w:rsidRPr="001946D0">
              <w:rPr>
                <w:rStyle w:val="Hyperlink"/>
                <w:vertAlign w:val="superscript"/>
              </w:rPr>
              <w:t>i</w:t>
            </w:r>
            <w:proofErr w:type="spellEnd"/>
            <w:r w:rsidR="001946D0" w:rsidRPr="001946D0">
              <w:rPr>
                <w:rStyle w:val="Hyperlink"/>
                <w:vertAlign w:val="superscript"/>
              </w:rPr>
              <w:fldChar w:fldCharType="end"/>
            </w:r>
            <w:r w:rsidR="006211FB" w:rsidRPr="00EC68F0">
              <w:t xml:space="preserve"> including</w:t>
            </w:r>
            <w:r w:rsidR="004450AC">
              <w:t>:</w:t>
            </w:r>
          </w:p>
          <w:p w14:paraId="533EAA35" w14:textId="77777777" w:rsidR="006211FB" w:rsidRPr="00EC68F0" w:rsidRDefault="009E27F4" w:rsidP="00F74FCC">
            <w:pPr>
              <w:pStyle w:val="ListParagraph"/>
              <w:numPr>
                <w:ilvl w:val="0"/>
                <w:numId w:val="33"/>
              </w:numPr>
              <w:spacing w:after="0"/>
              <w:ind w:left="459"/>
              <w:rPr>
                <w:lang w:val="en-US"/>
              </w:rPr>
            </w:pPr>
            <w:r>
              <w:rPr>
                <w:szCs w:val="20"/>
                <w:lang w:eastAsia="en-AU"/>
              </w:rPr>
              <w:t>Preschool risk assessment template</w:t>
            </w:r>
          </w:p>
        </w:tc>
        <w:tc>
          <w:tcPr>
            <w:tcW w:w="139" w:type="pct"/>
            <w:tcBorders>
              <w:right w:val="nil"/>
            </w:tcBorders>
          </w:tcPr>
          <w:p w14:paraId="26149A95" w14:textId="77777777" w:rsidR="006211FB" w:rsidRDefault="009E27F4" w:rsidP="00F74FCC">
            <w:pPr>
              <w:ind w:left="892"/>
              <w:rPr>
                <w:lang w:val="en-US"/>
              </w:rPr>
            </w:pPr>
            <w:r>
              <w:rPr>
                <w:noProof/>
                <w:lang w:eastAsia="en-AU"/>
              </w:rPr>
              <w:drawing>
                <wp:anchor distT="0" distB="0" distL="114300" distR="114300" simplePos="0" relativeHeight="251746304" behindDoc="0" locked="0" layoutInCell="1" allowOverlap="1" wp14:anchorId="40401634" wp14:editId="6B279ED9">
                  <wp:simplePos x="0" y="0"/>
                  <wp:positionH relativeFrom="column">
                    <wp:posOffset>-46990</wp:posOffset>
                  </wp:positionH>
                  <wp:positionV relativeFrom="paragraph">
                    <wp:posOffset>23495</wp:posOffset>
                  </wp:positionV>
                  <wp:extent cx="209586" cy="213360"/>
                  <wp:effectExtent l="0" t="0" r="0" b="0"/>
                  <wp:wrapSquare wrapText="bothSides"/>
                  <wp:docPr id="7" name="Picture 7" descr="Form Or Multiple Forms Import - Form Icon Circle Transparent PNG - 601x601  - Free Download on NicePNG" title="Forms and templa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 Or Multiple Forms Import - Form Icon Circle Transparent PNG - 601x601  - Free Download on Nice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290" t="3953" r="11087"/>
                          <a:stretch/>
                        </pic:blipFill>
                        <pic:spPr bwMode="auto">
                          <a:xfrm>
                            <a:off x="0" y="0"/>
                            <a:ext cx="209586" cy="213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328" w:type="pct"/>
            <w:tcBorders>
              <w:left w:val="nil"/>
            </w:tcBorders>
          </w:tcPr>
          <w:p w14:paraId="7F7B0C1C" w14:textId="2AF6AFC8" w:rsidR="006211FB" w:rsidRPr="00EC68F0" w:rsidRDefault="006211FB" w:rsidP="009E27F4">
            <w:pPr>
              <w:rPr>
                <w:lang w:val="en-US"/>
              </w:rPr>
            </w:pPr>
            <w:r>
              <w:rPr>
                <w:lang w:val="en-US"/>
              </w:rPr>
              <w:t xml:space="preserve">Use the </w:t>
            </w:r>
            <w:r w:rsidR="009E27F4">
              <w:t>Preschool risk assessment template to identify, assess and manage risks associated with water and water play in the preschool environment.</w:t>
            </w:r>
          </w:p>
        </w:tc>
      </w:tr>
      <w:tr w:rsidR="00CF12C2" w:rsidRPr="00EC68F0" w14:paraId="11D3BB99" w14:textId="77777777" w:rsidTr="004345A5">
        <w:tc>
          <w:tcPr>
            <w:tcW w:w="1208" w:type="pct"/>
            <w:tcBorders>
              <w:left w:val="single" w:sz="4" w:space="0" w:color="BFBFBF" w:themeColor="background1" w:themeShade="BF"/>
            </w:tcBorders>
            <w:hideMark/>
          </w:tcPr>
          <w:p w14:paraId="5F3F21A4" w14:textId="77777777" w:rsidR="005C2711" w:rsidRPr="007173F0" w:rsidRDefault="0035242E" w:rsidP="0028483C">
            <w:pPr>
              <w:pStyle w:val="ListParagraph"/>
              <w:numPr>
                <w:ilvl w:val="0"/>
                <w:numId w:val="9"/>
              </w:numPr>
              <w:spacing w:before="40" w:after="40"/>
              <w:ind w:left="873" w:hanging="142"/>
              <w:rPr>
                <w:szCs w:val="20"/>
                <w:lang w:val="en-US" w:eastAsia="en-AU"/>
              </w:rPr>
            </w:pPr>
            <w:r w:rsidRPr="007173F0">
              <w:rPr>
                <w:szCs w:val="20"/>
                <w:lang w:val="en-US" w:eastAsia="en-AU"/>
              </w:rPr>
              <w:t>a</w:t>
            </w:r>
            <w:r w:rsidR="00FF28ED" w:rsidRPr="007173F0">
              <w:rPr>
                <w:szCs w:val="20"/>
                <w:lang w:val="en-US" w:eastAsia="en-AU"/>
              </w:rPr>
              <w:t>dministration of first aid</w:t>
            </w:r>
          </w:p>
        </w:tc>
        <w:tc>
          <w:tcPr>
            <w:tcW w:w="2325" w:type="pct"/>
            <w:hideMark/>
          </w:tcPr>
          <w:p w14:paraId="13FA7596" w14:textId="209E3D28" w:rsidR="00FF28ED" w:rsidRPr="00EC68F0" w:rsidRDefault="0078404D" w:rsidP="00F74FCC">
            <w:pPr>
              <w:rPr>
                <w:lang w:val="en-US"/>
              </w:rPr>
            </w:pPr>
            <w:hyperlink r:id="rId16" w:history="1">
              <w:r w:rsidR="00AC583C">
                <w:rPr>
                  <w:rStyle w:val="Hyperlink"/>
                  <w:lang w:val="en-US"/>
                </w:rPr>
                <w:t>Safety</w:t>
              </w:r>
            </w:hyperlink>
            <w:r w:rsidR="00AC583C">
              <w:rPr>
                <w:rStyle w:val="Hyperlink"/>
                <w:lang w:val="en-US"/>
              </w:rPr>
              <w:t xml:space="preserve"> management of first aid guidelines</w:t>
            </w:r>
            <w:r w:rsidR="005B063F" w:rsidRPr="00EC68F0">
              <w:rPr>
                <w:rStyle w:val="EndnoteReference"/>
                <w:color w:val="0563C1" w:themeColor="hyperlink"/>
                <w:lang w:val="en-US"/>
              </w:rPr>
              <w:endnoteReference w:id="5"/>
            </w:r>
          </w:p>
        </w:tc>
        <w:tc>
          <w:tcPr>
            <w:tcW w:w="1467" w:type="pct"/>
            <w:gridSpan w:val="2"/>
            <w:tcBorders>
              <w:bottom w:val="single" w:sz="4" w:space="0" w:color="BFBFBF" w:themeColor="background1" w:themeShade="BF"/>
            </w:tcBorders>
          </w:tcPr>
          <w:p w14:paraId="0A7DA947" w14:textId="77777777" w:rsidR="00FF28ED" w:rsidRPr="00EC68F0" w:rsidRDefault="00FF28ED" w:rsidP="00F74FCC">
            <w:pPr>
              <w:rPr>
                <w:lang w:val="en-US"/>
              </w:rPr>
            </w:pPr>
          </w:p>
        </w:tc>
      </w:tr>
      <w:tr w:rsidR="00550FFB" w:rsidRPr="00EC68F0" w14:paraId="27DF0402" w14:textId="77777777" w:rsidTr="00E56BDF">
        <w:trPr>
          <w:trHeight w:val="1550"/>
        </w:trPr>
        <w:tc>
          <w:tcPr>
            <w:tcW w:w="1208" w:type="pct"/>
            <w:tcBorders>
              <w:left w:val="single" w:sz="4" w:space="0" w:color="BFBFBF" w:themeColor="background1" w:themeShade="BF"/>
            </w:tcBorders>
          </w:tcPr>
          <w:p w14:paraId="02D095E8" w14:textId="77777777" w:rsidR="006211FB" w:rsidRPr="007173F0" w:rsidRDefault="0035242E" w:rsidP="007173F0">
            <w:pPr>
              <w:pStyle w:val="ListParagraph"/>
              <w:numPr>
                <w:ilvl w:val="0"/>
                <w:numId w:val="9"/>
              </w:numPr>
              <w:spacing w:after="0"/>
              <w:ind w:left="873" w:hanging="142"/>
              <w:rPr>
                <w:szCs w:val="20"/>
                <w:lang w:val="en-US" w:eastAsia="en-AU"/>
              </w:rPr>
            </w:pPr>
            <w:r w:rsidRPr="007173F0">
              <w:rPr>
                <w:szCs w:val="20"/>
                <w:lang w:val="en-US" w:eastAsia="en-AU"/>
              </w:rPr>
              <w:t>s</w:t>
            </w:r>
            <w:r w:rsidR="006211FB" w:rsidRPr="007173F0">
              <w:rPr>
                <w:szCs w:val="20"/>
                <w:lang w:val="en-US" w:eastAsia="en-AU"/>
              </w:rPr>
              <w:t>leep and rest</w:t>
            </w:r>
          </w:p>
          <w:p w14:paraId="17139709" w14:textId="77777777" w:rsidR="006211FB" w:rsidRPr="007173F0" w:rsidRDefault="006211FB" w:rsidP="007173F0">
            <w:pPr>
              <w:pStyle w:val="ListParagraph"/>
              <w:spacing w:after="0"/>
              <w:ind w:left="873" w:hanging="142"/>
              <w:rPr>
                <w:szCs w:val="20"/>
                <w:lang w:val="en-US" w:eastAsia="en-AU"/>
              </w:rPr>
            </w:pPr>
            <w:r w:rsidRPr="007173F0">
              <w:rPr>
                <w:szCs w:val="20"/>
                <w:lang w:val="en-US" w:eastAsia="en-AU"/>
              </w:rPr>
              <w:t>(</w:t>
            </w:r>
            <w:proofErr w:type="gramStart"/>
            <w:r w:rsidR="0035242E" w:rsidRPr="007173F0">
              <w:rPr>
                <w:szCs w:val="20"/>
                <w:lang w:val="en-US" w:eastAsia="en-AU"/>
              </w:rPr>
              <w:t>a</w:t>
            </w:r>
            <w:r w:rsidRPr="007173F0">
              <w:rPr>
                <w:szCs w:val="20"/>
                <w:lang w:val="en-US" w:eastAsia="en-AU"/>
              </w:rPr>
              <w:t>dditional</w:t>
            </w:r>
            <w:proofErr w:type="gramEnd"/>
            <w:r w:rsidRPr="007173F0">
              <w:rPr>
                <w:szCs w:val="20"/>
                <w:lang w:val="en-US" w:eastAsia="en-AU"/>
              </w:rPr>
              <w:t xml:space="preserve"> prescribed matters include regulation 81)</w:t>
            </w:r>
          </w:p>
        </w:tc>
        <w:tc>
          <w:tcPr>
            <w:tcW w:w="2325" w:type="pct"/>
          </w:tcPr>
          <w:p w14:paraId="6595FF20" w14:textId="77777777" w:rsidR="006211FB" w:rsidRPr="00EC68F0" w:rsidRDefault="0078404D" w:rsidP="00F74FCC">
            <w:hyperlink r:id="rId17" w:history="1">
              <w:r w:rsidR="006211FB" w:rsidRPr="00EC68F0">
                <w:rPr>
                  <w:rStyle w:val="Hyperlink"/>
                </w:rPr>
                <w:t>Safe sleep and rest requirements for children in preschool guidelines</w:t>
              </w:r>
            </w:hyperlink>
            <w:r w:rsidR="00AF6D62" w:rsidRPr="00AF6D62">
              <w:rPr>
                <w:rStyle w:val="Hyperlink"/>
                <w:color w:val="0070C0"/>
                <w:vertAlign w:val="superscript"/>
              </w:rPr>
              <w:fldChar w:fldCharType="begin"/>
            </w:r>
            <w:r w:rsidR="00AF6D62" w:rsidRPr="00AF6D62">
              <w:rPr>
                <w:rStyle w:val="Hyperlink"/>
                <w:color w:val="0070C0"/>
                <w:vertAlign w:val="superscript"/>
              </w:rPr>
              <w:instrText xml:space="preserve"> NOTEREF _Ref89871406 \h </w:instrText>
            </w:r>
            <w:r w:rsidR="00AF6D62">
              <w:rPr>
                <w:rStyle w:val="Hyperlink"/>
                <w:color w:val="0070C0"/>
                <w:vertAlign w:val="superscript"/>
              </w:rPr>
              <w:instrText xml:space="preserve"> \* MERGEFORMAT </w:instrText>
            </w:r>
            <w:r w:rsidR="00AF6D62" w:rsidRPr="00AF6D62">
              <w:rPr>
                <w:rStyle w:val="Hyperlink"/>
                <w:color w:val="0070C0"/>
                <w:vertAlign w:val="superscript"/>
              </w:rPr>
            </w:r>
            <w:r w:rsidR="00AF6D62" w:rsidRPr="00AF6D62">
              <w:rPr>
                <w:rStyle w:val="Hyperlink"/>
                <w:color w:val="0070C0"/>
                <w:vertAlign w:val="superscript"/>
              </w:rPr>
              <w:fldChar w:fldCharType="separate"/>
            </w:r>
            <w:r w:rsidR="00AF6D62" w:rsidRPr="00AF6D62">
              <w:rPr>
                <w:rStyle w:val="Hyperlink"/>
                <w:color w:val="0070C0"/>
                <w:vertAlign w:val="superscript"/>
              </w:rPr>
              <w:t>i</w:t>
            </w:r>
            <w:r w:rsidR="00AF6D62" w:rsidRPr="00AF6D62">
              <w:rPr>
                <w:rStyle w:val="Hyperlink"/>
                <w:color w:val="0070C0"/>
                <w:vertAlign w:val="superscript"/>
              </w:rPr>
              <w:fldChar w:fldCharType="end"/>
            </w:r>
            <w:r w:rsidR="006211FB" w:rsidRPr="00EC68F0">
              <w:t xml:space="preserve"> including:</w:t>
            </w:r>
          </w:p>
          <w:p w14:paraId="009E5FA2" w14:textId="77777777" w:rsidR="006211FB" w:rsidRDefault="006211FB" w:rsidP="0035242E">
            <w:pPr>
              <w:pStyle w:val="ListParagraph"/>
              <w:numPr>
                <w:ilvl w:val="0"/>
                <w:numId w:val="23"/>
              </w:numPr>
              <w:spacing w:after="0"/>
              <w:ind w:left="459"/>
            </w:pPr>
            <w:r w:rsidRPr="00EC68F0">
              <w:t xml:space="preserve">Safe sleep and rest requirements </w:t>
            </w:r>
            <w:r w:rsidR="004450AC">
              <w:t>p</w:t>
            </w:r>
            <w:r w:rsidRPr="00EC68F0">
              <w:t>rocedures template</w:t>
            </w:r>
          </w:p>
          <w:p w14:paraId="46694AB6" w14:textId="5AC9438E" w:rsidR="00AC583C" w:rsidRPr="00EC68F0" w:rsidRDefault="00AC583C" w:rsidP="0035242E">
            <w:pPr>
              <w:pStyle w:val="ListParagraph"/>
              <w:numPr>
                <w:ilvl w:val="0"/>
                <w:numId w:val="23"/>
              </w:numPr>
              <w:spacing w:after="0"/>
              <w:ind w:left="459"/>
            </w:pPr>
            <w:r>
              <w:t>Preschool risk assessment template</w:t>
            </w:r>
          </w:p>
        </w:tc>
        <w:tc>
          <w:tcPr>
            <w:tcW w:w="139" w:type="pct"/>
            <w:tcBorders>
              <w:bottom w:val="single" w:sz="4" w:space="0" w:color="BFBFBF" w:themeColor="background1" w:themeShade="BF"/>
              <w:right w:val="nil"/>
            </w:tcBorders>
          </w:tcPr>
          <w:p w14:paraId="279B58A8" w14:textId="310DBE96" w:rsidR="00AC583C" w:rsidRDefault="00AC583C" w:rsidP="00F74FCC">
            <w:pPr>
              <w:ind w:left="892"/>
              <w:rPr>
                <w:noProof/>
                <w:lang w:eastAsia="en-AU"/>
              </w:rPr>
            </w:pPr>
            <w:r>
              <w:rPr>
                <w:noProof/>
                <w:lang w:eastAsia="en-AU"/>
              </w:rPr>
              <w:drawing>
                <wp:anchor distT="0" distB="0" distL="114300" distR="114300" simplePos="0" relativeHeight="251748352" behindDoc="0" locked="0" layoutInCell="1" allowOverlap="1" wp14:anchorId="77554F50" wp14:editId="1ED0B390">
                  <wp:simplePos x="0" y="0"/>
                  <wp:positionH relativeFrom="column">
                    <wp:posOffset>-8890</wp:posOffset>
                  </wp:positionH>
                  <wp:positionV relativeFrom="paragraph">
                    <wp:posOffset>170815</wp:posOffset>
                  </wp:positionV>
                  <wp:extent cx="209586" cy="213360"/>
                  <wp:effectExtent l="0" t="0" r="0" b="0"/>
                  <wp:wrapSquare wrapText="bothSides"/>
                  <wp:docPr id="9" name="Picture 9" descr="Form Or Multiple Forms Import - Form Icon Circle Transparent PNG - 601x601  - Free Download on NicePNG" title="Forms and templa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 Or Multiple Forms Import - Form Icon Circle Transparent PNG - 601x601  - Free Download on Nice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290" t="3953" r="11087"/>
                          <a:stretch/>
                        </pic:blipFill>
                        <pic:spPr bwMode="auto">
                          <a:xfrm>
                            <a:off x="0" y="0"/>
                            <a:ext cx="209586" cy="213360"/>
                          </a:xfrm>
                          <a:prstGeom prst="rect">
                            <a:avLst/>
                          </a:prstGeom>
                          <a:noFill/>
                          <a:ln>
                            <a:noFill/>
                          </a:ln>
                          <a:extLst>
                            <a:ext uri="{53640926-AAD7-44D8-BBD7-CCE9431645EC}">
                              <a14:shadowObscured xmlns:a14="http://schemas.microsoft.com/office/drawing/2010/main"/>
                            </a:ext>
                          </a:extLst>
                        </pic:spPr>
                      </pic:pic>
                    </a:graphicData>
                  </a:graphic>
                </wp:anchor>
              </w:drawing>
            </w:r>
          </w:p>
          <w:p w14:paraId="1577FA4E" w14:textId="77777777" w:rsidR="00AC583C" w:rsidRDefault="00AC583C" w:rsidP="00F74FCC">
            <w:pPr>
              <w:ind w:left="892"/>
              <w:rPr>
                <w:noProof/>
                <w:lang w:eastAsia="en-AU"/>
              </w:rPr>
            </w:pPr>
          </w:p>
          <w:p w14:paraId="66B72E6A" w14:textId="77777777" w:rsidR="00AC583C" w:rsidRDefault="00AC583C" w:rsidP="00F74FCC">
            <w:pPr>
              <w:ind w:left="892"/>
              <w:rPr>
                <w:noProof/>
                <w:lang w:eastAsia="en-AU"/>
              </w:rPr>
            </w:pPr>
          </w:p>
          <w:p w14:paraId="2C0711C3" w14:textId="77777777" w:rsidR="00AC583C" w:rsidRDefault="00AC583C" w:rsidP="00F74FCC">
            <w:pPr>
              <w:ind w:left="892"/>
              <w:rPr>
                <w:noProof/>
                <w:lang w:eastAsia="en-AU"/>
              </w:rPr>
            </w:pPr>
          </w:p>
          <w:p w14:paraId="50640B06" w14:textId="02BD3CA1" w:rsidR="006211FB" w:rsidRPr="00EC68F0" w:rsidRDefault="006211FB" w:rsidP="00F74FCC">
            <w:pPr>
              <w:ind w:left="892"/>
              <w:rPr>
                <w:lang w:val="en-US"/>
              </w:rPr>
            </w:pPr>
          </w:p>
        </w:tc>
        <w:tc>
          <w:tcPr>
            <w:tcW w:w="1328" w:type="pct"/>
            <w:tcBorders>
              <w:left w:val="nil"/>
              <w:bottom w:val="single" w:sz="4" w:space="0" w:color="BFBFBF" w:themeColor="background1" w:themeShade="BF"/>
            </w:tcBorders>
          </w:tcPr>
          <w:p w14:paraId="55998D9B" w14:textId="77777777" w:rsidR="00AC583C" w:rsidRDefault="00AC583C" w:rsidP="00F74FCC">
            <w:pPr>
              <w:rPr>
                <w:lang w:val="en-US"/>
              </w:rPr>
            </w:pPr>
          </w:p>
          <w:p w14:paraId="041DDC3C" w14:textId="54FACB3D" w:rsidR="00AC583C" w:rsidRDefault="00AC583C" w:rsidP="00F74FCC">
            <w:pPr>
              <w:rPr>
                <w:lang w:val="en-US"/>
              </w:rPr>
            </w:pPr>
            <w:r>
              <w:rPr>
                <w:lang w:val="en-US"/>
              </w:rPr>
              <w:t>Use the Preschool risk assessment template to identify, assess and manage risks associate</w:t>
            </w:r>
            <w:r w:rsidR="00AC5172">
              <w:rPr>
                <w:lang w:val="en-US"/>
              </w:rPr>
              <w:t>d</w:t>
            </w:r>
            <w:r>
              <w:rPr>
                <w:lang w:val="en-US"/>
              </w:rPr>
              <w:t xml:space="preserve"> with sleep and rest in the preschool environment. </w:t>
            </w:r>
          </w:p>
          <w:p w14:paraId="6DE0E814" w14:textId="77777777" w:rsidR="00AC583C" w:rsidRDefault="00AC583C" w:rsidP="00F74FCC">
            <w:pPr>
              <w:rPr>
                <w:lang w:val="en-US"/>
              </w:rPr>
            </w:pPr>
          </w:p>
          <w:p w14:paraId="2907B607" w14:textId="72D78D7E" w:rsidR="00AC583C" w:rsidRPr="00EC68F0" w:rsidRDefault="00AC583C" w:rsidP="00AC583C">
            <w:pPr>
              <w:rPr>
                <w:lang w:val="en-US"/>
              </w:rPr>
            </w:pPr>
          </w:p>
        </w:tc>
      </w:tr>
      <w:tr w:rsidR="00711480" w:rsidRPr="00EC68F0" w14:paraId="1DD964F1" w14:textId="77777777" w:rsidTr="004345A5">
        <w:tc>
          <w:tcPr>
            <w:tcW w:w="1208" w:type="pct"/>
            <w:tcBorders>
              <w:left w:val="single" w:sz="4" w:space="0" w:color="BFBFBF" w:themeColor="background1" w:themeShade="BF"/>
            </w:tcBorders>
          </w:tcPr>
          <w:p w14:paraId="31A995EC" w14:textId="77777777" w:rsidR="005E5FC0" w:rsidRPr="00D91845" w:rsidRDefault="00EC4F52" w:rsidP="007173F0">
            <w:pPr>
              <w:pStyle w:val="ListParagraph"/>
              <w:numPr>
                <w:ilvl w:val="0"/>
                <w:numId w:val="34"/>
              </w:numPr>
              <w:spacing w:after="0"/>
              <w:ind w:left="589" w:hanging="567"/>
              <w:rPr>
                <w:lang w:val="en-US"/>
              </w:rPr>
            </w:pPr>
            <w:r>
              <w:rPr>
                <w:lang w:val="en-US"/>
              </w:rPr>
              <w:lastRenderedPageBreak/>
              <w:t>I</w:t>
            </w:r>
            <w:r w:rsidR="005E5FC0" w:rsidRPr="00EC68F0">
              <w:rPr>
                <w:lang w:val="en-US"/>
              </w:rPr>
              <w:t>ncident, injury, trauma and illness procedures, compliant with regulation 85</w:t>
            </w:r>
          </w:p>
        </w:tc>
        <w:tc>
          <w:tcPr>
            <w:tcW w:w="2325" w:type="pct"/>
          </w:tcPr>
          <w:p w14:paraId="51E9465D" w14:textId="77777777" w:rsidR="005E5FC0" w:rsidRPr="00EC68F0" w:rsidRDefault="0078404D" w:rsidP="00F74FCC">
            <w:hyperlink r:id="rId18" w:history="1">
              <w:r w:rsidR="005E5FC0" w:rsidRPr="00EC68F0">
                <w:rPr>
                  <w:rStyle w:val="Hyperlink"/>
                </w:rPr>
                <w:t>Safety Management Policy</w:t>
              </w:r>
            </w:hyperlink>
            <w:r w:rsidR="005E5FC0" w:rsidRPr="00EC68F0">
              <w:rPr>
                <w:rStyle w:val="EndnoteReference"/>
                <w:color w:val="0563C1" w:themeColor="hyperlink"/>
              </w:rPr>
              <w:endnoteReference w:id="6"/>
            </w:r>
          </w:p>
          <w:p w14:paraId="7D3D507F" w14:textId="77777777" w:rsidR="005E5FC0" w:rsidRDefault="0078404D" w:rsidP="0028483C">
            <w:pPr>
              <w:spacing w:before="40"/>
              <w:rPr>
                <w:rStyle w:val="Hyperlink"/>
                <w:u w:val="none"/>
              </w:rPr>
            </w:pPr>
            <w:hyperlink r:id="rId19" w:history="1">
              <w:r w:rsidR="005E5FC0" w:rsidRPr="00EC68F0">
                <w:rPr>
                  <w:rStyle w:val="Hyperlink"/>
                </w:rPr>
                <w:t>Recording and reporting student injuries – guidelines and procedures</w:t>
              </w:r>
            </w:hyperlink>
            <w:bookmarkStart w:id="1" w:name="_Ref49409528"/>
            <w:r w:rsidR="005E5FC0" w:rsidRPr="00EC68F0">
              <w:rPr>
                <w:rStyle w:val="EndnoteReference"/>
                <w:color w:val="0563C1" w:themeColor="hyperlink"/>
              </w:rPr>
              <w:endnoteReference w:id="7"/>
            </w:r>
            <w:bookmarkEnd w:id="1"/>
            <w:r w:rsidR="007229D3" w:rsidRPr="007229D3">
              <w:rPr>
                <w:rStyle w:val="Hyperlink"/>
                <w:color w:val="auto"/>
                <w:u w:val="none"/>
              </w:rPr>
              <w:t xml:space="preserve"> including:</w:t>
            </w:r>
          </w:p>
          <w:p w14:paraId="34461BDD" w14:textId="77B1EF6A" w:rsidR="005E5FC0" w:rsidRPr="001676FF" w:rsidRDefault="0078404D" w:rsidP="00F74FCC">
            <w:pPr>
              <w:pStyle w:val="ListParagraph"/>
              <w:numPr>
                <w:ilvl w:val="0"/>
                <w:numId w:val="23"/>
              </w:numPr>
              <w:spacing w:after="0"/>
              <w:ind w:left="459"/>
            </w:pPr>
            <w:hyperlink r:id="rId20" w:history="1">
              <w:r w:rsidR="007229D3" w:rsidRPr="00264506">
                <w:rPr>
                  <w:rStyle w:val="Hyperlink"/>
                  <w:lang w:val="en-US"/>
                </w:rPr>
                <w:t>ACECQA Injury, trauma and i</w:t>
              </w:r>
              <w:r w:rsidR="007229D3">
                <w:rPr>
                  <w:rStyle w:val="Hyperlink"/>
                  <w:lang w:val="en-US"/>
                </w:rPr>
                <w:t>llness</w:t>
              </w:r>
              <w:r w:rsidR="007229D3" w:rsidRPr="00264506">
                <w:rPr>
                  <w:rStyle w:val="Hyperlink"/>
                  <w:lang w:val="en-US"/>
                </w:rPr>
                <w:t xml:space="preserve"> record</w:t>
              </w:r>
            </w:hyperlink>
            <w:r w:rsidR="007229D3">
              <w:rPr>
                <w:rStyle w:val="EndnoteReference"/>
                <w:lang w:val="en-US"/>
              </w:rPr>
              <w:endnoteReference w:id="8"/>
            </w:r>
          </w:p>
        </w:tc>
        <w:tc>
          <w:tcPr>
            <w:tcW w:w="139" w:type="pct"/>
            <w:tcBorders>
              <w:right w:val="nil"/>
            </w:tcBorders>
          </w:tcPr>
          <w:p w14:paraId="00A7AD5A" w14:textId="77777777" w:rsidR="005E5FC0" w:rsidRPr="00EC68F0" w:rsidRDefault="00D4598D" w:rsidP="00F74FCC">
            <w:pPr>
              <w:rPr>
                <w:lang w:val="en-US"/>
              </w:rPr>
            </w:pPr>
            <w:r>
              <w:rPr>
                <w:noProof/>
                <w:lang w:eastAsia="en-AU"/>
              </w:rPr>
              <w:drawing>
                <wp:anchor distT="0" distB="0" distL="114300" distR="114300" simplePos="0" relativeHeight="251692032" behindDoc="0" locked="0" layoutInCell="1" allowOverlap="1" wp14:anchorId="2BE39063" wp14:editId="7190D535">
                  <wp:simplePos x="0" y="0"/>
                  <wp:positionH relativeFrom="column">
                    <wp:posOffset>-44027</wp:posOffset>
                  </wp:positionH>
                  <wp:positionV relativeFrom="paragraph">
                    <wp:posOffset>1122680</wp:posOffset>
                  </wp:positionV>
                  <wp:extent cx="210820" cy="213360"/>
                  <wp:effectExtent l="0" t="0" r="0" b="0"/>
                  <wp:wrapSquare wrapText="bothSides"/>
                  <wp:docPr id="2" name="Picture 2" descr="Circle Image - Job Alert Icon Png, Transparent Png , Transparent Png Image  - PNGitem" title="notific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Image - Job Alert Icon Png, Transparent Png , Transparent Png Image  - PNGite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800000" flipV="1">
                            <a:off x="0" y="0"/>
                            <a:ext cx="210820" cy="21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551">
              <w:rPr>
                <w:noProof/>
                <w:lang w:eastAsia="en-AU"/>
              </w:rPr>
              <w:drawing>
                <wp:anchor distT="0" distB="0" distL="114300" distR="114300" simplePos="0" relativeHeight="251677696" behindDoc="0" locked="0" layoutInCell="1" allowOverlap="1" wp14:anchorId="5426EEB8" wp14:editId="2AB6A7E7">
                  <wp:simplePos x="0" y="0"/>
                  <wp:positionH relativeFrom="column">
                    <wp:posOffset>-23495</wp:posOffset>
                  </wp:positionH>
                  <wp:positionV relativeFrom="paragraph">
                    <wp:posOffset>63500</wp:posOffset>
                  </wp:positionV>
                  <wp:extent cx="189230" cy="205105"/>
                  <wp:effectExtent l="0" t="0" r="1270" b="4445"/>
                  <wp:wrapSquare wrapText="bothSides"/>
                  <wp:docPr id="26" name="Picture 26" descr="Form Or Multiple Forms Import - Form Icon Circle Transparent PNG - 601x601  - Free Download on NicePNG" title="forms and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 Or Multiple Forms Import - Form Icon Circle Transparent PNG - 601x601  - Free Download on Nice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290" t="3953" r="11087"/>
                          <a:stretch/>
                        </pic:blipFill>
                        <pic:spPr bwMode="auto">
                          <a:xfrm>
                            <a:off x="0" y="0"/>
                            <a:ext cx="189230" cy="2051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1328" w:type="pct"/>
            <w:tcBorders>
              <w:left w:val="nil"/>
            </w:tcBorders>
          </w:tcPr>
          <w:p w14:paraId="3BB214C9" w14:textId="77777777" w:rsidR="005E5FC0" w:rsidRDefault="005E5FC0" w:rsidP="00F74FCC">
            <w:pPr>
              <w:rPr>
                <w:lang w:val="en-US"/>
              </w:rPr>
            </w:pPr>
            <w:r>
              <w:rPr>
                <w:lang w:val="en-US"/>
              </w:rPr>
              <w:t>For minor injuries, trauma and illness that can be treated without medical attention and there is no expectation of ongoing symptoms – complete the</w:t>
            </w:r>
            <w:r w:rsidRPr="00D4598D">
              <w:rPr>
                <w:lang w:val="en-US"/>
              </w:rPr>
              <w:t xml:space="preserve"> </w:t>
            </w:r>
            <w:hyperlink r:id="rId22" w:history="1">
              <w:r w:rsidRPr="00D4598D">
                <w:rPr>
                  <w:rStyle w:val="Hyperlink"/>
                  <w:color w:val="auto"/>
                  <w:u w:val="none"/>
                  <w:lang w:val="en-US"/>
                </w:rPr>
                <w:t>ACECQA Injury, trauma and illness record</w:t>
              </w:r>
            </w:hyperlink>
            <w:r>
              <w:rPr>
                <w:lang w:val="en-US"/>
              </w:rPr>
              <w:t>.</w:t>
            </w:r>
          </w:p>
          <w:p w14:paraId="39D43A9D" w14:textId="77777777" w:rsidR="00D4598D" w:rsidRPr="00EC68F0" w:rsidRDefault="00D4598D" w:rsidP="00F74FCC">
            <w:pPr>
              <w:rPr>
                <w:lang w:val="en-US"/>
              </w:rPr>
            </w:pPr>
            <w:r>
              <w:rPr>
                <w:lang w:val="en-US"/>
              </w:rPr>
              <w:t>Notification requirements exist for serious incidents and serious student injuries.</w:t>
            </w:r>
          </w:p>
        </w:tc>
      </w:tr>
      <w:tr w:rsidR="00CF12C2" w:rsidRPr="00EC68F0" w14:paraId="7736BCF0" w14:textId="77777777" w:rsidTr="002C47ED">
        <w:trPr>
          <w:trHeight w:val="1164"/>
        </w:trPr>
        <w:tc>
          <w:tcPr>
            <w:tcW w:w="1208" w:type="pct"/>
            <w:tcBorders>
              <w:left w:val="single" w:sz="4" w:space="0" w:color="BFBFBF" w:themeColor="background1" w:themeShade="BF"/>
            </w:tcBorders>
            <w:hideMark/>
          </w:tcPr>
          <w:p w14:paraId="3802251A" w14:textId="77777777" w:rsidR="00FF28ED" w:rsidRPr="007173F0" w:rsidRDefault="00EC4F52" w:rsidP="007173F0">
            <w:pPr>
              <w:pStyle w:val="ListParagraph"/>
              <w:numPr>
                <w:ilvl w:val="0"/>
                <w:numId w:val="34"/>
              </w:numPr>
              <w:spacing w:after="0"/>
              <w:ind w:left="589" w:hanging="567"/>
              <w:rPr>
                <w:lang w:val="en-US"/>
              </w:rPr>
            </w:pPr>
            <w:r>
              <w:rPr>
                <w:lang w:val="en-US"/>
              </w:rPr>
              <w:t>D</w:t>
            </w:r>
            <w:r w:rsidR="00FF28ED" w:rsidRPr="00EC68F0">
              <w:rPr>
                <w:lang w:val="en-US"/>
              </w:rPr>
              <w:t>ealing with infectious diseases, including procedur</w:t>
            </w:r>
            <w:r w:rsidR="002C47ED">
              <w:rPr>
                <w:lang w:val="en-US"/>
              </w:rPr>
              <w:t>es complying with regulation 88</w:t>
            </w:r>
          </w:p>
        </w:tc>
        <w:tc>
          <w:tcPr>
            <w:tcW w:w="2325" w:type="pct"/>
            <w:hideMark/>
          </w:tcPr>
          <w:p w14:paraId="45562F16" w14:textId="77777777" w:rsidR="00FF28ED" w:rsidRPr="00EC68F0" w:rsidRDefault="0078404D" w:rsidP="00F74FCC">
            <w:hyperlink r:id="rId23" w:history="1">
              <w:r w:rsidR="00FF28ED" w:rsidRPr="00EC68F0">
                <w:rPr>
                  <w:rStyle w:val="Hyperlink"/>
                  <w:lang w:val="en-US"/>
                </w:rPr>
                <w:t>Infectious</w:t>
              </w:r>
              <w:hyperlink r:id="rId24" w:history="1">
                <w:r w:rsidR="0076099A" w:rsidRPr="00EC68F0">
                  <w:rPr>
                    <w:rStyle w:val="Hyperlink"/>
                    <w:lang w:val="en-US"/>
                  </w:rPr>
                  <w:t xml:space="preserve"> d</w:t>
                </w:r>
                <w:r w:rsidR="00FF28ED" w:rsidRPr="00EC68F0">
                  <w:rPr>
                    <w:rStyle w:val="Hyperlink"/>
                    <w:lang w:val="en-US"/>
                  </w:rPr>
                  <w:t>isease</w:t>
                </w:r>
                <w:r w:rsidR="0076099A" w:rsidRPr="00EC68F0">
                  <w:rPr>
                    <w:rStyle w:val="Hyperlink"/>
                    <w:lang w:val="en-US"/>
                  </w:rPr>
                  <w:t>s</w:t>
                </w:r>
                <w:r w:rsidR="00FF28ED" w:rsidRPr="00EC68F0">
                  <w:rPr>
                    <w:rStyle w:val="Hyperlink"/>
                    <w:lang w:val="en-US"/>
                  </w:rPr>
                  <w:t xml:space="preserve"> - </w:t>
                </w:r>
                <w:r w:rsidR="0076099A" w:rsidRPr="00EC68F0">
                  <w:rPr>
                    <w:rStyle w:val="Hyperlink"/>
                    <w:lang w:val="en-US"/>
                  </w:rPr>
                  <w:t>e</w:t>
                </w:r>
                <w:r w:rsidR="00FF28ED" w:rsidRPr="00EC68F0">
                  <w:rPr>
                    <w:rStyle w:val="Hyperlink"/>
                    <w:lang w:val="en-US"/>
                  </w:rPr>
                  <w:t xml:space="preserve">xclusions from </w:t>
                </w:r>
                <w:r w:rsidR="0076099A" w:rsidRPr="00EC68F0">
                  <w:rPr>
                    <w:rStyle w:val="Hyperlink"/>
                    <w:lang w:val="en-US"/>
                  </w:rPr>
                  <w:t>s</w:t>
                </w:r>
                <w:r w:rsidR="00FF28ED" w:rsidRPr="00EC68F0">
                  <w:rPr>
                    <w:rStyle w:val="Hyperlink"/>
                    <w:lang w:val="en-US"/>
                  </w:rPr>
                  <w:t xml:space="preserve">chool </w:t>
                </w:r>
                <w:r w:rsidR="0076099A" w:rsidRPr="00EC68F0">
                  <w:rPr>
                    <w:rStyle w:val="Hyperlink"/>
                    <w:lang w:val="en-US"/>
                  </w:rPr>
                  <w:t>p</w:t>
                </w:r>
                <w:r w:rsidR="00FF28ED" w:rsidRPr="00EC68F0">
                  <w:rPr>
                    <w:rStyle w:val="Hyperlink"/>
                    <w:lang w:val="en-US"/>
                  </w:rPr>
                  <w:t>olicy</w:t>
                </w:r>
              </w:hyperlink>
            </w:hyperlink>
            <w:r w:rsidR="00537A20" w:rsidRPr="00EC68F0">
              <w:rPr>
                <w:rStyle w:val="EndnoteReference"/>
                <w:color w:val="0563C1" w:themeColor="hyperlink"/>
                <w:lang w:val="en-US"/>
              </w:rPr>
              <w:endnoteReference w:id="9"/>
            </w:r>
          </w:p>
        </w:tc>
        <w:tc>
          <w:tcPr>
            <w:tcW w:w="1467" w:type="pct"/>
            <w:gridSpan w:val="2"/>
            <w:tcBorders>
              <w:bottom w:val="single" w:sz="4" w:space="0" w:color="BFBFBF" w:themeColor="background1" w:themeShade="BF"/>
            </w:tcBorders>
            <w:hideMark/>
          </w:tcPr>
          <w:p w14:paraId="16593443" w14:textId="77777777" w:rsidR="00FF28ED" w:rsidRPr="00EC68F0" w:rsidRDefault="00FF28ED" w:rsidP="00F74FCC">
            <w:pPr>
              <w:rPr>
                <w:lang w:val="en-US"/>
              </w:rPr>
            </w:pPr>
          </w:p>
        </w:tc>
      </w:tr>
      <w:tr w:rsidR="00711480" w:rsidRPr="00EC68F0" w14:paraId="0760727F" w14:textId="77777777" w:rsidTr="002C47ED">
        <w:trPr>
          <w:trHeight w:val="2400"/>
        </w:trPr>
        <w:tc>
          <w:tcPr>
            <w:tcW w:w="1208" w:type="pct"/>
            <w:tcBorders>
              <w:left w:val="single" w:sz="4" w:space="0" w:color="BFBFBF" w:themeColor="background1" w:themeShade="BF"/>
            </w:tcBorders>
          </w:tcPr>
          <w:p w14:paraId="09FB31C9" w14:textId="77777777" w:rsidR="00711480" w:rsidRPr="00F74FCC" w:rsidRDefault="00EC4F52" w:rsidP="007173F0">
            <w:pPr>
              <w:pStyle w:val="ListParagraph"/>
              <w:numPr>
                <w:ilvl w:val="0"/>
                <w:numId w:val="34"/>
              </w:numPr>
              <w:spacing w:after="0"/>
              <w:ind w:left="589" w:hanging="567"/>
              <w:rPr>
                <w:lang w:val="en-US"/>
              </w:rPr>
            </w:pPr>
            <w:r>
              <w:rPr>
                <w:lang w:val="en-US"/>
              </w:rPr>
              <w:t>D</w:t>
            </w:r>
            <w:r w:rsidR="00711480" w:rsidRPr="00EC68F0">
              <w:rPr>
                <w:lang w:val="en-US"/>
              </w:rPr>
              <w:t>ealing with medical conditions in children, inc</w:t>
            </w:r>
            <w:r w:rsidR="00F74FCC">
              <w:rPr>
                <w:lang w:val="en-US"/>
              </w:rPr>
              <w:t>luding matters in regulation 90</w:t>
            </w:r>
          </w:p>
        </w:tc>
        <w:tc>
          <w:tcPr>
            <w:tcW w:w="2325" w:type="pct"/>
          </w:tcPr>
          <w:p w14:paraId="04B1A365" w14:textId="77777777" w:rsidR="00711480" w:rsidRDefault="0078404D" w:rsidP="00F74FCC">
            <w:hyperlink r:id="rId25" w:history="1">
              <w:r w:rsidR="00711480" w:rsidRPr="00EC68F0">
                <w:rPr>
                  <w:rStyle w:val="Hyperlink"/>
                </w:rPr>
                <w:t>Managing health care needs in preschool guidelines</w:t>
              </w:r>
            </w:hyperlink>
            <w:r w:rsidR="00CF6E8C" w:rsidRPr="00CF6E8C">
              <w:rPr>
                <w:rStyle w:val="Hyperlink"/>
                <w:vertAlign w:val="superscript"/>
              </w:rPr>
              <w:fldChar w:fldCharType="begin"/>
            </w:r>
            <w:r w:rsidR="00CF6E8C" w:rsidRPr="00CF6E8C">
              <w:rPr>
                <w:rStyle w:val="Hyperlink"/>
                <w:vertAlign w:val="superscript"/>
              </w:rPr>
              <w:instrText xml:space="preserve"> NOTEREF _Ref89871406 \h </w:instrText>
            </w:r>
            <w:r w:rsidR="00CF6E8C">
              <w:rPr>
                <w:rStyle w:val="Hyperlink"/>
                <w:vertAlign w:val="superscript"/>
              </w:rPr>
              <w:instrText xml:space="preserve"> \* MERGEFORMAT </w:instrText>
            </w:r>
            <w:r w:rsidR="00CF6E8C" w:rsidRPr="00CF6E8C">
              <w:rPr>
                <w:rStyle w:val="Hyperlink"/>
                <w:vertAlign w:val="superscript"/>
              </w:rPr>
            </w:r>
            <w:r w:rsidR="00CF6E8C" w:rsidRPr="00CF6E8C">
              <w:rPr>
                <w:rStyle w:val="Hyperlink"/>
                <w:vertAlign w:val="superscript"/>
              </w:rPr>
              <w:fldChar w:fldCharType="separate"/>
            </w:r>
            <w:r w:rsidR="00CF6E8C" w:rsidRPr="00CF6E8C">
              <w:rPr>
                <w:rStyle w:val="Hyperlink"/>
                <w:vertAlign w:val="superscript"/>
              </w:rPr>
              <w:t>i</w:t>
            </w:r>
            <w:r w:rsidR="00CF6E8C" w:rsidRPr="00CF6E8C">
              <w:rPr>
                <w:rStyle w:val="Hyperlink"/>
                <w:vertAlign w:val="superscript"/>
              </w:rPr>
              <w:fldChar w:fldCharType="end"/>
            </w:r>
            <w:r w:rsidR="00711480">
              <w:t xml:space="preserve"> including:</w:t>
            </w:r>
          </w:p>
          <w:p w14:paraId="2DD61616" w14:textId="77777777" w:rsidR="00711480" w:rsidRDefault="00711480" w:rsidP="00F74FCC">
            <w:pPr>
              <w:pStyle w:val="ListParagraph"/>
              <w:numPr>
                <w:ilvl w:val="0"/>
                <w:numId w:val="23"/>
              </w:numPr>
              <w:spacing w:after="0"/>
              <w:ind w:left="459"/>
            </w:pPr>
            <w:r>
              <w:t>Preschool health care needs communication plan</w:t>
            </w:r>
          </w:p>
          <w:p w14:paraId="091A0CE8" w14:textId="77777777" w:rsidR="00711480" w:rsidRDefault="00711480" w:rsidP="00F74FCC">
            <w:pPr>
              <w:pStyle w:val="ListParagraph"/>
              <w:numPr>
                <w:ilvl w:val="0"/>
                <w:numId w:val="23"/>
              </w:numPr>
              <w:spacing w:after="0"/>
              <w:ind w:left="459"/>
            </w:pPr>
            <w:r>
              <w:t>Preschool health care plan</w:t>
            </w:r>
          </w:p>
          <w:p w14:paraId="476DDBA0" w14:textId="77777777" w:rsidR="00711480" w:rsidRPr="00EC68F0" w:rsidRDefault="0078404D" w:rsidP="0028483C">
            <w:pPr>
              <w:spacing w:before="40"/>
              <w:rPr>
                <w:rStyle w:val="Hyperlink"/>
                <w:lang w:val="en-US"/>
              </w:rPr>
            </w:pPr>
            <w:hyperlink r:id="rId26" w:history="1">
              <w:r w:rsidR="00711480" w:rsidRPr="00EC68F0">
                <w:rPr>
                  <w:rStyle w:val="Hyperlink"/>
                  <w:lang w:val="en-US"/>
                </w:rPr>
                <w:t>Health of Students Policy</w:t>
              </w:r>
            </w:hyperlink>
            <w:bookmarkStart w:id="2" w:name="_Ref49409426"/>
            <w:r w:rsidR="00711480" w:rsidRPr="00EC68F0">
              <w:rPr>
                <w:rStyle w:val="EndnoteReference"/>
                <w:color w:val="0563C1" w:themeColor="hyperlink"/>
                <w:lang w:val="en-US"/>
              </w:rPr>
              <w:endnoteReference w:id="10"/>
            </w:r>
            <w:bookmarkEnd w:id="2"/>
            <w:r w:rsidR="00711480">
              <w:rPr>
                <w:rStyle w:val="Hyperlink"/>
                <w:color w:val="auto"/>
                <w:u w:val="none"/>
                <w:lang w:val="en-US"/>
              </w:rPr>
              <w:t xml:space="preserve"> </w:t>
            </w:r>
          </w:p>
          <w:p w14:paraId="5C8F5D91" w14:textId="77777777" w:rsidR="00711480" w:rsidRPr="00D01E63" w:rsidRDefault="0078404D" w:rsidP="0028483C">
            <w:pPr>
              <w:spacing w:before="40"/>
              <w:rPr>
                <w:lang w:val="en-US"/>
              </w:rPr>
            </w:pPr>
            <w:hyperlink r:id="rId27" w:history="1">
              <w:r w:rsidR="00711480" w:rsidRPr="00D01E63">
                <w:rPr>
                  <w:rStyle w:val="Hyperlink"/>
                  <w:lang w:val="en-US"/>
                </w:rPr>
                <w:t>Administration of medications to students with notified medical conditions policy</w:t>
              </w:r>
            </w:hyperlink>
            <w:r w:rsidR="00711480">
              <w:rPr>
                <w:rStyle w:val="EndnoteReference"/>
                <w:lang w:val="en-US"/>
              </w:rPr>
              <w:endnoteReference w:id="11"/>
            </w:r>
            <w:r w:rsidR="00711480" w:rsidRPr="00EC68F0">
              <w:rPr>
                <w:lang w:val="en-US"/>
              </w:rPr>
              <w:t xml:space="preserve"> </w:t>
            </w:r>
            <w:r w:rsidR="00711480">
              <w:rPr>
                <w:lang w:val="en-US"/>
              </w:rPr>
              <w:t>including:</w:t>
            </w:r>
          </w:p>
          <w:p w14:paraId="030578B8" w14:textId="77777777" w:rsidR="00711480" w:rsidRPr="00146EC4" w:rsidRDefault="00711480" w:rsidP="00F74FCC">
            <w:pPr>
              <w:pStyle w:val="ListParagraph"/>
              <w:numPr>
                <w:ilvl w:val="0"/>
                <w:numId w:val="23"/>
              </w:numPr>
              <w:spacing w:after="0"/>
              <w:ind w:left="459"/>
            </w:pPr>
            <w:r w:rsidRPr="00F74FCC">
              <w:t>Administration of medications to students with notified medical conditions procedures</w:t>
            </w:r>
          </w:p>
        </w:tc>
        <w:tc>
          <w:tcPr>
            <w:tcW w:w="139" w:type="pct"/>
            <w:tcBorders>
              <w:bottom w:val="single" w:sz="4" w:space="0" w:color="BFBFBF" w:themeColor="background1" w:themeShade="BF"/>
              <w:right w:val="nil"/>
            </w:tcBorders>
            <w:hideMark/>
          </w:tcPr>
          <w:p w14:paraId="03F4D3AF" w14:textId="77777777" w:rsidR="00711480" w:rsidRPr="00EC68F0" w:rsidRDefault="00043CE6" w:rsidP="00F74FCC">
            <w:pPr>
              <w:rPr>
                <w:lang w:val="en-US"/>
              </w:rPr>
            </w:pPr>
            <w:r>
              <w:rPr>
                <w:noProof/>
                <w:lang w:eastAsia="en-AU"/>
              </w:rPr>
              <w:drawing>
                <wp:anchor distT="0" distB="0" distL="114300" distR="114300" simplePos="0" relativeHeight="251676672" behindDoc="0" locked="0" layoutInCell="1" allowOverlap="1" wp14:anchorId="74A0F0FE" wp14:editId="5FE32DD4">
                  <wp:simplePos x="0" y="0"/>
                  <wp:positionH relativeFrom="column">
                    <wp:posOffset>-9740</wp:posOffset>
                  </wp:positionH>
                  <wp:positionV relativeFrom="paragraph">
                    <wp:posOffset>539354</wp:posOffset>
                  </wp:positionV>
                  <wp:extent cx="210820" cy="213360"/>
                  <wp:effectExtent l="0" t="0" r="0" b="0"/>
                  <wp:wrapSquare wrapText="bothSides"/>
                  <wp:docPr id="35" name="Picture 35" descr="Circle Image - Job Alert Icon Png, Transparent Png , Transparent Png Image  - PNGitem" title="notific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Image - Job Alert Icon Png, Transparent Png , Transparent Png Image  - PNGite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800000" flipV="1">
                            <a:off x="0" y="0"/>
                            <a:ext cx="210820" cy="21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0728">
              <w:rPr>
                <w:noProof/>
                <w:lang w:eastAsia="en-AU"/>
              </w:rPr>
              <w:drawing>
                <wp:anchor distT="0" distB="0" distL="114300" distR="114300" simplePos="0" relativeHeight="251678720" behindDoc="0" locked="0" layoutInCell="1" allowOverlap="1" wp14:anchorId="5D4A2C8B" wp14:editId="3C54175E">
                  <wp:simplePos x="0" y="0"/>
                  <wp:positionH relativeFrom="column">
                    <wp:posOffset>-24130</wp:posOffset>
                  </wp:positionH>
                  <wp:positionV relativeFrom="paragraph">
                    <wp:posOffset>103505</wp:posOffset>
                  </wp:positionV>
                  <wp:extent cx="201524" cy="205154"/>
                  <wp:effectExtent l="0" t="0" r="8255" b="4445"/>
                  <wp:wrapSquare wrapText="bothSides"/>
                  <wp:docPr id="34" name="Picture 34" descr="Form Or Multiple Forms Import - Form Icon Circle Transparent PNG - 601x601  - Free Download on NicePNG" title="forms and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 Or Multiple Forms Import - Form Icon Circle Transparent PNG - 601x601  - Free Download on Nice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290" t="3953" r="11087"/>
                          <a:stretch/>
                        </pic:blipFill>
                        <pic:spPr bwMode="auto">
                          <a:xfrm>
                            <a:off x="0" y="0"/>
                            <a:ext cx="201524" cy="205154"/>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328" w:type="pct"/>
            <w:tcBorders>
              <w:left w:val="nil"/>
              <w:bottom w:val="single" w:sz="4" w:space="0" w:color="BFBFBF" w:themeColor="background1" w:themeShade="BF"/>
            </w:tcBorders>
          </w:tcPr>
          <w:p w14:paraId="626993D3" w14:textId="77777777" w:rsidR="00711480" w:rsidRDefault="007E1717" w:rsidP="00F74FCC">
            <w:pPr>
              <w:rPr>
                <w:lang w:val="en-US"/>
              </w:rPr>
            </w:pPr>
            <w:r>
              <w:rPr>
                <w:lang w:val="en-US"/>
              </w:rPr>
              <w:t>Use templates</w:t>
            </w:r>
            <w:r w:rsidR="00711480">
              <w:rPr>
                <w:lang w:val="en-US"/>
              </w:rPr>
              <w:t xml:space="preserve"> to develop health care plans and records for children with health care needs.</w:t>
            </w:r>
          </w:p>
          <w:p w14:paraId="0758FFC8" w14:textId="77777777" w:rsidR="00D4598D" w:rsidRDefault="00D4598D" w:rsidP="00F74FCC">
            <w:pPr>
              <w:rPr>
                <w:lang w:val="en-US"/>
              </w:rPr>
            </w:pPr>
            <w:r>
              <w:rPr>
                <w:lang w:val="en-US"/>
              </w:rPr>
              <w:t>Use the ACECQA Medication Record template to record the administration of medications to preschool children</w:t>
            </w:r>
          </w:p>
          <w:p w14:paraId="7C5942B1" w14:textId="77777777" w:rsidR="00711480" w:rsidRPr="00EC68F0" w:rsidRDefault="00711480" w:rsidP="00F74FCC">
            <w:pPr>
              <w:rPr>
                <w:lang w:val="en-US"/>
              </w:rPr>
            </w:pPr>
            <w:r>
              <w:rPr>
                <w:lang w:val="en-US"/>
              </w:rPr>
              <w:t xml:space="preserve">Notification requirements exist for serious incidents and </w:t>
            </w:r>
            <w:r w:rsidR="00D43276">
              <w:rPr>
                <w:lang w:val="en-US"/>
              </w:rPr>
              <w:t xml:space="preserve">serious </w:t>
            </w:r>
            <w:r>
              <w:rPr>
                <w:lang w:val="en-US"/>
              </w:rPr>
              <w:t>student injuries</w:t>
            </w:r>
            <w:r w:rsidR="00D43276">
              <w:rPr>
                <w:lang w:val="en-US"/>
              </w:rPr>
              <w:t>.</w:t>
            </w:r>
          </w:p>
        </w:tc>
      </w:tr>
      <w:tr w:rsidR="00550FFB" w:rsidRPr="00EC68F0" w14:paraId="4C8ED87D" w14:textId="77777777" w:rsidTr="00F74FCC">
        <w:trPr>
          <w:trHeight w:val="1346"/>
        </w:trPr>
        <w:tc>
          <w:tcPr>
            <w:tcW w:w="1208" w:type="pct"/>
            <w:tcBorders>
              <w:left w:val="single" w:sz="4" w:space="0" w:color="BFBFBF" w:themeColor="background1" w:themeShade="BF"/>
            </w:tcBorders>
          </w:tcPr>
          <w:p w14:paraId="1A151EB9" w14:textId="77777777" w:rsidR="00550FFB" w:rsidRPr="00F74FCC" w:rsidRDefault="00EC4F52" w:rsidP="007173F0">
            <w:pPr>
              <w:pStyle w:val="ListParagraph"/>
              <w:numPr>
                <w:ilvl w:val="0"/>
                <w:numId w:val="34"/>
              </w:numPr>
              <w:spacing w:after="0"/>
              <w:ind w:left="589" w:hanging="567"/>
              <w:rPr>
                <w:lang w:val="en-US"/>
              </w:rPr>
            </w:pPr>
            <w:r>
              <w:rPr>
                <w:lang w:val="en-US"/>
              </w:rPr>
              <w:t>E</w:t>
            </w:r>
            <w:r w:rsidR="00550FFB" w:rsidRPr="00EC68F0">
              <w:rPr>
                <w:lang w:val="en-US"/>
              </w:rPr>
              <w:t>mergency and evacuation including m</w:t>
            </w:r>
            <w:r w:rsidR="00F74FCC">
              <w:rPr>
                <w:lang w:val="en-US"/>
              </w:rPr>
              <w:t>atters set out in regulation 97</w:t>
            </w:r>
          </w:p>
        </w:tc>
        <w:tc>
          <w:tcPr>
            <w:tcW w:w="2325" w:type="pct"/>
          </w:tcPr>
          <w:p w14:paraId="3748559B" w14:textId="77777777" w:rsidR="00550FFB" w:rsidRPr="00EC68F0" w:rsidRDefault="0078404D" w:rsidP="00F74FCC">
            <w:pPr>
              <w:rPr>
                <w:rStyle w:val="Hyperlink"/>
                <w:lang w:val="en-US"/>
              </w:rPr>
            </w:pPr>
            <w:hyperlink r:id="rId28" w:history="1">
              <w:r w:rsidR="00550FFB" w:rsidRPr="00EC68F0">
                <w:rPr>
                  <w:rStyle w:val="Hyperlink"/>
                  <w:lang w:val="en-US"/>
                </w:rPr>
                <w:t>Emergency Management: School Preparedness Policy</w:t>
              </w:r>
            </w:hyperlink>
            <w:r w:rsidR="00550FFB" w:rsidRPr="00EC68F0">
              <w:rPr>
                <w:rStyle w:val="EndnoteReference"/>
                <w:color w:val="0563C1" w:themeColor="hyperlink"/>
                <w:lang w:val="en-US"/>
              </w:rPr>
              <w:endnoteReference w:id="12"/>
            </w:r>
            <w:r w:rsidR="00550FFB">
              <w:rPr>
                <w:rStyle w:val="Hyperlink"/>
                <w:lang w:val="en-US"/>
              </w:rPr>
              <w:t xml:space="preserve"> </w:t>
            </w:r>
            <w:r w:rsidR="00550FFB" w:rsidRPr="00146EC4">
              <w:rPr>
                <w:rStyle w:val="Hyperlink"/>
                <w:color w:val="auto"/>
                <w:u w:val="none"/>
                <w:lang w:val="en-US"/>
              </w:rPr>
              <w:t>including:</w:t>
            </w:r>
          </w:p>
          <w:p w14:paraId="6D08F033" w14:textId="77777777" w:rsidR="00550FFB" w:rsidRPr="00F74FCC" w:rsidRDefault="00550FFB" w:rsidP="00F74FCC">
            <w:pPr>
              <w:pStyle w:val="ListParagraph"/>
              <w:numPr>
                <w:ilvl w:val="0"/>
                <w:numId w:val="23"/>
              </w:numPr>
              <w:spacing w:after="0"/>
              <w:ind w:left="459"/>
            </w:pPr>
            <w:r w:rsidRPr="00F74FCC">
              <w:t>Emergency management: plans for schools guidelines</w:t>
            </w:r>
          </w:p>
          <w:p w14:paraId="0AF3CD04" w14:textId="77777777" w:rsidR="00550FFB" w:rsidRPr="00F74FCC" w:rsidRDefault="00550FFB" w:rsidP="00F74FCC">
            <w:pPr>
              <w:pStyle w:val="ListParagraph"/>
              <w:numPr>
                <w:ilvl w:val="0"/>
                <w:numId w:val="23"/>
              </w:numPr>
              <w:spacing w:after="0"/>
              <w:ind w:left="459"/>
            </w:pPr>
            <w:r w:rsidRPr="00F74FCC">
              <w:t>Emergency management plan template</w:t>
            </w:r>
          </w:p>
          <w:p w14:paraId="460CC8ED" w14:textId="77777777" w:rsidR="00550FFB" w:rsidRPr="00EC68F0" w:rsidRDefault="00550FFB" w:rsidP="00F74FCC">
            <w:pPr>
              <w:pStyle w:val="ListParagraph"/>
              <w:numPr>
                <w:ilvl w:val="0"/>
                <w:numId w:val="23"/>
              </w:numPr>
              <w:spacing w:after="0"/>
              <w:ind w:left="459"/>
            </w:pPr>
            <w:r w:rsidRPr="00F74FCC">
              <w:t>Temporary school closures guidelines</w:t>
            </w:r>
          </w:p>
        </w:tc>
        <w:tc>
          <w:tcPr>
            <w:tcW w:w="139" w:type="pct"/>
            <w:tcBorders>
              <w:bottom w:val="single" w:sz="4" w:space="0" w:color="BFBFBF" w:themeColor="background1" w:themeShade="BF"/>
              <w:right w:val="nil"/>
            </w:tcBorders>
          </w:tcPr>
          <w:p w14:paraId="738507F5" w14:textId="77777777" w:rsidR="00711480" w:rsidRDefault="00711480" w:rsidP="00F74FCC">
            <w:pPr>
              <w:rPr>
                <w:lang w:val="en-US"/>
              </w:rPr>
            </w:pPr>
            <w:r>
              <w:rPr>
                <w:noProof/>
                <w:lang w:eastAsia="en-AU"/>
              </w:rPr>
              <w:drawing>
                <wp:anchor distT="0" distB="0" distL="114300" distR="114300" simplePos="0" relativeHeight="251689984" behindDoc="0" locked="0" layoutInCell="1" allowOverlap="1" wp14:anchorId="019BBC79" wp14:editId="011151CF">
                  <wp:simplePos x="0" y="0"/>
                  <wp:positionH relativeFrom="column">
                    <wp:posOffset>-31750</wp:posOffset>
                  </wp:positionH>
                  <wp:positionV relativeFrom="paragraph">
                    <wp:posOffset>1905</wp:posOffset>
                  </wp:positionV>
                  <wp:extent cx="205154" cy="208850"/>
                  <wp:effectExtent l="0" t="0" r="4445" b="1270"/>
                  <wp:wrapSquare wrapText="bothSides"/>
                  <wp:docPr id="32" name="Picture 32" descr="Form Or Multiple Forms Import - Form Icon Circle Transparent PNG - 601x601  - Free Download on NicePNG" title="forms and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 Or Multiple Forms Import - Form Icon Circle Transparent PNG - 601x601  - Free Download on Nice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290" t="3953" r="11087"/>
                          <a:stretch/>
                        </pic:blipFill>
                        <pic:spPr bwMode="auto">
                          <a:xfrm>
                            <a:off x="0" y="0"/>
                            <a:ext cx="205154" cy="208850"/>
                          </a:xfrm>
                          <a:prstGeom prst="rect">
                            <a:avLst/>
                          </a:prstGeom>
                          <a:noFill/>
                          <a:ln>
                            <a:noFill/>
                          </a:ln>
                          <a:extLst>
                            <a:ext uri="{53640926-AAD7-44D8-BBD7-CCE9431645EC}">
                              <a14:shadowObscured xmlns:a14="http://schemas.microsoft.com/office/drawing/2010/main"/>
                            </a:ext>
                          </a:extLst>
                        </pic:spPr>
                      </pic:pic>
                    </a:graphicData>
                  </a:graphic>
                </wp:anchor>
              </w:drawing>
            </w:r>
          </w:p>
          <w:p w14:paraId="518F365E" w14:textId="77777777" w:rsidR="00550FFB" w:rsidRPr="00EC68F0" w:rsidRDefault="0012284B" w:rsidP="00F74FCC">
            <w:pPr>
              <w:rPr>
                <w:lang w:val="en-US"/>
              </w:rPr>
            </w:pPr>
            <w:r>
              <w:rPr>
                <w:noProof/>
                <w:lang w:eastAsia="en-AU"/>
              </w:rPr>
              <w:drawing>
                <wp:anchor distT="0" distB="0" distL="114300" distR="114300" simplePos="0" relativeHeight="251687936" behindDoc="0" locked="0" layoutInCell="1" allowOverlap="1" wp14:anchorId="4E9A179E" wp14:editId="107C31D1">
                  <wp:simplePos x="0" y="0"/>
                  <wp:positionH relativeFrom="column">
                    <wp:posOffset>-40216</wp:posOffset>
                  </wp:positionH>
                  <wp:positionV relativeFrom="paragraph">
                    <wp:posOffset>160867</wp:posOffset>
                  </wp:positionV>
                  <wp:extent cx="205105" cy="207967"/>
                  <wp:effectExtent l="0" t="0" r="4445" b="1905"/>
                  <wp:wrapSquare wrapText="bothSides"/>
                  <wp:docPr id="33" name="Picture 33" descr="Circle Image - Job Alert Icon Png, Transparent Png , Transparent Png Image  - PNGitem" title="notific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Image - Job Alert Icon Png, Transparent Png , Transparent Png Image  - PNGitem"/>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0800000" flipV="1">
                            <a:off x="0" y="0"/>
                            <a:ext cx="205105" cy="207967"/>
                          </a:xfrm>
                          <a:prstGeom prst="rect">
                            <a:avLst/>
                          </a:prstGeom>
                          <a:noFill/>
                          <a:ln>
                            <a:noFill/>
                          </a:ln>
                        </pic:spPr>
                      </pic:pic>
                    </a:graphicData>
                  </a:graphic>
                </wp:anchor>
              </w:drawing>
            </w:r>
          </w:p>
        </w:tc>
        <w:tc>
          <w:tcPr>
            <w:tcW w:w="1328" w:type="pct"/>
            <w:tcBorders>
              <w:left w:val="nil"/>
              <w:bottom w:val="single" w:sz="4" w:space="0" w:color="BFBFBF" w:themeColor="background1" w:themeShade="BF"/>
            </w:tcBorders>
          </w:tcPr>
          <w:p w14:paraId="7E25916E" w14:textId="77777777" w:rsidR="00550FFB" w:rsidRDefault="00711480" w:rsidP="00F74FCC">
            <w:pPr>
              <w:rPr>
                <w:lang w:val="en-US"/>
              </w:rPr>
            </w:pPr>
            <w:r>
              <w:rPr>
                <w:lang w:val="en-US"/>
              </w:rPr>
              <w:t>Preschools must have copy of whole of school emergency management plan on site.</w:t>
            </w:r>
          </w:p>
          <w:p w14:paraId="02492EA3" w14:textId="77777777" w:rsidR="00711480" w:rsidRPr="00EC68F0" w:rsidRDefault="00711480" w:rsidP="00F74FCC">
            <w:pPr>
              <w:rPr>
                <w:lang w:val="en-US"/>
              </w:rPr>
            </w:pPr>
            <w:r>
              <w:rPr>
                <w:lang w:val="en-US"/>
              </w:rPr>
              <w:t xml:space="preserve">Notification requirements exist for </w:t>
            </w:r>
            <w:r w:rsidR="00666C20">
              <w:rPr>
                <w:lang w:val="en-US"/>
              </w:rPr>
              <w:t>serious incidents.</w:t>
            </w:r>
          </w:p>
        </w:tc>
      </w:tr>
      <w:tr w:rsidR="00100729" w:rsidRPr="00EC68F0" w14:paraId="353B43F5" w14:textId="77777777" w:rsidTr="00AE351E">
        <w:trPr>
          <w:trHeight w:val="2543"/>
        </w:trPr>
        <w:tc>
          <w:tcPr>
            <w:tcW w:w="1208" w:type="pct"/>
            <w:tcBorders>
              <w:left w:val="single" w:sz="4" w:space="0" w:color="BFBFBF" w:themeColor="background1" w:themeShade="BF"/>
            </w:tcBorders>
            <w:hideMark/>
          </w:tcPr>
          <w:p w14:paraId="1F1412E0" w14:textId="77777777" w:rsidR="00100729" w:rsidRDefault="00EC4F52" w:rsidP="00AE351E">
            <w:pPr>
              <w:pStyle w:val="ListParagraph"/>
              <w:numPr>
                <w:ilvl w:val="0"/>
                <w:numId w:val="34"/>
              </w:numPr>
              <w:spacing w:before="40" w:after="0"/>
              <w:ind w:left="590" w:hanging="567"/>
              <w:rPr>
                <w:lang w:val="en-US"/>
              </w:rPr>
            </w:pPr>
            <w:r>
              <w:rPr>
                <w:lang w:val="en-US"/>
              </w:rPr>
              <w:lastRenderedPageBreak/>
              <w:t>D</w:t>
            </w:r>
            <w:r w:rsidR="00100729" w:rsidRPr="00EC68F0">
              <w:rPr>
                <w:lang w:val="en-US"/>
              </w:rPr>
              <w:t xml:space="preserve">elivery of children to, and collection from, education and care service premises, including procedures complying with </w:t>
            </w:r>
            <w:r w:rsidR="00100729">
              <w:rPr>
                <w:lang w:val="en-US"/>
              </w:rPr>
              <w:t>regulation 99</w:t>
            </w:r>
          </w:p>
          <w:p w14:paraId="3FBBE794" w14:textId="2FE79C66" w:rsidR="00706573" w:rsidRPr="00706573" w:rsidRDefault="007173F0" w:rsidP="00706573">
            <w:pPr>
              <w:pStyle w:val="ListParagraph"/>
              <w:spacing w:after="0"/>
              <w:ind w:left="589" w:hanging="589"/>
              <w:rPr>
                <w:lang w:val="en-US"/>
              </w:rPr>
            </w:pPr>
            <w:r>
              <w:rPr>
                <w:lang w:val="en-US"/>
              </w:rPr>
              <w:t>(ga)</w:t>
            </w:r>
            <w:r>
              <w:rPr>
                <w:lang w:val="en-US"/>
              </w:rPr>
              <w:tab/>
            </w:r>
            <w:r w:rsidRPr="00D91845">
              <w:rPr>
                <w:lang w:val="en-US"/>
              </w:rPr>
              <w:t>If the service transports children, other than as part of excursions, transportation procedures must be in place</w:t>
            </w:r>
          </w:p>
          <w:p w14:paraId="6024CF39" w14:textId="156468A7" w:rsidR="00706573" w:rsidRPr="00706573" w:rsidRDefault="00706573" w:rsidP="00706573">
            <w:pPr>
              <w:pStyle w:val="ListParagraph"/>
              <w:spacing w:after="0"/>
              <w:ind w:left="589" w:hanging="589"/>
              <w:rPr>
                <w:lang w:val="en-US"/>
              </w:rPr>
            </w:pPr>
            <w:r>
              <w:rPr>
                <w:lang w:val="en-US"/>
              </w:rPr>
              <w:t>(</w:t>
            </w:r>
            <w:proofErr w:type="spellStart"/>
            <w:r>
              <w:rPr>
                <w:lang w:val="en-US"/>
              </w:rPr>
              <w:t>gb</w:t>
            </w:r>
            <w:proofErr w:type="spellEnd"/>
            <w:r>
              <w:rPr>
                <w:lang w:val="en-US"/>
              </w:rPr>
              <w:t>)    Procedures must be in place regarding the safe arrival of children who travel between an education and care service and any other education or early childhood service</w:t>
            </w:r>
          </w:p>
        </w:tc>
        <w:tc>
          <w:tcPr>
            <w:tcW w:w="2325" w:type="pct"/>
            <w:hideMark/>
          </w:tcPr>
          <w:p w14:paraId="7F2EB238" w14:textId="77777777" w:rsidR="00100729" w:rsidRDefault="0078404D" w:rsidP="00AE351E">
            <w:pPr>
              <w:spacing w:before="40"/>
            </w:pPr>
            <w:hyperlink r:id="rId30" w:history="1">
              <w:r w:rsidR="00100729" w:rsidRPr="00FD54EC">
                <w:rPr>
                  <w:rStyle w:val="Hyperlink"/>
                </w:rPr>
                <w:t xml:space="preserve">Delivery, collection and transportation in preschool </w:t>
              </w:r>
              <w:proofErr w:type="spellStart"/>
              <w:r w:rsidR="00100729" w:rsidRPr="00FD54EC">
                <w:rPr>
                  <w:rStyle w:val="Hyperlink"/>
                </w:rPr>
                <w:t>procedure</w:t>
              </w:r>
            </w:hyperlink>
            <w:r w:rsidR="00E93A27" w:rsidRPr="00E93A27">
              <w:rPr>
                <w:rStyle w:val="Hyperlink"/>
                <w:vertAlign w:val="superscript"/>
              </w:rPr>
              <w:fldChar w:fldCharType="begin"/>
            </w:r>
            <w:r w:rsidR="00E93A27" w:rsidRPr="00E93A27">
              <w:rPr>
                <w:rStyle w:val="Hyperlink"/>
                <w:vertAlign w:val="superscript"/>
              </w:rPr>
              <w:instrText xml:space="preserve"> NOTEREF _Ref89871406 \h </w:instrText>
            </w:r>
            <w:r w:rsidR="00E93A27">
              <w:rPr>
                <w:rStyle w:val="Hyperlink"/>
                <w:vertAlign w:val="superscript"/>
              </w:rPr>
              <w:instrText xml:space="preserve"> \* MERGEFORMAT </w:instrText>
            </w:r>
            <w:r w:rsidR="00E93A27" w:rsidRPr="00E93A27">
              <w:rPr>
                <w:rStyle w:val="Hyperlink"/>
                <w:vertAlign w:val="superscript"/>
              </w:rPr>
            </w:r>
            <w:r w:rsidR="00E93A27" w:rsidRPr="00E93A27">
              <w:rPr>
                <w:rStyle w:val="Hyperlink"/>
                <w:vertAlign w:val="superscript"/>
              </w:rPr>
              <w:fldChar w:fldCharType="separate"/>
            </w:r>
            <w:r w:rsidR="00E93A27" w:rsidRPr="00E93A27">
              <w:rPr>
                <w:rStyle w:val="Hyperlink"/>
                <w:vertAlign w:val="superscript"/>
              </w:rPr>
              <w:t>i</w:t>
            </w:r>
            <w:proofErr w:type="spellEnd"/>
            <w:r w:rsidR="00E93A27" w:rsidRPr="00E93A27">
              <w:rPr>
                <w:rStyle w:val="Hyperlink"/>
                <w:vertAlign w:val="superscript"/>
              </w:rPr>
              <w:fldChar w:fldCharType="end"/>
            </w:r>
            <w:r w:rsidR="00100729">
              <w:t xml:space="preserve"> including:</w:t>
            </w:r>
          </w:p>
          <w:p w14:paraId="3D77F97E" w14:textId="77777777" w:rsidR="00100729" w:rsidRDefault="0078404D" w:rsidP="00F74FCC">
            <w:pPr>
              <w:pStyle w:val="ListParagraph"/>
              <w:numPr>
                <w:ilvl w:val="0"/>
                <w:numId w:val="40"/>
              </w:numPr>
              <w:spacing w:after="0"/>
              <w:ind w:left="459"/>
            </w:pPr>
            <w:hyperlink r:id="rId31" w:history="1">
              <w:r w:rsidR="00100729" w:rsidRPr="00100729">
                <w:rPr>
                  <w:rStyle w:val="Hyperlink"/>
                </w:rPr>
                <w:t>ACECQA Risk Assessment</w:t>
              </w:r>
            </w:hyperlink>
            <w:r w:rsidR="00100729">
              <w:rPr>
                <w:rStyle w:val="EndnoteReference"/>
              </w:rPr>
              <w:endnoteReference w:id="13"/>
            </w:r>
            <w:r w:rsidR="00100729">
              <w:t xml:space="preserve"> </w:t>
            </w:r>
          </w:p>
          <w:p w14:paraId="19367F95" w14:textId="77777777" w:rsidR="00100729" w:rsidRDefault="00100729" w:rsidP="00F74FCC">
            <w:pPr>
              <w:pStyle w:val="ListParagraph"/>
              <w:numPr>
                <w:ilvl w:val="0"/>
                <w:numId w:val="23"/>
              </w:numPr>
              <w:spacing w:after="0"/>
              <w:ind w:left="459"/>
            </w:pPr>
            <w:r w:rsidRPr="00A161BA">
              <w:t>Transport consent form</w:t>
            </w:r>
          </w:p>
          <w:p w14:paraId="3EAB2706" w14:textId="6D831CDE" w:rsidR="00AC5172" w:rsidRPr="00EC68F0" w:rsidRDefault="00AC5172" w:rsidP="00F74FCC">
            <w:pPr>
              <w:pStyle w:val="ListParagraph"/>
              <w:numPr>
                <w:ilvl w:val="0"/>
                <w:numId w:val="23"/>
              </w:numPr>
              <w:spacing w:after="0"/>
              <w:ind w:left="459"/>
            </w:pPr>
            <w:r>
              <w:t>Preschool risk assessment template</w:t>
            </w:r>
          </w:p>
        </w:tc>
        <w:tc>
          <w:tcPr>
            <w:tcW w:w="139" w:type="pct"/>
            <w:tcBorders>
              <w:bottom w:val="single" w:sz="4" w:space="0" w:color="BFBFBF" w:themeColor="background1" w:themeShade="BF"/>
              <w:right w:val="nil"/>
            </w:tcBorders>
          </w:tcPr>
          <w:p w14:paraId="4704D943" w14:textId="77777777" w:rsidR="00100729" w:rsidRDefault="00100729" w:rsidP="00F74FCC">
            <w:pPr>
              <w:rPr>
                <w:lang w:val="en-US"/>
              </w:rPr>
            </w:pPr>
            <w:r>
              <w:rPr>
                <w:noProof/>
                <w:lang w:eastAsia="en-AU"/>
              </w:rPr>
              <w:drawing>
                <wp:anchor distT="0" distB="0" distL="114300" distR="114300" simplePos="0" relativeHeight="251680768" behindDoc="0" locked="0" layoutInCell="1" allowOverlap="1" wp14:anchorId="0888E1F1" wp14:editId="078FDA93">
                  <wp:simplePos x="0" y="0"/>
                  <wp:positionH relativeFrom="column">
                    <wp:posOffset>-52705</wp:posOffset>
                  </wp:positionH>
                  <wp:positionV relativeFrom="paragraph">
                    <wp:posOffset>60325</wp:posOffset>
                  </wp:positionV>
                  <wp:extent cx="225425" cy="229235"/>
                  <wp:effectExtent l="0" t="0" r="3175" b="0"/>
                  <wp:wrapSquare wrapText="bothSides"/>
                  <wp:docPr id="30" name="Picture 30" descr="Form Or Multiple Forms Import - Form Icon Circle Transparent PNG - 601x601  - Free Download on NicePNG" title="forms and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 Or Multiple Forms Import - Form Icon Circle Transparent PNG - 601x601  - Free Download on Nice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290" t="3953" r="11087"/>
                          <a:stretch/>
                        </pic:blipFill>
                        <pic:spPr bwMode="auto">
                          <a:xfrm>
                            <a:off x="0" y="0"/>
                            <a:ext cx="225425" cy="229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0FAF24" w14:textId="1C5AF559" w:rsidR="00550FFB" w:rsidRDefault="00AC5172" w:rsidP="00F74FCC">
            <w:pPr>
              <w:rPr>
                <w:lang w:val="en-US"/>
              </w:rPr>
            </w:pPr>
            <w:r>
              <w:rPr>
                <w:noProof/>
                <w:lang w:eastAsia="en-AU"/>
              </w:rPr>
              <w:drawing>
                <wp:anchor distT="0" distB="0" distL="114300" distR="114300" simplePos="0" relativeHeight="251750400" behindDoc="0" locked="0" layoutInCell="1" allowOverlap="1" wp14:anchorId="68831B37" wp14:editId="08B7FC8D">
                  <wp:simplePos x="0" y="0"/>
                  <wp:positionH relativeFrom="column">
                    <wp:posOffset>-27940</wp:posOffset>
                  </wp:positionH>
                  <wp:positionV relativeFrom="paragraph">
                    <wp:posOffset>163195</wp:posOffset>
                  </wp:positionV>
                  <wp:extent cx="225425" cy="229235"/>
                  <wp:effectExtent l="0" t="0" r="3175" b="0"/>
                  <wp:wrapSquare wrapText="bothSides"/>
                  <wp:docPr id="1" name="Picture 1" descr="Form Or Multiple Forms Import - Form Icon Circle Transparent PNG - 601x601  - Free Download on NicePNG" title="forms and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 Or Multiple Forms Import - Form Icon Circle Transparent PNG - 601x601  - Free Download on Nice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290" t="3953" r="11087"/>
                          <a:stretch/>
                        </pic:blipFill>
                        <pic:spPr bwMode="auto">
                          <a:xfrm>
                            <a:off x="0" y="0"/>
                            <a:ext cx="225425" cy="229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BEBCB7" w14:textId="75277FBC" w:rsidR="00550FFB" w:rsidRPr="00EC68F0" w:rsidRDefault="00872FB1" w:rsidP="00F74FCC">
            <w:pPr>
              <w:rPr>
                <w:lang w:val="en-US"/>
              </w:rPr>
            </w:pPr>
            <w:r>
              <w:rPr>
                <w:noProof/>
                <w:lang w:eastAsia="en-AU"/>
              </w:rPr>
              <w:drawing>
                <wp:anchor distT="0" distB="0" distL="114300" distR="114300" simplePos="0" relativeHeight="251679744" behindDoc="0" locked="0" layoutInCell="1" allowOverlap="1" wp14:anchorId="06509BD1" wp14:editId="48A847C4">
                  <wp:simplePos x="0" y="0"/>
                  <wp:positionH relativeFrom="column">
                    <wp:posOffset>-27483</wp:posOffset>
                  </wp:positionH>
                  <wp:positionV relativeFrom="paragraph">
                    <wp:posOffset>896569</wp:posOffset>
                  </wp:positionV>
                  <wp:extent cx="219075" cy="221615"/>
                  <wp:effectExtent l="0" t="0" r="9525" b="6985"/>
                  <wp:wrapSquare wrapText="bothSides"/>
                  <wp:docPr id="31" name="Picture 31" descr="Circle Image - Job Alert Icon Png, Transparent Png , Transparent Png Image  - PNGitem" title="notific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Image - Job Alert Icon Png, Transparent Png , Transparent Png Image  - PNGitem"/>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0800000" flipV="1">
                            <a:off x="0" y="0"/>
                            <a:ext cx="219075" cy="221615"/>
                          </a:xfrm>
                          <a:prstGeom prst="rect">
                            <a:avLst/>
                          </a:prstGeom>
                          <a:noFill/>
                          <a:ln>
                            <a:noFill/>
                          </a:ln>
                        </pic:spPr>
                      </pic:pic>
                    </a:graphicData>
                  </a:graphic>
                  <wp14:sizeRelV relativeFrom="margin">
                    <wp14:pctHeight>0</wp14:pctHeight>
                  </wp14:sizeRelV>
                </wp:anchor>
              </w:drawing>
            </w:r>
          </w:p>
        </w:tc>
        <w:tc>
          <w:tcPr>
            <w:tcW w:w="1328" w:type="pct"/>
            <w:tcBorders>
              <w:left w:val="nil"/>
              <w:bottom w:val="single" w:sz="4" w:space="0" w:color="BFBFBF" w:themeColor="background1" w:themeShade="BF"/>
            </w:tcBorders>
          </w:tcPr>
          <w:p w14:paraId="745A7AA4" w14:textId="77777777" w:rsidR="00100729" w:rsidRDefault="00100729" w:rsidP="00AE351E">
            <w:pPr>
              <w:spacing w:before="40"/>
              <w:rPr>
                <w:lang w:val="en-US"/>
              </w:rPr>
            </w:pPr>
            <w:r>
              <w:rPr>
                <w:lang w:val="en-US"/>
              </w:rPr>
              <w:t>Transport risk assessment and consent form to be completed</w:t>
            </w:r>
            <w:r w:rsidR="00220604">
              <w:rPr>
                <w:lang w:val="en-US"/>
              </w:rPr>
              <w:t xml:space="preserve"> if transportation is being provided</w:t>
            </w:r>
            <w:r>
              <w:rPr>
                <w:lang w:val="en-US"/>
              </w:rPr>
              <w:t>.</w:t>
            </w:r>
          </w:p>
          <w:p w14:paraId="2BF199DE" w14:textId="545CED80" w:rsidR="00AC5172" w:rsidRDefault="00AC5172" w:rsidP="00AE351E">
            <w:pPr>
              <w:spacing w:before="40"/>
              <w:rPr>
                <w:lang w:val="en-US"/>
              </w:rPr>
            </w:pPr>
            <w:r>
              <w:rPr>
                <w:lang w:val="en-US"/>
              </w:rPr>
              <w:t xml:space="preserve">Use the Preschool risk assessment template to identify, assess and manage risks associated with the </w:t>
            </w:r>
            <w:r w:rsidR="00DD5E99">
              <w:rPr>
                <w:lang w:val="en-US"/>
              </w:rPr>
              <w:t>safe arrival of children</w:t>
            </w:r>
            <w:r>
              <w:rPr>
                <w:lang w:val="en-US"/>
              </w:rPr>
              <w:t xml:space="preserve"> of children (excluding transportation) </w:t>
            </w:r>
            <w:r w:rsidR="00872FB1">
              <w:rPr>
                <w:lang w:val="en-US"/>
              </w:rPr>
              <w:t>who travel between an education and care service and any other education or early childhood service.</w:t>
            </w:r>
          </w:p>
          <w:p w14:paraId="4E1FCE54" w14:textId="4DB007C9" w:rsidR="00550FFB" w:rsidRPr="00EC68F0" w:rsidRDefault="00550FFB" w:rsidP="00F74FCC">
            <w:pPr>
              <w:rPr>
                <w:lang w:val="en-US"/>
              </w:rPr>
            </w:pPr>
            <w:r>
              <w:rPr>
                <w:lang w:val="en-US"/>
              </w:rPr>
              <w:t>Notification requirements for missing or unaccounted for children.</w:t>
            </w:r>
          </w:p>
        </w:tc>
      </w:tr>
      <w:tr w:rsidR="00085213" w:rsidRPr="00EC68F0" w14:paraId="625866F6" w14:textId="77777777" w:rsidTr="00AE351E">
        <w:trPr>
          <w:trHeight w:val="1528"/>
        </w:trPr>
        <w:tc>
          <w:tcPr>
            <w:tcW w:w="1208" w:type="pct"/>
            <w:tcBorders>
              <w:left w:val="single" w:sz="4" w:space="0" w:color="BFBFBF" w:themeColor="background1" w:themeShade="BF"/>
            </w:tcBorders>
          </w:tcPr>
          <w:p w14:paraId="3DAAE6DF" w14:textId="77777777" w:rsidR="00085213" w:rsidRPr="00EC68F0" w:rsidRDefault="00085213" w:rsidP="00AE351E">
            <w:pPr>
              <w:pStyle w:val="ListParagraph"/>
              <w:numPr>
                <w:ilvl w:val="0"/>
                <w:numId w:val="34"/>
              </w:numPr>
              <w:spacing w:before="40" w:after="0"/>
              <w:ind w:left="590" w:hanging="590"/>
              <w:rPr>
                <w:lang w:val="en-US"/>
              </w:rPr>
            </w:pPr>
            <w:r w:rsidRPr="00EC68F0">
              <w:rPr>
                <w:lang w:val="en-US"/>
              </w:rPr>
              <w:t>Excursions, including procedures complying with regulations 100 to 102</w:t>
            </w:r>
          </w:p>
        </w:tc>
        <w:tc>
          <w:tcPr>
            <w:tcW w:w="2325" w:type="pct"/>
          </w:tcPr>
          <w:p w14:paraId="6067BCD2" w14:textId="77777777" w:rsidR="00085213" w:rsidRPr="00D01E63" w:rsidRDefault="0078404D" w:rsidP="00AE351E">
            <w:pPr>
              <w:spacing w:before="40"/>
              <w:rPr>
                <w:color w:val="0563C1" w:themeColor="hyperlink"/>
                <w:u w:val="single"/>
                <w:lang w:val="en-US"/>
              </w:rPr>
            </w:pPr>
            <w:hyperlink r:id="rId33" w:history="1">
              <w:r w:rsidR="00085213" w:rsidRPr="00EC68F0">
                <w:rPr>
                  <w:rStyle w:val="Hyperlink"/>
                  <w:lang w:val="en-US"/>
                </w:rPr>
                <w:t>Excursions Policy</w:t>
              </w:r>
            </w:hyperlink>
            <w:r w:rsidR="00085213" w:rsidRPr="00EC68F0">
              <w:rPr>
                <w:rStyle w:val="EndnoteReference"/>
                <w:color w:val="0563C1" w:themeColor="hyperlink"/>
                <w:lang w:val="en-US"/>
              </w:rPr>
              <w:endnoteReference w:id="14"/>
            </w:r>
            <w:r w:rsidR="00085213" w:rsidRPr="00277468">
              <w:rPr>
                <w:rStyle w:val="Hyperlink"/>
                <w:u w:val="none"/>
                <w:lang w:val="en-US"/>
              </w:rPr>
              <w:t xml:space="preserve"> </w:t>
            </w:r>
            <w:r w:rsidR="00085213" w:rsidRPr="00277468">
              <w:rPr>
                <w:rStyle w:val="Hyperlink"/>
                <w:color w:val="auto"/>
                <w:u w:val="none"/>
                <w:lang w:val="en-US"/>
              </w:rPr>
              <w:t>including:</w:t>
            </w:r>
          </w:p>
          <w:p w14:paraId="06C3ACE5" w14:textId="77777777" w:rsidR="00085213" w:rsidRPr="00EC68F0" w:rsidRDefault="00085213" w:rsidP="00085213">
            <w:pPr>
              <w:pStyle w:val="ListParagraph"/>
              <w:numPr>
                <w:ilvl w:val="0"/>
                <w:numId w:val="13"/>
              </w:numPr>
              <w:spacing w:after="0"/>
              <w:ind w:left="459"/>
              <w:rPr>
                <w:lang w:val="en-US"/>
              </w:rPr>
            </w:pPr>
            <w:r w:rsidRPr="00EC68F0">
              <w:rPr>
                <w:lang w:val="en-US"/>
              </w:rPr>
              <w:t>Excursions guidelines</w:t>
            </w:r>
          </w:p>
          <w:p w14:paraId="1BCC702F" w14:textId="77777777" w:rsidR="00085213" w:rsidRDefault="00085213" w:rsidP="00085213">
            <w:pPr>
              <w:pStyle w:val="ListParagraph"/>
              <w:numPr>
                <w:ilvl w:val="0"/>
                <w:numId w:val="13"/>
              </w:numPr>
              <w:spacing w:after="0"/>
              <w:ind w:left="459"/>
              <w:rPr>
                <w:lang w:val="en-US"/>
              </w:rPr>
            </w:pPr>
            <w:r>
              <w:rPr>
                <w:lang w:val="en-US"/>
              </w:rPr>
              <w:t>Excursions application form – Categories A and B</w:t>
            </w:r>
          </w:p>
          <w:p w14:paraId="0CF88E40" w14:textId="77777777" w:rsidR="00085213" w:rsidRDefault="00085213" w:rsidP="00085213">
            <w:pPr>
              <w:pStyle w:val="ListParagraph"/>
              <w:numPr>
                <w:ilvl w:val="0"/>
                <w:numId w:val="13"/>
              </w:numPr>
              <w:spacing w:after="0"/>
              <w:ind w:left="459"/>
              <w:rPr>
                <w:lang w:val="en-US"/>
              </w:rPr>
            </w:pPr>
            <w:r>
              <w:rPr>
                <w:lang w:val="en-US"/>
              </w:rPr>
              <w:t>Excursions parent c</w:t>
            </w:r>
            <w:r w:rsidRPr="00EC68F0">
              <w:rPr>
                <w:lang w:val="en-US"/>
              </w:rPr>
              <w:t>onsent form</w:t>
            </w:r>
          </w:p>
          <w:p w14:paraId="3675D231" w14:textId="77777777" w:rsidR="00085213" w:rsidRPr="00E92605" w:rsidRDefault="00085213" w:rsidP="00085213">
            <w:pPr>
              <w:pStyle w:val="ListParagraph"/>
              <w:numPr>
                <w:ilvl w:val="0"/>
                <w:numId w:val="13"/>
              </w:numPr>
              <w:spacing w:after="0"/>
              <w:ind w:left="459"/>
              <w:rPr>
                <w:lang w:val="en-US"/>
              </w:rPr>
            </w:pPr>
            <w:r>
              <w:rPr>
                <w:lang w:val="en-US"/>
              </w:rPr>
              <w:t>Excursions self-inspection checklist</w:t>
            </w:r>
          </w:p>
        </w:tc>
        <w:tc>
          <w:tcPr>
            <w:tcW w:w="139" w:type="pct"/>
            <w:tcBorders>
              <w:bottom w:val="single" w:sz="4" w:space="0" w:color="BFBFBF" w:themeColor="background1" w:themeShade="BF"/>
              <w:right w:val="nil"/>
            </w:tcBorders>
          </w:tcPr>
          <w:p w14:paraId="610D6A54" w14:textId="77777777" w:rsidR="00085213" w:rsidRDefault="00490807" w:rsidP="00085213">
            <w:pPr>
              <w:rPr>
                <w:noProof/>
                <w:lang w:eastAsia="en-AU"/>
              </w:rPr>
            </w:pPr>
            <w:r>
              <w:rPr>
                <w:noProof/>
                <w:lang w:eastAsia="en-AU"/>
              </w:rPr>
              <w:drawing>
                <wp:anchor distT="0" distB="0" distL="114300" distR="114300" simplePos="0" relativeHeight="251699200" behindDoc="0" locked="0" layoutInCell="1" allowOverlap="1" wp14:anchorId="5D765C6B" wp14:editId="78E58E7B">
                  <wp:simplePos x="0" y="0"/>
                  <wp:positionH relativeFrom="column">
                    <wp:posOffset>-54610</wp:posOffset>
                  </wp:positionH>
                  <wp:positionV relativeFrom="paragraph">
                    <wp:posOffset>100330</wp:posOffset>
                  </wp:positionV>
                  <wp:extent cx="209585" cy="213360"/>
                  <wp:effectExtent l="0" t="0" r="0" b="0"/>
                  <wp:wrapSquare wrapText="bothSides"/>
                  <wp:docPr id="17" name="Picture 17" descr="Form Or Multiple Forms Import - Form Icon Circle Transparent PNG - 601x601  - Free Download on NicePNG" title="forms and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 Or Multiple Forms Import - Form Icon Circle Transparent PNG - 601x601  - Free Download on Nice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290" t="3953" r="11087"/>
                          <a:stretch/>
                        </pic:blipFill>
                        <pic:spPr bwMode="auto">
                          <a:xfrm>
                            <a:off x="0" y="0"/>
                            <a:ext cx="209585" cy="213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328" w:type="pct"/>
            <w:tcBorders>
              <w:left w:val="nil"/>
              <w:bottom w:val="single" w:sz="4" w:space="0" w:color="BFBFBF" w:themeColor="background1" w:themeShade="BF"/>
            </w:tcBorders>
          </w:tcPr>
          <w:p w14:paraId="5AB5121F" w14:textId="77777777" w:rsidR="00490807" w:rsidRDefault="00490807" w:rsidP="00AE351E">
            <w:pPr>
              <w:spacing w:before="40"/>
              <w:rPr>
                <w:lang w:val="en-US"/>
              </w:rPr>
            </w:pPr>
            <w:r>
              <w:rPr>
                <w:lang w:val="en-US"/>
              </w:rPr>
              <w:t>Forms</w:t>
            </w:r>
            <w:r w:rsidR="004E1970">
              <w:rPr>
                <w:lang w:val="en-US"/>
              </w:rPr>
              <w:t xml:space="preserve"> and templates to be completed.</w:t>
            </w:r>
          </w:p>
          <w:p w14:paraId="6F8527E5" w14:textId="77777777" w:rsidR="00085213" w:rsidRDefault="00490807" w:rsidP="00490807">
            <w:pPr>
              <w:rPr>
                <w:lang w:val="en-US"/>
              </w:rPr>
            </w:pPr>
            <w:r>
              <w:rPr>
                <w:lang w:val="en-US"/>
              </w:rPr>
              <w:t>Excursions policy, guidelines and forms are now accessed through your eLearn log on.</w:t>
            </w:r>
          </w:p>
        </w:tc>
      </w:tr>
      <w:tr w:rsidR="00490807" w:rsidRPr="00EC68F0" w14:paraId="3AAC4282" w14:textId="77777777" w:rsidTr="004345A5">
        <w:tc>
          <w:tcPr>
            <w:tcW w:w="1208" w:type="pct"/>
            <w:tcBorders>
              <w:left w:val="single" w:sz="4" w:space="0" w:color="BFBFBF" w:themeColor="background1" w:themeShade="BF"/>
            </w:tcBorders>
            <w:hideMark/>
          </w:tcPr>
          <w:p w14:paraId="7472E56C" w14:textId="77777777" w:rsidR="00490807" w:rsidRPr="00085213" w:rsidRDefault="00490807" w:rsidP="00AE351E">
            <w:pPr>
              <w:pStyle w:val="ListParagraph"/>
              <w:numPr>
                <w:ilvl w:val="0"/>
                <w:numId w:val="34"/>
              </w:numPr>
              <w:spacing w:before="40" w:after="0"/>
              <w:ind w:left="590" w:hanging="590"/>
              <w:rPr>
                <w:lang w:val="en-US"/>
              </w:rPr>
            </w:pPr>
            <w:r w:rsidRPr="00EC68F0">
              <w:rPr>
                <w:lang w:val="en-US"/>
              </w:rPr>
              <w:t>Providing a child safe environment</w:t>
            </w:r>
          </w:p>
        </w:tc>
        <w:tc>
          <w:tcPr>
            <w:tcW w:w="2325" w:type="pct"/>
          </w:tcPr>
          <w:p w14:paraId="33A86E47" w14:textId="77777777" w:rsidR="008748AA" w:rsidRDefault="0078404D" w:rsidP="00AE351E">
            <w:pPr>
              <w:spacing w:before="40"/>
              <w:rPr>
                <w:rStyle w:val="Hyperlink"/>
              </w:rPr>
            </w:pPr>
            <w:hyperlink r:id="rId34" w:history="1">
              <w:r w:rsidR="00490807" w:rsidRPr="0076236A">
                <w:rPr>
                  <w:rStyle w:val="Hyperlink"/>
                </w:rPr>
                <w:t>Mandatory reporting of ha</w:t>
              </w:r>
              <w:r w:rsidR="00490807">
                <w:rPr>
                  <w:rStyle w:val="Hyperlink"/>
                </w:rPr>
                <w:t>rm and exploitation of children</w:t>
              </w:r>
              <w:r w:rsidR="00490807" w:rsidRPr="0076236A">
                <w:rPr>
                  <w:rStyle w:val="Hyperlink"/>
                </w:rPr>
                <w:t xml:space="preserve"> guidelines</w:t>
              </w:r>
            </w:hyperlink>
            <w:r w:rsidR="00490807" w:rsidRPr="00EC68F0">
              <w:rPr>
                <w:rStyle w:val="EndnoteReference"/>
                <w:color w:val="0563C1" w:themeColor="hyperlink"/>
              </w:rPr>
              <w:endnoteReference w:id="15"/>
            </w:r>
          </w:p>
          <w:p w14:paraId="0A356E9B" w14:textId="77777777" w:rsidR="00490807" w:rsidRDefault="0078404D" w:rsidP="00AE351E">
            <w:pPr>
              <w:spacing w:before="40"/>
            </w:pPr>
            <w:hyperlink r:id="rId35" w:anchor="child_safety_1119008" w:history="1">
              <w:r w:rsidR="008748AA" w:rsidRPr="008748AA">
                <w:rPr>
                  <w:rStyle w:val="Hyperlink"/>
                </w:rPr>
                <w:t>Child safety policy</w:t>
              </w:r>
              <w:r w:rsidR="008748AA" w:rsidRPr="008748AA">
                <w:rPr>
                  <w:rStyle w:val="Hyperlink"/>
                  <w:vertAlign w:val="superscript"/>
                </w:rPr>
                <w:endnoteReference w:id="16"/>
              </w:r>
            </w:hyperlink>
            <w:r w:rsidR="00670CA2">
              <w:rPr>
                <w:rStyle w:val="Hyperlink"/>
              </w:rPr>
              <w:t xml:space="preserve"> </w:t>
            </w:r>
            <w:r w:rsidR="00490807">
              <w:t xml:space="preserve"> </w:t>
            </w:r>
          </w:p>
          <w:p w14:paraId="76D85C50" w14:textId="408815F1" w:rsidR="00924AEB" w:rsidRPr="00A161BA" w:rsidRDefault="00924AEB" w:rsidP="00AE351E">
            <w:pPr>
              <w:spacing w:before="40"/>
              <w:rPr>
                <w:color w:val="0563C1" w:themeColor="hyperlink"/>
                <w:u w:val="single"/>
              </w:rPr>
            </w:pPr>
            <w:hyperlink r:id="rId36" w:history="1">
              <w:r w:rsidRPr="00924AEB">
                <w:rPr>
                  <w:rStyle w:val="Hyperlink"/>
                </w:rPr>
                <w:t>Safe use of online environments in preschool</w:t>
              </w:r>
            </w:hyperlink>
            <w:r>
              <w:rPr>
                <w:rStyle w:val="EndnoteReference"/>
              </w:rPr>
              <w:endnoteReference w:id="17"/>
            </w:r>
          </w:p>
        </w:tc>
        <w:tc>
          <w:tcPr>
            <w:tcW w:w="139" w:type="pct"/>
            <w:tcBorders>
              <w:bottom w:val="single" w:sz="4" w:space="0" w:color="BFBFBF" w:themeColor="background1" w:themeShade="BF"/>
              <w:right w:val="nil"/>
            </w:tcBorders>
          </w:tcPr>
          <w:p w14:paraId="655A6178" w14:textId="77777777" w:rsidR="00490807" w:rsidRPr="00EC68F0" w:rsidRDefault="00490807" w:rsidP="00490807">
            <w:pPr>
              <w:rPr>
                <w:lang w:val="en-US"/>
              </w:rPr>
            </w:pPr>
            <w:r>
              <w:rPr>
                <w:noProof/>
                <w:lang w:eastAsia="en-AU"/>
              </w:rPr>
              <w:drawing>
                <wp:anchor distT="0" distB="0" distL="114300" distR="114300" simplePos="0" relativeHeight="251712512" behindDoc="0" locked="0" layoutInCell="1" allowOverlap="1" wp14:anchorId="20C45741" wp14:editId="5A617C53">
                  <wp:simplePos x="0" y="0"/>
                  <wp:positionH relativeFrom="column">
                    <wp:posOffset>-52070</wp:posOffset>
                  </wp:positionH>
                  <wp:positionV relativeFrom="paragraph">
                    <wp:posOffset>64770</wp:posOffset>
                  </wp:positionV>
                  <wp:extent cx="225425" cy="228600"/>
                  <wp:effectExtent l="0" t="0" r="3175" b="0"/>
                  <wp:wrapNone/>
                  <wp:docPr id="18" name="Picture 18" descr="Circle Image - Job Alert Icon Png, Transparent Png , Transparent Png Image  - PNGitem" title="notific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Image - Job Alert Icon Png, Transparent Png , Transparent Png Image  - PNGitem"/>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0800000" flipV="1">
                            <a:off x="0" y="0"/>
                            <a:ext cx="225425" cy="228600"/>
                          </a:xfrm>
                          <a:prstGeom prst="rect">
                            <a:avLst/>
                          </a:prstGeom>
                          <a:noFill/>
                          <a:ln>
                            <a:noFill/>
                          </a:ln>
                        </pic:spPr>
                      </pic:pic>
                    </a:graphicData>
                  </a:graphic>
                </wp:anchor>
              </w:drawing>
            </w:r>
          </w:p>
        </w:tc>
        <w:tc>
          <w:tcPr>
            <w:tcW w:w="1328" w:type="pct"/>
            <w:tcBorders>
              <w:left w:val="nil"/>
              <w:bottom w:val="single" w:sz="4" w:space="0" w:color="BFBFBF" w:themeColor="background1" w:themeShade="BF"/>
            </w:tcBorders>
          </w:tcPr>
          <w:p w14:paraId="575A34E6" w14:textId="77777777" w:rsidR="00490807" w:rsidRPr="00EC68F0" w:rsidRDefault="00490807" w:rsidP="00AE351E">
            <w:pPr>
              <w:spacing w:before="40"/>
              <w:rPr>
                <w:lang w:val="en-US"/>
              </w:rPr>
            </w:pPr>
            <w:r>
              <w:rPr>
                <w:lang w:val="en-US"/>
              </w:rPr>
              <w:t>Mandatory reporting requirements.</w:t>
            </w:r>
          </w:p>
        </w:tc>
      </w:tr>
      <w:tr w:rsidR="00490807" w:rsidRPr="00EC68F0" w14:paraId="7DC1EF3B" w14:textId="77777777" w:rsidTr="00490807">
        <w:tc>
          <w:tcPr>
            <w:tcW w:w="1208" w:type="pct"/>
            <w:tcBorders>
              <w:left w:val="single" w:sz="4" w:space="0" w:color="BFBFBF" w:themeColor="background1" w:themeShade="BF"/>
            </w:tcBorders>
            <w:hideMark/>
          </w:tcPr>
          <w:p w14:paraId="7D803EBA" w14:textId="77777777" w:rsidR="00490807" w:rsidRDefault="00490807" w:rsidP="00AE351E">
            <w:pPr>
              <w:pStyle w:val="ListParagraph"/>
              <w:numPr>
                <w:ilvl w:val="0"/>
                <w:numId w:val="34"/>
              </w:numPr>
              <w:spacing w:before="40" w:after="0"/>
              <w:ind w:left="590" w:hanging="567"/>
              <w:rPr>
                <w:lang w:val="en-US"/>
              </w:rPr>
            </w:pPr>
            <w:r w:rsidRPr="00EC68F0">
              <w:rPr>
                <w:lang w:val="en-US"/>
              </w:rPr>
              <w:t>Staffing, including:</w:t>
            </w:r>
          </w:p>
          <w:p w14:paraId="3BF36D0B" w14:textId="77777777" w:rsidR="00490807" w:rsidRPr="00EC68F0" w:rsidRDefault="00490807" w:rsidP="002C47ED">
            <w:pPr>
              <w:pStyle w:val="ListParagraph"/>
              <w:numPr>
                <w:ilvl w:val="0"/>
                <w:numId w:val="43"/>
              </w:numPr>
              <w:spacing w:after="0"/>
              <w:ind w:left="873" w:hanging="284"/>
            </w:pPr>
            <w:r>
              <w:t>a</w:t>
            </w:r>
            <w:r w:rsidRPr="00EC68F0">
              <w:t xml:space="preserve"> co</w:t>
            </w:r>
            <w:r>
              <w:t>de of conduct for staff members</w:t>
            </w:r>
          </w:p>
        </w:tc>
        <w:tc>
          <w:tcPr>
            <w:tcW w:w="2325" w:type="pct"/>
          </w:tcPr>
          <w:p w14:paraId="04AB0210" w14:textId="77777777" w:rsidR="00490807" w:rsidRDefault="0078404D" w:rsidP="00AE351E">
            <w:pPr>
              <w:spacing w:before="40"/>
              <w:rPr>
                <w:rStyle w:val="Hyperlink"/>
              </w:rPr>
            </w:pPr>
            <w:hyperlink r:id="rId37" w:history="1">
              <w:r w:rsidR="00490807" w:rsidRPr="00EC68F0">
                <w:rPr>
                  <w:rStyle w:val="Hyperlink"/>
                </w:rPr>
                <w:t>Office of the Commissioner for Public Employment Code of Conduct</w:t>
              </w:r>
            </w:hyperlink>
            <w:bookmarkStart w:id="3" w:name="_Ref49413616"/>
            <w:r w:rsidR="00490807" w:rsidRPr="00EC68F0">
              <w:rPr>
                <w:rStyle w:val="EndnoteReference"/>
                <w:color w:val="0563C1" w:themeColor="hyperlink"/>
              </w:rPr>
              <w:endnoteReference w:id="18"/>
            </w:r>
            <w:bookmarkEnd w:id="3"/>
          </w:p>
          <w:p w14:paraId="2F7AC2BB" w14:textId="77777777" w:rsidR="009C0709" w:rsidRPr="00EC68F0" w:rsidRDefault="0078404D" w:rsidP="00AE351E">
            <w:pPr>
              <w:spacing w:before="40"/>
            </w:pPr>
            <w:hyperlink r:id="rId38" w:anchor="codes_of_conduct_for_education_sites_and_workplace_participants" w:history="1">
              <w:r w:rsidR="009C0709" w:rsidRPr="009C0709">
                <w:rPr>
                  <w:rStyle w:val="Hyperlink"/>
                </w:rPr>
                <w:t>Codes of conduct for education sites and workplace participants policy and procedures</w:t>
              </w:r>
            </w:hyperlink>
            <w:r w:rsidR="009C0709">
              <w:rPr>
                <w:rStyle w:val="EndnoteReference"/>
                <w:color w:val="0563C1" w:themeColor="hyperlink"/>
                <w:u w:val="single"/>
              </w:rPr>
              <w:endnoteReference w:id="19"/>
            </w:r>
          </w:p>
          <w:p w14:paraId="138D4C24" w14:textId="77777777" w:rsidR="00490807" w:rsidRPr="00EC68F0" w:rsidRDefault="0078404D" w:rsidP="00490807">
            <w:hyperlink r:id="rId39" w:history="1">
              <w:r w:rsidR="00490807" w:rsidRPr="00EC68F0">
                <w:rPr>
                  <w:rStyle w:val="Hyperlink"/>
                </w:rPr>
                <w:t>Teacher responsibilities guide</w:t>
              </w:r>
            </w:hyperlink>
            <w:bookmarkStart w:id="4" w:name="_Ref49413780"/>
            <w:r w:rsidR="00490807" w:rsidRPr="00EC68F0">
              <w:rPr>
                <w:rStyle w:val="EndnoteReference"/>
                <w:color w:val="0563C1" w:themeColor="hyperlink"/>
              </w:rPr>
              <w:endnoteReference w:id="20"/>
            </w:r>
            <w:bookmarkEnd w:id="4"/>
          </w:p>
        </w:tc>
        <w:tc>
          <w:tcPr>
            <w:tcW w:w="1467" w:type="pct"/>
            <w:gridSpan w:val="2"/>
          </w:tcPr>
          <w:p w14:paraId="2EAEAA24" w14:textId="77777777" w:rsidR="00490807" w:rsidRPr="00EC68F0" w:rsidRDefault="00490807" w:rsidP="00490807">
            <w:pPr>
              <w:rPr>
                <w:lang w:val="en-US"/>
              </w:rPr>
            </w:pPr>
          </w:p>
        </w:tc>
      </w:tr>
      <w:tr w:rsidR="00490807" w:rsidRPr="00EC68F0" w14:paraId="0694820E" w14:textId="77777777" w:rsidTr="004C4BF9">
        <w:tc>
          <w:tcPr>
            <w:tcW w:w="1208" w:type="pct"/>
            <w:tcBorders>
              <w:left w:val="single" w:sz="4" w:space="0" w:color="BFBFBF" w:themeColor="background1" w:themeShade="BF"/>
            </w:tcBorders>
          </w:tcPr>
          <w:p w14:paraId="1403A791" w14:textId="77777777" w:rsidR="00490807" w:rsidRPr="00EC68F0" w:rsidRDefault="00490807" w:rsidP="00AE351E">
            <w:pPr>
              <w:pStyle w:val="ListParagraph"/>
              <w:numPr>
                <w:ilvl w:val="0"/>
                <w:numId w:val="43"/>
              </w:numPr>
              <w:spacing w:before="40" w:after="0"/>
              <w:ind w:left="874" w:hanging="284"/>
            </w:pPr>
            <w:r>
              <w:t>d</w:t>
            </w:r>
            <w:r w:rsidRPr="00EC68F0">
              <w:t>etermining the responsible person present at the service</w:t>
            </w:r>
          </w:p>
        </w:tc>
        <w:tc>
          <w:tcPr>
            <w:tcW w:w="2325" w:type="pct"/>
          </w:tcPr>
          <w:p w14:paraId="6B402656" w14:textId="77777777" w:rsidR="00490807" w:rsidRPr="00EC68F0" w:rsidRDefault="0078404D" w:rsidP="00AE351E">
            <w:pPr>
              <w:spacing w:before="40"/>
            </w:pPr>
            <w:hyperlink r:id="rId40" w:history="1">
              <w:r w:rsidR="00490807" w:rsidRPr="000A04BF">
                <w:rPr>
                  <w:rStyle w:val="Hyperlink"/>
                </w:rPr>
                <w:t xml:space="preserve">Responsible person </w:t>
              </w:r>
              <w:r w:rsidR="00490807">
                <w:rPr>
                  <w:rStyle w:val="Hyperlink"/>
                </w:rPr>
                <w:t xml:space="preserve">and delegations </w:t>
              </w:r>
              <w:r w:rsidR="00490807" w:rsidRPr="000A04BF">
                <w:rPr>
                  <w:rStyle w:val="Hyperlink"/>
                </w:rPr>
                <w:t xml:space="preserve">in preschool </w:t>
              </w:r>
              <w:proofErr w:type="spellStart"/>
              <w:r w:rsidR="00490807" w:rsidRPr="000A04BF">
                <w:rPr>
                  <w:rStyle w:val="Hyperlink"/>
                </w:rPr>
                <w:t>procedure</w:t>
              </w:r>
            </w:hyperlink>
            <w:r w:rsidR="00490807">
              <w:rPr>
                <w:rStyle w:val="Hyperlink"/>
              </w:rPr>
              <w:t>s</w:t>
            </w:r>
            <w:r w:rsidR="00490807" w:rsidRPr="003E4A7A">
              <w:rPr>
                <w:rStyle w:val="Hyperlink"/>
                <w:vertAlign w:val="superscript"/>
              </w:rPr>
              <w:fldChar w:fldCharType="begin"/>
            </w:r>
            <w:r w:rsidR="00490807" w:rsidRPr="003E4A7A">
              <w:rPr>
                <w:rStyle w:val="Hyperlink"/>
                <w:vertAlign w:val="superscript"/>
              </w:rPr>
              <w:instrText xml:space="preserve"> NOTEREF _Ref89871406 \h </w:instrText>
            </w:r>
            <w:r w:rsidR="00490807">
              <w:rPr>
                <w:rStyle w:val="Hyperlink"/>
                <w:vertAlign w:val="superscript"/>
              </w:rPr>
              <w:instrText xml:space="preserve"> \* MERGEFORMAT </w:instrText>
            </w:r>
            <w:r w:rsidR="00490807" w:rsidRPr="003E4A7A">
              <w:rPr>
                <w:rStyle w:val="Hyperlink"/>
                <w:vertAlign w:val="superscript"/>
              </w:rPr>
            </w:r>
            <w:r w:rsidR="00490807" w:rsidRPr="003E4A7A">
              <w:rPr>
                <w:rStyle w:val="Hyperlink"/>
                <w:vertAlign w:val="superscript"/>
              </w:rPr>
              <w:fldChar w:fldCharType="separate"/>
            </w:r>
            <w:r w:rsidR="00490807" w:rsidRPr="003E4A7A">
              <w:rPr>
                <w:rStyle w:val="Hyperlink"/>
                <w:vertAlign w:val="superscript"/>
              </w:rPr>
              <w:t>i</w:t>
            </w:r>
            <w:proofErr w:type="spellEnd"/>
            <w:r w:rsidR="00490807" w:rsidRPr="003E4A7A">
              <w:rPr>
                <w:rStyle w:val="Hyperlink"/>
                <w:vertAlign w:val="superscript"/>
              </w:rPr>
              <w:fldChar w:fldCharType="end"/>
            </w:r>
            <w:r w:rsidR="00490807">
              <w:t xml:space="preserve"> including:</w:t>
            </w:r>
          </w:p>
          <w:p w14:paraId="170BA815" w14:textId="77777777" w:rsidR="00490807" w:rsidRPr="00F74FCC" w:rsidRDefault="00490807" w:rsidP="00490807">
            <w:pPr>
              <w:pStyle w:val="ListParagraph"/>
              <w:numPr>
                <w:ilvl w:val="0"/>
                <w:numId w:val="13"/>
              </w:numPr>
              <w:spacing w:after="0"/>
              <w:ind w:left="459"/>
              <w:rPr>
                <w:lang w:val="en-US"/>
              </w:rPr>
            </w:pPr>
            <w:r w:rsidRPr="00F74FCC">
              <w:rPr>
                <w:lang w:val="en-US"/>
              </w:rPr>
              <w:t>Consent Form - Nominated supervisor</w:t>
            </w:r>
          </w:p>
          <w:p w14:paraId="353BE467" w14:textId="77777777" w:rsidR="00490807" w:rsidRPr="00EC68F0" w:rsidRDefault="00490807" w:rsidP="00490807">
            <w:pPr>
              <w:pStyle w:val="ListParagraph"/>
              <w:numPr>
                <w:ilvl w:val="0"/>
                <w:numId w:val="13"/>
              </w:numPr>
              <w:spacing w:after="0"/>
              <w:ind w:left="459"/>
            </w:pPr>
            <w:r w:rsidRPr="00F74FCC">
              <w:rPr>
                <w:lang w:val="en-US"/>
              </w:rPr>
              <w:t>Consent Form – preschool delegations or responsible person and educational leader</w:t>
            </w:r>
          </w:p>
        </w:tc>
        <w:tc>
          <w:tcPr>
            <w:tcW w:w="139" w:type="pct"/>
            <w:tcBorders>
              <w:bottom w:val="single" w:sz="4" w:space="0" w:color="BFBFBF" w:themeColor="background1" w:themeShade="BF"/>
              <w:right w:val="nil"/>
            </w:tcBorders>
          </w:tcPr>
          <w:p w14:paraId="55B614CA" w14:textId="77777777" w:rsidR="00490807" w:rsidRPr="00EC68F0" w:rsidRDefault="002041D7" w:rsidP="00490807">
            <w:pPr>
              <w:rPr>
                <w:lang w:val="en-US"/>
              </w:rPr>
            </w:pPr>
            <w:r>
              <w:rPr>
                <w:noProof/>
                <w:lang w:eastAsia="en-AU"/>
              </w:rPr>
              <w:drawing>
                <wp:anchor distT="0" distB="0" distL="114300" distR="114300" simplePos="0" relativeHeight="251742208" behindDoc="0" locked="0" layoutInCell="1" allowOverlap="1" wp14:anchorId="27541F0C" wp14:editId="6448DF19">
                  <wp:simplePos x="0" y="0"/>
                  <wp:positionH relativeFrom="column">
                    <wp:posOffset>-45085</wp:posOffset>
                  </wp:positionH>
                  <wp:positionV relativeFrom="paragraph">
                    <wp:posOffset>92075</wp:posOffset>
                  </wp:positionV>
                  <wp:extent cx="217070" cy="220980"/>
                  <wp:effectExtent l="0" t="0" r="0" b="7620"/>
                  <wp:wrapSquare wrapText="bothSides"/>
                  <wp:docPr id="4" name="Picture 4" descr="Form Or Multiple Forms Import - Form Icon Circle Transparent PNG - 601x601  - Free Download on NicePNG" title="forms and templa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 Or Multiple Forms Import - Form Icon Circle Transparent PNG - 601x601  - Free Download on Nice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290" t="3953" r="11087"/>
                          <a:stretch/>
                        </pic:blipFill>
                        <pic:spPr bwMode="auto">
                          <a:xfrm>
                            <a:off x="0" y="0"/>
                            <a:ext cx="217070" cy="22098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328" w:type="pct"/>
            <w:tcBorders>
              <w:left w:val="nil"/>
              <w:bottom w:val="single" w:sz="4" w:space="0" w:color="BFBFBF" w:themeColor="background1" w:themeShade="BF"/>
            </w:tcBorders>
          </w:tcPr>
          <w:p w14:paraId="45486D43" w14:textId="77777777" w:rsidR="00490807" w:rsidRPr="00EC68F0" w:rsidRDefault="00490807" w:rsidP="00AE351E">
            <w:pPr>
              <w:spacing w:before="40"/>
              <w:rPr>
                <w:lang w:val="en-US"/>
              </w:rPr>
            </w:pPr>
            <w:r>
              <w:rPr>
                <w:lang w:val="en-US"/>
              </w:rPr>
              <w:t>Ensure consent forms are completed for nominated supervisor, responsible person and educational leader roles.</w:t>
            </w:r>
          </w:p>
        </w:tc>
      </w:tr>
      <w:tr w:rsidR="00490807" w:rsidRPr="00EC68F0" w14:paraId="5579D5AB" w14:textId="77777777" w:rsidTr="00490807">
        <w:tc>
          <w:tcPr>
            <w:tcW w:w="1208" w:type="pct"/>
            <w:tcBorders>
              <w:left w:val="single" w:sz="4" w:space="0" w:color="BFBFBF" w:themeColor="background1" w:themeShade="BF"/>
            </w:tcBorders>
          </w:tcPr>
          <w:p w14:paraId="0A4DF6FB" w14:textId="77777777" w:rsidR="00490807" w:rsidRPr="00EC68F0" w:rsidRDefault="00490807" w:rsidP="00AE351E">
            <w:pPr>
              <w:pStyle w:val="ListParagraph"/>
              <w:numPr>
                <w:ilvl w:val="0"/>
                <w:numId w:val="43"/>
              </w:numPr>
              <w:spacing w:before="40" w:after="0"/>
              <w:ind w:left="874" w:hanging="284"/>
            </w:pPr>
            <w:r>
              <w:lastRenderedPageBreak/>
              <w:t>t</w:t>
            </w:r>
            <w:r w:rsidRPr="00EC68F0">
              <w:t>he participation of volunteers and students on practicum placements</w:t>
            </w:r>
          </w:p>
        </w:tc>
        <w:tc>
          <w:tcPr>
            <w:tcW w:w="2325" w:type="pct"/>
          </w:tcPr>
          <w:p w14:paraId="6C08AEE2" w14:textId="77777777" w:rsidR="00490807" w:rsidRDefault="0078404D" w:rsidP="00AE351E">
            <w:pPr>
              <w:spacing w:before="40"/>
            </w:pPr>
            <w:hyperlink r:id="rId41" w:history="1">
              <w:r w:rsidR="00490807" w:rsidRPr="000A04BF">
                <w:rPr>
                  <w:rStyle w:val="Hyperlink"/>
                </w:rPr>
                <w:t xml:space="preserve">Participation of pre-service teachers, students and volunteers in preschool </w:t>
              </w:r>
              <w:proofErr w:type="spellStart"/>
              <w:r w:rsidR="00490807">
                <w:rPr>
                  <w:rStyle w:val="Hyperlink"/>
                </w:rPr>
                <w:t>procedures</w:t>
              </w:r>
            </w:hyperlink>
            <w:r w:rsidR="00490807" w:rsidRPr="002F7CFC">
              <w:rPr>
                <w:rStyle w:val="Hyperlink"/>
                <w:vertAlign w:val="superscript"/>
              </w:rPr>
              <w:fldChar w:fldCharType="begin"/>
            </w:r>
            <w:r w:rsidR="00490807" w:rsidRPr="002F7CFC">
              <w:rPr>
                <w:rStyle w:val="Hyperlink"/>
                <w:vertAlign w:val="superscript"/>
              </w:rPr>
              <w:instrText xml:space="preserve"> NOTEREF _Ref89871406 \h </w:instrText>
            </w:r>
            <w:r w:rsidR="00490807">
              <w:rPr>
                <w:rStyle w:val="Hyperlink"/>
                <w:vertAlign w:val="superscript"/>
              </w:rPr>
              <w:instrText xml:space="preserve"> \* MERGEFORMAT </w:instrText>
            </w:r>
            <w:r w:rsidR="00490807" w:rsidRPr="002F7CFC">
              <w:rPr>
                <w:rStyle w:val="Hyperlink"/>
                <w:vertAlign w:val="superscript"/>
              </w:rPr>
            </w:r>
            <w:r w:rsidR="00490807" w:rsidRPr="002F7CFC">
              <w:rPr>
                <w:rStyle w:val="Hyperlink"/>
                <w:vertAlign w:val="superscript"/>
              </w:rPr>
              <w:fldChar w:fldCharType="separate"/>
            </w:r>
            <w:r w:rsidR="00490807" w:rsidRPr="002F7CFC">
              <w:rPr>
                <w:rStyle w:val="Hyperlink"/>
                <w:vertAlign w:val="superscript"/>
              </w:rPr>
              <w:t>i</w:t>
            </w:r>
            <w:proofErr w:type="spellEnd"/>
            <w:r w:rsidR="00490807" w:rsidRPr="002F7CFC">
              <w:rPr>
                <w:rStyle w:val="Hyperlink"/>
                <w:vertAlign w:val="superscript"/>
              </w:rPr>
              <w:fldChar w:fldCharType="end"/>
            </w:r>
            <w:r w:rsidR="00490807">
              <w:t xml:space="preserve"> including:</w:t>
            </w:r>
          </w:p>
          <w:p w14:paraId="2429FAAE" w14:textId="77777777" w:rsidR="00490807" w:rsidRPr="00EC68F0" w:rsidRDefault="0078404D" w:rsidP="00490807">
            <w:pPr>
              <w:pStyle w:val="ListParagraph"/>
              <w:numPr>
                <w:ilvl w:val="0"/>
                <w:numId w:val="13"/>
              </w:numPr>
              <w:spacing w:after="0"/>
              <w:ind w:left="459"/>
            </w:pPr>
            <w:hyperlink r:id="rId42" w:history="1">
              <w:r w:rsidR="00490807">
                <w:t>Template – Pre</w:t>
              </w:r>
              <w:r w:rsidR="00490807" w:rsidRPr="00F74FCC">
                <w:t>service teacher/educator and volunteer record</w:t>
              </w:r>
            </w:hyperlink>
          </w:p>
        </w:tc>
        <w:tc>
          <w:tcPr>
            <w:tcW w:w="139" w:type="pct"/>
            <w:tcBorders>
              <w:bottom w:val="single" w:sz="4" w:space="0" w:color="BFBFBF" w:themeColor="background1" w:themeShade="BF"/>
              <w:right w:val="nil"/>
            </w:tcBorders>
          </w:tcPr>
          <w:p w14:paraId="7982B24F" w14:textId="77777777" w:rsidR="00490807" w:rsidRPr="00EC68F0" w:rsidRDefault="004C4BF9" w:rsidP="00490807">
            <w:pPr>
              <w:rPr>
                <w:lang w:val="en-US"/>
              </w:rPr>
            </w:pPr>
            <w:r>
              <w:rPr>
                <w:noProof/>
                <w:lang w:eastAsia="en-AU"/>
              </w:rPr>
              <w:drawing>
                <wp:anchor distT="0" distB="0" distL="114300" distR="114300" simplePos="0" relativeHeight="251738112" behindDoc="0" locked="0" layoutInCell="1" allowOverlap="1" wp14:anchorId="6137DF4E" wp14:editId="5211323C">
                  <wp:simplePos x="0" y="0"/>
                  <wp:positionH relativeFrom="column">
                    <wp:posOffset>-26035</wp:posOffset>
                  </wp:positionH>
                  <wp:positionV relativeFrom="paragraph">
                    <wp:posOffset>71120</wp:posOffset>
                  </wp:positionV>
                  <wp:extent cx="217070" cy="220980"/>
                  <wp:effectExtent l="0" t="0" r="0" b="7620"/>
                  <wp:wrapSquare wrapText="bothSides"/>
                  <wp:docPr id="29" name="Picture 29" descr="Form Or Multiple Forms Import - Form Icon Circle Transparent PNG - 601x601  - Free Download on NicePNG" title="forms and templa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 Or Multiple Forms Import - Form Icon Circle Transparent PNG - 601x601  - Free Download on Nice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290" t="3953" r="11087"/>
                          <a:stretch/>
                        </pic:blipFill>
                        <pic:spPr bwMode="auto">
                          <a:xfrm>
                            <a:off x="0" y="0"/>
                            <a:ext cx="217070" cy="22098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328" w:type="pct"/>
            <w:tcBorders>
              <w:left w:val="nil"/>
              <w:bottom w:val="single" w:sz="4" w:space="0" w:color="BFBFBF" w:themeColor="background1" w:themeShade="BF"/>
            </w:tcBorders>
          </w:tcPr>
          <w:p w14:paraId="25FF7D62" w14:textId="77777777" w:rsidR="00490807" w:rsidRPr="00EC68F0" w:rsidRDefault="004C4BF9" w:rsidP="004E1970">
            <w:pPr>
              <w:spacing w:before="40"/>
              <w:rPr>
                <w:lang w:val="en-US"/>
              </w:rPr>
            </w:pPr>
            <w:r w:rsidRPr="00AD16E2">
              <w:rPr>
                <w:lang w:val="en-US"/>
              </w:rPr>
              <w:t xml:space="preserve">Use the </w:t>
            </w:r>
            <w:hyperlink r:id="rId43" w:history="1">
              <w:r w:rsidRPr="00AD16E2">
                <w:rPr>
                  <w:rStyle w:val="Hyperlink"/>
                  <w:rFonts w:cs="Arial"/>
                  <w:bCs/>
                  <w:color w:val="auto"/>
                  <w:u w:val="none"/>
                  <w:lang w:val="en-US"/>
                </w:rPr>
                <w:t>Template – Preservice teacher/educator and volunteer record</w:t>
              </w:r>
            </w:hyperlink>
            <w:r>
              <w:rPr>
                <w:rStyle w:val="Hyperlink"/>
                <w:rFonts w:cs="Arial"/>
                <w:bCs/>
                <w:color w:val="auto"/>
                <w:u w:val="none"/>
                <w:lang w:val="en-US"/>
              </w:rPr>
              <w:t xml:space="preserve"> to record prescribed information (Regulation 149).</w:t>
            </w:r>
          </w:p>
        </w:tc>
      </w:tr>
      <w:tr w:rsidR="00490807" w:rsidRPr="00EC68F0" w14:paraId="6DB6079E" w14:textId="77777777" w:rsidTr="00B0140B">
        <w:tc>
          <w:tcPr>
            <w:tcW w:w="1208" w:type="pct"/>
            <w:tcBorders>
              <w:left w:val="single" w:sz="4" w:space="0" w:color="BFBFBF" w:themeColor="background1" w:themeShade="BF"/>
            </w:tcBorders>
            <w:hideMark/>
          </w:tcPr>
          <w:p w14:paraId="3E06DC62" w14:textId="77777777" w:rsidR="00490807" w:rsidRPr="007173F0" w:rsidRDefault="00490807" w:rsidP="00AE351E">
            <w:pPr>
              <w:pStyle w:val="ListParagraph"/>
              <w:numPr>
                <w:ilvl w:val="0"/>
                <w:numId w:val="34"/>
              </w:numPr>
              <w:spacing w:before="40" w:after="0"/>
              <w:ind w:left="590" w:hanging="590"/>
              <w:rPr>
                <w:lang w:val="en-US"/>
              </w:rPr>
            </w:pPr>
            <w:r w:rsidRPr="00EC68F0">
              <w:rPr>
                <w:lang w:val="en-US"/>
              </w:rPr>
              <w:t>Interaction with children, including the matters set out in regulations 155 and 156</w:t>
            </w:r>
          </w:p>
        </w:tc>
        <w:tc>
          <w:tcPr>
            <w:tcW w:w="2325" w:type="pct"/>
          </w:tcPr>
          <w:p w14:paraId="28417E95" w14:textId="01D124C0" w:rsidR="00490807" w:rsidRDefault="0078404D" w:rsidP="00AE351E">
            <w:pPr>
              <w:spacing w:before="40"/>
              <w:rPr>
                <w:lang w:val="en-US"/>
              </w:rPr>
            </w:pPr>
            <w:hyperlink r:id="rId44" w:history="1">
              <w:r w:rsidR="00644F5A">
                <w:rPr>
                  <w:rStyle w:val="Hyperlink"/>
                </w:rPr>
                <w:t>Curriculum, assessment, reporting and certification: early childhood to year 12 - policy</w:t>
              </w:r>
            </w:hyperlink>
            <w:r w:rsidR="00644F5A">
              <w:rPr>
                <w:rStyle w:val="EndnoteReference"/>
              </w:rPr>
              <w:endnoteReference w:id="21"/>
            </w:r>
            <w:r w:rsidR="00490807">
              <w:rPr>
                <w:lang w:val="en-US"/>
              </w:rPr>
              <w:t>:</w:t>
            </w:r>
            <w:r w:rsidR="00644F5A">
              <w:rPr>
                <w:lang w:val="en-US"/>
              </w:rPr>
              <w:t xml:space="preserve"> </w:t>
            </w:r>
            <w:r w:rsidR="00490807">
              <w:rPr>
                <w:lang w:val="en-US"/>
              </w:rPr>
              <w:t>including:</w:t>
            </w:r>
          </w:p>
          <w:p w14:paraId="4DE9642A" w14:textId="3335E976" w:rsidR="00644F5A" w:rsidRDefault="0078404D" w:rsidP="00490807">
            <w:pPr>
              <w:pStyle w:val="ListParagraph"/>
              <w:numPr>
                <w:ilvl w:val="0"/>
                <w:numId w:val="39"/>
              </w:numPr>
              <w:spacing w:after="0"/>
              <w:ind w:left="459"/>
              <w:rPr>
                <w:lang w:val="en-US"/>
              </w:rPr>
            </w:pPr>
            <w:hyperlink r:id="rId45" w:history="1">
              <w:r w:rsidR="00644F5A">
                <w:rPr>
                  <w:rStyle w:val="Hyperlink"/>
                </w:rPr>
                <w:t>Curriculum, assessment, reporting and certification placemat</w:t>
              </w:r>
            </w:hyperlink>
            <w:r w:rsidR="00644F5A">
              <w:rPr>
                <w:rStyle w:val="EndnoteReference"/>
              </w:rPr>
              <w:endnoteReference w:id="22"/>
            </w:r>
          </w:p>
          <w:p w14:paraId="389F9274" w14:textId="5E28960B" w:rsidR="00490807" w:rsidRDefault="0078404D" w:rsidP="00490807">
            <w:pPr>
              <w:pStyle w:val="ListParagraph"/>
              <w:numPr>
                <w:ilvl w:val="0"/>
                <w:numId w:val="39"/>
              </w:numPr>
              <w:spacing w:after="0"/>
              <w:ind w:left="459"/>
              <w:rPr>
                <w:lang w:val="en-US"/>
              </w:rPr>
            </w:pPr>
            <w:hyperlink r:id="rId46" w:history="1">
              <w:r w:rsidR="00490807" w:rsidRPr="00644F5A">
                <w:rPr>
                  <w:rStyle w:val="Hyperlink"/>
                  <w:lang w:val="en-US"/>
                </w:rPr>
                <w:t>Early Years Learning Framework - Being, Belonging and Becoming</w:t>
              </w:r>
            </w:hyperlink>
            <w:r w:rsidR="00644F5A">
              <w:rPr>
                <w:rStyle w:val="EndnoteReference"/>
                <w:lang w:val="en-US"/>
              </w:rPr>
              <w:endnoteReference w:id="23"/>
            </w:r>
          </w:p>
          <w:p w14:paraId="73A1F1F1" w14:textId="296AE07C" w:rsidR="00644F5A" w:rsidRPr="00E33560" w:rsidRDefault="0078404D" w:rsidP="00490807">
            <w:pPr>
              <w:pStyle w:val="ListParagraph"/>
              <w:numPr>
                <w:ilvl w:val="0"/>
                <w:numId w:val="39"/>
              </w:numPr>
              <w:spacing w:after="0"/>
              <w:ind w:left="459"/>
              <w:rPr>
                <w:lang w:val="en-US"/>
              </w:rPr>
            </w:pPr>
            <w:hyperlink r:id="rId47" w:history="1">
              <w:r w:rsidR="00644F5A">
                <w:rPr>
                  <w:rStyle w:val="Hyperlink"/>
                </w:rPr>
                <w:t>NT Early Years Curriculum Guide: Preschool</w:t>
              </w:r>
            </w:hyperlink>
            <w:r w:rsidR="00644F5A">
              <w:rPr>
                <w:rStyle w:val="EndnoteReference"/>
              </w:rPr>
              <w:endnoteReference w:id="24"/>
            </w:r>
          </w:p>
        </w:tc>
        <w:tc>
          <w:tcPr>
            <w:tcW w:w="1467" w:type="pct"/>
            <w:gridSpan w:val="2"/>
            <w:tcBorders>
              <w:bottom w:val="single" w:sz="4" w:space="0" w:color="BFBFBF" w:themeColor="background1" w:themeShade="BF"/>
            </w:tcBorders>
          </w:tcPr>
          <w:p w14:paraId="26CBA642" w14:textId="77777777" w:rsidR="00490807" w:rsidRPr="00EC68F0" w:rsidRDefault="00490807" w:rsidP="00490807">
            <w:pPr>
              <w:rPr>
                <w:lang w:val="en-US"/>
              </w:rPr>
            </w:pPr>
          </w:p>
        </w:tc>
      </w:tr>
      <w:tr w:rsidR="00490807" w:rsidRPr="00EC68F0" w14:paraId="1D072295" w14:textId="77777777" w:rsidTr="00AE351E">
        <w:trPr>
          <w:trHeight w:val="2826"/>
        </w:trPr>
        <w:tc>
          <w:tcPr>
            <w:tcW w:w="1208" w:type="pct"/>
            <w:tcBorders>
              <w:left w:val="single" w:sz="4" w:space="0" w:color="BFBFBF" w:themeColor="background1" w:themeShade="BF"/>
            </w:tcBorders>
          </w:tcPr>
          <w:p w14:paraId="7B4F29D6" w14:textId="77777777" w:rsidR="00490807" w:rsidRPr="007173F0" w:rsidRDefault="00490807" w:rsidP="00AE351E">
            <w:pPr>
              <w:pStyle w:val="ListParagraph"/>
              <w:numPr>
                <w:ilvl w:val="0"/>
                <w:numId w:val="34"/>
              </w:numPr>
              <w:spacing w:before="40" w:after="0"/>
              <w:ind w:left="590" w:hanging="590"/>
              <w:rPr>
                <w:lang w:val="en-US"/>
              </w:rPr>
            </w:pPr>
            <w:r w:rsidRPr="00EC68F0">
              <w:rPr>
                <w:lang w:val="en-US"/>
              </w:rPr>
              <w:t>Enrolment</w:t>
            </w:r>
            <w:r w:rsidRPr="007173F0">
              <w:rPr>
                <w:lang w:val="en-US"/>
              </w:rPr>
              <w:t xml:space="preserve"> and </w:t>
            </w:r>
            <w:r w:rsidRPr="00EC68F0">
              <w:rPr>
                <w:lang w:val="en-US"/>
              </w:rPr>
              <w:t>orientation</w:t>
            </w:r>
          </w:p>
          <w:p w14:paraId="2704F73F" w14:textId="77777777" w:rsidR="00490807" w:rsidRPr="007173F0" w:rsidRDefault="00490807" w:rsidP="00490807">
            <w:pPr>
              <w:rPr>
                <w:rFonts w:eastAsiaTheme="minorEastAsia"/>
                <w:iCs/>
                <w:lang w:val="en-US"/>
              </w:rPr>
            </w:pPr>
          </w:p>
        </w:tc>
        <w:tc>
          <w:tcPr>
            <w:tcW w:w="2325" w:type="pct"/>
          </w:tcPr>
          <w:p w14:paraId="048DF326" w14:textId="77777777" w:rsidR="00490807" w:rsidRPr="00EC68F0" w:rsidRDefault="0078404D" w:rsidP="00AE351E">
            <w:pPr>
              <w:spacing w:before="40"/>
              <w:rPr>
                <w:rStyle w:val="Hyperlink"/>
                <w:lang w:val="en-US"/>
              </w:rPr>
            </w:pPr>
            <w:hyperlink r:id="rId48" w:history="1">
              <w:r w:rsidR="00490807" w:rsidRPr="00EC68F0">
                <w:rPr>
                  <w:rStyle w:val="Hyperlink"/>
                  <w:lang w:val="en-US"/>
                </w:rPr>
                <w:t>Enrolment Policy</w:t>
              </w:r>
            </w:hyperlink>
            <w:bookmarkStart w:id="5" w:name="_Ref49418457"/>
            <w:r w:rsidR="00490807" w:rsidRPr="00EC68F0">
              <w:rPr>
                <w:rStyle w:val="EndnoteReference"/>
                <w:color w:val="0563C1" w:themeColor="hyperlink"/>
                <w:lang w:val="en-US"/>
              </w:rPr>
              <w:endnoteReference w:id="25"/>
            </w:r>
            <w:bookmarkEnd w:id="5"/>
            <w:r w:rsidR="00490807" w:rsidRPr="008B0A28">
              <w:rPr>
                <w:rStyle w:val="Hyperlink"/>
                <w:u w:val="none"/>
                <w:lang w:val="en-US"/>
              </w:rPr>
              <w:t xml:space="preserve"> </w:t>
            </w:r>
            <w:r w:rsidR="00490807" w:rsidRPr="008B0A28">
              <w:rPr>
                <w:rStyle w:val="Hyperlink"/>
                <w:color w:val="auto"/>
                <w:u w:val="none"/>
                <w:lang w:val="en-US"/>
              </w:rPr>
              <w:t>including</w:t>
            </w:r>
            <w:r w:rsidR="00490807">
              <w:rPr>
                <w:rStyle w:val="Hyperlink"/>
                <w:color w:val="auto"/>
                <w:u w:val="none"/>
                <w:lang w:val="en-US"/>
              </w:rPr>
              <w:t>:</w:t>
            </w:r>
          </w:p>
          <w:p w14:paraId="54B5A250" w14:textId="77777777" w:rsidR="00490807" w:rsidRPr="00EC68F0" w:rsidRDefault="00490807" w:rsidP="00490807">
            <w:pPr>
              <w:pStyle w:val="ListParagraph"/>
              <w:numPr>
                <w:ilvl w:val="0"/>
                <w:numId w:val="37"/>
              </w:numPr>
              <w:spacing w:after="0"/>
              <w:ind w:left="459" w:hanging="357"/>
              <w:rPr>
                <w:lang w:val="en-US"/>
              </w:rPr>
            </w:pPr>
            <w:r w:rsidRPr="00EC68F0">
              <w:rPr>
                <w:lang w:val="en-US"/>
              </w:rPr>
              <w:t>Enrolment eligibility guidelines</w:t>
            </w:r>
          </w:p>
          <w:p w14:paraId="5720C907" w14:textId="77777777" w:rsidR="00490807" w:rsidRPr="00EC68F0" w:rsidRDefault="00490807" w:rsidP="00490807">
            <w:pPr>
              <w:pStyle w:val="ListParagraph"/>
              <w:numPr>
                <w:ilvl w:val="0"/>
                <w:numId w:val="37"/>
              </w:numPr>
              <w:spacing w:after="0"/>
              <w:ind w:left="459" w:hanging="357"/>
              <w:rPr>
                <w:lang w:val="en-US"/>
              </w:rPr>
            </w:pPr>
            <w:r w:rsidRPr="00EC68F0">
              <w:rPr>
                <w:lang w:val="en-US"/>
              </w:rPr>
              <w:t>Enrolment procedures</w:t>
            </w:r>
          </w:p>
          <w:p w14:paraId="1FCCF5F3" w14:textId="77777777" w:rsidR="00490807" w:rsidRDefault="00490807" w:rsidP="00490807">
            <w:pPr>
              <w:pStyle w:val="ListParagraph"/>
              <w:numPr>
                <w:ilvl w:val="0"/>
                <w:numId w:val="37"/>
              </w:numPr>
              <w:spacing w:after="0"/>
              <w:ind w:left="459" w:hanging="357"/>
              <w:rPr>
                <w:lang w:val="en-US"/>
              </w:rPr>
            </w:pPr>
            <w:r w:rsidRPr="00EC68F0">
              <w:rPr>
                <w:lang w:val="en-US"/>
              </w:rPr>
              <w:t>Enrolment management and priority enrolment guidelines</w:t>
            </w:r>
          </w:p>
          <w:p w14:paraId="15042E0B" w14:textId="77777777" w:rsidR="00490807" w:rsidRDefault="0078404D" w:rsidP="0028483C">
            <w:pPr>
              <w:spacing w:before="40"/>
              <w:rPr>
                <w:lang w:val="en-US"/>
              </w:rPr>
            </w:pPr>
            <w:hyperlink r:id="rId49" w:history="1">
              <w:r w:rsidR="00490807" w:rsidRPr="008B527A">
                <w:rPr>
                  <w:rStyle w:val="Hyperlink"/>
                  <w:lang w:val="en-US"/>
                </w:rPr>
                <w:t>Enrolment and orientation of new children guidelines</w:t>
              </w:r>
            </w:hyperlink>
            <w:r w:rsidR="00490807" w:rsidRPr="00A2017F">
              <w:rPr>
                <w:rStyle w:val="Hyperlink"/>
                <w:vertAlign w:val="superscript"/>
                <w:lang w:val="en-US"/>
              </w:rPr>
              <w:fldChar w:fldCharType="begin"/>
            </w:r>
            <w:r w:rsidR="00490807" w:rsidRPr="00A2017F">
              <w:rPr>
                <w:rStyle w:val="Hyperlink"/>
                <w:vertAlign w:val="superscript"/>
                <w:lang w:val="en-US"/>
              </w:rPr>
              <w:instrText xml:space="preserve"> NOTEREF _Ref89871406 \h </w:instrText>
            </w:r>
            <w:r w:rsidR="00490807">
              <w:rPr>
                <w:rStyle w:val="Hyperlink"/>
                <w:vertAlign w:val="superscript"/>
                <w:lang w:val="en-US"/>
              </w:rPr>
              <w:instrText xml:space="preserve"> \* MERGEFORMAT </w:instrText>
            </w:r>
            <w:r w:rsidR="00490807" w:rsidRPr="00A2017F">
              <w:rPr>
                <w:rStyle w:val="Hyperlink"/>
                <w:vertAlign w:val="superscript"/>
                <w:lang w:val="en-US"/>
              </w:rPr>
            </w:r>
            <w:r w:rsidR="00490807" w:rsidRPr="00A2017F">
              <w:rPr>
                <w:rStyle w:val="Hyperlink"/>
                <w:vertAlign w:val="superscript"/>
                <w:lang w:val="en-US"/>
              </w:rPr>
              <w:fldChar w:fldCharType="separate"/>
            </w:r>
            <w:r w:rsidR="00490807" w:rsidRPr="00A2017F">
              <w:rPr>
                <w:rStyle w:val="Hyperlink"/>
                <w:vertAlign w:val="superscript"/>
                <w:lang w:val="en-US"/>
              </w:rPr>
              <w:t>i</w:t>
            </w:r>
            <w:r w:rsidR="00490807" w:rsidRPr="00A2017F">
              <w:rPr>
                <w:rStyle w:val="Hyperlink"/>
                <w:vertAlign w:val="superscript"/>
                <w:lang w:val="en-US"/>
              </w:rPr>
              <w:fldChar w:fldCharType="end"/>
            </w:r>
            <w:r w:rsidR="00490807">
              <w:rPr>
                <w:lang w:val="en-US"/>
              </w:rPr>
              <w:t xml:space="preserve"> including:</w:t>
            </w:r>
          </w:p>
          <w:p w14:paraId="5C670967" w14:textId="77777777" w:rsidR="00490807" w:rsidRPr="008B527A" w:rsidRDefault="00490807" w:rsidP="00490807">
            <w:pPr>
              <w:pStyle w:val="ListParagraph"/>
              <w:numPr>
                <w:ilvl w:val="0"/>
                <w:numId w:val="37"/>
              </w:numPr>
              <w:spacing w:after="0"/>
              <w:ind w:left="459"/>
            </w:pPr>
            <w:r w:rsidRPr="00EC68F0">
              <w:rPr>
                <w:lang w:val="en-US"/>
              </w:rPr>
              <w:t>Enrolment and orientation of new children and their families in preschool – Procedures template</w:t>
            </w:r>
            <w:r w:rsidRPr="00EC68F0">
              <w:rPr>
                <w:lang w:val="en-US"/>
              </w:rPr>
              <w:fldChar w:fldCharType="begin"/>
            </w:r>
            <w:r w:rsidRPr="00EC68F0">
              <w:rPr>
                <w:lang w:val="en-US"/>
              </w:rPr>
              <w:instrText xml:space="preserve"> NOTEREF _Ref49348517 \f \h </w:instrText>
            </w:r>
            <w:r>
              <w:rPr>
                <w:lang w:val="en-US"/>
              </w:rPr>
              <w:instrText xml:space="preserve"> \* MERGEFORMAT </w:instrText>
            </w:r>
            <w:r w:rsidRPr="00EC68F0">
              <w:rPr>
                <w:lang w:val="en-US"/>
              </w:rPr>
            </w:r>
            <w:r w:rsidRPr="00EC68F0">
              <w:rPr>
                <w:lang w:val="en-US"/>
              </w:rPr>
              <w:fldChar w:fldCharType="separate"/>
            </w:r>
            <w:r w:rsidRPr="0012284B">
              <w:rPr>
                <w:rStyle w:val="EndnoteReference"/>
              </w:rPr>
              <w:t>ii</w:t>
            </w:r>
            <w:r w:rsidRPr="00EC68F0">
              <w:rPr>
                <w:lang w:val="en-US"/>
              </w:rPr>
              <w:fldChar w:fldCharType="end"/>
            </w:r>
          </w:p>
          <w:p w14:paraId="77E0911A" w14:textId="77777777" w:rsidR="00490807" w:rsidRPr="009D7027" w:rsidRDefault="0078404D" w:rsidP="00490807">
            <w:pPr>
              <w:rPr>
                <w:lang w:val="en-US"/>
              </w:rPr>
            </w:pPr>
            <w:hyperlink r:id="rId50" w:history="1">
              <w:r w:rsidR="00490807" w:rsidRPr="009D7027">
                <w:rPr>
                  <w:rStyle w:val="Hyperlink"/>
                  <w:lang w:val="en-US"/>
                </w:rPr>
                <w:t>Student enrolment form</w:t>
              </w:r>
            </w:hyperlink>
            <w:r w:rsidR="00490807">
              <w:rPr>
                <w:rStyle w:val="EndnoteReference"/>
                <w:lang w:val="en-US"/>
              </w:rPr>
              <w:endnoteReference w:id="26"/>
            </w:r>
            <w:r w:rsidR="00490807">
              <w:rPr>
                <w:lang w:val="en-US"/>
              </w:rPr>
              <w:t xml:space="preserve"> including:</w:t>
            </w:r>
          </w:p>
          <w:p w14:paraId="7D2B86BB" w14:textId="77777777" w:rsidR="00490807" w:rsidRPr="008B0A28" w:rsidRDefault="00490807" w:rsidP="00490807">
            <w:pPr>
              <w:pStyle w:val="ListParagraph"/>
              <w:numPr>
                <w:ilvl w:val="0"/>
                <w:numId w:val="37"/>
              </w:numPr>
              <w:spacing w:after="0"/>
              <w:ind w:left="459"/>
              <w:rPr>
                <w:lang w:val="en-US"/>
              </w:rPr>
            </w:pPr>
            <w:r w:rsidRPr="009D7027">
              <w:rPr>
                <w:lang w:val="en-US"/>
              </w:rPr>
              <w:t>Supplementary preschool enrolment form</w:t>
            </w:r>
          </w:p>
          <w:p w14:paraId="09DCB08B" w14:textId="77777777" w:rsidR="00490807" w:rsidRPr="008B0A28" w:rsidRDefault="0078404D" w:rsidP="00490807">
            <w:pPr>
              <w:rPr>
                <w:lang w:val="en-US"/>
              </w:rPr>
            </w:pPr>
            <w:hyperlink r:id="rId51" w:history="1">
              <w:r w:rsidR="00490807" w:rsidRPr="00EC68F0">
                <w:rPr>
                  <w:rStyle w:val="Hyperlink"/>
                </w:rPr>
                <w:t xml:space="preserve">Early </w:t>
              </w:r>
              <w:r w:rsidR="00490807">
                <w:rPr>
                  <w:rStyle w:val="Hyperlink"/>
                </w:rPr>
                <w:t>c</w:t>
              </w:r>
              <w:r w:rsidR="00490807" w:rsidRPr="00EC68F0">
                <w:rPr>
                  <w:rStyle w:val="Hyperlink"/>
                </w:rPr>
                <w:t xml:space="preserve">hildhood </w:t>
              </w:r>
              <w:r w:rsidR="00490807">
                <w:rPr>
                  <w:rStyle w:val="Hyperlink"/>
                </w:rPr>
                <w:t>t</w:t>
              </w:r>
              <w:r w:rsidR="00490807" w:rsidRPr="00EC68F0">
                <w:rPr>
                  <w:rStyle w:val="Hyperlink"/>
                </w:rPr>
                <w:t xml:space="preserve">ransitioning </w:t>
              </w:r>
              <w:r w:rsidR="00490807">
                <w:rPr>
                  <w:rStyle w:val="Hyperlink"/>
                </w:rPr>
                <w:t>p</w:t>
              </w:r>
              <w:r w:rsidR="00490807" w:rsidRPr="00EC68F0">
                <w:rPr>
                  <w:rStyle w:val="Hyperlink"/>
                </w:rPr>
                <w:t xml:space="preserve">olicy </w:t>
              </w:r>
              <w:r w:rsidR="00490807">
                <w:rPr>
                  <w:rStyle w:val="Hyperlink"/>
                </w:rPr>
                <w:t>p</w:t>
              </w:r>
              <w:r w:rsidR="00490807" w:rsidRPr="00EC68F0">
                <w:rPr>
                  <w:rStyle w:val="Hyperlink"/>
                </w:rPr>
                <w:t>ackage</w:t>
              </w:r>
            </w:hyperlink>
            <w:r w:rsidR="00490807" w:rsidRPr="00F56FB0">
              <w:rPr>
                <w:rStyle w:val="EndnoteReference"/>
              </w:rPr>
              <w:endnoteReference w:id="27"/>
            </w:r>
          </w:p>
        </w:tc>
        <w:tc>
          <w:tcPr>
            <w:tcW w:w="139" w:type="pct"/>
            <w:tcBorders>
              <w:right w:val="nil"/>
            </w:tcBorders>
          </w:tcPr>
          <w:p w14:paraId="726D7AAB" w14:textId="77777777" w:rsidR="00490807" w:rsidRDefault="00490807" w:rsidP="00490807">
            <w:pPr>
              <w:jc w:val="both"/>
              <w:rPr>
                <w:lang w:val="en-US"/>
              </w:rPr>
            </w:pPr>
            <w:r w:rsidRPr="00CF12C2">
              <w:rPr>
                <w:noProof/>
                <w:lang w:eastAsia="en-AU"/>
              </w:rPr>
              <w:drawing>
                <wp:anchor distT="0" distB="0" distL="114300" distR="114300" simplePos="0" relativeHeight="251736064" behindDoc="0" locked="0" layoutInCell="1" allowOverlap="1" wp14:anchorId="377EAC45" wp14:editId="1F3A9DF5">
                  <wp:simplePos x="0" y="0"/>
                  <wp:positionH relativeFrom="column">
                    <wp:posOffset>-51435</wp:posOffset>
                  </wp:positionH>
                  <wp:positionV relativeFrom="paragraph">
                    <wp:posOffset>53975</wp:posOffset>
                  </wp:positionV>
                  <wp:extent cx="215265" cy="205740"/>
                  <wp:effectExtent l="0" t="0" r="0" b="3810"/>
                  <wp:wrapSquare wrapText="bothSides"/>
                  <wp:docPr id="27" name="Picture 27" descr="Image of paper and pen indicating that a local procedure must be developed." title="Forms and templa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wells1\AppData\Local\Microsoft\Windows\INetCache\IE\PFATIFDU\summary-png-icon-6105.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5265" cy="205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737088" behindDoc="0" locked="0" layoutInCell="1" allowOverlap="1" wp14:anchorId="11A3B35A" wp14:editId="43D35848">
                  <wp:simplePos x="0" y="0"/>
                  <wp:positionH relativeFrom="column">
                    <wp:posOffset>-50800</wp:posOffset>
                  </wp:positionH>
                  <wp:positionV relativeFrom="paragraph">
                    <wp:posOffset>1075055</wp:posOffset>
                  </wp:positionV>
                  <wp:extent cx="215265" cy="218945"/>
                  <wp:effectExtent l="0" t="0" r="0" b="0"/>
                  <wp:wrapNone/>
                  <wp:docPr id="28" name="Picture 28" descr="Form Or Multiple Forms Import - Form Icon Circle Transparent PNG - 601x601  - Free Download on NicePNG" title="Froms and templa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 Or Multiple Forms Import - Form Icon Circle Transparent PNG - 601x601  - Free Download on Nice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290" t="3953" r="11087"/>
                          <a:stretch/>
                        </pic:blipFill>
                        <pic:spPr bwMode="auto">
                          <a:xfrm>
                            <a:off x="0" y="0"/>
                            <a:ext cx="215265" cy="218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328" w:type="pct"/>
            <w:tcBorders>
              <w:left w:val="nil"/>
            </w:tcBorders>
          </w:tcPr>
          <w:p w14:paraId="6D07D879" w14:textId="77777777" w:rsidR="00490807" w:rsidRDefault="00490807" w:rsidP="00AE351E">
            <w:pPr>
              <w:spacing w:before="40"/>
              <w:rPr>
                <w:lang w:val="en-US"/>
              </w:rPr>
            </w:pPr>
            <w:r>
              <w:rPr>
                <w:lang w:val="en-US"/>
              </w:rPr>
              <w:t xml:space="preserve">Use the </w:t>
            </w:r>
            <w:r w:rsidRPr="00EC68F0">
              <w:rPr>
                <w:lang w:val="en-US"/>
              </w:rPr>
              <w:t>Enrolment and orientation of new children and their families in preschool – Procedures template</w:t>
            </w:r>
            <w:r w:rsidRPr="00EC68F0">
              <w:rPr>
                <w:lang w:val="en-US"/>
              </w:rPr>
              <w:fldChar w:fldCharType="begin"/>
            </w:r>
            <w:r w:rsidRPr="00EC68F0">
              <w:rPr>
                <w:lang w:val="en-US"/>
              </w:rPr>
              <w:instrText xml:space="preserve"> NOTEREF _Ref49348517 \f \h </w:instrText>
            </w:r>
            <w:r>
              <w:rPr>
                <w:lang w:val="en-US"/>
              </w:rPr>
              <w:instrText xml:space="preserve"> \* MERGEFORMAT </w:instrText>
            </w:r>
            <w:r w:rsidRPr="00EC68F0">
              <w:rPr>
                <w:lang w:val="en-US"/>
              </w:rPr>
            </w:r>
            <w:r w:rsidRPr="00EC68F0">
              <w:rPr>
                <w:lang w:val="en-US"/>
              </w:rPr>
              <w:fldChar w:fldCharType="separate"/>
            </w:r>
            <w:r w:rsidRPr="0012284B">
              <w:rPr>
                <w:rStyle w:val="EndnoteReference"/>
              </w:rPr>
              <w:t>ii</w:t>
            </w:r>
            <w:r w:rsidRPr="00EC68F0">
              <w:rPr>
                <w:lang w:val="en-US"/>
              </w:rPr>
              <w:fldChar w:fldCharType="end"/>
            </w:r>
            <w:r>
              <w:rPr>
                <w:lang w:val="en-US"/>
              </w:rPr>
              <w:t xml:space="preserve"> </w:t>
            </w:r>
            <w:r>
              <w:t xml:space="preserve">to develop </w:t>
            </w:r>
            <w:r w:rsidRPr="00EC68F0">
              <w:t>procedures</w:t>
            </w:r>
            <w:r w:rsidRPr="00374C44">
              <w:rPr>
                <w:rStyle w:val="Hyperlink"/>
                <w:u w:val="none"/>
              </w:rPr>
              <w:t xml:space="preserve"> </w:t>
            </w:r>
            <w:r w:rsidRPr="00EC68F0">
              <w:t xml:space="preserve">specific to their </w:t>
            </w:r>
            <w:r w:rsidRPr="00EC68F0">
              <w:rPr>
                <w:lang w:val="en-US"/>
              </w:rPr>
              <w:t xml:space="preserve">program, location, </w:t>
            </w:r>
            <w:proofErr w:type="gramStart"/>
            <w:r w:rsidRPr="00EC68F0">
              <w:rPr>
                <w:lang w:val="en-US"/>
              </w:rPr>
              <w:t>families</w:t>
            </w:r>
            <w:proofErr w:type="gramEnd"/>
            <w:r w:rsidRPr="00EC68F0">
              <w:rPr>
                <w:lang w:val="en-US"/>
              </w:rPr>
              <w:t xml:space="preserve"> and communit</w:t>
            </w:r>
            <w:r>
              <w:rPr>
                <w:lang w:val="en-US"/>
              </w:rPr>
              <w:t>y</w:t>
            </w:r>
            <w:r w:rsidRPr="00EC68F0">
              <w:rPr>
                <w:lang w:val="en-US"/>
              </w:rPr>
              <w:t>.</w:t>
            </w:r>
          </w:p>
          <w:p w14:paraId="61087897" w14:textId="77777777" w:rsidR="00490807" w:rsidRPr="00EC68F0" w:rsidRDefault="00490807" w:rsidP="00490807">
            <w:pPr>
              <w:rPr>
                <w:lang w:val="en-US"/>
              </w:rPr>
            </w:pPr>
            <w:r>
              <w:rPr>
                <w:lang w:val="en-US"/>
              </w:rPr>
              <w:t>Ensure the Supplementary Preschool enrolment for is completed for new preschool enrolments.</w:t>
            </w:r>
          </w:p>
        </w:tc>
      </w:tr>
      <w:tr w:rsidR="00490807" w:rsidRPr="00EC68F0" w14:paraId="3C5D9C60" w14:textId="77777777" w:rsidTr="004345A5">
        <w:tc>
          <w:tcPr>
            <w:tcW w:w="1208" w:type="pct"/>
            <w:tcBorders>
              <w:left w:val="single" w:sz="4" w:space="0" w:color="BFBFBF" w:themeColor="background1" w:themeShade="BF"/>
            </w:tcBorders>
          </w:tcPr>
          <w:p w14:paraId="35C66CEB" w14:textId="77777777" w:rsidR="00490807" w:rsidRPr="00EC68F0" w:rsidRDefault="00490807" w:rsidP="00AE351E">
            <w:pPr>
              <w:pStyle w:val="ListParagraph"/>
              <w:numPr>
                <w:ilvl w:val="0"/>
                <w:numId w:val="34"/>
              </w:numPr>
              <w:spacing w:before="40" w:after="0"/>
              <w:ind w:left="590" w:hanging="590"/>
            </w:pPr>
            <w:r w:rsidRPr="00EC68F0">
              <w:t xml:space="preserve">Governance and management of the service, </w:t>
            </w:r>
            <w:r w:rsidRPr="00EC68F0">
              <w:rPr>
                <w:lang w:val="en-US"/>
              </w:rPr>
              <w:t>including</w:t>
            </w:r>
            <w:r w:rsidRPr="00EC68F0">
              <w:t xml:space="preserve"> confidentiality of records</w:t>
            </w:r>
          </w:p>
        </w:tc>
        <w:tc>
          <w:tcPr>
            <w:tcW w:w="2325" w:type="pct"/>
          </w:tcPr>
          <w:p w14:paraId="184D5574" w14:textId="41EE062D" w:rsidR="00490807" w:rsidRDefault="0078404D" w:rsidP="00AE351E">
            <w:pPr>
              <w:spacing w:before="40"/>
            </w:pPr>
            <w:hyperlink r:id="rId53" w:history="1">
              <w:r w:rsidR="00490807" w:rsidRPr="00AD0193">
                <w:rPr>
                  <w:rStyle w:val="Hyperlink"/>
                </w:rPr>
                <w:t>P</w:t>
              </w:r>
              <w:r w:rsidR="00490807">
                <w:rPr>
                  <w:rStyle w:val="Hyperlink"/>
                </w:rPr>
                <w:t xml:space="preserve">rivacy </w:t>
              </w:r>
              <w:r w:rsidR="00F824CF">
                <w:rPr>
                  <w:rStyle w:val="Hyperlink"/>
                </w:rPr>
                <w:t xml:space="preserve">statement </w:t>
              </w:r>
              <w:r w:rsidR="00490807">
                <w:rPr>
                  <w:rStyle w:val="Hyperlink"/>
                </w:rPr>
                <w:t>p</w:t>
              </w:r>
              <w:r w:rsidR="00490807" w:rsidRPr="00AD0193">
                <w:rPr>
                  <w:rStyle w:val="Hyperlink"/>
                </w:rPr>
                <w:t>olicy</w:t>
              </w:r>
            </w:hyperlink>
            <w:r w:rsidR="00490807">
              <w:rPr>
                <w:rStyle w:val="EndnoteReference"/>
              </w:rPr>
              <w:endnoteReference w:id="28"/>
            </w:r>
          </w:p>
          <w:p w14:paraId="69D41410" w14:textId="77777777" w:rsidR="00490807" w:rsidRDefault="0078404D" w:rsidP="00490807">
            <w:hyperlink r:id="rId54" w:history="1">
              <w:r w:rsidR="00490807" w:rsidRPr="001A06EE">
                <w:rPr>
                  <w:rStyle w:val="Hyperlink"/>
                </w:rPr>
                <w:t>Data access policy</w:t>
              </w:r>
            </w:hyperlink>
            <w:r w:rsidR="00490807">
              <w:rPr>
                <w:rStyle w:val="EndnoteReference"/>
              </w:rPr>
              <w:endnoteReference w:id="29"/>
            </w:r>
          </w:p>
          <w:p w14:paraId="08128A40" w14:textId="77777777" w:rsidR="00490807" w:rsidRPr="00EC68F0" w:rsidRDefault="00490807" w:rsidP="00490807"/>
        </w:tc>
        <w:tc>
          <w:tcPr>
            <w:tcW w:w="1467" w:type="pct"/>
            <w:gridSpan w:val="2"/>
            <w:tcBorders>
              <w:bottom w:val="single" w:sz="4" w:space="0" w:color="BFBFBF" w:themeColor="background1" w:themeShade="BF"/>
            </w:tcBorders>
          </w:tcPr>
          <w:p w14:paraId="4A4E63F5" w14:textId="77777777" w:rsidR="00490807" w:rsidRPr="00EC68F0" w:rsidRDefault="00490807" w:rsidP="00490807">
            <w:pPr>
              <w:rPr>
                <w:lang w:val="en-US"/>
              </w:rPr>
            </w:pPr>
          </w:p>
        </w:tc>
      </w:tr>
      <w:tr w:rsidR="00490807" w:rsidRPr="00EC68F0" w14:paraId="020EC6DE" w14:textId="77777777" w:rsidTr="004345A5">
        <w:tc>
          <w:tcPr>
            <w:tcW w:w="1208" w:type="pct"/>
            <w:tcBorders>
              <w:left w:val="single" w:sz="4" w:space="0" w:color="BFBFBF" w:themeColor="background1" w:themeShade="BF"/>
            </w:tcBorders>
            <w:hideMark/>
          </w:tcPr>
          <w:p w14:paraId="6E44D7B4" w14:textId="77777777" w:rsidR="00490807" w:rsidRPr="00EC68F0" w:rsidRDefault="00490807" w:rsidP="00AE351E">
            <w:pPr>
              <w:pStyle w:val="ListParagraph"/>
              <w:numPr>
                <w:ilvl w:val="0"/>
                <w:numId w:val="34"/>
              </w:numPr>
              <w:spacing w:before="40" w:after="0"/>
              <w:ind w:left="590" w:hanging="590"/>
            </w:pPr>
            <w:r w:rsidRPr="00EC68F0">
              <w:t>The acceptance and refusal of authorisations</w:t>
            </w:r>
          </w:p>
        </w:tc>
        <w:tc>
          <w:tcPr>
            <w:tcW w:w="2325" w:type="pct"/>
            <w:hideMark/>
          </w:tcPr>
          <w:p w14:paraId="62140382" w14:textId="77777777" w:rsidR="00490807" w:rsidRPr="00951725" w:rsidRDefault="0078404D" w:rsidP="00AE351E">
            <w:pPr>
              <w:spacing w:before="40"/>
              <w:rPr>
                <w:rStyle w:val="Hyperlink"/>
                <w:color w:val="auto"/>
                <w:u w:val="none"/>
              </w:rPr>
            </w:pPr>
            <w:hyperlink r:id="rId55" w:history="1">
              <w:r w:rsidR="00490807" w:rsidRPr="00951725">
                <w:rPr>
                  <w:rStyle w:val="Hyperlink"/>
                  <w:lang w:val="en-US"/>
                </w:rPr>
                <w:t>Supplementary preschool enrolment form</w:t>
              </w:r>
            </w:hyperlink>
            <w:r w:rsidR="00490807">
              <w:rPr>
                <w:rStyle w:val="EndnoteReference"/>
                <w:color w:val="0563C1" w:themeColor="hyperlink"/>
                <w:u w:val="single"/>
                <w:lang w:val="en-US"/>
              </w:rPr>
              <w:endnoteReference w:id="30"/>
            </w:r>
          </w:p>
          <w:p w14:paraId="34D77A74" w14:textId="003AAAB3" w:rsidR="00490807" w:rsidRPr="00EC68F0" w:rsidRDefault="0078404D" w:rsidP="00490807">
            <w:hyperlink r:id="rId56" w:history="1">
              <w:r w:rsidR="00490807" w:rsidRPr="00CA3634">
                <w:rPr>
                  <w:rStyle w:val="Hyperlink"/>
                </w:rPr>
                <w:t>Delivery</w:t>
              </w:r>
              <w:r w:rsidR="00F824CF">
                <w:rPr>
                  <w:rStyle w:val="Hyperlink"/>
                </w:rPr>
                <w:t xml:space="preserve">, </w:t>
              </w:r>
              <w:r w:rsidR="00490807" w:rsidRPr="00CA3634">
                <w:rPr>
                  <w:rStyle w:val="Hyperlink"/>
                </w:rPr>
                <w:t xml:space="preserve">collection and transportation in preschool </w:t>
              </w:r>
              <w:proofErr w:type="spellStart"/>
              <w:r w:rsidR="00490807" w:rsidRPr="00CA3634">
                <w:rPr>
                  <w:rStyle w:val="Hyperlink"/>
                </w:rPr>
                <w:t>procedure</w:t>
              </w:r>
            </w:hyperlink>
            <w:r w:rsidR="00490807">
              <w:rPr>
                <w:rStyle w:val="Hyperlink"/>
              </w:rPr>
              <w:t>s</w:t>
            </w:r>
            <w:r w:rsidR="00490807" w:rsidRPr="00693AEC">
              <w:rPr>
                <w:rStyle w:val="Hyperlink"/>
                <w:vertAlign w:val="superscript"/>
              </w:rPr>
              <w:fldChar w:fldCharType="begin"/>
            </w:r>
            <w:r w:rsidR="00490807" w:rsidRPr="00693AEC">
              <w:rPr>
                <w:rStyle w:val="Hyperlink"/>
                <w:vertAlign w:val="superscript"/>
              </w:rPr>
              <w:instrText xml:space="preserve"> NOTEREF _Ref89871406 \h </w:instrText>
            </w:r>
            <w:r w:rsidR="00490807">
              <w:rPr>
                <w:rStyle w:val="Hyperlink"/>
                <w:vertAlign w:val="superscript"/>
              </w:rPr>
              <w:instrText xml:space="preserve"> \* MERGEFORMAT </w:instrText>
            </w:r>
            <w:r w:rsidR="00490807" w:rsidRPr="00693AEC">
              <w:rPr>
                <w:rStyle w:val="Hyperlink"/>
                <w:vertAlign w:val="superscript"/>
              </w:rPr>
            </w:r>
            <w:r w:rsidR="00490807" w:rsidRPr="00693AEC">
              <w:rPr>
                <w:rStyle w:val="Hyperlink"/>
                <w:vertAlign w:val="superscript"/>
              </w:rPr>
              <w:fldChar w:fldCharType="separate"/>
            </w:r>
            <w:r w:rsidR="00490807" w:rsidRPr="00693AEC">
              <w:rPr>
                <w:rStyle w:val="Hyperlink"/>
                <w:vertAlign w:val="superscript"/>
              </w:rPr>
              <w:t>i</w:t>
            </w:r>
            <w:proofErr w:type="spellEnd"/>
            <w:r w:rsidR="00490807" w:rsidRPr="00693AEC">
              <w:rPr>
                <w:rStyle w:val="Hyperlink"/>
                <w:vertAlign w:val="superscript"/>
              </w:rPr>
              <w:fldChar w:fldCharType="end"/>
            </w:r>
          </w:p>
        </w:tc>
        <w:tc>
          <w:tcPr>
            <w:tcW w:w="139" w:type="pct"/>
            <w:tcBorders>
              <w:right w:val="nil"/>
            </w:tcBorders>
          </w:tcPr>
          <w:p w14:paraId="49818104" w14:textId="77777777" w:rsidR="00490807" w:rsidRPr="00EC68F0" w:rsidRDefault="00490807" w:rsidP="00490807">
            <w:pPr>
              <w:rPr>
                <w:lang w:val="en-US"/>
              </w:rPr>
            </w:pPr>
            <w:r>
              <w:rPr>
                <w:noProof/>
                <w:lang w:eastAsia="en-AU"/>
              </w:rPr>
              <w:drawing>
                <wp:anchor distT="0" distB="0" distL="114300" distR="114300" simplePos="0" relativeHeight="251739136" behindDoc="0" locked="0" layoutInCell="1" allowOverlap="1" wp14:anchorId="502446D5" wp14:editId="653C9ECF">
                  <wp:simplePos x="0" y="0"/>
                  <wp:positionH relativeFrom="column">
                    <wp:posOffset>-61595</wp:posOffset>
                  </wp:positionH>
                  <wp:positionV relativeFrom="paragraph">
                    <wp:posOffset>18415</wp:posOffset>
                  </wp:positionV>
                  <wp:extent cx="217070" cy="220980"/>
                  <wp:effectExtent l="0" t="0" r="0" b="7620"/>
                  <wp:wrapSquare wrapText="bothSides"/>
                  <wp:docPr id="23" name="Picture 23" descr="Form Or Multiple Forms Import - Form Icon Circle Transparent PNG - 601x601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 Or Multiple Forms Import - Form Icon Circle Transparent PNG - 601x601  - Free Download on Nice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290" t="3953" r="11087"/>
                          <a:stretch/>
                        </pic:blipFill>
                        <pic:spPr bwMode="auto">
                          <a:xfrm>
                            <a:off x="0" y="0"/>
                            <a:ext cx="217070" cy="22098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328" w:type="pct"/>
            <w:tcBorders>
              <w:left w:val="nil"/>
            </w:tcBorders>
          </w:tcPr>
          <w:p w14:paraId="083F5E3C" w14:textId="77777777" w:rsidR="00490807" w:rsidRPr="00EC68F0" w:rsidRDefault="00490807" w:rsidP="00AE351E">
            <w:pPr>
              <w:spacing w:before="40"/>
              <w:rPr>
                <w:lang w:val="en-US"/>
              </w:rPr>
            </w:pPr>
            <w:r>
              <w:rPr>
                <w:lang w:val="en-US"/>
              </w:rPr>
              <w:t>The Supplementary Preschool Enrolment Form includes all required authorisations.</w:t>
            </w:r>
          </w:p>
        </w:tc>
      </w:tr>
      <w:tr w:rsidR="00490807" w:rsidRPr="00EC68F0" w14:paraId="03F1F772" w14:textId="77777777" w:rsidTr="004345A5">
        <w:tc>
          <w:tcPr>
            <w:tcW w:w="1208" w:type="pct"/>
            <w:tcBorders>
              <w:left w:val="single" w:sz="4" w:space="0" w:color="BFBFBF" w:themeColor="background1" w:themeShade="BF"/>
            </w:tcBorders>
            <w:hideMark/>
          </w:tcPr>
          <w:p w14:paraId="0BEFE66D" w14:textId="77777777" w:rsidR="00490807" w:rsidRPr="00EC68F0" w:rsidRDefault="00490807" w:rsidP="00AE351E">
            <w:pPr>
              <w:pStyle w:val="ListParagraph"/>
              <w:numPr>
                <w:ilvl w:val="0"/>
                <w:numId w:val="34"/>
              </w:numPr>
              <w:spacing w:before="40" w:after="0"/>
              <w:ind w:left="590" w:hanging="590"/>
            </w:pPr>
            <w:r w:rsidRPr="00EC68F0">
              <w:t>Payment of fees and provision of a statement of fees charged by the education and care service</w:t>
            </w:r>
          </w:p>
        </w:tc>
        <w:tc>
          <w:tcPr>
            <w:tcW w:w="2325" w:type="pct"/>
            <w:hideMark/>
          </w:tcPr>
          <w:p w14:paraId="0D67AAC9" w14:textId="77777777" w:rsidR="00490807" w:rsidRPr="00A267F1" w:rsidRDefault="0078404D" w:rsidP="00AE351E">
            <w:pPr>
              <w:spacing w:before="40"/>
            </w:pPr>
            <w:hyperlink r:id="rId57" w:history="1">
              <w:r w:rsidR="00490807" w:rsidRPr="00EC68F0">
                <w:rPr>
                  <w:rStyle w:val="Hyperlink"/>
                </w:rPr>
                <w:t>Northern Territory Education Act 2015</w:t>
              </w:r>
            </w:hyperlink>
            <w:r w:rsidR="00490807" w:rsidRPr="00F56FB0">
              <w:rPr>
                <w:rStyle w:val="EndnoteReference"/>
              </w:rPr>
              <w:endnoteReference w:id="31"/>
            </w:r>
          </w:p>
          <w:p w14:paraId="5D0F9A8E" w14:textId="65B34BCC" w:rsidR="00490807" w:rsidRPr="00EC68F0" w:rsidRDefault="0078404D" w:rsidP="00490807">
            <w:hyperlink r:id="rId58" w:history="1">
              <w:r w:rsidR="00490807" w:rsidRPr="00EC68F0">
                <w:rPr>
                  <w:rStyle w:val="Hyperlink"/>
                </w:rPr>
                <w:t>Back to school payment</w:t>
              </w:r>
              <w:r w:rsidR="00F824CF">
                <w:rPr>
                  <w:rStyle w:val="Hyperlink"/>
                </w:rPr>
                <w:t xml:space="preserve"> scheme</w:t>
              </w:r>
              <w:r w:rsidR="00490807" w:rsidRPr="00EC68F0">
                <w:rPr>
                  <w:rStyle w:val="Hyperlink"/>
                </w:rPr>
                <w:t xml:space="preserve"> policy</w:t>
              </w:r>
            </w:hyperlink>
            <w:bookmarkStart w:id="6" w:name="_Ref49418396"/>
            <w:r w:rsidR="00490807">
              <w:rPr>
                <w:rStyle w:val="Hyperlink"/>
              </w:rPr>
              <w:t xml:space="preserve"> and guidelines</w:t>
            </w:r>
            <w:r w:rsidR="00490807" w:rsidRPr="00EC68F0">
              <w:rPr>
                <w:rStyle w:val="EndnoteReference"/>
              </w:rPr>
              <w:endnoteReference w:id="32"/>
            </w:r>
            <w:bookmarkEnd w:id="6"/>
            <w:r w:rsidR="00490807" w:rsidRPr="00AD0193">
              <w:rPr>
                <w:rStyle w:val="Hyperlink"/>
                <w:u w:val="none"/>
              </w:rPr>
              <w:t xml:space="preserve"> </w:t>
            </w:r>
          </w:p>
        </w:tc>
        <w:tc>
          <w:tcPr>
            <w:tcW w:w="1467" w:type="pct"/>
            <w:gridSpan w:val="2"/>
            <w:tcBorders>
              <w:bottom w:val="single" w:sz="4" w:space="0" w:color="BFBFBF" w:themeColor="background1" w:themeShade="BF"/>
            </w:tcBorders>
          </w:tcPr>
          <w:p w14:paraId="3AA9175C" w14:textId="77777777" w:rsidR="00490807" w:rsidRPr="00EC68F0" w:rsidRDefault="00490807" w:rsidP="00490807">
            <w:pPr>
              <w:rPr>
                <w:lang w:val="en-US"/>
              </w:rPr>
            </w:pPr>
          </w:p>
        </w:tc>
      </w:tr>
      <w:tr w:rsidR="00490807" w:rsidRPr="00EC68F0" w14:paraId="7012AAA3" w14:textId="77777777" w:rsidTr="00F74FCC">
        <w:trPr>
          <w:trHeight w:val="865"/>
        </w:trPr>
        <w:tc>
          <w:tcPr>
            <w:tcW w:w="1208" w:type="pct"/>
            <w:tcBorders>
              <w:left w:val="single" w:sz="4" w:space="0" w:color="BFBFBF" w:themeColor="background1" w:themeShade="BF"/>
            </w:tcBorders>
          </w:tcPr>
          <w:p w14:paraId="74AE8DC7" w14:textId="77777777" w:rsidR="00490807" w:rsidRPr="00EC68F0" w:rsidRDefault="00490807" w:rsidP="00AE351E">
            <w:pPr>
              <w:pStyle w:val="ListParagraph"/>
              <w:numPr>
                <w:ilvl w:val="0"/>
                <w:numId w:val="34"/>
              </w:numPr>
              <w:spacing w:before="40" w:after="0"/>
              <w:ind w:left="590" w:hanging="590"/>
            </w:pPr>
            <w:r w:rsidRPr="00EC68F0">
              <w:lastRenderedPageBreak/>
              <w:t>Dealing with complaints</w:t>
            </w:r>
          </w:p>
        </w:tc>
        <w:tc>
          <w:tcPr>
            <w:tcW w:w="2325" w:type="pct"/>
          </w:tcPr>
          <w:p w14:paraId="6782026D" w14:textId="77777777" w:rsidR="00490807" w:rsidRPr="00EC68F0" w:rsidRDefault="0078404D" w:rsidP="00AE351E">
            <w:pPr>
              <w:spacing w:before="40"/>
            </w:pPr>
            <w:hyperlink r:id="rId59" w:history="1">
              <w:r w:rsidR="00490807" w:rsidRPr="00EC68F0">
                <w:rPr>
                  <w:rStyle w:val="Hyperlink"/>
                </w:rPr>
                <w:t xml:space="preserve">Complaints </w:t>
              </w:r>
              <w:r w:rsidR="00490807">
                <w:rPr>
                  <w:rStyle w:val="Hyperlink"/>
                </w:rPr>
                <w:t>management in schools p</w:t>
              </w:r>
              <w:r w:rsidR="00490807" w:rsidRPr="00EC68F0">
                <w:rPr>
                  <w:rStyle w:val="Hyperlink"/>
                </w:rPr>
                <w:t>olicy</w:t>
              </w:r>
            </w:hyperlink>
            <w:bookmarkStart w:id="7" w:name="_Ref49419096"/>
            <w:r w:rsidR="00490807" w:rsidRPr="00F56FB0">
              <w:rPr>
                <w:rStyle w:val="EndnoteReference"/>
              </w:rPr>
              <w:endnoteReference w:id="33"/>
            </w:r>
            <w:bookmarkEnd w:id="7"/>
            <w:r w:rsidR="00490807" w:rsidRPr="004C5814">
              <w:rPr>
                <w:rStyle w:val="Hyperlink"/>
                <w:color w:val="auto"/>
                <w:u w:val="none"/>
              </w:rPr>
              <w:t xml:space="preserve"> including</w:t>
            </w:r>
            <w:r w:rsidR="00490807">
              <w:rPr>
                <w:rStyle w:val="Hyperlink"/>
                <w:color w:val="auto"/>
                <w:u w:val="none"/>
              </w:rPr>
              <w:t>:</w:t>
            </w:r>
          </w:p>
          <w:p w14:paraId="01A4089C" w14:textId="77777777" w:rsidR="00490807" w:rsidRPr="00EC68F0" w:rsidRDefault="00490807" w:rsidP="00490807">
            <w:pPr>
              <w:pStyle w:val="ListParagraph"/>
              <w:numPr>
                <w:ilvl w:val="0"/>
                <w:numId w:val="18"/>
              </w:numPr>
              <w:spacing w:after="0"/>
              <w:ind w:left="459" w:hanging="357"/>
            </w:pPr>
            <w:r w:rsidRPr="00EC68F0">
              <w:rPr>
                <w:lang w:val="en-US"/>
              </w:rPr>
              <w:t>School complaints guidelines</w:t>
            </w:r>
          </w:p>
        </w:tc>
        <w:tc>
          <w:tcPr>
            <w:tcW w:w="139" w:type="pct"/>
            <w:tcBorders>
              <w:right w:val="nil"/>
            </w:tcBorders>
          </w:tcPr>
          <w:p w14:paraId="0CEB0990" w14:textId="77777777" w:rsidR="00490807" w:rsidRPr="00EC68F0" w:rsidRDefault="00490807" w:rsidP="00490807">
            <w:pPr>
              <w:rPr>
                <w:lang w:val="en-US"/>
              </w:rPr>
            </w:pPr>
            <w:r>
              <w:rPr>
                <w:noProof/>
                <w:lang w:eastAsia="en-AU"/>
              </w:rPr>
              <w:drawing>
                <wp:anchor distT="0" distB="0" distL="114300" distR="114300" simplePos="0" relativeHeight="251740160" behindDoc="0" locked="0" layoutInCell="1" allowOverlap="1" wp14:anchorId="1ABE29A1" wp14:editId="1D9853D3">
                  <wp:simplePos x="0" y="0"/>
                  <wp:positionH relativeFrom="column">
                    <wp:posOffset>-38735</wp:posOffset>
                  </wp:positionH>
                  <wp:positionV relativeFrom="paragraph">
                    <wp:posOffset>53340</wp:posOffset>
                  </wp:positionV>
                  <wp:extent cx="216535" cy="219075"/>
                  <wp:effectExtent l="0" t="0" r="0" b="9525"/>
                  <wp:wrapSquare wrapText="bothSides"/>
                  <wp:docPr id="22" name="Picture 22" descr="Circle Image - Job Alert Icon Png,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Image - Job Alert Icon Png, Transparent Png , Transparent Png Image  - PNGitem"/>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rot="10800000" flipV="1">
                            <a:off x="0" y="0"/>
                            <a:ext cx="216535" cy="219075"/>
                          </a:xfrm>
                          <a:prstGeom prst="rect">
                            <a:avLst/>
                          </a:prstGeom>
                          <a:noFill/>
                          <a:ln>
                            <a:noFill/>
                          </a:ln>
                        </pic:spPr>
                      </pic:pic>
                    </a:graphicData>
                  </a:graphic>
                </wp:anchor>
              </w:drawing>
            </w:r>
          </w:p>
        </w:tc>
        <w:tc>
          <w:tcPr>
            <w:tcW w:w="1328" w:type="pct"/>
            <w:tcBorders>
              <w:left w:val="nil"/>
            </w:tcBorders>
          </w:tcPr>
          <w:p w14:paraId="2FDA9854" w14:textId="77777777" w:rsidR="00490807" w:rsidRPr="00EC68F0" w:rsidRDefault="00490807" w:rsidP="00AE351E">
            <w:pPr>
              <w:spacing w:before="40"/>
              <w:rPr>
                <w:lang w:val="en-US"/>
              </w:rPr>
            </w:pPr>
            <w:r>
              <w:rPr>
                <w:lang w:val="en-US"/>
              </w:rPr>
              <w:t>Notification requirements exist for complaints about serious incidents or contravention of the National Law.</w:t>
            </w:r>
          </w:p>
        </w:tc>
      </w:tr>
    </w:tbl>
    <w:p w14:paraId="172928CA" w14:textId="77777777" w:rsidR="00EB374C" w:rsidRPr="00EC68F0" w:rsidRDefault="00EB374C" w:rsidP="00FF37E6">
      <w:pPr>
        <w:spacing w:before="120" w:after="120"/>
      </w:pPr>
      <w:r w:rsidRPr="00EC68F0">
        <w:t xml:space="preserve">A full list of </w:t>
      </w:r>
      <w:r w:rsidR="00EF6B77">
        <w:t xml:space="preserve">publicly available </w:t>
      </w:r>
      <w:r w:rsidRPr="00EC68F0">
        <w:t>policies is available on the Department of Education</w:t>
      </w:r>
      <w:r w:rsidR="00540902" w:rsidRPr="00EC68F0">
        <w:t>’s</w:t>
      </w:r>
      <w:r w:rsidRPr="00EC68F0">
        <w:t xml:space="preserve"> </w:t>
      </w:r>
      <w:hyperlink r:id="rId61" w:history="1">
        <w:r w:rsidR="00FB5075" w:rsidRPr="00EC68F0">
          <w:rPr>
            <w:rStyle w:val="Hyperlink"/>
          </w:rPr>
          <w:t>School p</w:t>
        </w:r>
        <w:r w:rsidRPr="00EC68F0">
          <w:rPr>
            <w:rStyle w:val="Hyperlink"/>
          </w:rPr>
          <w:t>olic</w:t>
        </w:r>
        <w:r w:rsidR="00FB5075" w:rsidRPr="00EC68F0">
          <w:rPr>
            <w:rStyle w:val="Hyperlink"/>
          </w:rPr>
          <w:t>ies</w:t>
        </w:r>
        <w:r w:rsidRPr="00EC68F0">
          <w:rPr>
            <w:rStyle w:val="Hyperlink"/>
          </w:rPr>
          <w:t xml:space="preserve"> page</w:t>
        </w:r>
      </w:hyperlink>
      <w:r w:rsidR="002873D8">
        <w:rPr>
          <w:rStyle w:val="Hyperlink"/>
        </w:rPr>
        <w:t>.</w:t>
      </w:r>
      <w:r w:rsidR="00FB5075" w:rsidRPr="00EC68F0">
        <w:rPr>
          <w:rStyle w:val="EndnoteReference"/>
          <w:color w:val="0563C1" w:themeColor="hyperlink"/>
        </w:rPr>
        <w:endnoteReference w:id="34"/>
      </w:r>
      <w:r w:rsidRPr="00EC68F0">
        <w:t xml:space="preserve"> </w:t>
      </w:r>
      <w:r w:rsidR="00EF6B77">
        <w:t xml:space="preserve">Some policy supporting forms and templates are only available on the </w:t>
      </w:r>
      <w:hyperlink r:id="rId62" w:history="1">
        <w:r w:rsidR="00EF6B77" w:rsidRPr="00EF6B77">
          <w:rPr>
            <w:rStyle w:val="Hyperlink"/>
          </w:rPr>
          <w:t>Education Intranet Document Centre</w:t>
        </w:r>
      </w:hyperlink>
      <w:r w:rsidR="002873D8" w:rsidRPr="002873D8">
        <w:rPr>
          <w:rStyle w:val="Hyperlink"/>
          <w:color w:val="auto"/>
          <w:u w:val="none"/>
        </w:rPr>
        <w:t>.</w:t>
      </w:r>
      <w:r w:rsidR="006D12C1">
        <w:rPr>
          <w:rStyle w:val="EndnoteReference"/>
        </w:rPr>
        <w:endnoteReference w:id="35"/>
      </w:r>
    </w:p>
    <w:p w14:paraId="210E891A" w14:textId="1C88D59D" w:rsidR="00AD3860" w:rsidRDefault="00EB374C" w:rsidP="005639DB">
      <w:pPr>
        <w:spacing w:after="120"/>
      </w:pPr>
      <w:r w:rsidRPr="00EC68F0">
        <w:t xml:space="preserve">For more information about preschool policies and procedures, contact Early </w:t>
      </w:r>
      <w:r w:rsidR="00F824CF">
        <w:t>Years and Primary</w:t>
      </w:r>
      <w:r w:rsidRPr="00EC68F0">
        <w:t xml:space="preserve"> within the Department of Education </w:t>
      </w:r>
      <w:r w:rsidR="008E2DCE" w:rsidRPr="00EC68F0">
        <w:t xml:space="preserve">by </w:t>
      </w:r>
      <w:r w:rsidR="00F74FCC">
        <w:t>tele</w:t>
      </w:r>
      <w:r w:rsidR="008E2DCE" w:rsidRPr="00EC68F0">
        <w:t xml:space="preserve">phone </w:t>
      </w:r>
      <w:r w:rsidR="005639DB">
        <w:t>on (08)</w:t>
      </w:r>
      <w:r w:rsidR="00F74FCC">
        <w:t> </w:t>
      </w:r>
      <w:r w:rsidR="005639DB">
        <w:t>8999</w:t>
      </w:r>
      <w:r w:rsidR="00F74FCC">
        <w:t> </w:t>
      </w:r>
      <w:r w:rsidR="005639DB">
        <w:t>35</w:t>
      </w:r>
      <w:r w:rsidR="00F824CF">
        <w:t>10</w:t>
      </w:r>
      <w:r w:rsidR="005639DB">
        <w:t>.</w:t>
      </w:r>
    </w:p>
    <w:sectPr w:rsidR="00AD3860" w:rsidSect="003C4992">
      <w:headerReference w:type="even" r:id="rId63"/>
      <w:headerReference w:type="default" r:id="rId64"/>
      <w:footerReference w:type="even" r:id="rId65"/>
      <w:footerReference w:type="default" r:id="rId66"/>
      <w:headerReference w:type="first" r:id="rId67"/>
      <w:footerReference w:type="first" r:id="rId68"/>
      <w:pgSz w:w="16838" w:h="11906" w:orient="landscape" w:code="9"/>
      <w:pgMar w:top="794" w:right="794" w:bottom="794" w:left="794" w:header="709" w:footer="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D5BE7" w14:textId="77777777" w:rsidR="00980519" w:rsidRDefault="00980519" w:rsidP="007332FF">
      <w:r>
        <w:separator/>
      </w:r>
    </w:p>
  </w:endnote>
  <w:endnote w:type="continuationSeparator" w:id="0">
    <w:p w14:paraId="0B6B7520" w14:textId="77777777" w:rsidR="00980519" w:rsidRDefault="00980519" w:rsidP="007332FF">
      <w:r>
        <w:continuationSeparator/>
      </w:r>
    </w:p>
  </w:endnote>
  <w:endnote w:id="1">
    <w:p w14:paraId="672E1990" w14:textId="77777777" w:rsidR="00D15516" w:rsidRPr="00D15516" w:rsidRDefault="00D15516">
      <w:pPr>
        <w:pStyle w:val="EndnoteText"/>
        <w:rPr>
          <w:lang w:val="en-US"/>
        </w:rPr>
      </w:pPr>
      <w:r>
        <w:rPr>
          <w:rStyle w:val="EndnoteReference"/>
        </w:rPr>
        <w:endnoteRef/>
      </w:r>
      <w:r>
        <w:t xml:space="preserve"> h</w:t>
      </w:r>
      <w:r w:rsidRPr="00D15516">
        <w:t>ttps://education.nt.gov.au/policies/early-childhood-education-and-care/preschool-specific-policy</w:t>
      </w:r>
    </w:p>
  </w:endnote>
  <w:endnote w:id="2">
    <w:p w14:paraId="6E9790F0" w14:textId="77777777" w:rsidR="006211FB" w:rsidRPr="00AD3860" w:rsidRDefault="006211FB">
      <w:pPr>
        <w:pStyle w:val="EndnoteText"/>
        <w:rPr>
          <w:lang w:val="en-US"/>
        </w:rPr>
      </w:pPr>
      <w:r>
        <w:rPr>
          <w:rStyle w:val="EndnoteReference"/>
        </w:rPr>
        <w:endnoteRef/>
      </w:r>
      <w:r>
        <w:t xml:space="preserve"> </w:t>
      </w:r>
      <w:r w:rsidRPr="00AD3860">
        <w:t>https://education.nt.gov.au/policies/health-of-students/school-nutrition-and-healthy-eating</w:t>
      </w:r>
    </w:p>
  </w:endnote>
  <w:endnote w:id="3">
    <w:p w14:paraId="47A0290B" w14:textId="77777777" w:rsidR="00A267F1" w:rsidRPr="00AD3860" w:rsidRDefault="00A267F1">
      <w:pPr>
        <w:pStyle w:val="EndnoteText"/>
        <w:rPr>
          <w:lang w:val="en-US"/>
        </w:rPr>
      </w:pPr>
      <w:r>
        <w:rPr>
          <w:rStyle w:val="EndnoteReference"/>
        </w:rPr>
        <w:endnoteRef/>
      </w:r>
      <w:r>
        <w:t xml:space="preserve"> </w:t>
      </w:r>
      <w:r w:rsidRPr="00AD3860">
        <w:t>https://education.nt.gov.au/policies/sun-safety</w:t>
      </w:r>
    </w:p>
  </w:endnote>
  <w:endnote w:id="4">
    <w:p w14:paraId="66536D86" w14:textId="77777777" w:rsidR="006211FB" w:rsidRPr="00896D1C" w:rsidRDefault="006211FB" w:rsidP="008A45C0">
      <w:pPr>
        <w:pStyle w:val="EndnoteText"/>
        <w:rPr>
          <w:lang w:val="en-US"/>
        </w:rPr>
      </w:pPr>
      <w:r>
        <w:rPr>
          <w:rStyle w:val="EndnoteReference"/>
        </w:rPr>
        <w:endnoteRef/>
      </w:r>
      <w:r>
        <w:t xml:space="preserve"> </w:t>
      </w:r>
      <w:r w:rsidRPr="00896D1C">
        <w:t>https://education.nt.gov.au/policies/swimming-and-water-safety</w:t>
      </w:r>
    </w:p>
  </w:endnote>
  <w:endnote w:id="5">
    <w:p w14:paraId="299DA86A" w14:textId="77777777" w:rsidR="00EF6B77" w:rsidRPr="005B063F" w:rsidRDefault="00EF6B77">
      <w:pPr>
        <w:pStyle w:val="EndnoteText"/>
        <w:rPr>
          <w:lang w:val="en-US"/>
        </w:rPr>
      </w:pPr>
      <w:r>
        <w:rPr>
          <w:rStyle w:val="EndnoteReference"/>
        </w:rPr>
        <w:endnoteRef/>
      </w:r>
      <w:r>
        <w:t xml:space="preserve"> </w:t>
      </w:r>
      <w:r w:rsidRPr="005B063F">
        <w:t>http://ed.ntschools.net/documentcentre/pfgdocs/3/Allowances/FirstAidAllowancePolicy.pdf</w:t>
      </w:r>
    </w:p>
  </w:endnote>
  <w:endnote w:id="6">
    <w:p w14:paraId="2052B237" w14:textId="77777777" w:rsidR="005E5FC0" w:rsidRPr="00537A20" w:rsidRDefault="005E5FC0">
      <w:pPr>
        <w:pStyle w:val="EndnoteText"/>
        <w:rPr>
          <w:lang w:val="en-US"/>
        </w:rPr>
      </w:pPr>
      <w:r>
        <w:rPr>
          <w:rStyle w:val="EndnoteReference"/>
        </w:rPr>
        <w:endnoteRef/>
      </w:r>
      <w:r>
        <w:t xml:space="preserve"> </w:t>
      </w:r>
      <w:r w:rsidRPr="00537A20">
        <w:t>http://ed.ntschools.net/documentcentre/pfgdocs/16/Policy/Safety Management Policy.DOCX</w:t>
      </w:r>
    </w:p>
  </w:endnote>
  <w:endnote w:id="7">
    <w:p w14:paraId="1F8BBB4E" w14:textId="77777777" w:rsidR="005E5FC0" w:rsidRPr="00537A20" w:rsidRDefault="005E5FC0">
      <w:pPr>
        <w:pStyle w:val="EndnoteText"/>
        <w:rPr>
          <w:lang w:val="en-US"/>
        </w:rPr>
      </w:pPr>
      <w:r>
        <w:rPr>
          <w:rStyle w:val="EndnoteReference"/>
        </w:rPr>
        <w:endnoteRef/>
      </w:r>
      <w:r>
        <w:t xml:space="preserve"> </w:t>
      </w:r>
      <w:r w:rsidRPr="00537A20">
        <w:t>https://education.nt.gov.au/policies/recording-and-reporting-student-injuries</w:t>
      </w:r>
    </w:p>
  </w:endnote>
  <w:endnote w:id="8">
    <w:p w14:paraId="4E9D5236" w14:textId="77777777" w:rsidR="007229D3" w:rsidRPr="00264506" w:rsidRDefault="007229D3" w:rsidP="007229D3">
      <w:pPr>
        <w:pStyle w:val="EndnoteText"/>
        <w:rPr>
          <w:lang w:val="en-US"/>
        </w:rPr>
      </w:pPr>
      <w:r>
        <w:rPr>
          <w:rStyle w:val="EndnoteReference"/>
        </w:rPr>
        <w:endnoteRef/>
      </w:r>
      <w:r>
        <w:t xml:space="preserve"> </w:t>
      </w:r>
      <w:r w:rsidRPr="00264506">
        <w:t>https://www.acecqa.gov.au/resources/applications/sample-forms-and-templates</w:t>
      </w:r>
    </w:p>
  </w:endnote>
  <w:endnote w:id="9">
    <w:p w14:paraId="0467C846" w14:textId="77777777" w:rsidR="00EF6B77" w:rsidRPr="00537A20" w:rsidRDefault="00EF6B77">
      <w:pPr>
        <w:pStyle w:val="EndnoteText"/>
        <w:rPr>
          <w:lang w:val="en-US"/>
        </w:rPr>
      </w:pPr>
      <w:r>
        <w:rPr>
          <w:rStyle w:val="EndnoteReference"/>
        </w:rPr>
        <w:endnoteRef/>
      </w:r>
      <w:r>
        <w:t xml:space="preserve"> </w:t>
      </w:r>
      <w:r w:rsidRPr="00537A20">
        <w:t>https://education.nt.gov.au/education/policies/health-of-students/infectious-diseases</w:t>
      </w:r>
    </w:p>
  </w:endnote>
  <w:endnote w:id="10">
    <w:p w14:paraId="1C7AD310" w14:textId="77777777" w:rsidR="00711480" w:rsidRPr="008C6A21" w:rsidRDefault="00711480">
      <w:pPr>
        <w:pStyle w:val="EndnoteText"/>
        <w:rPr>
          <w:lang w:val="en-US"/>
        </w:rPr>
      </w:pPr>
      <w:r>
        <w:rPr>
          <w:rStyle w:val="EndnoteReference"/>
        </w:rPr>
        <w:endnoteRef/>
      </w:r>
      <w:r>
        <w:t xml:space="preserve"> </w:t>
      </w:r>
      <w:r w:rsidRPr="008C6A21">
        <w:t>https://education.nt.gov.au/policies/health-of-students</w:t>
      </w:r>
    </w:p>
  </w:endnote>
  <w:endnote w:id="11">
    <w:p w14:paraId="2EFFD80B" w14:textId="77777777" w:rsidR="00711480" w:rsidRPr="00D01E63" w:rsidRDefault="00711480">
      <w:pPr>
        <w:pStyle w:val="EndnoteText"/>
        <w:rPr>
          <w:lang w:val="en-US"/>
        </w:rPr>
      </w:pPr>
      <w:r>
        <w:rPr>
          <w:rStyle w:val="EndnoteReference"/>
        </w:rPr>
        <w:endnoteRef/>
      </w:r>
      <w:r>
        <w:t xml:space="preserve"> </w:t>
      </w:r>
      <w:r w:rsidRPr="00D01E63">
        <w:t>https://education.nt.gov.au/policies/health-of-students/medications</w:t>
      </w:r>
    </w:p>
  </w:endnote>
  <w:endnote w:id="12">
    <w:p w14:paraId="280FDF8F" w14:textId="77777777" w:rsidR="00550FFB" w:rsidRPr="00A15614" w:rsidRDefault="00550FFB">
      <w:pPr>
        <w:pStyle w:val="EndnoteText"/>
        <w:rPr>
          <w:lang w:val="en-US"/>
        </w:rPr>
      </w:pPr>
      <w:r>
        <w:rPr>
          <w:rStyle w:val="EndnoteReference"/>
        </w:rPr>
        <w:endnoteRef/>
      </w:r>
      <w:r>
        <w:t xml:space="preserve"> </w:t>
      </w:r>
      <w:r w:rsidRPr="00A15614">
        <w:t>https://education.nt.gov.au/policies/emergency-management</w:t>
      </w:r>
    </w:p>
  </w:endnote>
  <w:endnote w:id="13">
    <w:p w14:paraId="04004852" w14:textId="77777777" w:rsidR="00100729" w:rsidRPr="00100729" w:rsidRDefault="00100729">
      <w:pPr>
        <w:pStyle w:val="EndnoteText"/>
        <w:rPr>
          <w:lang w:val="en-US"/>
        </w:rPr>
      </w:pPr>
      <w:r>
        <w:rPr>
          <w:rStyle w:val="EndnoteReference"/>
        </w:rPr>
        <w:endnoteRef/>
      </w:r>
      <w:r>
        <w:t xml:space="preserve"> </w:t>
      </w:r>
      <w:r w:rsidRPr="00100729">
        <w:t>https://www.acecqa.gov.au/resources/applications/sample-forms-and-templates</w:t>
      </w:r>
    </w:p>
  </w:endnote>
  <w:endnote w:id="14">
    <w:p w14:paraId="19E31D53" w14:textId="77777777" w:rsidR="00085213" w:rsidRPr="005A2467" w:rsidRDefault="00085213">
      <w:pPr>
        <w:pStyle w:val="EndnoteText"/>
        <w:rPr>
          <w:lang w:val="en-US"/>
        </w:rPr>
      </w:pPr>
      <w:r>
        <w:rPr>
          <w:rStyle w:val="EndnoteReference"/>
        </w:rPr>
        <w:endnoteRef/>
      </w:r>
      <w:r>
        <w:t xml:space="preserve"> </w:t>
      </w:r>
      <w:r w:rsidRPr="006E5365">
        <w:t>https://elearn.ntschools.net/</w:t>
      </w:r>
      <w:r>
        <w:t>user/login?destination=/</w:t>
      </w:r>
    </w:p>
  </w:endnote>
  <w:endnote w:id="15">
    <w:p w14:paraId="38E8C116" w14:textId="77777777" w:rsidR="00490807" w:rsidRPr="00D24707" w:rsidRDefault="00490807">
      <w:pPr>
        <w:pStyle w:val="EndnoteText"/>
        <w:rPr>
          <w:lang w:val="en-US"/>
        </w:rPr>
      </w:pPr>
      <w:r>
        <w:rPr>
          <w:rStyle w:val="EndnoteReference"/>
        </w:rPr>
        <w:endnoteRef/>
      </w:r>
      <w:r>
        <w:t xml:space="preserve"> </w:t>
      </w:r>
      <w:r w:rsidRPr="00D24707">
        <w:t>https://education.nt.gov.au/policies/mandatory-reporting-of-harm-and-exploitation-of-children</w:t>
      </w:r>
    </w:p>
  </w:endnote>
  <w:endnote w:id="16">
    <w:p w14:paraId="1ED525FB" w14:textId="15400C1B" w:rsidR="008748AA" w:rsidRPr="008748AA" w:rsidRDefault="008748AA">
      <w:pPr>
        <w:pStyle w:val="EndnoteText"/>
        <w:rPr>
          <w:lang w:val="en-US"/>
        </w:rPr>
      </w:pPr>
      <w:r>
        <w:rPr>
          <w:rStyle w:val="EndnoteReference"/>
        </w:rPr>
        <w:endnoteRef/>
      </w:r>
      <w:r>
        <w:t xml:space="preserve"> </w:t>
      </w:r>
      <w:r w:rsidRPr="008748AA">
        <w:t>https://education.nt.gov.au/policies/health-safety#child_safety_1119008</w:t>
      </w:r>
    </w:p>
  </w:endnote>
  <w:endnote w:id="17">
    <w:p w14:paraId="6287E6A1" w14:textId="11A0CFA9" w:rsidR="00924AEB" w:rsidRPr="00924AEB" w:rsidRDefault="00924AEB">
      <w:pPr>
        <w:pStyle w:val="EndnoteText"/>
        <w:rPr>
          <w:lang w:val="en-US"/>
        </w:rPr>
      </w:pPr>
      <w:r>
        <w:rPr>
          <w:rStyle w:val="EndnoteReference"/>
        </w:rPr>
        <w:endnoteRef/>
      </w:r>
      <w:r>
        <w:t xml:space="preserve"> </w:t>
      </w:r>
      <w:r w:rsidRPr="00924AEB">
        <w:t>https://education.nt.gov.au/__data/assets/pdf_file/0007/1280797/safe-use-of-online-environments-in-preschool.pdf</w:t>
      </w:r>
    </w:p>
  </w:endnote>
  <w:endnote w:id="18">
    <w:p w14:paraId="54442ADA" w14:textId="77777777" w:rsidR="00490807" w:rsidRPr="00D24707" w:rsidRDefault="00490807">
      <w:pPr>
        <w:pStyle w:val="EndnoteText"/>
        <w:rPr>
          <w:lang w:val="en-US"/>
        </w:rPr>
      </w:pPr>
      <w:r>
        <w:rPr>
          <w:rStyle w:val="EndnoteReference"/>
        </w:rPr>
        <w:endnoteRef/>
      </w:r>
      <w:r>
        <w:t xml:space="preserve"> </w:t>
      </w:r>
      <w:r w:rsidRPr="00D24707">
        <w:t>https://ocpe.nt.gov.au/employment-conditions-appeals-grievances/code-of-conduct</w:t>
      </w:r>
    </w:p>
  </w:endnote>
  <w:endnote w:id="19">
    <w:p w14:paraId="562CE06F" w14:textId="77777777" w:rsidR="009C0709" w:rsidRPr="009C0709" w:rsidRDefault="009C0709">
      <w:pPr>
        <w:pStyle w:val="EndnoteText"/>
        <w:rPr>
          <w:lang w:val="en-US"/>
        </w:rPr>
      </w:pPr>
      <w:r>
        <w:rPr>
          <w:rStyle w:val="EndnoteReference"/>
        </w:rPr>
        <w:endnoteRef/>
      </w:r>
      <w:r>
        <w:t xml:space="preserve"> h</w:t>
      </w:r>
      <w:r w:rsidRPr="009C0709">
        <w:t>ttps://education.nt.gov.au/policies/conduct#codes_of_conduct_for_education_sites_and_workplace_participants</w:t>
      </w:r>
    </w:p>
  </w:endnote>
  <w:endnote w:id="20">
    <w:p w14:paraId="12AAEA1A" w14:textId="77777777" w:rsidR="00490807" w:rsidRPr="00D24707" w:rsidRDefault="00490807">
      <w:pPr>
        <w:pStyle w:val="EndnoteText"/>
        <w:rPr>
          <w:lang w:val="en-US"/>
        </w:rPr>
      </w:pPr>
      <w:r>
        <w:rPr>
          <w:rStyle w:val="EndnoteReference"/>
        </w:rPr>
        <w:endnoteRef/>
      </w:r>
      <w:r>
        <w:t xml:space="preserve"> </w:t>
      </w:r>
      <w:r w:rsidRPr="00D24707">
        <w:t>https://education.nt.gov.au/careers-in-education/teacher-responsibilities-guide</w:t>
      </w:r>
    </w:p>
  </w:endnote>
  <w:endnote w:id="21">
    <w:p w14:paraId="009CD15D" w14:textId="6E0A8775" w:rsidR="00644F5A" w:rsidRPr="00644F5A" w:rsidRDefault="00644F5A">
      <w:pPr>
        <w:pStyle w:val="EndnoteText"/>
        <w:rPr>
          <w:lang w:val="en-US"/>
        </w:rPr>
      </w:pPr>
      <w:r>
        <w:rPr>
          <w:rStyle w:val="EndnoteReference"/>
        </w:rPr>
        <w:endnoteRef/>
      </w:r>
      <w:r>
        <w:t xml:space="preserve"> </w:t>
      </w:r>
      <w:r w:rsidRPr="00644F5A">
        <w:t>https://education.nt.gov.au/__data/assets/pdf_file/0011/1096274/curriculum-assessment-reporting-and-certification-policy-early-childhood-to-year-12.pdf</w:t>
      </w:r>
    </w:p>
  </w:endnote>
  <w:endnote w:id="22">
    <w:p w14:paraId="364A2517" w14:textId="21C0F8A1" w:rsidR="00644F5A" w:rsidRPr="00644F5A" w:rsidRDefault="00644F5A">
      <w:pPr>
        <w:pStyle w:val="EndnoteText"/>
        <w:rPr>
          <w:lang w:val="en-US"/>
        </w:rPr>
      </w:pPr>
      <w:r>
        <w:rPr>
          <w:rStyle w:val="EndnoteReference"/>
        </w:rPr>
        <w:endnoteRef/>
      </w:r>
      <w:r>
        <w:t xml:space="preserve"> </w:t>
      </w:r>
      <w:r w:rsidRPr="00644F5A">
        <w:t>https://education.nt.gov.au/__data/assets/pdf_file/0004/1096276/curriculum-assessment-reporting-and-certification-placemat.pdf</w:t>
      </w:r>
    </w:p>
  </w:endnote>
  <w:endnote w:id="23">
    <w:p w14:paraId="5611075A" w14:textId="0BD11581" w:rsidR="00644F5A" w:rsidRPr="00644F5A" w:rsidRDefault="00644F5A">
      <w:pPr>
        <w:pStyle w:val="EndnoteText"/>
        <w:rPr>
          <w:lang w:val="en-US"/>
        </w:rPr>
      </w:pPr>
      <w:r>
        <w:rPr>
          <w:rStyle w:val="EndnoteReference"/>
        </w:rPr>
        <w:endnoteRef/>
      </w:r>
      <w:r>
        <w:t xml:space="preserve"> </w:t>
      </w:r>
      <w:r w:rsidRPr="00644F5A">
        <w:t>https://www.acecqa.gov.au/sites/default/files/2023-01/EYLF-2022-V2.0.pdf</w:t>
      </w:r>
    </w:p>
  </w:endnote>
  <w:endnote w:id="24">
    <w:p w14:paraId="0432C5AC" w14:textId="4851C82F" w:rsidR="00644F5A" w:rsidRPr="00644F5A" w:rsidRDefault="00644F5A">
      <w:pPr>
        <w:pStyle w:val="EndnoteText"/>
        <w:rPr>
          <w:lang w:val="en-US"/>
        </w:rPr>
      </w:pPr>
      <w:r>
        <w:rPr>
          <w:rStyle w:val="EndnoteReference"/>
        </w:rPr>
        <w:endnoteRef/>
      </w:r>
      <w:r>
        <w:t xml:space="preserve"> </w:t>
      </w:r>
      <w:r w:rsidRPr="00644F5A">
        <w:t>https://education.nt.gov.au/__data/assets/pdf_file/0012/359778/nt-early-years-curriculum-guide-preschool.pdf</w:t>
      </w:r>
    </w:p>
  </w:endnote>
  <w:endnote w:id="25">
    <w:p w14:paraId="57055B83" w14:textId="77777777" w:rsidR="00490807" w:rsidRPr="00B40F35" w:rsidRDefault="00490807">
      <w:pPr>
        <w:pStyle w:val="EndnoteText"/>
        <w:rPr>
          <w:lang w:val="en-US"/>
        </w:rPr>
      </w:pPr>
      <w:r>
        <w:rPr>
          <w:rStyle w:val="EndnoteReference"/>
        </w:rPr>
        <w:endnoteRef/>
      </w:r>
      <w:r>
        <w:t xml:space="preserve"> </w:t>
      </w:r>
      <w:r w:rsidRPr="00B40F35">
        <w:t>https://education.nt.gov.au/policies/enrolment</w:t>
      </w:r>
    </w:p>
  </w:endnote>
  <w:endnote w:id="26">
    <w:p w14:paraId="03949E24" w14:textId="77777777" w:rsidR="00490807" w:rsidRPr="009D7027" w:rsidRDefault="00490807">
      <w:pPr>
        <w:pStyle w:val="EndnoteText"/>
        <w:rPr>
          <w:lang w:val="en-US"/>
        </w:rPr>
      </w:pPr>
      <w:r>
        <w:rPr>
          <w:rStyle w:val="EndnoteReference"/>
        </w:rPr>
        <w:endnoteRef/>
      </w:r>
      <w:r>
        <w:t xml:space="preserve"> </w:t>
      </w:r>
      <w:r w:rsidRPr="009D7027">
        <w:t>https://nt.gov.au/learning/primary-and-secondary-students/enrol-your-child-at-school</w:t>
      </w:r>
    </w:p>
  </w:endnote>
  <w:endnote w:id="27">
    <w:p w14:paraId="77836D9E" w14:textId="77777777" w:rsidR="00490807" w:rsidRPr="00C04E17" w:rsidRDefault="00490807">
      <w:pPr>
        <w:pStyle w:val="EndnoteText"/>
        <w:rPr>
          <w:lang w:val="en-US"/>
        </w:rPr>
      </w:pPr>
      <w:r>
        <w:rPr>
          <w:rStyle w:val="EndnoteReference"/>
        </w:rPr>
        <w:endnoteRef/>
      </w:r>
      <w:r>
        <w:t xml:space="preserve"> </w:t>
      </w:r>
      <w:r w:rsidRPr="00C04E17">
        <w:t>https://education.nt.gov.au/support-for-teachers/transitioning-package</w:t>
      </w:r>
    </w:p>
  </w:endnote>
  <w:endnote w:id="28">
    <w:p w14:paraId="08113C7D" w14:textId="77777777" w:rsidR="00490807" w:rsidRPr="00AD0193" w:rsidRDefault="00490807">
      <w:pPr>
        <w:pStyle w:val="EndnoteText"/>
        <w:rPr>
          <w:lang w:val="en-US"/>
        </w:rPr>
      </w:pPr>
      <w:r>
        <w:rPr>
          <w:rStyle w:val="EndnoteReference"/>
        </w:rPr>
        <w:endnoteRef/>
      </w:r>
      <w:r>
        <w:t xml:space="preserve"> </w:t>
      </w:r>
      <w:r w:rsidRPr="00AD0193">
        <w:t>https://education.nt.gov.au/policies/privacy</w:t>
      </w:r>
    </w:p>
  </w:endnote>
  <w:endnote w:id="29">
    <w:p w14:paraId="184A4514" w14:textId="77777777" w:rsidR="00490807" w:rsidRPr="001A06EE" w:rsidRDefault="00490807" w:rsidP="00AD0193">
      <w:pPr>
        <w:pStyle w:val="EndnoteText"/>
        <w:rPr>
          <w:lang w:val="en-US"/>
        </w:rPr>
      </w:pPr>
      <w:r>
        <w:rPr>
          <w:rStyle w:val="EndnoteReference"/>
        </w:rPr>
        <w:endnoteRef/>
      </w:r>
      <w:r>
        <w:t xml:space="preserve"> </w:t>
      </w:r>
      <w:r w:rsidRPr="001A06EE">
        <w:t>https://education.nt.gov.au/__data/assets/pdf_file/0005/257882/Data_Access_Policy.pdf</w:t>
      </w:r>
    </w:p>
  </w:endnote>
  <w:endnote w:id="30">
    <w:p w14:paraId="7448D68C" w14:textId="77777777" w:rsidR="00490807" w:rsidRPr="00CB6B4B" w:rsidRDefault="00490807">
      <w:pPr>
        <w:pStyle w:val="EndnoteText"/>
        <w:rPr>
          <w:lang w:val="en-US"/>
        </w:rPr>
      </w:pPr>
      <w:r>
        <w:rPr>
          <w:rStyle w:val="EndnoteReference"/>
        </w:rPr>
        <w:endnoteRef/>
      </w:r>
      <w:r>
        <w:t xml:space="preserve"> https://nt.gov.au/learning/primary-and-secondary-students/enrol-your-child-at-school</w:t>
      </w:r>
    </w:p>
  </w:endnote>
  <w:endnote w:id="31">
    <w:p w14:paraId="295BA13C" w14:textId="77777777" w:rsidR="00490807" w:rsidRPr="00385AA4" w:rsidRDefault="00490807" w:rsidP="004C5814">
      <w:pPr>
        <w:pStyle w:val="EndnoteText"/>
        <w:rPr>
          <w:lang w:val="en-US"/>
        </w:rPr>
      </w:pPr>
      <w:r>
        <w:rPr>
          <w:rStyle w:val="EndnoteReference"/>
        </w:rPr>
        <w:endnoteRef/>
      </w:r>
      <w:r>
        <w:t xml:space="preserve"> </w:t>
      </w:r>
      <w:r w:rsidRPr="00385AA4">
        <w:t>https://legislation.nt.gov.au/en/Legislation/EDUCATION-ACT-2015</w:t>
      </w:r>
    </w:p>
  </w:endnote>
  <w:endnote w:id="32">
    <w:p w14:paraId="3B4555AF" w14:textId="77777777" w:rsidR="00490807" w:rsidRPr="00385AA4" w:rsidRDefault="00490807">
      <w:pPr>
        <w:pStyle w:val="EndnoteText"/>
        <w:rPr>
          <w:lang w:val="en-US"/>
        </w:rPr>
      </w:pPr>
      <w:r>
        <w:rPr>
          <w:rStyle w:val="EndnoteReference"/>
        </w:rPr>
        <w:endnoteRef/>
      </w:r>
      <w:r>
        <w:t xml:space="preserve"> </w:t>
      </w:r>
      <w:r w:rsidRPr="00385AA4">
        <w:t>https://education.nt.gov.au/policies/back-to-school-payments</w:t>
      </w:r>
    </w:p>
  </w:endnote>
  <w:endnote w:id="33">
    <w:p w14:paraId="6DF50113" w14:textId="77777777" w:rsidR="00490807" w:rsidRPr="00385AA4" w:rsidRDefault="00490807">
      <w:pPr>
        <w:pStyle w:val="EndnoteText"/>
        <w:rPr>
          <w:lang w:val="en-US"/>
        </w:rPr>
      </w:pPr>
      <w:r>
        <w:rPr>
          <w:rStyle w:val="EndnoteReference"/>
        </w:rPr>
        <w:endnoteRef/>
      </w:r>
      <w:r>
        <w:t xml:space="preserve"> </w:t>
      </w:r>
      <w:r w:rsidRPr="00385AA4">
        <w:t>https://education.nt.gov.au/policies/complaints</w:t>
      </w:r>
    </w:p>
  </w:endnote>
  <w:endnote w:id="34">
    <w:p w14:paraId="6B372252" w14:textId="77777777" w:rsidR="00EF6B77" w:rsidRPr="00FB5075" w:rsidRDefault="00EF6B77">
      <w:pPr>
        <w:pStyle w:val="EndnoteText"/>
        <w:rPr>
          <w:lang w:val="en-US"/>
        </w:rPr>
      </w:pPr>
      <w:r>
        <w:rPr>
          <w:rStyle w:val="EndnoteReference"/>
        </w:rPr>
        <w:endnoteRef/>
      </w:r>
      <w:r>
        <w:t xml:space="preserve"> </w:t>
      </w:r>
      <w:r w:rsidRPr="00FB5075">
        <w:t>https://education.nt.gov.au/policies</w:t>
      </w:r>
    </w:p>
  </w:endnote>
  <w:endnote w:id="35">
    <w:p w14:paraId="3D2C9DB3" w14:textId="77777777" w:rsidR="00CB6B4B" w:rsidRPr="00043CE6" w:rsidRDefault="006D12C1">
      <w:pPr>
        <w:pStyle w:val="EndnoteText"/>
      </w:pPr>
      <w:r>
        <w:rPr>
          <w:rStyle w:val="EndnoteReference"/>
        </w:rPr>
        <w:endnoteRef/>
      </w:r>
      <w:r>
        <w:t xml:space="preserve"> </w:t>
      </w:r>
      <w:r w:rsidR="00CB6B4B" w:rsidRPr="00C10A94">
        <w:t>http://ed.ntschools.net/documentcentre/Pages/home.aspx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0897" w14:textId="77777777" w:rsidR="0078404D" w:rsidRDefault="00784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EDFD" w14:textId="77777777" w:rsidR="00043CE6" w:rsidRPr="003C4992" w:rsidRDefault="00043CE6" w:rsidP="00043CE6">
    <w:pPr>
      <w:spacing w:after="0"/>
      <w:rPr>
        <w:b/>
        <w:sz w:val="14"/>
      </w:rPr>
    </w:pPr>
  </w:p>
  <w:tbl>
    <w:tblPr>
      <w:tblW w:w="15250"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250"/>
    </w:tblGrid>
    <w:tr w:rsidR="00EF6B77" w:rsidRPr="00132658" w14:paraId="505DF15C" w14:textId="77777777" w:rsidTr="003226BC">
      <w:trPr>
        <w:cantSplit/>
        <w:trHeight w:hRule="exact" w:val="850"/>
      </w:trPr>
      <w:tc>
        <w:tcPr>
          <w:tcW w:w="15250" w:type="dxa"/>
          <w:vAlign w:val="bottom"/>
        </w:tcPr>
        <w:p w14:paraId="7558C751" w14:textId="77777777" w:rsidR="00EF6B77" w:rsidRDefault="00EF6B77" w:rsidP="00D47DC7">
          <w:pPr>
            <w:spacing w:after="0"/>
            <w:rPr>
              <w:rStyle w:val="PageNumber"/>
              <w:b/>
            </w:rPr>
          </w:pPr>
          <w:r>
            <w:rPr>
              <w:rStyle w:val="PageNumber"/>
            </w:rPr>
            <w:t xml:space="preserve">Department of </w:t>
          </w:r>
          <w:sdt>
            <w:sdtPr>
              <w:rPr>
                <w:rStyle w:val="PageNumber"/>
                <w:b/>
              </w:rPr>
              <w:alias w:val="Company"/>
              <w:tag w:val=""/>
              <w:id w:val="162750167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p>
        <w:p w14:paraId="69E36868" w14:textId="5EC322BE" w:rsidR="009F2188" w:rsidRPr="00CE6614" w:rsidRDefault="0078404D" w:rsidP="009F2188">
          <w:pPr>
            <w:spacing w:after="0"/>
            <w:rPr>
              <w:rStyle w:val="PageNumber"/>
            </w:rPr>
          </w:pPr>
          <w:r>
            <w:rPr>
              <w:rStyle w:val="PageNumber"/>
            </w:rPr>
            <w:t>November</w:t>
          </w:r>
          <w:r w:rsidR="00F824CF">
            <w:rPr>
              <w:rStyle w:val="PageNumber"/>
            </w:rPr>
            <w:t xml:space="preserve"> 2023</w:t>
          </w:r>
          <w:r w:rsidR="009F2188">
            <w:rPr>
              <w:rStyle w:val="PageNumber"/>
            </w:rPr>
            <w:t xml:space="preserve"> - 50:D21:46657</w:t>
          </w:r>
        </w:p>
        <w:p w14:paraId="542952E5" w14:textId="224003D9" w:rsidR="00EF6B77" w:rsidRPr="00AC4488" w:rsidRDefault="00EF6B7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B4E36">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B4E36">
            <w:rPr>
              <w:rStyle w:val="PageNumber"/>
              <w:noProof/>
            </w:rPr>
            <w:t>6</w:t>
          </w:r>
          <w:r w:rsidRPr="00AC4488">
            <w:rPr>
              <w:rStyle w:val="PageNumber"/>
            </w:rPr>
            <w:fldChar w:fldCharType="end"/>
          </w:r>
        </w:p>
      </w:tc>
    </w:tr>
  </w:tbl>
  <w:p w14:paraId="3F012BEA" w14:textId="77777777" w:rsidR="00EF6B77" w:rsidRPr="00B11C67" w:rsidRDefault="00EF6B77"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DEFE" w14:textId="77777777" w:rsidR="003C4992" w:rsidRPr="003C4992" w:rsidRDefault="002C3E50" w:rsidP="0071700C">
    <w:pPr>
      <w:spacing w:after="0"/>
      <w:rPr>
        <w:b/>
        <w:sz w:val="18"/>
      </w:rPr>
    </w:pPr>
    <w:r w:rsidRPr="003C4992">
      <w:rPr>
        <w:b/>
        <w:sz w:val="18"/>
      </w:rPr>
      <w:t>Legend</w:t>
    </w:r>
    <w:r w:rsidR="003C4992" w:rsidRPr="003C4992">
      <w:rPr>
        <w:b/>
        <w:sz w:val="18"/>
      </w:rPr>
      <w:t xml:space="preserve"> </w:t>
    </w:r>
  </w:p>
  <w:tbl>
    <w:tblPr>
      <w:tblStyle w:val="TableGridLight"/>
      <w:tblW w:w="0" w:type="auto"/>
      <w:tblLook w:val="04A0" w:firstRow="1" w:lastRow="0" w:firstColumn="1" w:lastColumn="0" w:noHBand="0" w:noVBand="1"/>
    </w:tblPr>
    <w:tblGrid>
      <w:gridCol w:w="562"/>
      <w:gridCol w:w="5245"/>
      <w:gridCol w:w="567"/>
      <w:gridCol w:w="3544"/>
      <w:gridCol w:w="567"/>
      <w:gridCol w:w="4755"/>
    </w:tblGrid>
    <w:tr w:rsidR="003C4992" w:rsidRPr="003C4992" w14:paraId="5B3E60DF" w14:textId="77777777" w:rsidTr="003C4992">
      <w:tc>
        <w:tcPr>
          <w:tcW w:w="562" w:type="dxa"/>
          <w:tcBorders>
            <w:right w:val="nil"/>
          </w:tcBorders>
        </w:tcPr>
        <w:p w14:paraId="7A45AE75" w14:textId="77777777" w:rsidR="003C4992" w:rsidRPr="003C4992" w:rsidRDefault="003C4992" w:rsidP="003C4992">
          <w:pPr>
            <w:rPr>
              <w:b/>
              <w:sz w:val="18"/>
            </w:rPr>
          </w:pPr>
          <w:r w:rsidRPr="002C3E50">
            <w:rPr>
              <w:noProof/>
              <w:sz w:val="19"/>
              <w:lang w:eastAsia="en-AU"/>
            </w:rPr>
            <w:drawing>
              <wp:inline distT="0" distB="0" distL="0" distR="0" wp14:anchorId="1BB1A551" wp14:editId="2019E77A">
                <wp:extent cx="194310" cy="182880"/>
                <wp:effectExtent l="0" t="0" r="0" b="7620"/>
                <wp:docPr id="52" name="Picture 52" descr="Image of paper and pen indicating that a local procedure must be developed." title="Image 4"/>
                <wp:cNvGraphicFramePr/>
                <a:graphic xmlns:a="http://schemas.openxmlformats.org/drawingml/2006/main">
                  <a:graphicData uri="http://schemas.openxmlformats.org/drawingml/2006/picture">
                    <pic:pic xmlns:pic="http://schemas.openxmlformats.org/drawingml/2006/picture">
                      <pic:nvPicPr>
                        <pic:cNvPr id="7" name="Picture 7" descr="Image of paper and pen indicating that a local procedure must be developed." title="Imag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 cy="182880"/>
                        </a:xfrm>
                        <a:prstGeom prst="rect">
                          <a:avLst/>
                        </a:prstGeom>
                        <a:noFill/>
                        <a:ln>
                          <a:noFill/>
                        </a:ln>
                      </pic:spPr>
                    </pic:pic>
                  </a:graphicData>
                </a:graphic>
              </wp:inline>
            </w:drawing>
          </w:r>
        </w:p>
      </w:tc>
      <w:tc>
        <w:tcPr>
          <w:tcW w:w="5245" w:type="dxa"/>
          <w:tcBorders>
            <w:left w:val="nil"/>
          </w:tcBorders>
          <w:vAlign w:val="center"/>
        </w:tcPr>
        <w:p w14:paraId="5E42A5D4" w14:textId="77777777" w:rsidR="003C4992" w:rsidRPr="003C4992" w:rsidRDefault="003C4992" w:rsidP="003C4992">
          <w:pPr>
            <w:rPr>
              <w:b/>
              <w:sz w:val="18"/>
            </w:rPr>
          </w:pPr>
          <w:r w:rsidRPr="003C4992">
            <w:rPr>
              <w:noProof/>
              <w:sz w:val="18"/>
              <w:lang w:eastAsia="en-AU"/>
            </w:rPr>
            <w:t>Use provided template to develop local preschool procedure</w:t>
          </w:r>
        </w:p>
      </w:tc>
      <w:tc>
        <w:tcPr>
          <w:tcW w:w="567" w:type="dxa"/>
          <w:tcBorders>
            <w:right w:val="nil"/>
          </w:tcBorders>
        </w:tcPr>
        <w:p w14:paraId="3DE0A270" w14:textId="77777777" w:rsidR="003C4992" w:rsidRPr="003C4992" w:rsidRDefault="003C4992" w:rsidP="003C4992">
          <w:pPr>
            <w:rPr>
              <w:b/>
              <w:sz w:val="18"/>
            </w:rPr>
          </w:pPr>
          <w:r w:rsidRPr="002C3E50">
            <w:rPr>
              <w:noProof/>
              <w:sz w:val="19"/>
              <w:lang w:eastAsia="en-AU"/>
            </w:rPr>
            <w:drawing>
              <wp:inline distT="0" distB="0" distL="0" distR="0" wp14:anchorId="091FDEFC" wp14:editId="40279CE3">
                <wp:extent cx="205740" cy="209447"/>
                <wp:effectExtent l="0" t="0" r="3810" b="635"/>
                <wp:docPr id="53" name="Picture 53" descr="Form Or Multiple Forms Import - Form Icon Circle Transparent PNG - 601x601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 Or Multiple Forms Import - Form Icon Circle Transparent PNG - 601x601  - Free Download on Nice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290" t="3953" r="11087"/>
                        <a:stretch/>
                      </pic:blipFill>
                      <pic:spPr bwMode="auto">
                        <a:xfrm>
                          <a:off x="0" y="0"/>
                          <a:ext cx="218594" cy="2225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44" w:type="dxa"/>
          <w:tcBorders>
            <w:left w:val="nil"/>
          </w:tcBorders>
          <w:vAlign w:val="center"/>
        </w:tcPr>
        <w:p w14:paraId="6DC47628" w14:textId="77777777" w:rsidR="003C4992" w:rsidRPr="003C4992" w:rsidRDefault="003C4992" w:rsidP="003C4992">
          <w:pPr>
            <w:rPr>
              <w:b/>
              <w:sz w:val="18"/>
            </w:rPr>
          </w:pPr>
          <w:r w:rsidRPr="003C4992">
            <w:rPr>
              <w:noProof/>
              <w:sz w:val="18"/>
              <w:lang w:eastAsia="en-AU"/>
            </w:rPr>
            <w:t>Forms and templates to be completed</w:t>
          </w:r>
        </w:p>
      </w:tc>
      <w:tc>
        <w:tcPr>
          <w:tcW w:w="567" w:type="dxa"/>
          <w:tcBorders>
            <w:right w:val="nil"/>
          </w:tcBorders>
        </w:tcPr>
        <w:p w14:paraId="24F5C3B6" w14:textId="77777777" w:rsidR="003C4992" w:rsidRPr="003C4992" w:rsidRDefault="003C4992" w:rsidP="003C4992">
          <w:pPr>
            <w:rPr>
              <w:b/>
              <w:sz w:val="18"/>
            </w:rPr>
          </w:pPr>
          <w:r w:rsidRPr="002C3E50">
            <w:rPr>
              <w:noProof/>
              <w:sz w:val="19"/>
              <w:lang w:eastAsia="en-AU"/>
            </w:rPr>
            <w:drawing>
              <wp:inline distT="0" distB="0" distL="0" distR="0" wp14:anchorId="26BA12C2" wp14:editId="71A64083">
                <wp:extent cx="210424" cy="213360"/>
                <wp:effectExtent l="0" t="0" r="0" b="0"/>
                <wp:docPr id="54" name="Picture 54" descr="Circle Image - Job Alert Icon Png,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Image - Job Alert Icon Png, Transparent Png , Transparent Png Image  - PNGitem"/>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10800000" flipV="1">
                          <a:off x="0" y="0"/>
                          <a:ext cx="227476" cy="230650"/>
                        </a:xfrm>
                        <a:prstGeom prst="rect">
                          <a:avLst/>
                        </a:prstGeom>
                        <a:noFill/>
                        <a:ln>
                          <a:noFill/>
                        </a:ln>
                      </pic:spPr>
                    </pic:pic>
                  </a:graphicData>
                </a:graphic>
              </wp:inline>
            </w:drawing>
          </w:r>
        </w:p>
      </w:tc>
      <w:tc>
        <w:tcPr>
          <w:tcW w:w="4755" w:type="dxa"/>
          <w:tcBorders>
            <w:left w:val="nil"/>
          </w:tcBorders>
          <w:vAlign w:val="center"/>
        </w:tcPr>
        <w:p w14:paraId="0361D53E" w14:textId="77777777" w:rsidR="003C4992" w:rsidRPr="003C4992" w:rsidRDefault="003C4992" w:rsidP="003C4992">
          <w:pPr>
            <w:rPr>
              <w:noProof/>
              <w:sz w:val="18"/>
              <w:lang w:eastAsia="en-AU"/>
            </w:rPr>
          </w:pPr>
          <w:r w:rsidRPr="003C4992">
            <w:rPr>
              <w:noProof/>
              <w:sz w:val="18"/>
              <w:lang w:eastAsia="en-AU"/>
            </w:rPr>
            <w:t>Notification requirements apply in certain circumstances</w:t>
          </w:r>
        </w:p>
      </w:tc>
    </w:tr>
  </w:tbl>
  <w:p w14:paraId="03173171" w14:textId="77777777" w:rsidR="002C3E50" w:rsidRPr="003C4992" w:rsidRDefault="002C3E50" w:rsidP="0071700C">
    <w:pPr>
      <w:spacing w:after="0"/>
      <w:rPr>
        <w:b/>
        <w:sz w:val="14"/>
      </w:rPr>
    </w:pPr>
  </w:p>
  <w:tbl>
    <w:tblPr>
      <w:tblW w:w="15251"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3828"/>
      <w:gridCol w:w="11423"/>
    </w:tblGrid>
    <w:tr w:rsidR="00EF6B77" w:rsidRPr="00132658" w14:paraId="6094EF69" w14:textId="77777777" w:rsidTr="003C4992">
      <w:trPr>
        <w:cantSplit/>
        <w:trHeight w:hRule="exact" w:val="1007"/>
      </w:trPr>
      <w:tc>
        <w:tcPr>
          <w:tcW w:w="3828" w:type="dxa"/>
        </w:tcPr>
        <w:p w14:paraId="2BD07B24" w14:textId="77777777" w:rsidR="00EF6B77" w:rsidRDefault="00EF6B77" w:rsidP="002C3E50">
          <w:pPr>
            <w:spacing w:after="0"/>
            <w:rPr>
              <w:rStyle w:val="PageNumber"/>
              <w:b/>
            </w:rPr>
          </w:pPr>
          <w:r>
            <w:rPr>
              <w:rStyle w:val="PageNumber"/>
            </w:rPr>
            <w:t xml:space="preserve">Department of </w:t>
          </w:r>
          <w:sdt>
            <w:sdtPr>
              <w:rPr>
                <w:rStyle w:val="PageNumber"/>
                <w:b/>
              </w:rPr>
              <w:alias w:val="Company"/>
              <w:tag w:val=""/>
              <w:id w:val="213783088"/>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r w:rsidRPr="00CE6614">
            <w:rPr>
              <w:rStyle w:val="PageNumber"/>
            </w:rPr>
            <w:t xml:space="preserve"> </w:t>
          </w:r>
        </w:p>
        <w:p w14:paraId="7810EBAB" w14:textId="45C2F544" w:rsidR="00EF6B77" w:rsidRPr="00CE6614" w:rsidRDefault="0078404D" w:rsidP="002C3E50">
          <w:pPr>
            <w:spacing w:after="0"/>
            <w:rPr>
              <w:rStyle w:val="PageNumber"/>
            </w:rPr>
          </w:pPr>
          <w:r>
            <w:rPr>
              <w:rStyle w:val="PageNumber"/>
            </w:rPr>
            <w:t>November</w:t>
          </w:r>
          <w:r w:rsidR="00A6197F">
            <w:rPr>
              <w:rStyle w:val="PageNumber"/>
            </w:rPr>
            <w:t xml:space="preserve"> 2023</w:t>
          </w:r>
          <w:r w:rsidR="00EF6B77">
            <w:rPr>
              <w:rStyle w:val="PageNumber"/>
            </w:rPr>
            <w:t xml:space="preserve"> - 50:</w:t>
          </w:r>
          <w:r w:rsidR="00FD2588">
            <w:rPr>
              <w:rStyle w:val="PageNumber"/>
            </w:rPr>
            <w:t>D21:46657</w:t>
          </w:r>
        </w:p>
        <w:p w14:paraId="3C2DFCED" w14:textId="763A7F60" w:rsidR="00EF6B77" w:rsidRPr="00CE30CF" w:rsidRDefault="00EF6B77" w:rsidP="002C3E50">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44F5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44F5A">
            <w:rPr>
              <w:rStyle w:val="PageNumber"/>
              <w:noProof/>
            </w:rPr>
            <w:t>6</w:t>
          </w:r>
          <w:r w:rsidRPr="00AC4488">
            <w:rPr>
              <w:rStyle w:val="PageNumber"/>
            </w:rPr>
            <w:fldChar w:fldCharType="end"/>
          </w:r>
        </w:p>
      </w:tc>
      <w:tc>
        <w:tcPr>
          <w:tcW w:w="11423" w:type="dxa"/>
        </w:tcPr>
        <w:p w14:paraId="4B4CE90A" w14:textId="77777777" w:rsidR="00EF6B77" w:rsidRPr="001E14EB" w:rsidRDefault="00EF6B77" w:rsidP="003C4992">
          <w:pPr>
            <w:spacing w:after="0"/>
            <w:jc w:val="right"/>
          </w:pPr>
          <w:r>
            <w:rPr>
              <w:noProof/>
              <w:lang w:eastAsia="en-AU"/>
            </w:rPr>
            <w:drawing>
              <wp:anchor distT="0" distB="0" distL="114300" distR="114300" simplePos="0" relativeHeight="251658240" behindDoc="0" locked="0" layoutInCell="1" allowOverlap="1" wp14:anchorId="4B6E7292" wp14:editId="67A41CF9">
                <wp:simplePos x="0" y="0"/>
                <wp:positionH relativeFrom="column">
                  <wp:posOffset>5672455</wp:posOffset>
                </wp:positionH>
                <wp:positionV relativeFrom="paragraph">
                  <wp:posOffset>50800</wp:posOffset>
                </wp:positionV>
                <wp:extent cx="1572260" cy="561340"/>
                <wp:effectExtent l="0" t="0" r="8890" b="0"/>
                <wp:wrapThrough wrapText="bothSides">
                  <wp:wrapPolygon edited="0">
                    <wp:start x="0" y="0"/>
                    <wp:lineTo x="0" y="20525"/>
                    <wp:lineTo x="21460" y="20525"/>
                    <wp:lineTo x="21460" y="0"/>
                    <wp:lineTo x="0" y="0"/>
                  </wp:wrapPolygon>
                </wp:wrapThrough>
                <wp:docPr id="55" name="Picture 5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57226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5C24">
            <w:rPr>
              <w:rStyle w:val="PageNumber"/>
              <w:noProof/>
              <w:lang w:eastAsia="en-AU"/>
            </w:rPr>
            <w:t xml:space="preserve"> </w:t>
          </w:r>
        </w:p>
      </w:tc>
    </w:tr>
  </w:tbl>
  <w:p w14:paraId="4CB1739F" w14:textId="77777777" w:rsidR="00EF6B77" w:rsidRPr="00661BE1" w:rsidRDefault="00EF6B77"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07A4" w14:textId="77777777" w:rsidR="00980519" w:rsidRDefault="00980519" w:rsidP="007332FF">
      <w:r>
        <w:separator/>
      </w:r>
    </w:p>
  </w:footnote>
  <w:footnote w:type="continuationSeparator" w:id="0">
    <w:p w14:paraId="34AF3F46" w14:textId="77777777" w:rsidR="00980519" w:rsidRDefault="0098051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8437" w14:textId="77777777" w:rsidR="0078404D" w:rsidRDefault="00784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BFA6" w14:textId="77777777" w:rsidR="00EF6B77" w:rsidRPr="00162207" w:rsidRDefault="0078404D" w:rsidP="008C70BB">
    <w:pPr>
      <w:pStyle w:val="Header"/>
      <w:tabs>
        <w:tab w:val="clear" w:pos="9638"/>
        <w:tab w:val="right" w:pos="10318"/>
      </w:tabs>
    </w:pPr>
    <w:sdt>
      <w:sdtPr>
        <w:alias w:val="Title"/>
        <w:tag w:val="Title"/>
        <w:id w:val="1151408324"/>
        <w:lock w:val="sdtLocked"/>
        <w:dataBinding w:prefixMappings="xmlns:ns0='http://purl.org/dc/elements/1.1/' xmlns:ns1='http://schemas.openxmlformats.org/package/2006/metadata/core-properties' " w:xpath="/ns1:coreProperties[1]/ns0:title[1]" w:storeItemID="{6C3C8BC8-F283-45AE-878A-BAB7291924A1}"/>
        <w:text/>
      </w:sdtPr>
      <w:sdtEndPr/>
      <w:sdtContent>
        <w:r w:rsidR="002F1FAA">
          <w:t>Preschool guide to NQF policy requirements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1279687190"/>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036DEAD3" w14:textId="77777777" w:rsidR="00EF6B77" w:rsidRDefault="002F1FAA" w:rsidP="00435082">
        <w:pPr>
          <w:pStyle w:val="Title"/>
        </w:pPr>
        <w:r>
          <w:rPr>
            <w:rStyle w:val="TitleChar"/>
          </w:rPr>
          <w:t>P</w:t>
        </w:r>
        <w:r w:rsidR="00FC7F5B">
          <w:rPr>
            <w:rStyle w:val="TitleChar"/>
          </w:rPr>
          <w:t>reschool guide</w:t>
        </w:r>
        <w:r>
          <w:rPr>
            <w:rStyle w:val="TitleChar"/>
          </w:rPr>
          <w:t xml:space="preserve"> to NQF policy requirements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C80"/>
    <w:multiLevelType w:val="hybridMultilevel"/>
    <w:tmpl w:val="2B805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34A96"/>
    <w:multiLevelType w:val="hybridMultilevel"/>
    <w:tmpl w:val="D0CA4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252735"/>
    <w:multiLevelType w:val="hybridMultilevel"/>
    <w:tmpl w:val="A7EA6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011345"/>
    <w:multiLevelType w:val="hybridMultilevel"/>
    <w:tmpl w:val="CBEA5F1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AD4487"/>
    <w:multiLevelType w:val="hybridMultilevel"/>
    <w:tmpl w:val="5D04EF9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ADB7FDC"/>
    <w:multiLevelType w:val="hybridMultilevel"/>
    <w:tmpl w:val="BD946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C243BAE"/>
    <w:multiLevelType w:val="hybridMultilevel"/>
    <w:tmpl w:val="A6DCEE32"/>
    <w:lvl w:ilvl="0" w:tplc="BF8027F4">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6C17FD6"/>
    <w:multiLevelType w:val="hybridMultilevel"/>
    <w:tmpl w:val="F88CCA1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7DE18E5"/>
    <w:multiLevelType w:val="hybridMultilevel"/>
    <w:tmpl w:val="5CFC99E2"/>
    <w:lvl w:ilvl="0" w:tplc="C4C8ABB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9ED2791"/>
    <w:multiLevelType w:val="hybridMultilevel"/>
    <w:tmpl w:val="2B281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014AD0"/>
    <w:multiLevelType w:val="hybridMultilevel"/>
    <w:tmpl w:val="AF025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22F6E"/>
    <w:multiLevelType w:val="hybridMultilevel"/>
    <w:tmpl w:val="A786345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4AD1BFA"/>
    <w:multiLevelType w:val="hybridMultilevel"/>
    <w:tmpl w:val="F10AB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B014B87"/>
    <w:multiLevelType w:val="hybridMultilevel"/>
    <w:tmpl w:val="3540643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3F902B4C"/>
    <w:multiLevelType w:val="hybridMultilevel"/>
    <w:tmpl w:val="AEB293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0EE24C6"/>
    <w:multiLevelType w:val="hybridMultilevel"/>
    <w:tmpl w:val="C730073A"/>
    <w:lvl w:ilvl="0" w:tplc="0C09001B">
      <w:start w:val="1"/>
      <w:numFmt w:val="lowerRoman"/>
      <w:lvlText w:val="%1."/>
      <w:lvlJc w:val="righ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7" w15:restartNumberingAfterBreak="0">
    <w:nsid w:val="43294DD1"/>
    <w:multiLevelType w:val="hybridMultilevel"/>
    <w:tmpl w:val="03866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7357F63"/>
    <w:multiLevelType w:val="hybridMultilevel"/>
    <w:tmpl w:val="3F4A573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4FD15BB4"/>
    <w:multiLevelType w:val="hybridMultilevel"/>
    <w:tmpl w:val="1E84FF5E"/>
    <w:lvl w:ilvl="0" w:tplc="5C164AE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09F3B78"/>
    <w:multiLevelType w:val="hybridMultilevel"/>
    <w:tmpl w:val="54A47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2252C06"/>
    <w:multiLevelType w:val="hybridMultilevel"/>
    <w:tmpl w:val="5E88F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400A75"/>
    <w:multiLevelType w:val="hybridMultilevel"/>
    <w:tmpl w:val="EDCA18AA"/>
    <w:lvl w:ilvl="0" w:tplc="0C09001B">
      <w:start w:val="1"/>
      <w:numFmt w:val="lowerRoman"/>
      <w:lvlText w:val="%1."/>
      <w:lvlJc w:val="righ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71E68C1"/>
    <w:multiLevelType w:val="hybridMultilevel"/>
    <w:tmpl w:val="56E4E7BE"/>
    <w:lvl w:ilvl="0" w:tplc="C4C8ABB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5812760D"/>
    <w:multiLevelType w:val="hybridMultilevel"/>
    <w:tmpl w:val="5E5EA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B936989"/>
    <w:multiLevelType w:val="hybridMultilevel"/>
    <w:tmpl w:val="0786F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B9A5FFE"/>
    <w:multiLevelType w:val="multilevel"/>
    <w:tmpl w:val="0C78A7AC"/>
    <w:name w:val="NTG Table Bullet List33222222222222"/>
    <w:numStyleLink w:val="Tablebulletlist"/>
  </w:abstractNum>
  <w:abstractNum w:abstractNumId="54" w15:restartNumberingAfterBreak="0">
    <w:nsid w:val="5D444259"/>
    <w:multiLevelType w:val="multilevel"/>
    <w:tmpl w:val="0C78A7AC"/>
    <w:name w:val="NTG Table Bullet List332222"/>
    <w:numStyleLink w:val="Tablebulletlist"/>
  </w:abstractNum>
  <w:abstractNum w:abstractNumId="55" w15:restartNumberingAfterBreak="0">
    <w:nsid w:val="6101391F"/>
    <w:multiLevelType w:val="hybridMultilevel"/>
    <w:tmpl w:val="349EF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9262556"/>
    <w:multiLevelType w:val="multilevel"/>
    <w:tmpl w:val="3E5E177A"/>
    <w:name w:val="NTG Table Bullet List3322222222222222"/>
    <w:numStyleLink w:val="Tablenumberlist"/>
  </w:abstractNum>
  <w:abstractNum w:abstractNumId="57" w15:restartNumberingAfterBreak="0">
    <w:nsid w:val="6A731543"/>
    <w:multiLevelType w:val="hybridMultilevel"/>
    <w:tmpl w:val="BE0ED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B16033D"/>
    <w:multiLevelType w:val="hybridMultilevel"/>
    <w:tmpl w:val="6B645014"/>
    <w:lvl w:ilvl="0" w:tplc="5C164AE8">
      <w:start w:val="1"/>
      <w:numFmt w:val="bullet"/>
      <w:lvlText w:val=""/>
      <w:lvlJc w:val="left"/>
      <w:pPr>
        <w:ind w:left="574" w:hanging="360"/>
      </w:pPr>
      <w:rPr>
        <w:rFonts w:ascii="Symbol" w:hAnsi="Symbol" w:hint="default"/>
        <w:color w:val="auto"/>
      </w:rPr>
    </w:lvl>
    <w:lvl w:ilvl="1" w:tplc="0C090003" w:tentative="1">
      <w:start w:val="1"/>
      <w:numFmt w:val="bullet"/>
      <w:lvlText w:val="o"/>
      <w:lvlJc w:val="left"/>
      <w:pPr>
        <w:ind w:left="1294" w:hanging="360"/>
      </w:pPr>
      <w:rPr>
        <w:rFonts w:ascii="Courier New" w:hAnsi="Courier New" w:cs="Courier New" w:hint="default"/>
      </w:rPr>
    </w:lvl>
    <w:lvl w:ilvl="2" w:tplc="0C090005" w:tentative="1">
      <w:start w:val="1"/>
      <w:numFmt w:val="bullet"/>
      <w:lvlText w:val=""/>
      <w:lvlJc w:val="left"/>
      <w:pPr>
        <w:ind w:left="2014" w:hanging="360"/>
      </w:pPr>
      <w:rPr>
        <w:rFonts w:ascii="Wingdings" w:hAnsi="Wingdings" w:hint="default"/>
      </w:rPr>
    </w:lvl>
    <w:lvl w:ilvl="3" w:tplc="0C090001" w:tentative="1">
      <w:start w:val="1"/>
      <w:numFmt w:val="bullet"/>
      <w:lvlText w:val=""/>
      <w:lvlJc w:val="left"/>
      <w:pPr>
        <w:ind w:left="2734" w:hanging="360"/>
      </w:pPr>
      <w:rPr>
        <w:rFonts w:ascii="Symbol" w:hAnsi="Symbol" w:hint="default"/>
      </w:rPr>
    </w:lvl>
    <w:lvl w:ilvl="4" w:tplc="0C090003" w:tentative="1">
      <w:start w:val="1"/>
      <w:numFmt w:val="bullet"/>
      <w:lvlText w:val="o"/>
      <w:lvlJc w:val="left"/>
      <w:pPr>
        <w:ind w:left="3454" w:hanging="360"/>
      </w:pPr>
      <w:rPr>
        <w:rFonts w:ascii="Courier New" w:hAnsi="Courier New" w:cs="Courier New" w:hint="default"/>
      </w:rPr>
    </w:lvl>
    <w:lvl w:ilvl="5" w:tplc="0C090005" w:tentative="1">
      <w:start w:val="1"/>
      <w:numFmt w:val="bullet"/>
      <w:lvlText w:val=""/>
      <w:lvlJc w:val="left"/>
      <w:pPr>
        <w:ind w:left="4174" w:hanging="360"/>
      </w:pPr>
      <w:rPr>
        <w:rFonts w:ascii="Wingdings" w:hAnsi="Wingdings" w:hint="default"/>
      </w:rPr>
    </w:lvl>
    <w:lvl w:ilvl="6" w:tplc="0C090001" w:tentative="1">
      <w:start w:val="1"/>
      <w:numFmt w:val="bullet"/>
      <w:lvlText w:val=""/>
      <w:lvlJc w:val="left"/>
      <w:pPr>
        <w:ind w:left="4894" w:hanging="360"/>
      </w:pPr>
      <w:rPr>
        <w:rFonts w:ascii="Symbol" w:hAnsi="Symbol" w:hint="default"/>
      </w:rPr>
    </w:lvl>
    <w:lvl w:ilvl="7" w:tplc="0C090003" w:tentative="1">
      <w:start w:val="1"/>
      <w:numFmt w:val="bullet"/>
      <w:lvlText w:val="o"/>
      <w:lvlJc w:val="left"/>
      <w:pPr>
        <w:ind w:left="5614" w:hanging="360"/>
      </w:pPr>
      <w:rPr>
        <w:rFonts w:ascii="Courier New" w:hAnsi="Courier New" w:cs="Courier New" w:hint="default"/>
      </w:rPr>
    </w:lvl>
    <w:lvl w:ilvl="8" w:tplc="0C090005" w:tentative="1">
      <w:start w:val="1"/>
      <w:numFmt w:val="bullet"/>
      <w:lvlText w:val=""/>
      <w:lvlJc w:val="left"/>
      <w:pPr>
        <w:ind w:left="6334" w:hanging="360"/>
      </w:pPr>
      <w:rPr>
        <w:rFonts w:ascii="Wingdings" w:hAnsi="Wingdings" w:hint="default"/>
      </w:rPr>
    </w:lvl>
  </w:abstractNum>
  <w:abstractNum w:abstractNumId="59" w15:restartNumberingAfterBreak="0">
    <w:nsid w:val="6F0139F2"/>
    <w:multiLevelType w:val="hybridMultilevel"/>
    <w:tmpl w:val="85EAF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12036F7"/>
    <w:multiLevelType w:val="hybridMultilevel"/>
    <w:tmpl w:val="727A22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7453664D"/>
    <w:multiLevelType w:val="multilevel"/>
    <w:tmpl w:val="0C78A7AC"/>
    <w:name w:val="NTG Table Bullet List3322222222222222222"/>
    <w:numStyleLink w:val="Tablebulletlist"/>
  </w:abstractNum>
  <w:abstractNum w:abstractNumId="62" w15:restartNumberingAfterBreak="0">
    <w:nsid w:val="760B602E"/>
    <w:multiLevelType w:val="hybridMultilevel"/>
    <w:tmpl w:val="177EAD68"/>
    <w:lvl w:ilvl="0" w:tplc="BF8027F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E050BF"/>
    <w:multiLevelType w:val="hybridMultilevel"/>
    <w:tmpl w:val="E90AB8D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5" w15:restartNumberingAfterBreak="0">
    <w:nsid w:val="776A02A5"/>
    <w:multiLevelType w:val="hybridMultilevel"/>
    <w:tmpl w:val="37981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79CD0D46"/>
    <w:multiLevelType w:val="hybridMultilevel"/>
    <w:tmpl w:val="E1C03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9" w15:restartNumberingAfterBreak="0">
    <w:nsid w:val="7F430F04"/>
    <w:multiLevelType w:val="hybridMultilevel"/>
    <w:tmpl w:val="59CA1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5294209">
    <w:abstractNumId w:val="32"/>
  </w:num>
  <w:num w:numId="2" w16cid:durableId="663630611">
    <w:abstractNumId w:val="18"/>
  </w:num>
  <w:num w:numId="3" w16cid:durableId="2077125709">
    <w:abstractNumId w:val="66"/>
  </w:num>
  <w:num w:numId="4" w16cid:durableId="533687899">
    <w:abstractNumId w:val="40"/>
  </w:num>
  <w:num w:numId="5" w16cid:durableId="933973710">
    <w:abstractNumId w:val="26"/>
  </w:num>
  <w:num w:numId="6" w16cid:durableId="991175489">
    <w:abstractNumId w:val="12"/>
  </w:num>
  <w:num w:numId="7" w16cid:durableId="1453357824">
    <w:abstractNumId w:val="46"/>
  </w:num>
  <w:num w:numId="8" w16cid:durableId="1233587537">
    <w:abstractNumId w:val="22"/>
  </w:num>
  <w:num w:numId="9" w16cid:durableId="422342222">
    <w:abstractNumId w:val="45"/>
  </w:num>
  <w:num w:numId="10" w16cid:durableId="422607250">
    <w:abstractNumId w:val="13"/>
  </w:num>
  <w:num w:numId="11" w16cid:durableId="536938912">
    <w:abstractNumId w:val="52"/>
  </w:num>
  <w:num w:numId="12" w16cid:durableId="1483043109">
    <w:abstractNumId w:val="31"/>
  </w:num>
  <w:num w:numId="13" w16cid:durableId="1739396393">
    <w:abstractNumId w:val="27"/>
  </w:num>
  <w:num w:numId="14" w16cid:durableId="148912035">
    <w:abstractNumId w:val="8"/>
  </w:num>
  <w:num w:numId="15" w16cid:durableId="1935899232">
    <w:abstractNumId w:val="3"/>
  </w:num>
  <w:num w:numId="16" w16cid:durableId="823163186">
    <w:abstractNumId w:val="36"/>
  </w:num>
  <w:num w:numId="17" w16cid:durableId="1926570465">
    <w:abstractNumId w:val="35"/>
  </w:num>
  <w:num w:numId="18" w16cid:durableId="358091167">
    <w:abstractNumId w:val="50"/>
  </w:num>
  <w:num w:numId="19" w16cid:durableId="1779133312">
    <w:abstractNumId w:val="24"/>
  </w:num>
  <w:num w:numId="20" w16cid:durableId="459807384">
    <w:abstractNumId w:val="60"/>
  </w:num>
  <w:num w:numId="21" w16cid:durableId="1720398852">
    <w:abstractNumId w:val="23"/>
  </w:num>
  <w:num w:numId="22" w16cid:durableId="271211380">
    <w:abstractNumId w:val="65"/>
  </w:num>
  <w:num w:numId="23" w16cid:durableId="1357996843">
    <w:abstractNumId w:val="33"/>
  </w:num>
  <w:num w:numId="24" w16cid:durableId="311906001">
    <w:abstractNumId w:val="0"/>
  </w:num>
  <w:num w:numId="25" w16cid:durableId="1531453365">
    <w:abstractNumId w:val="37"/>
  </w:num>
  <w:num w:numId="26" w16cid:durableId="480120700">
    <w:abstractNumId w:val="19"/>
  </w:num>
  <w:num w:numId="27" w16cid:durableId="20906337">
    <w:abstractNumId w:val="2"/>
  </w:num>
  <w:num w:numId="28" w16cid:durableId="1302535109">
    <w:abstractNumId w:val="67"/>
  </w:num>
  <w:num w:numId="29" w16cid:durableId="1725828783">
    <w:abstractNumId w:val="1"/>
  </w:num>
  <w:num w:numId="30" w16cid:durableId="162860697">
    <w:abstractNumId w:val="59"/>
  </w:num>
  <w:num w:numId="31" w16cid:durableId="658120023">
    <w:abstractNumId w:val="43"/>
  </w:num>
  <w:num w:numId="32" w16cid:durableId="1454329810">
    <w:abstractNumId w:val="25"/>
  </w:num>
  <w:num w:numId="33" w16cid:durableId="1952735933">
    <w:abstractNumId w:val="55"/>
  </w:num>
  <w:num w:numId="34" w16cid:durableId="723479924">
    <w:abstractNumId w:val="49"/>
  </w:num>
  <w:num w:numId="35" w16cid:durableId="537862407">
    <w:abstractNumId w:val="57"/>
  </w:num>
  <w:num w:numId="36" w16cid:durableId="871655207">
    <w:abstractNumId w:val="42"/>
  </w:num>
  <w:num w:numId="37" w16cid:durableId="1437602556">
    <w:abstractNumId w:val="58"/>
  </w:num>
  <w:num w:numId="38" w16cid:durableId="1161506836">
    <w:abstractNumId w:val="44"/>
  </w:num>
  <w:num w:numId="39" w16cid:durableId="1227184978">
    <w:abstractNumId w:val="38"/>
  </w:num>
  <w:num w:numId="40" w16cid:durableId="1110318478">
    <w:abstractNumId w:val="64"/>
  </w:num>
  <w:num w:numId="41" w16cid:durableId="917134519">
    <w:abstractNumId w:val="69"/>
  </w:num>
  <w:num w:numId="42" w16cid:durableId="234824741">
    <w:abstractNumId w:val="62"/>
  </w:num>
  <w:num w:numId="43" w16cid:durableId="171064878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7E"/>
    <w:rsid w:val="00001DDF"/>
    <w:rsid w:val="0000322D"/>
    <w:rsid w:val="00007670"/>
    <w:rsid w:val="00010665"/>
    <w:rsid w:val="00020F3C"/>
    <w:rsid w:val="0002393A"/>
    <w:rsid w:val="00027DB8"/>
    <w:rsid w:val="00031A96"/>
    <w:rsid w:val="00036044"/>
    <w:rsid w:val="00040BF3"/>
    <w:rsid w:val="0004211C"/>
    <w:rsid w:val="00043CE6"/>
    <w:rsid w:val="00046C59"/>
    <w:rsid w:val="00051362"/>
    <w:rsid w:val="00051F45"/>
    <w:rsid w:val="00052953"/>
    <w:rsid w:val="0005341A"/>
    <w:rsid w:val="00056DEF"/>
    <w:rsid w:val="00056EDC"/>
    <w:rsid w:val="0006635A"/>
    <w:rsid w:val="000720BE"/>
    <w:rsid w:val="0007259C"/>
    <w:rsid w:val="00074EC2"/>
    <w:rsid w:val="000801B3"/>
    <w:rsid w:val="00080202"/>
    <w:rsid w:val="00080DCD"/>
    <w:rsid w:val="00080E22"/>
    <w:rsid w:val="00082573"/>
    <w:rsid w:val="000840A3"/>
    <w:rsid w:val="0008416E"/>
    <w:rsid w:val="00085062"/>
    <w:rsid w:val="00085213"/>
    <w:rsid w:val="00086A5F"/>
    <w:rsid w:val="000911EF"/>
    <w:rsid w:val="00095A3B"/>
    <w:rsid w:val="000962C5"/>
    <w:rsid w:val="00097865"/>
    <w:rsid w:val="000A04BF"/>
    <w:rsid w:val="000A428D"/>
    <w:rsid w:val="000A4317"/>
    <w:rsid w:val="000A559C"/>
    <w:rsid w:val="000B2CA1"/>
    <w:rsid w:val="000C3B9B"/>
    <w:rsid w:val="000C5E64"/>
    <w:rsid w:val="000C7CFD"/>
    <w:rsid w:val="000D1F29"/>
    <w:rsid w:val="000D633D"/>
    <w:rsid w:val="000D7C13"/>
    <w:rsid w:val="000E342B"/>
    <w:rsid w:val="000E3ED2"/>
    <w:rsid w:val="000E5DD2"/>
    <w:rsid w:val="000F2958"/>
    <w:rsid w:val="000F3850"/>
    <w:rsid w:val="000F604F"/>
    <w:rsid w:val="00100729"/>
    <w:rsid w:val="00103499"/>
    <w:rsid w:val="00104E7F"/>
    <w:rsid w:val="00105CDF"/>
    <w:rsid w:val="00105EE5"/>
    <w:rsid w:val="001119B7"/>
    <w:rsid w:val="001137EC"/>
    <w:rsid w:val="001152F5"/>
    <w:rsid w:val="00117743"/>
    <w:rsid w:val="00117F5B"/>
    <w:rsid w:val="0012284B"/>
    <w:rsid w:val="00127D72"/>
    <w:rsid w:val="00132658"/>
    <w:rsid w:val="00136471"/>
    <w:rsid w:val="00137789"/>
    <w:rsid w:val="00145593"/>
    <w:rsid w:val="00146EC4"/>
    <w:rsid w:val="001506A2"/>
    <w:rsid w:val="00150DC0"/>
    <w:rsid w:val="0015394D"/>
    <w:rsid w:val="0015523E"/>
    <w:rsid w:val="00156CD4"/>
    <w:rsid w:val="0016153B"/>
    <w:rsid w:val="00162207"/>
    <w:rsid w:val="00164A3E"/>
    <w:rsid w:val="00166FF6"/>
    <w:rsid w:val="001676FF"/>
    <w:rsid w:val="00176123"/>
    <w:rsid w:val="0017675E"/>
    <w:rsid w:val="00180775"/>
    <w:rsid w:val="00181620"/>
    <w:rsid w:val="00187130"/>
    <w:rsid w:val="001946D0"/>
    <w:rsid w:val="001957AD"/>
    <w:rsid w:val="00196F8E"/>
    <w:rsid w:val="001A06EE"/>
    <w:rsid w:val="001A2678"/>
    <w:rsid w:val="001A2B7F"/>
    <w:rsid w:val="001A3AFD"/>
    <w:rsid w:val="001A44DD"/>
    <w:rsid w:val="001A496C"/>
    <w:rsid w:val="001A576A"/>
    <w:rsid w:val="001A6FAA"/>
    <w:rsid w:val="001A77B6"/>
    <w:rsid w:val="001B28DA"/>
    <w:rsid w:val="001B2B6C"/>
    <w:rsid w:val="001D01C4"/>
    <w:rsid w:val="001D4F99"/>
    <w:rsid w:val="001D52B0"/>
    <w:rsid w:val="001D5A18"/>
    <w:rsid w:val="001D7369"/>
    <w:rsid w:val="001D7CA4"/>
    <w:rsid w:val="001E0579"/>
    <w:rsid w:val="001E057F"/>
    <w:rsid w:val="001E061D"/>
    <w:rsid w:val="001E14EB"/>
    <w:rsid w:val="001F59E6"/>
    <w:rsid w:val="00203F1C"/>
    <w:rsid w:val="002041D7"/>
    <w:rsid w:val="00206936"/>
    <w:rsid w:val="00206C6F"/>
    <w:rsid w:val="00206FBD"/>
    <w:rsid w:val="00207746"/>
    <w:rsid w:val="00220604"/>
    <w:rsid w:val="00223658"/>
    <w:rsid w:val="00230031"/>
    <w:rsid w:val="00235C01"/>
    <w:rsid w:val="00247343"/>
    <w:rsid w:val="0026276E"/>
    <w:rsid w:val="00264506"/>
    <w:rsid w:val="00265C56"/>
    <w:rsid w:val="002716CD"/>
    <w:rsid w:val="00274D4B"/>
    <w:rsid w:val="00277468"/>
    <w:rsid w:val="002778A5"/>
    <w:rsid w:val="002806F5"/>
    <w:rsid w:val="00281577"/>
    <w:rsid w:val="0028483C"/>
    <w:rsid w:val="002873D8"/>
    <w:rsid w:val="00287D73"/>
    <w:rsid w:val="002926BC"/>
    <w:rsid w:val="00293A72"/>
    <w:rsid w:val="002A0160"/>
    <w:rsid w:val="002A30C3"/>
    <w:rsid w:val="002A6F6A"/>
    <w:rsid w:val="002A7712"/>
    <w:rsid w:val="002B38F7"/>
    <w:rsid w:val="002B4234"/>
    <w:rsid w:val="002B4F50"/>
    <w:rsid w:val="002B5591"/>
    <w:rsid w:val="002B6AA4"/>
    <w:rsid w:val="002C1FE9"/>
    <w:rsid w:val="002C3E50"/>
    <w:rsid w:val="002C47ED"/>
    <w:rsid w:val="002D3A57"/>
    <w:rsid w:val="002D6524"/>
    <w:rsid w:val="002D7D05"/>
    <w:rsid w:val="002E20C8"/>
    <w:rsid w:val="002E4290"/>
    <w:rsid w:val="002E66A6"/>
    <w:rsid w:val="002F0842"/>
    <w:rsid w:val="002F0855"/>
    <w:rsid w:val="002F0DB1"/>
    <w:rsid w:val="002F1F52"/>
    <w:rsid w:val="002F1FAA"/>
    <w:rsid w:val="002F2551"/>
    <w:rsid w:val="002F2885"/>
    <w:rsid w:val="002F45A1"/>
    <w:rsid w:val="002F7CFC"/>
    <w:rsid w:val="0030203D"/>
    <w:rsid w:val="003037F9"/>
    <w:rsid w:val="00303B10"/>
    <w:rsid w:val="0030583E"/>
    <w:rsid w:val="00307FE1"/>
    <w:rsid w:val="003164BA"/>
    <w:rsid w:val="003226BC"/>
    <w:rsid w:val="003258E6"/>
    <w:rsid w:val="00342283"/>
    <w:rsid w:val="00343A87"/>
    <w:rsid w:val="00344A36"/>
    <w:rsid w:val="003456F4"/>
    <w:rsid w:val="00347FB6"/>
    <w:rsid w:val="003504FD"/>
    <w:rsid w:val="00350881"/>
    <w:rsid w:val="0035242E"/>
    <w:rsid w:val="00357D55"/>
    <w:rsid w:val="00363513"/>
    <w:rsid w:val="003657E5"/>
    <w:rsid w:val="0036589C"/>
    <w:rsid w:val="00371312"/>
    <w:rsid w:val="00371DC7"/>
    <w:rsid w:val="003737CD"/>
    <w:rsid w:val="00374C44"/>
    <w:rsid w:val="00377B21"/>
    <w:rsid w:val="00385AA4"/>
    <w:rsid w:val="0038604E"/>
    <w:rsid w:val="00390566"/>
    <w:rsid w:val="00390862"/>
    <w:rsid w:val="00390CE3"/>
    <w:rsid w:val="00394876"/>
    <w:rsid w:val="00394AAF"/>
    <w:rsid w:val="00394CE5"/>
    <w:rsid w:val="00396BE8"/>
    <w:rsid w:val="00397E64"/>
    <w:rsid w:val="003A35CC"/>
    <w:rsid w:val="003A6341"/>
    <w:rsid w:val="003B4E36"/>
    <w:rsid w:val="003B67FD"/>
    <w:rsid w:val="003B6A61"/>
    <w:rsid w:val="003C2198"/>
    <w:rsid w:val="003C2945"/>
    <w:rsid w:val="003C3398"/>
    <w:rsid w:val="003C4941"/>
    <w:rsid w:val="003C4992"/>
    <w:rsid w:val="003D0F63"/>
    <w:rsid w:val="003D1F18"/>
    <w:rsid w:val="003D267F"/>
    <w:rsid w:val="003D42C0"/>
    <w:rsid w:val="003D4A8F"/>
    <w:rsid w:val="003D5417"/>
    <w:rsid w:val="003D5B29"/>
    <w:rsid w:val="003D7818"/>
    <w:rsid w:val="003E2445"/>
    <w:rsid w:val="003E3BB2"/>
    <w:rsid w:val="003E4A7A"/>
    <w:rsid w:val="003F5B58"/>
    <w:rsid w:val="0040222A"/>
    <w:rsid w:val="00403DD2"/>
    <w:rsid w:val="004047BC"/>
    <w:rsid w:val="004100F7"/>
    <w:rsid w:val="00414CB3"/>
    <w:rsid w:val="0041563D"/>
    <w:rsid w:val="00426E25"/>
    <w:rsid w:val="00427D9C"/>
    <w:rsid w:val="00427E7E"/>
    <w:rsid w:val="004345A5"/>
    <w:rsid w:val="0043465D"/>
    <w:rsid w:val="00435082"/>
    <w:rsid w:val="00443B6E"/>
    <w:rsid w:val="004450AC"/>
    <w:rsid w:val="0044580A"/>
    <w:rsid w:val="00450636"/>
    <w:rsid w:val="0045420A"/>
    <w:rsid w:val="004554D4"/>
    <w:rsid w:val="00457747"/>
    <w:rsid w:val="00457A5E"/>
    <w:rsid w:val="00461744"/>
    <w:rsid w:val="00466185"/>
    <w:rsid w:val="00466303"/>
    <w:rsid w:val="004668A7"/>
    <w:rsid w:val="00466D96"/>
    <w:rsid w:val="00467747"/>
    <w:rsid w:val="00470017"/>
    <w:rsid w:val="0047105A"/>
    <w:rsid w:val="00473C98"/>
    <w:rsid w:val="00474965"/>
    <w:rsid w:val="00477DCC"/>
    <w:rsid w:val="00482DF8"/>
    <w:rsid w:val="004864DE"/>
    <w:rsid w:val="00490807"/>
    <w:rsid w:val="00491B08"/>
    <w:rsid w:val="00494BE5"/>
    <w:rsid w:val="004A0EBA"/>
    <w:rsid w:val="004A2538"/>
    <w:rsid w:val="004A331E"/>
    <w:rsid w:val="004A3DC0"/>
    <w:rsid w:val="004B0C15"/>
    <w:rsid w:val="004B35EA"/>
    <w:rsid w:val="004B69E4"/>
    <w:rsid w:val="004C4BF9"/>
    <w:rsid w:val="004C5814"/>
    <w:rsid w:val="004C6C39"/>
    <w:rsid w:val="004D075F"/>
    <w:rsid w:val="004D1B76"/>
    <w:rsid w:val="004D344E"/>
    <w:rsid w:val="004E019E"/>
    <w:rsid w:val="004E06EC"/>
    <w:rsid w:val="004E0A3F"/>
    <w:rsid w:val="004E1970"/>
    <w:rsid w:val="004E2CB7"/>
    <w:rsid w:val="004F016A"/>
    <w:rsid w:val="004F2DD6"/>
    <w:rsid w:val="00500F94"/>
    <w:rsid w:val="00501CF2"/>
    <w:rsid w:val="00502FB3"/>
    <w:rsid w:val="00503DE9"/>
    <w:rsid w:val="0050530C"/>
    <w:rsid w:val="00505DEA"/>
    <w:rsid w:val="00507782"/>
    <w:rsid w:val="00512A04"/>
    <w:rsid w:val="0051662E"/>
    <w:rsid w:val="00520499"/>
    <w:rsid w:val="005249F5"/>
    <w:rsid w:val="005253DF"/>
    <w:rsid w:val="005260F7"/>
    <w:rsid w:val="00537A20"/>
    <w:rsid w:val="00540865"/>
    <w:rsid w:val="00540902"/>
    <w:rsid w:val="00543BD1"/>
    <w:rsid w:val="00550FFB"/>
    <w:rsid w:val="00556113"/>
    <w:rsid w:val="005639DB"/>
    <w:rsid w:val="00563A98"/>
    <w:rsid w:val="00564C12"/>
    <w:rsid w:val="005654B8"/>
    <w:rsid w:val="00570728"/>
    <w:rsid w:val="00570D94"/>
    <w:rsid w:val="005762CC"/>
    <w:rsid w:val="00582D3D"/>
    <w:rsid w:val="00590040"/>
    <w:rsid w:val="00594142"/>
    <w:rsid w:val="00595386"/>
    <w:rsid w:val="00597234"/>
    <w:rsid w:val="005A2467"/>
    <w:rsid w:val="005A4AC0"/>
    <w:rsid w:val="005A539B"/>
    <w:rsid w:val="005A5FDF"/>
    <w:rsid w:val="005B063F"/>
    <w:rsid w:val="005B0FB7"/>
    <w:rsid w:val="005B122A"/>
    <w:rsid w:val="005B1FCB"/>
    <w:rsid w:val="005B5AC2"/>
    <w:rsid w:val="005C2711"/>
    <w:rsid w:val="005C2833"/>
    <w:rsid w:val="005E144D"/>
    <w:rsid w:val="005E1500"/>
    <w:rsid w:val="005E3A43"/>
    <w:rsid w:val="005E5FC0"/>
    <w:rsid w:val="005F0B17"/>
    <w:rsid w:val="005F6602"/>
    <w:rsid w:val="005F77C7"/>
    <w:rsid w:val="00603BAB"/>
    <w:rsid w:val="00620675"/>
    <w:rsid w:val="006211FB"/>
    <w:rsid w:val="00622910"/>
    <w:rsid w:val="006254B6"/>
    <w:rsid w:val="00627FC8"/>
    <w:rsid w:val="006433C3"/>
    <w:rsid w:val="00644F5A"/>
    <w:rsid w:val="00647337"/>
    <w:rsid w:val="00650F5B"/>
    <w:rsid w:val="00654FA9"/>
    <w:rsid w:val="00666C20"/>
    <w:rsid w:val="006670D7"/>
    <w:rsid w:val="00670CA2"/>
    <w:rsid w:val="006719EA"/>
    <w:rsid w:val="00671F13"/>
    <w:rsid w:val="0067400A"/>
    <w:rsid w:val="006754AE"/>
    <w:rsid w:val="006847AD"/>
    <w:rsid w:val="0069114B"/>
    <w:rsid w:val="00693AEC"/>
    <w:rsid w:val="006944C1"/>
    <w:rsid w:val="006A756A"/>
    <w:rsid w:val="006C0EC2"/>
    <w:rsid w:val="006C771C"/>
    <w:rsid w:val="006D12C1"/>
    <w:rsid w:val="006D363D"/>
    <w:rsid w:val="006D66F7"/>
    <w:rsid w:val="006E124B"/>
    <w:rsid w:val="006E321B"/>
    <w:rsid w:val="006E5365"/>
    <w:rsid w:val="006E7ABE"/>
    <w:rsid w:val="00705C9D"/>
    <w:rsid w:val="00705F13"/>
    <w:rsid w:val="0070624C"/>
    <w:rsid w:val="00706573"/>
    <w:rsid w:val="00711480"/>
    <w:rsid w:val="0071256A"/>
    <w:rsid w:val="00714F1D"/>
    <w:rsid w:val="00715225"/>
    <w:rsid w:val="0071700C"/>
    <w:rsid w:val="007173F0"/>
    <w:rsid w:val="00720662"/>
    <w:rsid w:val="00720CC6"/>
    <w:rsid w:val="0072218C"/>
    <w:rsid w:val="007229D3"/>
    <w:rsid w:val="00722DDB"/>
    <w:rsid w:val="00724728"/>
    <w:rsid w:val="00724F98"/>
    <w:rsid w:val="00725E96"/>
    <w:rsid w:val="00730B9B"/>
    <w:rsid w:val="0073182E"/>
    <w:rsid w:val="007330BC"/>
    <w:rsid w:val="007332FF"/>
    <w:rsid w:val="00740816"/>
    <w:rsid w:val="007408F5"/>
    <w:rsid w:val="00740D68"/>
    <w:rsid w:val="00741EAE"/>
    <w:rsid w:val="0074408C"/>
    <w:rsid w:val="00755248"/>
    <w:rsid w:val="0076099A"/>
    <w:rsid w:val="0076190B"/>
    <w:rsid w:val="0076236A"/>
    <w:rsid w:val="0076355D"/>
    <w:rsid w:val="00763A2D"/>
    <w:rsid w:val="007676A4"/>
    <w:rsid w:val="00777795"/>
    <w:rsid w:val="00782D7D"/>
    <w:rsid w:val="00783A57"/>
    <w:rsid w:val="0078404D"/>
    <w:rsid w:val="00784C92"/>
    <w:rsid w:val="007859CD"/>
    <w:rsid w:val="00785C24"/>
    <w:rsid w:val="007907E4"/>
    <w:rsid w:val="00796461"/>
    <w:rsid w:val="007A6A4F"/>
    <w:rsid w:val="007B03F5"/>
    <w:rsid w:val="007B5C09"/>
    <w:rsid w:val="007B5DA2"/>
    <w:rsid w:val="007C0966"/>
    <w:rsid w:val="007C19E7"/>
    <w:rsid w:val="007C5A68"/>
    <w:rsid w:val="007C5CFD"/>
    <w:rsid w:val="007C6D9F"/>
    <w:rsid w:val="007D4893"/>
    <w:rsid w:val="007E1717"/>
    <w:rsid w:val="007E70CF"/>
    <w:rsid w:val="007E74A4"/>
    <w:rsid w:val="007F1B6F"/>
    <w:rsid w:val="007F263F"/>
    <w:rsid w:val="008015A8"/>
    <w:rsid w:val="0080766E"/>
    <w:rsid w:val="00811169"/>
    <w:rsid w:val="00815297"/>
    <w:rsid w:val="008170DB"/>
    <w:rsid w:val="00817BA1"/>
    <w:rsid w:val="00823022"/>
    <w:rsid w:val="00823D10"/>
    <w:rsid w:val="00824FCD"/>
    <w:rsid w:val="0082598B"/>
    <w:rsid w:val="0082634E"/>
    <w:rsid w:val="008313C4"/>
    <w:rsid w:val="008314DE"/>
    <w:rsid w:val="00835434"/>
    <w:rsid w:val="008358C0"/>
    <w:rsid w:val="00842838"/>
    <w:rsid w:val="00845DAE"/>
    <w:rsid w:val="00854863"/>
    <w:rsid w:val="00854EC1"/>
    <w:rsid w:val="0085797F"/>
    <w:rsid w:val="00861DC3"/>
    <w:rsid w:val="00867019"/>
    <w:rsid w:val="00872EF1"/>
    <w:rsid w:val="00872FB1"/>
    <w:rsid w:val="008735A9"/>
    <w:rsid w:val="008748AA"/>
    <w:rsid w:val="00877BC5"/>
    <w:rsid w:val="00877D20"/>
    <w:rsid w:val="00877E8A"/>
    <w:rsid w:val="00881C48"/>
    <w:rsid w:val="0088505D"/>
    <w:rsid w:val="00885B80"/>
    <w:rsid w:val="00885C30"/>
    <w:rsid w:val="00885E9B"/>
    <w:rsid w:val="0089368E"/>
    <w:rsid w:val="00893C96"/>
    <w:rsid w:val="008949EA"/>
    <w:rsid w:val="0089500A"/>
    <w:rsid w:val="00896D1C"/>
    <w:rsid w:val="00897C94"/>
    <w:rsid w:val="008A45C0"/>
    <w:rsid w:val="008A4B30"/>
    <w:rsid w:val="008A7C12"/>
    <w:rsid w:val="008B03CE"/>
    <w:rsid w:val="008B0A28"/>
    <w:rsid w:val="008B527A"/>
    <w:rsid w:val="008B529E"/>
    <w:rsid w:val="008C17FB"/>
    <w:rsid w:val="008C6A21"/>
    <w:rsid w:val="008C70BB"/>
    <w:rsid w:val="008D1B00"/>
    <w:rsid w:val="008D57B8"/>
    <w:rsid w:val="008E03FC"/>
    <w:rsid w:val="008E2DCE"/>
    <w:rsid w:val="008E510B"/>
    <w:rsid w:val="00900571"/>
    <w:rsid w:val="00902B13"/>
    <w:rsid w:val="00907006"/>
    <w:rsid w:val="00911941"/>
    <w:rsid w:val="009156B3"/>
    <w:rsid w:val="0092024D"/>
    <w:rsid w:val="009213FA"/>
    <w:rsid w:val="00924AEB"/>
    <w:rsid w:val="00925146"/>
    <w:rsid w:val="009254DC"/>
    <w:rsid w:val="00925F0F"/>
    <w:rsid w:val="00932F6B"/>
    <w:rsid w:val="009444F0"/>
    <w:rsid w:val="009468BC"/>
    <w:rsid w:val="00947FAE"/>
    <w:rsid w:val="00951725"/>
    <w:rsid w:val="009616DF"/>
    <w:rsid w:val="0096542F"/>
    <w:rsid w:val="00966157"/>
    <w:rsid w:val="00967FA7"/>
    <w:rsid w:val="00971645"/>
    <w:rsid w:val="00975082"/>
    <w:rsid w:val="00977919"/>
    <w:rsid w:val="00980519"/>
    <w:rsid w:val="00983000"/>
    <w:rsid w:val="009839ED"/>
    <w:rsid w:val="00986FE8"/>
    <w:rsid w:val="009870FA"/>
    <w:rsid w:val="009921C3"/>
    <w:rsid w:val="0099551D"/>
    <w:rsid w:val="009A3D6F"/>
    <w:rsid w:val="009A5897"/>
    <w:rsid w:val="009A5F24"/>
    <w:rsid w:val="009B0B3E"/>
    <w:rsid w:val="009B1913"/>
    <w:rsid w:val="009B6657"/>
    <w:rsid w:val="009B6966"/>
    <w:rsid w:val="009C0709"/>
    <w:rsid w:val="009C4966"/>
    <w:rsid w:val="009C5D79"/>
    <w:rsid w:val="009C7107"/>
    <w:rsid w:val="009D0EB5"/>
    <w:rsid w:val="009D14F9"/>
    <w:rsid w:val="009D2B74"/>
    <w:rsid w:val="009D63FF"/>
    <w:rsid w:val="009D7027"/>
    <w:rsid w:val="009E175D"/>
    <w:rsid w:val="009E27F4"/>
    <w:rsid w:val="009E3CC2"/>
    <w:rsid w:val="009F06BD"/>
    <w:rsid w:val="009F2188"/>
    <w:rsid w:val="009F2A4D"/>
    <w:rsid w:val="009F4381"/>
    <w:rsid w:val="009F56C9"/>
    <w:rsid w:val="009F6FB1"/>
    <w:rsid w:val="00A00828"/>
    <w:rsid w:val="00A02685"/>
    <w:rsid w:val="00A03290"/>
    <w:rsid w:val="00A0387E"/>
    <w:rsid w:val="00A05BFD"/>
    <w:rsid w:val="00A07490"/>
    <w:rsid w:val="00A10059"/>
    <w:rsid w:val="00A10655"/>
    <w:rsid w:val="00A12B64"/>
    <w:rsid w:val="00A15614"/>
    <w:rsid w:val="00A161BA"/>
    <w:rsid w:val="00A2017F"/>
    <w:rsid w:val="00A22C38"/>
    <w:rsid w:val="00A25193"/>
    <w:rsid w:val="00A267F1"/>
    <w:rsid w:val="00A26E80"/>
    <w:rsid w:val="00A31AE8"/>
    <w:rsid w:val="00A3739D"/>
    <w:rsid w:val="00A37DDA"/>
    <w:rsid w:val="00A407B2"/>
    <w:rsid w:val="00A45005"/>
    <w:rsid w:val="00A50971"/>
    <w:rsid w:val="00A53EC1"/>
    <w:rsid w:val="00A567EE"/>
    <w:rsid w:val="00A6197F"/>
    <w:rsid w:val="00A70DD8"/>
    <w:rsid w:val="00A76790"/>
    <w:rsid w:val="00A85D0C"/>
    <w:rsid w:val="00A925EC"/>
    <w:rsid w:val="00A929AA"/>
    <w:rsid w:val="00A92B6B"/>
    <w:rsid w:val="00AA2813"/>
    <w:rsid w:val="00AA541E"/>
    <w:rsid w:val="00AA6D6B"/>
    <w:rsid w:val="00AB23BB"/>
    <w:rsid w:val="00AB4B6C"/>
    <w:rsid w:val="00AC5172"/>
    <w:rsid w:val="00AC583C"/>
    <w:rsid w:val="00AD0193"/>
    <w:rsid w:val="00AD0DA4"/>
    <w:rsid w:val="00AD16E2"/>
    <w:rsid w:val="00AD3860"/>
    <w:rsid w:val="00AD4169"/>
    <w:rsid w:val="00AE25C6"/>
    <w:rsid w:val="00AE306C"/>
    <w:rsid w:val="00AE351E"/>
    <w:rsid w:val="00AE4592"/>
    <w:rsid w:val="00AF28C1"/>
    <w:rsid w:val="00AF6D62"/>
    <w:rsid w:val="00B0140B"/>
    <w:rsid w:val="00B016A6"/>
    <w:rsid w:val="00B02EF1"/>
    <w:rsid w:val="00B07C97"/>
    <w:rsid w:val="00B11C67"/>
    <w:rsid w:val="00B15754"/>
    <w:rsid w:val="00B16002"/>
    <w:rsid w:val="00B2046E"/>
    <w:rsid w:val="00B20E8B"/>
    <w:rsid w:val="00B257E1"/>
    <w:rsid w:val="00B2599A"/>
    <w:rsid w:val="00B27AC4"/>
    <w:rsid w:val="00B30857"/>
    <w:rsid w:val="00B343CC"/>
    <w:rsid w:val="00B40F35"/>
    <w:rsid w:val="00B5084A"/>
    <w:rsid w:val="00B51F88"/>
    <w:rsid w:val="00B606A1"/>
    <w:rsid w:val="00B60C98"/>
    <w:rsid w:val="00B614F7"/>
    <w:rsid w:val="00B61B26"/>
    <w:rsid w:val="00B628DC"/>
    <w:rsid w:val="00B633F3"/>
    <w:rsid w:val="00B65E6B"/>
    <w:rsid w:val="00B675B2"/>
    <w:rsid w:val="00B81261"/>
    <w:rsid w:val="00B81399"/>
    <w:rsid w:val="00B8223E"/>
    <w:rsid w:val="00B832AE"/>
    <w:rsid w:val="00B86678"/>
    <w:rsid w:val="00B92F9B"/>
    <w:rsid w:val="00B941B3"/>
    <w:rsid w:val="00B96513"/>
    <w:rsid w:val="00BA1D47"/>
    <w:rsid w:val="00BA66F0"/>
    <w:rsid w:val="00BB022C"/>
    <w:rsid w:val="00BB147B"/>
    <w:rsid w:val="00BB2239"/>
    <w:rsid w:val="00BB2AE7"/>
    <w:rsid w:val="00BB6464"/>
    <w:rsid w:val="00BC1BB8"/>
    <w:rsid w:val="00BC428D"/>
    <w:rsid w:val="00BD54D3"/>
    <w:rsid w:val="00BD7FE1"/>
    <w:rsid w:val="00BE37CA"/>
    <w:rsid w:val="00BE6144"/>
    <w:rsid w:val="00BE635A"/>
    <w:rsid w:val="00BF17E9"/>
    <w:rsid w:val="00BF2ABB"/>
    <w:rsid w:val="00BF5099"/>
    <w:rsid w:val="00BF7F3F"/>
    <w:rsid w:val="00C04E17"/>
    <w:rsid w:val="00C07B25"/>
    <w:rsid w:val="00C10A94"/>
    <w:rsid w:val="00C10B5E"/>
    <w:rsid w:val="00C10F10"/>
    <w:rsid w:val="00C11C50"/>
    <w:rsid w:val="00C15D4D"/>
    <w:rsid w:val="00C169BE"/>
    <w:rsid w:val="00C175DC"/>
    <w:rsid w:val="00C21E8A"/>
    <w:rsid w:val="00C242A8"/>
    <w:rsid w:val="00C30044"/>
    <w:rsid w:val="00C30171"/>
    <w:rsid w:val="00C309D8"/>
    <w:rsid w:val="00C43519"/>
    <w:rsid w:val="00C45263"/>
    <w:rsid w:val="00C51537"/>
    <w:rsid w:val="00C52777"/>
    <w:rsid w:val="00C52BC3"/>
    <w:rsid w:val="00C61AFA"/>
    <w:rsid w:val="00C61D64"/>
    <w:rsid w:val="00C62099"/>
    <w:rsid w:val="00C62A34"/>
    <w:rsid w:val="00C64EA3"/>
    <w:rsid w:val="00C72867"/>
    <w:rsid w:val="00C75E81"/>
    <w:rsid w:val="00C83BB6"/>
    <w:rsid w:val="00C8537E"/>
    <w:rsid w:val="00C86609"/>
    <w:rsid w:val="00C86E51"/>
    <w:rsid w:val="00C87156"/>
    <w:rsid w:val="00C871C3"/>
    <w:rsid w:val="00C92B4C"/>
    <w:rsid w:val="00C954F6"/>
    <w:rsid w:val="00C970FA"/>
    <w:rsid w:val="00CA3634"/>
    <w:rsid w:val="00CA36A0"/>
    <w:rsid w:val="00CA6BC5"/>
    <w:rsid w:val="00CB6B4B"/>
    <w:rsid w:val="00CC016B"/>
    <w:rsid w:val="00CC571B"/>
    <w:rsid w:val="00CC61CD"/>
    <w:rsid w:val="00CC6C02"/>
    <w:rsid w:val="00CC737B"/>
    <w:rsid w:val="00CD5011"/>
    <w:rsid w:val="00CE640F"/>
    <w:rsid w:val="00CE76BC"/>
    <w:rsid w:val="00CF12C2"/>
    <w:rsid w:val="00CF540E"/>
    <w:rsid w:val="00CF6E8C"/>
    <w:rsid w:val="00D01E63"/>
    <w:rsid w:val="00D02F07"/>
    <w:rsid w:val="00D07064"/>
    <w:rsid w:val="00D12A25"/>
    <w:rsid w:val="00D15516"/>
    <w:rsid w:val="00D15D88"/>
    <w:rsid w:val="00D24707"/>
    <w:rsid w:val="00D27D49"/>
    <w:rsid w:val="00D27EBE"/>
    <w:rsid w:val="00D314F9"/>
    <w:rsid w:val="00D36A49"/>
    <w:rsid w:val="00D43276"/>
    <w:rsid w:val="00D4598D"/>
    <w:rsid w:val="00D47DC7"/>
    <w:rsid w:val="00D517C6"/>
    <w:rsid w:val="00D52D1B"/>
    <w:rsid w:val="00D53E1D"/>
    <w:rsid w:val="00D71D84"/>
    <w:rsid w:val="00D72464"/>
    <w:rsid w:val="00D72A57"/>
    <w:rsid w:val="00D768EB"/>
    <w:rsid w:val="00D81E17"/>
    <w:rsid w:val="00D82D1E"/>
    <w:rsid w:val="00D832D9"/>
    <w:rsid w:val="00D86676"/>
    <w:rsid w:val="00D874D5"/>
    <w:rsid w:val="00D87A07"/>
    <w:rsid w:val="00D90F00"/>
    <w:rsid w:val="00D91845"/>
    <w:rsid w:val="00D96804"/>
    <w:rsid w:val="00D975C0"/>
    <w:rsid w:val="00DA5285"/>
    <w:rsid w:val="00DB191D"/>
    <w:rsid w:val="00DB4F91"/>
    <w:rsid w:val="00DB5BB9"/>
    <w:rsid w:val="00DB6D0A"/>
    <w:rsid w:val="00DC06BE"/>
    <w:rsid w:val="00DC1F0F"/>
    <w:rsid w:val="00DC3117"/>
    <w:rsid w:val="00DC4E2A"/>
    <w:rsid w:val="00DC5DD9"/>
    <w:rsid w:val="00DC6D2D"/>
    <w:rsid w:val="00DD4E59"/>
    <w:rsid w:val="00DD5E99"/>
    <w:rsid w:val="00DE1C97"/>
    <w:rsid w:val="00DE33B5"/>
    <w:rsid w:val="00DE5E18"/>
    <w:rsid w:val="00DF0487"/>
    <w:rsid w:val="00DF460A"/>
    <w:rsid w:val="00DF5515"/>
    <w:rsid w:val="00DF5EA4"/>
    <w:rsid w:val="00E02681"/>
    <w:rsid w:val="00E02792"/>
    <w:rsid w:val="00E034D8"/>
    <w:rsid w:val="00E04CC0"/>
    <w:rsid w:val="00E15816"/>
    <w:rsid w:val="00E160D5"/>
    <w:rsid w:val="00E22E76"/>
    <w:rsid w:val="00E239FF"/>
    <w:rsid w:val="00E27D7B"/>
    <w:rsid w:val="00E30556"/>
    <w:rsid w:val="00E30981"/>
    <w:rsid w:val="00E33136"/>
    <w:rsid w:val="00E33560"/>
    <w:rsid w:val="00E34D7C"/>
    <w:rsid w:val="00E3723D"/>
    <w:rsid w:val="00E44C89"/>
    <w:rsid w:val="00E457A6"/>
    <w:rsid w:val="00E54F9E"/>
    <w:rsid w:val="00E56BDF"/>
    <w:rsid w:val="00E61BA2"/>
    <w:rsid w:val="00E63864"/>
    <w:rsid w:val="00E6403F"/>
    <w:rsid w:val="00E6647E"/>
    <w:rsid w:val="00E7370B"/>
    <w:rsid w:val="00E75451"/>
    <w:rsid w:val="00E76AD6"/>
    <w:rsid w:val="00E770C4"/>
    <w:rsid w:val="00E84C5A"/>
    <w:rsid w:val="00E861DB"/>
    <w:rsid w:val="00E87450"/>
    <w:rsid w:val="00E908F1"/>
    <w:rsid w:val="00E92605"/>
    <w:rsid w:val="00E93406"/>
    <w:rsid w:val="00E93A27"/>
    <w:rsid w:val="00E956C5"/>
    <w:rsid w:val="00E95C39"/>
    <w:rsid w:val="00EA2C39"/>
    <w:rsid w:val="00EB0A3C"/>
    <w:rsid w:val="00EB0A96"/>
    <w:rsid w:val="00EB374C"/>
    <w:rsid w:val="00EB77F9"/>
    <w:rsid w:val="00EC4F52"/>
    <w:rsid w:val="00EC5769"/>
    <w:rsid w:val="00EC68F0"/>
    <w:rsid w:val="00EC7D00"/>
    <w:rsid w:val="00ED0304"/>
    <w:rsid w:val="00ED4FF7"/>
    <w:rsid w:val="00ED5B7B"/>
    <w:rsid w:val="00ED6C34"/>
    <w:rsid w:val="00EE38FA"/>
    <w:rsid w:val="00EE3E2C"/>
    <w:rsid w:val="00EE5D23"/>
    <w:rsid w:val="00EE67C7"/>
    <w:rsid w:val="00EE750D"/>
    <w:rsid w:val="00EF3CA4"/>
    <w:rsid w:val="00EF49A8"/>
    <w:rsid w:val="00EF6B77"/>
    <w:rsid w:val="00EF7859"/>
    <w:rsid w:val="00F014DA"/>
    <w:rsid w:val="00F02325"/>
    <w:rsid w:val="00F02591"/>
    <w:rsid w:val="00F30AE1"/>
    <w:rsid w:val="00F43D18"/>
    <w:rsid w:val="00F5696E"/>
    <w:rsid w:val="00F56FB0"/>
    <w:rsid w:val="00F60EFF"/>
    <w:rsid w:val="00F67D2D"/>
    <w:rsid w:val="00F72FBE"/>
    <w:rsid w:val="00F74FCC"/>
    <w:rsid w:val="00F7578C"/>
    <w:rsid w:val="00F824CF"/>
    <w:rsid w:val="00F858F2"/>
    <w:rsid w:val="00F860CC"/>
    <w:rsid w:val="00F86492"/>
    <w:rsid w:val="00F94398"/>
    <w:rsid w:val="00FB2B56"/>
    <w:rsid w:val="00FB5075"/>
    <w:rsid w:val="00FB55D5"/>
    <w:rsid w:val="00FC1000"/>
    <w:rsid w:val="00FC12BF"/>
    <w:rsid w:val="00FC2C60"/>
    <w:rsid w:val="00FC7F5B"/>
    <w:rsid w:val="00FD2588"/>
    <w:rsid w:val="00FD3E6F"/>
    <w:rsid w:val="00FD51B9"/>
    <w:rsid w:val="00FD538C"/>
    <w:rsid w:val="00FD54EC"/>
    <w:rsid w:val="00FD5849"/>
    <w:rsid w:val="00FE03E4"/>
    <w:rsid w:val="00FE2A39"/>
    <w:rsid w:val="00FE75D4"/>
    <w:rsid w:val="00FF28ED"/>
    <w:rsid w:val="00FF37E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0F891"/>
  <w15:docId w15:val="{1460AC6F-DC48-4E8A-B741-8754BD6D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491B08"/>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491B08"/>
    <w:pPr>
      <w:spacing w:after="0"/>
    </w:pPr>
    <w:rPr>
      <w:sz w:val="20"/>
      <w:szCs w:val="20"/>
    </w:rPr>
  </w:style>
  <w:style w:type="character" w:customStyle="1" w:styleId="FootnoteTextChar">
    <w:name w:val="Footnote Text Char"/>
    <w:basedOn w:val="DefaultParagraphFont"/>
    <w:link w:val="FootnoteText"/>
    <w:uiPriority w:val="99"/>
    <w:semiHidden/>
    <w:rsid w:val="00491B08"/>
    <w:rPr>
      <w:rFonts w:ascii="Lato" w:hAnsi="Lato"/>
      <w:sz w:val="20"/>
      <w:szCs w:val="20"/>
    </w:rPr>
  </w:style>
  <w:style w:type="character" w:styleId="FootnoteReference">
    <w:name w:val="footnote reference"/>
    <w:basedOn w:val="DefaultParagraphFont"/>
    <w:uiPriority w:val="99"/>
    <w:semiHidden/>
    <w:unhideWhenUsed/>
    <w:rsid w:val="00491B08"/>
    <w:rPr>
      <w:vertAlign w:val="superscript"/>
    </w:rPr>
  </w:style>
  <w:style w:type="paragraph" w:styleId="EndnoteText">
    <w:name w:val="endnote text"/>
    <w:basedOn w:val="Normal"/>
    <w:link w:val="EndnoteTextChar"/>
    <w:uiPriority w:val="99"/>
    <w:semiHidden/>
    <w:unhideWhenUsed/>
    <w:rsid w:val="00491B08"/>
    <w:pPr>
      <w:spacing w:after="0"/>
    </w:pPr>
    <w:rPr>
      <w:sz w:val="20"/>
      <w:szCs w:val="20"/>
    </w:rPr>
  </w:style>
  <w:style w:type="character" w:customStyle="1" w:styleId="EndnoteTextChar">
    <w:name w:val="Endnote Text Char"/>
    <w:basedOn w:val="DefaultParagraphFont"/>
    <w:link w:val="EndnoteText"/>
    <w:uiPriority w:val="99"/>
    <w:semiHidden/>
    <w:rsid w:val="00491B08"/>
    <w:rPr>
      <w:rFonts w:ascii="Lato" w:hAnsi="Lato"/>
      <w:sz w:val="20"/>
      <w:szCs w:val="20"/>
    </w:rPr>
  </w:style>
  <w:style w:type="character" w:styleId="EndnoteReference">
    <w:name w:val="endnote reference"/>
    <w:basedOn w:val="DefaultParagraphFont"/>
    <w:uiPriority w:val="99"/>
    <w:unhideWhenUsed/>
    <w:rsid w:val="00491B08"/>
    <w:rPr>
      <w:vertAlign w:val="superscript"/>
    </w:rPr>
  </w:style>
  <w:style w:type="table" w:styleId="ListTable3">
    <w:name w:val="List Table 3"/>
    <w:basedOn w:val="TableNormal"/>
    <w:uiPriority w:val="48"/>
    <w:rsid w:val="00FF28ED"/>
    <w:pPr>
      <w:spacing w:after="0"/>
    </w:p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tblBorders>
    </w:tblPr>
    <w:tblStylePr w:type="firstRow">
      <w:rPr>
        <w:b/>
        <w:bCs/>
        <w:color w:val="FFFFFF" w:themeColor="background1"/>
      </w:rPr>
      <w:tblPr/>
      <w:tcPr>
        <w:shd w:val="clear" w:color="auto" w:fill="1F1F5F" w:themeFill="text1"/>
      </w:tcPr>
    </w:tblStylePr>
    <w:tblStylePr w:type="lastRow">
      <w:rPr>
        <w:b/>
        <w:bCs/>
      </w:rPr>
      <w:tblPr/>
      <w:tcPr>
        <w:tcBorders>
          <w:top w:val="double" w:sz="4" w:space="0" w:color="1F1F5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1F5F" w:themeColor="text1"/>
          <w:right w:val="single" w:sz="4" w:space="0" w:color="1F1F5F" w:themeColor="text1"/>
        </w:tcBorders>
      </w:tcPr>
    </w:tblStylePr>
    <w:tblStylePr w:type="band1Horz">
      <w:tblPr/>
      <w:tcPr>
        <w:tcBorders>
          <w:top w:val="single" w:sz="4" w:space="0" w:color="1F1F5F" w:themeColor="text1"/>
          <w:bottom w:val="single" w:sz="4" w:space="0" w:color="1F1F5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1F5F" w:themeColor="text1"/>
          <w:left w:val="nil"/>
        </w:tcBorders>
      </w:tcPr>
    </w:tblStylePr>
    <w:tblStylePr w:type="swCell">
      <w:tblPr/>
      <w:tcPr>
        <w:tcBorders>
          <w:top w:val="double" w:sz="4" w:space="0" w:color="1F1F5F" w:themeColor="text1"/>
          <w:right w:val="nil"/>
        </w:tcBorders>
      </w:tcPr>
    </w:tblStylePr>
  </w:style>
  <w:style w:type="character" w:styleId="FollowedHyperlink">
    <w:name w:val="FollowedHyperlink"/>
    <w:basedOn w:val="DefaultParagraphFont"/>
    <w:uiPriority w:val="99"/>
    <w:semiHidden/>
    <w:unhideWhenUsed/>
    <w:rsid w:val="001A77B6"/>
    <w:rPr>
      <w:color w:val="8C4799" w:themeColor="followedHyperlink"/>
      <w:u w:val="single"/>
    </w:rPr>
  </w:style>
  <w:style w:type="paragraph" w:styleId="Revision">
    <w:name w:val="Revision"/>
    <w:hidden/>
    <w:uiPriority w:val="99"/>
    <w:semiHidden/>
    <w:rsid w:val="00AC583C"/>
    <w:pPr>
      <w:spacing w:after="0"/>
    </w:pPr>
    <w:rPr>
      <w:rFonts w:ascii="Lato" w:hAnsi="Lato"/>
    </w:rPr>
  </w:style>
  <w:style w:type="character" w:styleId="CommentReference">
    <w:name w:val="annotation reference"/>
    <w:basedOn w:val="DefaultParagraphFont"/>
    <w:uiPriority w:val="99"/>
    <w:semiHidden/>
    <w:unhideWhenUsed/>
    <w:rsid w:val="00AC583C"/>
    <w:rPr>
      <w:sz w:val="16"/>
      <w:szCs w:val="16"/>
    </w:rPr>
  </w:style>
  <w:style w:type="paragraph" w:styleId="CommentText">
    <w:name w:val="annotation text"/>
    <w:basedOn w:val="Normal"/>
    <w:link w:val="CommentTextChar"/>
    <w:uiPriority w:val="99"/>
    <w:unhideWhenUsed/>
    <w:rsid w:val="00AC583C"/>
    <w:rPr>
      <w:sz w:val="20"/>
      <w:szCs w:val="20"/>
    </w:rPr>
  </w:style>
  <w:style w:type="character" w:customStyle="1" w:styleId="CommentTextChar">
    <w:name w:val="Comment Text Char"/>
    <w:basedOn w:val="DefaultParagraphFont"/>
    <w:link w:val="CommentText"/>
    <w:uiPriority w:val="99"/>
    <w:rsid w:val="00AC583C"/>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AC583C"/>
    <w:rPr>
      <w:b/>
      <w:bCs/>
    </w:rPr>
  </w:style>
  <w:style w:type="character" w:customStyle="1" w:styleId="CommentSubjectChar">
    <w:name w:val="Comment Subject Char"/>
    <w:basedOn w:val="CommentTextChar"/>
    <w:link w:val="CommentSubject"/>
    <w:uiPriority w:val="99"/>
    <w:semiHidden/>
    <w:rsid w:val="00AC583C"/>
    <w:rPr>
      <w:rFonts w:ascii="Lato" w:hAnsi="Lato"/>
      <w:b/>
      <w:bCs/>
      <w:sz w:val="20"/>
      <w:szCs w:val="20"/>
    </w:rPr>
  </w:style>
  <w:style w:type="character" w:customStyle="1" w:styleId="UnresolvedMention1">
    <w:name w:val="Unresolved Mention1"/>
    <w:basedOn w:val="DefaultParagraphFont"/>
    <w:uiPriority w:val="99"/>
    <w:semiHidden/>
    <w:unhideWhenUsed/>
    <w:rsid w:val="0087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t.gov.au/education/policies/health-of-students" TargetMode="External"/><Relationship Id="rId21" Type="http://schemas.openxmlformats.org/officeDocument/2006/relationships/image" Target="media/image2.png"/><Relationship Id="rId42" Type="http://schemas.openxmlformats.org/officeDocument/2006/relationships/hyperlink" Target="https://education.nt.gov.au/policies/preschool-specific-policy" TargetMode="External"/><Relationship Id="rId47" Type="http://schemas.openxmlformats.org/officeDocument/2006/relationships/hyperlink" Target="https://education.nt.gov.au/__data/assets/pdf_file/0012/359778/nt-early-years-curriculum-guide-preschool.pdf"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elearn.ntschools.net/policies/4165" TargetMode="External"/><Relationship Id="rId29" Type="http://schemas.openxmlformats.org/officeDocument/2006/relationships/image" Target="media/image3.png"/><Relationship Id="rId11" Type="http://schemas.openxmlformats.org/officeDocument/2006/relationships/hyperlink" Target="https://education.nt.gov.au/policies/preschool-specific-policy" TargetMode="External"/><Relationship Id="rId24" Type="http://schemas.openxmlformats.org/officeDocument/2006/relationships/hyperlink" Target="https://education.nt.gov.au/education/policies/health-of-students/infectious-diseases" TargetMode="External"/><Relationship Id="rId32" Type="http://schemas.openxmlformats.org/officeDocument/2006/relationships/image" Target="media/image4.png"/><Relationship Id="rId37" Type="http://schemas.openxmlformats.org/officeDocument/2006/relationships/hyperlink" Target="https://ocpe.nt.gov.au/nt-public-sector-employment/Information-about-ntps-employment/code-of-conduct" TargetMode="External"/><Relationship Id="rId40" Type="http://schemas.openxmlformats.org/officeDocument/2006/relationships/hyperlink" Target="https://education.nt.gov.au/policies/preschool-specific-policy" TargetMode="External"/><Relationship Id="rId45" Type="http://schemas.openxmlformats.org/officeDocument/2006/relationships/hyperlink" Target="https://education.nt.gov.au/__data/assets/pdf_file/0004/1096276/curriculum-assessment-reporting-and-certification-placemat.pdf" TargetMode="External"/><Relationship Id="rId53" Type="http://schemas.openxmlformats.org/officeDocument/2006/relationships/hyperlink" Target="https://education.nt.gov.au/policies/privacy" TargetMode="External"/><Relationship Id="rId58" Type="http://schemas.openxmlformats.org/officeDocument/2006/relationships/hyperlink" Target="https://education.nt.gov.au/policies/back-to-school-payments" TargetMode="External"/><Relationship Id="rId66"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education.nt.gov.au/policies" TargetMode="External"/><Relationship Id="rId19" Type="http://schemas.openxmlformats.org/officeDocument/2006/relationships/hyperlink" Target="https://education.nt.gov.au/education/policies/recording-and-reporting-student-injuries" TargetMode="External"/><Relationship Id="rId14" Type="http://schemas.openxmlformats.org/officeDocument/2006/relationships/hyperlink" Target="https://education.nt.gov.au/policies/swimming-and-water-safety" TargetMode="External"/><Relationship Id="rId22" Type="http://schemas.openxmlformats.org/officeDocument/2006/relationships/hyperlink" Target="http://ed.ntschools.net/documentcentre/Pages/home.aspx?category=Work%20Health%20Safety&amp;subcategory=Safety%20management%20system" TargetMode="External"/><Relationship Id="rId27" Type="http://schemas.openxmlformats.org/officeDocument/2006/relationships/hyperlink" Target="https://education.nt.gov.au/policies/health-of-students/medications" TargetMode="External"/><Relationship Id="rId30" Type="http://schemas.openxmlformats.org/officeDocument/2006/relationships/hyperlink" Target="https://education.nt.gov.au/policies/preschool-specific-policy" TargetMode="External"/><Relationship Id="rId35" Type="http://schemas.openxmlformats.org/officeDocument/2006/relationships/hyperlink" Target="https://education.nt.gov.au/policies/health-safety" TargetMode="External"/><Relationship Id="rId43" Type="http://schemas.openxmlformats.org/officeDocument/2006/relationships/hyperlink" Target="https://education.nt.gov.au/policies/preschool-specific-policy" TargetMode="External"/><Relationship Id="rId48" Type="http://schemas.openxmlformats.org/officeDocument/2006/relationships/hyperlink" Target="https://education.nt.gov.au/policies/enrolment" TargetMode="External"/><Relationship Id="rId56" Type="http://schemas.openxmlformats.org/officeDocument/2006/relationships/hyperlink" Target="https://education.nt.gov.au/policies/preschool-specific-policy"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education.nt.gov.au/education/support-for-teachers/transitioning-package" TargetMode="Externa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yperlink" Target="https://education.nt.gov.au/policies/preschool-specific-policy" TargetMode="External"/><Relationship Id="rId25" Type="http://schemas.openxmlformats.org/officeDocument/2006/relationships/hyperlink" Target="https://education.nt.gov.au/policies/preschool-specific-policy" TargetMode="External"/><Relationship Id="rId33" Type="http://schemas.openxmlformats.org/officeDocument/2006/relationships/hyperlink" Target="https://elearn.ntschools.net/user/login?destination=/" TargetMode="External"/><Relationship Id="rId38" Type="http://schemas.openxmlformats.org/officeDocument/2006/relationships/hyperlink" Target="https://education.nt.gov.au/policies/conduct" TargetMode="External"/><Relationship Id="rId46" Type="http://schemas.openxmlformats.org/officeDocument/2006/relationships/hyperlink" Target="https://www.acecqa.gov.au/sites/default/files/2023-01/EYLF-2022-V2.0.pdf" TargetMode="External"/><Relationship Id="rId59" Type="http://schemas.openxmlformats.org/officeDocument/2006/relationships/hyperlink" Target="https://education.nt.gov.au/policies/complaints" TargetMode="External"/><Relationship Id="rId67" Type="http://schemas.openxmlformats.org/officeDocument/2006/relationships/header" Target="header3.xml"/><Relationship Id="rId20" Type="http://schemas.openxmlformats.org/officeDocument/2006/relationships/hyperlink" Target="https://www.acecqa.gov.au/resources/applications/sample-forms-and-templates" TargetMode="External"/><Relationship Id="rId41" Type="http://schemas.openxmlformats.org/officeDocument/2006/relationships/hyperlink" Target="https://education.nt.gov.au/policies/preschool-specific-policy" TargetMode="External"/><Relationship Id="rId54" Type="http://schemas.openxmlformats.org/officeDocument/2006/relationships/hyperlink" Target="https://education.nt.gov.au/__data/assets/pdf_file/0005/257882/Data_Access_Policy.pdf" TargetMode="External"/><Relationship Id="rId62" Type="http://schemas.openxmlformats.org/officeDocument/2006/relationships/hyperlink" Target="http://ed.ntschools.net/documentcentre/Pages/home.aspx"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ducation.nt.gov.au/policies/preschool-specific-policy" TargetMode="External"/><Relationship Id="rId23" Type="http://schemas.openxmlformats.org/officeDocument/2006/relationships/hyperlink" Target="https://education.nt.gov.au/education/policies/health-of-students/infectious-diseases" TargetMode="External"/><Relationship Id="rId28" Type="http://schemas.openxmlformats.org/officeDocument/2006/relationships/hyperlink" Target="https://education.nt.gov.au/policies/emergency-management" TargetMode="External"/><Relationship Id="rId36" Type="http://schemas.openxmlformats.org/officeDocument/2006/relationships/hyperlink" Target="https://education.nt.gov.au/__data/assets/pdf_file/0007/1280797/safe-use-of-online-environments-in-preschool.pdf" TargetMode="External"/><Relationship Id="rId49" Type="http://schemas.openxmlformats.org/officeDocument/2006/relationships/hyperlink" Target="https://education.nt.gov.au/policies/preschool-specific-policy" TargetMode="External"/><Relationship Id="rId57" Type="http://schemas.openxmlformats.org/officeDocument/2006/relationships/hyperlink" Target="https://legislation.nt.gov.au/en/Legislation/EDUCATION-ACT-2015" TargetMode="External"/><Relationship Id="rId10" Type="http://schemas.openxmlformats.org/officeDocument/2006/relationships/hyperlink" Target="https://education.nt.gov.au/policies/canteen-nutrition-and-healthy-eating" TargetMode="External"/><Relationship Id="rId31" Type="http://schemas.openxmlformats.org/officeDocument/2006/relationships/hyperlink" Target="https://www.acecqa.gov.au/resources/applications/sample-forms-and-templates" TargetMode="External"/><Relationship Id="rId44" Type="http://schemas.openxmlformats.org/officeDocument/2006/relationships/hyperlink" Target="https://education.nt.gov.au/__data/assets/pdf_file/0011/1096274/curriculum-assessment-reporting-and-certification-policy-early-childhood-to-year-12.pdf" TargetMode="External"/><Relationship Id="rId52" Type="http://schemas.openxmlformats.org/officeDocument/2006/relationships/image" Target="media/image5.png"/><Relationship Id="rId60" Type="http://schemas.openxmlformats.org/officeDocument/2006/relationships/image" Target="media/image6.png"/><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ducation.nt.gov.au/policies/early-childhood-education-and-care/preschool-specific-policy" TargetMode="External"/><Relationship Id="rId13" Type="http://schemas.openxmlformats.org/officeDocument/2006/relationships/hyperlink" Target="https://education.nt.gov.au/policies/sun-safety" TargetMode="External"/><Relationship Id="rId18" Type="http://schemas.openxmlformats.org/officeDocument/2006/relationships/hyperlink" Target="http://ed.ntschools.net/documentcentre/pfgdocs/16/Policy/Safety%20Management%20Policy.DOCX" TargetMode="External"/><Relationship Id="rId39" Type="http://schemas.openxmlformats.org/officeDocument/2006/relationships/hyperlink" Target="https://education.nt.gov.au/education/careers-in-education/teacher-responsibilities-guide" TargetMode="External"/><Relationship Id="rId34" Type="http://schemas.openxmlformats.org/officeDocument/2006/relationships/hyperlink" Target="https://education.nt.gov.au/policies/mandatory-reporting-of-harm-and-exploitation-of-children" TargetMode="External"/><Relationship Id="rId50" Type="http://schemas.openxmlformats.org/officeDocument/2006/relationships/hyperlink" Target="https://nt.gov.au/learning/primary-and-secondary-students/enrol-your-child-at-school" TargetMode="External"/><Relationship Id="rId55" Type="http://schemas.openxmlformats.org/officeDocument/2006/relationships/hyperlink" Target="https://nt.gov.au/learning/primary-and-secondary-students/enrol-your-child-at-school"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1.png"/><Relationship Id="rId1" Type="http://schemas.openxmlformats.org/officeDocument/2006/relationships/image" Target="media/image7.png"/><Relationship Id="rId4"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wells1\Downloads\ntg-short-landscape-template_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Septeber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44A200-C729-463E-8352-B8A7446E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ntg-short-landscape-template_1.dotx</Template>
  <TotalTime>1</TotalTime>
  <Pages>6</Pages>
  <Words>2012</Words>
  <Characters>11469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Preschool guide to NQF policy requirements</vt:lpstr>
    </vt:vector>
  </TitlesOfParts>
  <Company>Education</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guide to NQF policy requirements</dc:title>
  <dc:creator>Northern Territory Government</dc:creator>
  <cp:lastModifiedBy>Gail Barwick</cp:lastModifiedBy>
  <cp:revision>2</cp:revision>
  <cp:lastPrinted>2021-11-19T06:19:00Z</cp:lastPrinted>
  <dcterms:created xsi:type="dcterms:W3CDTF">2023-11-27T22:33:00Z</dcterms:created>
  <dcterms:modified xsi:type="dcterms:W3CDTF">2023-11-27T22:33:00Z</dcterms:modified>
</cp:coreProperties>
</file>