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8A8" w:rsidRDefault="00F22C9E" w:rsidP="00F22C9E">
      <w:bookmarkStart w:id="0" w:name="_GoBack"/>
      <w:bookmarkEnd w:id="0"/>
      <w:r w:rsidRPr="002A3138">
        <w:rPr>
          <w:rFonts w:ascii="Lato" w:hAnsi="Lato" w:cs="Arial"/>
          <w:bCs/>
          <w:sz w:val="24"/>
          <w:lang w:val="en-US"/>
        </w:rPr>
        <w:t>This document should be read in conjunction with</w:t>
      </w:r>
      <w:r>
        <w:rPr>
          <w:rFonts w:ascii="Lato" w:hAnsi="Lato" w:cs="Arial"/>
          <w:bCs/>
          <w:sz w:val="24"/>
          <w:lang w:val="en-US"/>
        </w:rPr>
        <w:t xml:space="preserve"> the</w:t>
      </w:r>
      <w:r w:rsidRPr="002A3138">
        <w:rPr>
          <w:rFonts w:ascii="Lato" w:hAnsi="Lato" w:cs="Arial"/>
          <w:bCs/>
          <w:sz w:val="24"/>
          <w:lang w:val="en-US"/>
        </w:rPr>
        <w:t xml:space="preserve"> </w:t>
      </w:r>
      <w:r>
        <w:rPr>
          <w:rFonts w:ascii="Lato" w:hAnsi="Lato" w:cs="Arial"/>
          <w:b/>
          <w:bCs/>
          <w:sz w:val="24"/>
          <w:lang w:val="en-US"/>
        </w:rPr>
        <w:t>Registration of a Non-Government School</w:t>
      </w:r>
      <w:r w:rsidRPr="002A3138">
        <w:rPr>
          <w:rFonts w:ascii="Lato" w:hAnsi="Lato" w:cs="Arial"/>
          <w:bCs/>
          <w:sz w:val="24"/>
          <w:lang w:val="en-US"/>
        </w:rPr>
        <w:t xml:space="preserve"> policy</w:t>
      </w:r>
      <w:r w:rsidR="00FC3AB6">
        <w:rPr>
          <w:rFonts w:ascii="Lato" w:hAnsi="Lato" w:cs="Arial"/>
          <w:bCs/>
          <w:sz w:val="24"/>
          <w:lang w:val="en-US"/>
        </w:rPr>
        <w:t>,</w:t>
      </w:r>
      <w:r w:rsidR="009428A8">
        <w:rPr>
          <w:rFonts w:ascii="Lato" w:hAnsi="Lato" w:cs="Arial"/>
          <w:bCs/>
          <w:sz w:val="24"/>
          <w:lang w:val="en-US"/>
        </w:rPr>
        <w:t xml:space="preserve"> the </w:t>
      </w:r>
      <w:r w:rsidR="009428A8" w:rsidRPr="009428A8">
        <w:rPr>
          <w:rFonts w:ascii="Lato" w:hAnsi="Lato" w:cs="Arial"/>
          <w:bCs/>
          <w:i/>
          <w:sz w:val="24"/>
          <w:lang w:val="en-US"/>
        </w:rPr>
        <w:t>Education Act 2015</w:t>
      </w:r>
      <w:r w:rsidR="00FC3AB6">
        <w:rPr>
          <w:rFonts w:ascii="Lato" w:hAnsi="Lato" w:cs="Arial"/>
          <w:bCs/>
          <w:i/>
          <w:sz w:val="24"/>
          <w:lang w:val="en-US"/>
        </w:rPr>
        <w:t xml:space="preserve"> </w:t>
      </w:r>
      <w:r w:rsidR="00FC3AB6" w:rsidRPr="00FC3AB6">
        <w:rPr>
          <w:rFonts w:ascii="Lato" w:hAnsi="Lato" w:cs="Arial"/>
          <w:bCs/>
          <w:sz w:val="24"/>
          <w:lang w:val="en-US"/>
        </w:rPr>
        <w:t xml:space="preserve">and </w:t>
      </w:r>
      <w:r w:rsidR="00FC3AB6">
        <w:rPr>
          <w:rFonts w:ascii="Lato" w:hAnsi="Lato" w:cs="Arial"/>
          <w:bCs/>
          <w:sz w:val="24"/>
          <w:lang w:val="en-US"/>
        </w:rPr>
        <w:t xml:space="preserve">the </w:t>
      </w:r>
      <w:r w:rsidR="00FC3AB6" w:rsidRPr="00FC3AB6">
        <w:rPr>
          <w:rFonts w:ascii="Lato" w:hAnsi="Lato" w:cs="Arial"/>
          <w:bCs/>
          <w:sz w:val="24"/>
          <w:lang w:val="en-US"/>
        </w:rPr>
        <w:t>Education Regulations</w:t>
      </w:r>
      <w:r w:rsidRPr="00FC3AB6">
        <w:rPr>
          <w:rFonts w:ascii="Lato" w:hAnsi="Lato" w:cs="Arial"/>
          <w:bCs/>
          <w:sz w:val="24"/>
          <w:lang w:val="en-US"/>
        </w:rPr>
        <w:t>.</w:t>
      </w:r>
      <w:r w:rsidR="009428A8" w:rsidRPr="009428A8">
        <w:t xml:space="preserve"> </w:t>
      </w:r>
    </w:p>
    <w:p w:rsidR="00F22C9E" w:rsidRPr="002A3138" w:rsidRDefault="00F22C9E" w:rsidP="00F22C9E">
      <w:pPr>
        <w:rPr>
          <w:rFonts w:ascii="Lato" w:hAnsi="Lato" w:cs="Arial"/>
          <w:bCs/>
          <w:sz w:val="24"/>
          <w:lang w:val="en-US"/>
        </w:rPr>
      </w:pPr>
    </w:p>
    <w:p w:rsidR="00F22C9E" w:rsidRPr="002A3138" w:rsidRDefault="00F22C9E" w:rsidP="00D37148">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 xml:space="preserve">INTRODUCTION </w:t>
      </w:r>
    </w:p>
    <w:p w:rsidR="00F22C9E" w:rsidRPr="002A3138" w:rsidRDefault="00F22C9E" w:rsidP="00F22C9E">
      <w:pPr>
        <w:pStyle w:val="HeaderText"/>
        <w:ind w:left="425"/>
        <w:rPr>
          <w:rFonts w:ascii="Lato" w:hAnsi="Lato"/>
          <w:i w:val="0"/>
          <w:color w:val="000000"/>
          <w:sz w:val="24"/>
          <w:szCs w:val="24"/>
        </w:rPr>
      </w:pPr>
    </w:p>
    <w:p w:rsidR="00F22C9E" w:rsidRPr="00363B9A" w:rsidRDefault="00F22C9E" w:rsidP="00B85472">
      <w:pPr>
        <w:pStyle w:val="BodyText"/>
        <w:spacing w:after="0"/>
        <w:ind w:left="426"/>
        <w:rPr>
          <w:rFonts w:ascii="Lato" w:hAnsi="Lato"/>
          <w:sz w:val="24"/>
        </w:rPr>
      </w:pPr>
      <w:r w:rsidRPr="00363B9A">
        <w:rPr>
          <w:rFonts w:ascii="Lato" w:hAnsi="Lato"/>
          <w:sz w:val="24"/>
        </w:rPr>
        <w:t xml:space="preserve">All non-government schools in the Northern Territory must be registered under the </w:t>
      </w:r>
      <w:r w:rsidRPr="009428A8">
        <w:rPr>
          <w:rFonts w:ascii="Lato" w:hAnsi="Lato"/>
          <w:i/>
          <w:sz w:val="24"/>
        </w:rPr>
        <w:t>Education Act</w:t>
      </w:r>
      <w:r w:rsidR="008C1407" w:rsidRPr="009428A8">
        <w:rPr>
          <w:rFonts w:ascii="Lato" w:hAnsi="Lato"/>
          <w:i/>
          <w:sz w:val="24"/>
        </w:rPr>
        <w:t xml:space="preserve"> 2015</w:t>
      </w:r>
      <w:r w:rsidRPr="00363B9A">
        <w:rPr>
          <w:rFonts w:ascii="Lato" w:hAnsi="Lato"/>
          <w:sz w:val="24"/>
        </w:rPr>
        <w:t xml:space="preserve"> (the Act). These guidelines assist applicants seeking to register a new non-government school or vary the registration of an existing non-government school.</w:t>
      </w:r>
    </w:p>
    <w:p w:rsidR="00F22C9E" w:rsidRPr="00363B9A" w:rsidRDefault="00F22C9E" w:rsidP="00B85472">
      <w:pPr>
        <w:pStyle w:val="BodyText"/>
        <w:spacing w:after="0"/>
        <w:ind w:left="426"/>
        <w:rPr>
          <w:rFonts w:ascii="Lato" w:hAnsi="Lato"/>
          <w:sz w:val="24"/>
        </w:rPr>
      </w:pPr>
    </w:p>
    <w:p w:rsidR="00F22C9E" w:rsidRPr="00363B9A" w:rsidRDefault="00F22C9E" w:rsidP="00B85472">
      <w:pPr>
        <w:pStyle w:val="BodyText"/>
        <w:spacing w:after="0"/>
        <w:ind w:left="426"/>
        <w:rPr>
          <w:rFonts w:ascii="Lato" w:hAnsi="Lato"/>
          <w:sz w:val="24"/>
        </w:rPr>
      </w:pPr>
      <w:r w:rsidRPr="00363B9A">
        <w:rPr>
          <w:rFonts w:ascii="Lato" w:hAnsi="Lato"/>
          <w:sz w:val="24"/>
        </w:rPr>
        <w:t xml:space="preserve">Applications </w:t>
      </w:r>
      <w:r w:rsidR="008C1407">
        <w:rPr>
          <w:rFonts w:ascii="Lato" w:hAnsi="Lato"/>
          <w:sz w:val="24"/>
        </w:rPr>
        <w:t xml:space="preserve">to register or vary the registration of a non-government school </w:t>
      </w:r>
      <w:r w:rsidRPr="00363B9A">
        <w:rPr>
          <w:rFonts w:ascii="Lato" w:hAnsi="Lato"/>
          <w:sz w:val="24"/>
        </w:rPr>
        <w:t>must be made in writing to:</w:t>
      </w:r>
    </w:p>
    <w:p w:rsidR="00F22C9E" w:rsidRDefault="00F22C9E" w:rsidP="00F22C9E">
      <w:pPr>
        <w:ind w:left="1440"/>
        <w:rPr>
          <w:rFonts w:ascii="Lato" w:hAnsi="Lato"/>
          <w:sz w:val="24"/>
        </w:rPr>
      </w:pPr>
      <w:r w:rsidRPr="00363B9A">
        <w:rPr>
          <w:rFonts w:ascii="Lato" w:hAnsi="Lato"/>
          <w:sz w:val="24"/>
        </w:rPr>
        <w:t>Registrar of Non-Government Schools</w:t>
      </w:r>
    </w:p>
    <w:p w:rsidR="00F22C9E" w:rsidRPr="00363B9A" w:rsidRDefault="00F22C9E" w:rsidP="00F22C9E">
      <w:pPr>
        <w:ind w:left="1440"/>
        <w:rPr>
          <w:rFonts w:ascii="Lato" w:hAnsi="Lato"/>
          <w:sz w:val="24"/>
        </w:rPr>
      </w:pPr>
      <w:r w:rsidRPr="00363B9A">
        <w:rPr>
          <w:rFonts w:ascii="Lato" w:hAnsi="Lato"/>
          <w:sz w:val="24"/>
        </w:rPr>
        <w:t>Attention: Manager Non-Government Schools</w:t>
      </w:r>
    </w:p>
    <w:p w:rsidR="00F22C9E" w:rsidRPr="00363B9A" w:rsidRDefault="00F22C9E" w:rsidP="00F22C9E">
      <w:pPr>
        <w:ind w:left="1440"/>
        <w:rPr>
          <w:rFonts w:ascii="Lato" w:hAnsi="Lato"/>
          <w:sz w:val="24"/>
        </w:rPr>
      </w:pPr>
      <w:r w:rsidRPr="00363B9A">
        <w:rPr>
          <w:rFonts w:ascii="Lato" w:hAnsi="Lato"/>
          <w:sz w:val="24"/>
        </w:rPr>
        <w:t xml:space="preserve">NT Department of Education </w:t>
      </w:r>
    </w:p>
    <w:p w:rsidR="00F22C9E" w:rsidRPr="00363B9A" w:rsidRDefault="00F22C9E" w:rsidP="00F22C9E">
      <w:pPr>
        <w:ind w:left="1440"/>
        <w:rPr>
          <w:rFonts w:ascii="Lato" w:hAnsi="Lato"/>
          <w:sz w:val="24"/>
        </w:rPr>
      </w:pPr>
      <w:r w:rsidRPr="00363B9A">
        <w:rPr>
          <w:rFonts w:ascii="Lato" w:hAnsi="Lato"/>
          <w:sz w:val="24"/>
        </w:rPr>
        <w:t>GPO Box 4821</w:t>
      </w:r>
    </w:p>
    <w:p w:rsidR="00F22C9E" w:rsidRPr="00363B9A" w:rsidRDefault="00F22C9E" w:rsidP="00F22C9E">
      <w:pPr>
        <w:ind w:left="1440"/>
        <w:rPr>
          <w:rFonts w:ascii="Lato" w:hAnsi="Lato"/>
          <w:sz w:val="24"/>
        </w:rPr>
      </w:pPr>
      <w:r w:rsidRPr="00363B9A">
        <w:rPr>
          <w:rFonts w:ascii="Lato" w:hAnsi="Lato"/>
          <w:sz w:val="24"/>
        </w:rPr>
        <w:t>DARWIN  NT  0801</w:t>
      </w:r>
    </w:p>
    <w:p w:rsidR="00F22C9E" w:rsidRPr="00363B9A" w:rsidRDefault="00F22C9E" w:rsidP="00F22C9E">
      <w:pPr>
        <w:ind w:left="1440"/>
        <w:rPr>
          <w:rFonts w:ascii="Lato" w:hAnsi="Lato"/>
          <w:sz w:val="24"/>
        </w:rPr>
      </w:pPr>
    </w:p>
    <w:p w:rsidR="00F22C9E" w:rsidRPr="002A3138" w:rsidRDefault="00F22C9E" w:rsidP="00D37148">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 xml:space="preserve">DEFINITIONS </w:t>
      </w:r>
    </w:p>
    <w:p w:rsidR="00F22C9E" w:rsidRPr="002A3138" w:rsidRDefault="00F22C9E" w:rsidP="00F22C9E">
      <w:pPr>
        <w:ind w:left="425"/>
        <w:rPr>
          <w:rFonts w:ascii="Lato" w:hAnsi="Lato" w:cs="Arial"/>
          <w:bCs/>
          <w:sz w:val="24"/>
          <w:lang w:val="en-US"/>
        </w:rPr>
      </w:pPr>
    </w:p>
    <w:p w:rsidR="00371318" w:rsidRDefault="00371318" w:rsidP="00B85472">
      <w:pPr>
        <w:pStyle w:val="BodyText"/>
        <w:tabs>
          <w:tab w:val="left" w:pos="1701"/>
        </w:tabs>
        <w:spacing w:after="0"/>
        <w:ind w:left="426"/>
        <w:rPr>
          <w:rFonts w:ascii="Lato" w:hAnsi="Lato" w:cs="Arial"/>
          <w:bCs/>
          <w:sz w:val="24"/>
          <w:lang w:val="en-US"/>
        </w:rPr>
      </w:pPr>
      <w:r>
        <w:rPr>
          <w:rFonts w:ascii="Lato" w:hAnsi="Lato" w:cs="Arial"/>
          <w:bCs/>
          <w:sz w:val="24"/>
          <w:lang w:val="en-US"/>
        </w:rPr>
        <w:t>DoE</w:t>
      </w:r>
      <w:r>
        <w:rPr>
          <w:rFonts w:ascii="Lato" w:hAnsi="Lato" w:cs="Arial"/>
          <w:bCs/>
          <w:sz w:val="24"/>
          <w:lang w:val="en-US"/>
        </w:rPr>
        <w:tab/>
        <w:t>Northern Territory Department of Education</w:t>
      </w:r>
    </w:p>
    <w:p w:rsidR="00F22C9E" w:rsidRDefault="00F22C9E" w:rsidP="00B85472">
      <w:pPr>
        <w:pStyle w:val="BodyText"/>
        <w:tabs>
          <w:tab w:val="left" w:pos="1701"/>
        </w:tabs>
        <w:spacing w:after="0"/>
        <w:ind w:left="426"/>
        <w:rPr>
          <w:rFonts w:ascii="Lato" w:hAnsi="Lato" w:cs="Arial"/>
          <w:bCs/>
          <w:sz w:val="24"/>
          <w:lang w:val="en-US"/>
        </w:rPr>
      </w:pPr>
      <w:r>
        <w:rPr>
          <w:rFonts w:ascii="Lato" w:hAnsi="Lato" w:cs="Arial"/>
          <w:bCs/>
          <w:sz w:val="24"/>
          <w:lang w:val="en-US"/>
        </w:rPr>
        <w:t>Minister</w:t>
      </w:r>
      <w:r>
        <w:rPr>
          <w:rFonts w:ascii="Lato" w:hAnsi="Lato" w:cs="Arial"/>
          <w:bCs/>
          <w:sz w:val="24"/>
          <w:lang w:val="en-US"/>
        </w:rPr>
        <w:tab/>
      </w:r>
      <w:r w:rsidR="009428A8">
        <w:rPr>
          <w:rFonts w:ascii="Lato" w:hAnsi="Lato" w:cs="Arial"/>
          <w:bCs/>
          <w:sz w:val="24"/>
          <w:lang w:val="en-US"/>
        </w:rPr>
        <w:t xml:space="preserve">Northern Territory </w:t>
      </w:r>
      <w:r>
        <w:rPr>
          <w:rFonts w:ascii="Lato" w:hAnsi="Lato" w:cs="Arial"/>
          <w:bCs/>
          <w:sz w:val="24"/>
          <w:lang w:val="en-US"/>
        </w:rPr>
        <w:t>Minister for Education</w:t>
      </w:r>
    </w:p>
    <w:p w:rsidR="00F22C9E" w:rsidRDefault="00F22C9E" w:rsidP="00B85472">
      <w:pPr>
        <w:pStyle w:val="BodyText"/>
        <w:tabs>
          <w:tab w:val="left" w:pos="1701"/>
        </w:tabs>
        <w:spacing w:after="0"/>
        <w:ind w:left="426"/>
        <w:rPr>
          <w:rFonts w:ascii="Lato" w:hAnsi="Lato" w:cs="Arial"/>
          <w:bCs/>
          <w:sz w:val="24"/>
          <w:lang w:val="en-US"/>
        </w:rPr>
      </w:pPr>
      <w:r>
        <w:rPr>
          <w:rFonts w:ascii="Lato" w:hAnsi="Lato" w:cs="Arial"/>
          <w:bCs/>
          <w:sz w:val="24"/>
          <w:lang w:val="en-US"/>
        </w:rPr>
        <w:t>NGS</w:t>
      </w:r>
      <w:r>
        <w:rPr>
          <w:rFonts w:ascii="Lato" w:hAnsi="Lato" w:cs="Arial"/>
          <w:bCs/>
          <w:sz w:val="24"/>
          <w:lang w:val="en-US"/>
        </w:rPr>
        <w:tab/>
      </w:r>
      <w:r w:rsidR="008C1407">
        <w:rPr>
          <w:rFonts w:ascii="Lato" w:hAnsi="Lato" w:cs="Arial"/>
          <w:bCs/>
          <w:sz w:val="24"/>
          <w:lang w:val="en-US"/>
        </w:rPr>
        <w:t>n</w:t>
      </w:r>
      <w:r>
        <w:rPr>
          <w:rFonts w:ascii="Lato" w:hAnsi="Lato" w:cs="Arial"/>
          <w:bCs/>
          <w:sz w:val="24"/>
          <w:lang w:val="en-US"/>
        </w:rPr>
        <w:t>on-</w:t>
      </w:r>
      <w:r w:rsidR="008C1407">
        <w:rPr>
          <w:rFonts w:ascii="Lato" w:hAnsi="Lato" w:cs="Arial"/>
          <w:bCs/>
          <w:sz w:val="24"/>
          <w:lang w:val="en-US"/>
        </w:rPr>
        <w:t>g</w:t>
      </w:r>
      <w:r>
        <w:rPr>
          <w:rFonts w:ascii="Lato" w:hAnsi="Lato" w:cs="Arial"/>
          <w:bCs/>
          <w:sz w:val="24"/>
          <w:lang w:val="en-US"/>
        </w:rPr>
        <w:t xml:space="preserve">overnment </w:t>
      </w:r>
      <w:r w:rsidR="008C1407">
        <w:rPr>
          <w:rFonts w:ascii="Lato" w:hAnsi="Lato" w:cs="Arial"/>
          <w:bCs/>
          <w:sz w:val="24"/>
          <w:lang w:val="en-US"/>
        </w:rPr>
        <w:t>s</w:t>
      </w:r>
      <w:r>
        <w:rPr>
          <w:rFonts w:ascii="Lato" w:hAnsi="Lato" w:cs="Arial"/>
          <w:bCs/>
          <w:sz w:val="24"/>
          <w:lang w:val="en-US"/>
        </w:rPr>
        <w:t>chool</w:t>
      </w:r>
    </w:p>
    <w:p w:rsidR="00371318" w:rsidRDefault="00371318" w:rsidP="00B85472">
      <w:pPr>
        <w:pStyle w:val="BodyText"/>
        <w:tabs>
          <w:tab w:val="left" w:pos="1701"/>
        </w:tabs>
        <w:spacing w:after="0"/>
        <w:ind w:left="426"/>
        <w:rPr>
          <w:rFonts w:ascii="Lato" w:hAnsi="Lato" w:cs="Arial"/>
          <w:bCs/>
          <w:sz w:val="24"/>
          <w:lang w:val="en-US"/>
        </w:rPr>
      </w:pPr>
      <w:r>
        <w:rPr>
          <w:rFonts w:ascii="Lato" w:hAnsi="Lato" w:cs="Arial"/>
          <w:bCs/>
          <w:sz w:val="24"/>
          <w:lang w:val="en-US"/>
        </w:rPr>
        <w:t>NTG</w:t>
      </w:r>
      <w:r>
        <w:rPr>
          <w:rFonts w:ascii="Lato" w:hAnsi="Lato" w:cs="Arial"/>
          <w:bCs/>
          <w:sz w:val="24"/>
          <w:lang w:val="en-US"/>
        </w:rPr>
        <w:tab/>
        <w:t>Northern Territory Government</w:t>
      </w:r>
    </w:p>
    <w:p w:rsidR="00F22C9E" w:rsidRDefault="00F22C9E" w:rsidP="00B85472">
      <w:pPr>
        <w:pStyle w:val="BodyText"/>
        <w:tabs>
          <w:tab w:val="left" w:pos="1701"/>
        </w:tabs>
        <w:spacing w:after="0"/>
        <w:ind w:left="426"/>
        <w:rPr>
          <w:rFonts w:ascii="Lato" w:hAnsi="Lato" w:cs="Arial"/>
          <w:bCs/>
          <w:sz w:val="24"/>
          <w:lang w:val="en-US"/>
        </w:rPr>
      </w:pPr>
      <w:r>
        <w:rPr>
          <w:rFonts w:ascii="Lato" w:hAnsi="Lato" w:cs="Arial"/>
          <w:bCs/>
          <w:sz w:val="24"/>
          <w:lang w:val="en-US"/>
        </w:rPr>
        <w:t>Registrar</w:t>
      </w:r>
      <w:r>
        <w:rPr>
          <w:rFonts w:ascii="Lato" w:hAnsi="Lato" w:cs="Arial"/>
          <w:bCs/>
          <w:sz w:val="24"/>
          <w:lang w:val="en-US"/>
        </w:rPr>
        <w:tab/>
        <w:t>Registrar of Non-Government Schools</w:t>
      </w:r>
    </w:p>
    <w:p w:rsidR="00283ADD" w:rsidRDefault="00283ADD" w:rsidP="00B85472">
      <w:pPr>
        <w:pStyle w:val="BodyText"/>
        <w:tabs>
          <w:tab w:val="left" w:pos="1701"/>
        </w:tabs>
        <w:spacing w:after="0"/>
        <w:ind w:left="426"/>
        <w:rPr>
          <w:rFonts w:ascii="Lato" w:hAnsi="Lato" w:cs="Arial"/>
          <w:bCs/>
          <w:sz w:val="24"/>
          <w:lang w:val="en-US"/>
        </w:rPr>
      </w:pPr>
      <w:r>
        <w:rPr>
          <w:rFonts w:ascii="Lato" w:hAnsi="Lato" w:cs="Arial"/>
          <w:bCs/>
          <w:sz w:val="24"/>
          <w:lang w:val="en-US"/>
        </w:rPr>
        <w:t>Variation</w:t>
      </w:r>
      <w:r>
        <w:rPr>
          <w:rFonts w:ascii="Lato" w:hAnsi="Lato" w:cs="Arial"/>
          <w:bCs/>
          <w:sz w:val="24"/>
          <w:lang w:val="en-US"/>
        </w:rPr>
        <w:tab/>
        <w:t xml:space="preserve">means the variation of the conditions of the school’s registration or any other </w:t>
      </w:r>
      <w:r w:rsidR="00B85472">
        <w:rPr>
          <w:rFonts w:ascii="Lato" w:hAnsi="Lato" w:cs="Arial"/>
          <w:bCs/>
          <w:sz w:val="24"/>
          <w:lang w:val="en-US"/>
        </w:rPr>
        <w:tab/>
      </w:r>
      <w:r>
        <w:rPr>
          <w:rFonts w:ascii="Lato" w:hAnsi="Lato" w:cs="Arial"/>
          <w:bCs/>
          <w:sz w:val="24"/>
          <w:lang w:val="en-US"/>
        </w:rPr>
        <w:t>matter on the basis of which the school is registered (including the school’s</w:t>
      </w:r>
      <w:r w:rsidR="00B85472">
        <w:rPr>
          <w:rFonts w:ascii="Lato" w:hAnsi="Lato" w:cs="Arial"/>
          <w:bCs/>
          <w:sz w:val="24"/>
          <w:lang w:val="en-US"/>
        </w:rPr>
        <w:t xml:space="preserve"> </w:t>
      </w:r>
      <w:r w:rsidR="00B85472">
        <w:rPr>
          <w:rFonts w:ascii="Lato" w:hAnsi="Lato" w:cs="Arial"/>
          <w:bCs/>
          <w:sz w:val="24"/>
          <w:lang w:val="en-US"/>
        </w:rPr>
        <w:tab/>
      </w:r>
      <w:r>
        <w:rPr>
          <w:rFonts w:ascii="Lato" w:hAnsi="Lato" w:cs="Arial"/>
          <w:bCs/>
          <w:sz w:val="24"/>
          <w:lang w:val="en-US"/>
        </w:rPr>
        <w:t>location).</w:t>
      </w:r>
    </w:p>
    <w:p w:rsidR="00F22C9E" w:rsidRPr="002A3138" w:rsidRDefault="00F22C9E" w:rsidP="00B85472">
      <w:pPr>
        <w:pStyle w:val="BodyText"/>
        <w:tabs>
          <w:tab w:val="left" w:pos="1701"/>
        </w:tabs>
        <w:spacing w:after="0"/>
        <w:ind w:left="426"/>
        <w:rPr>
          <w:rFonts w:ascii="Lato" w:hAnsi="Lato"/>
          <w:sz w:val="24"/>
        </w:rPr>
      </w:pPr>
      <w:r>
        <w:rPr>
          <w:rFonts w:ascii="Lato" w:hAnsi="Lato" w:cs="Arial"/>
          <w:bCs/>
          <w:sz w:val="24"/>
          <w:lang w:val="en-US"/>
        </w:rPr>
        <w:t>(</w:t>
      </w:r>
      <w:r w:rsidR="00FD1BE2">
        <w:rPr>
          <w:rFonts w:ascii="Lato" w:hAnsi="Lato" w:cs="Arial"/>
          <w:bCs/>
          <w:sz w:val="24"/>
          <w:lang w:val="en-US"/>
        </w:rPr>
        <w:t>s</w:t>
      </w:r>
      <w:r>
        <w:rPr>
          <w:rFonts w:ascii="Lato" w:hAnsi="Lato" w:cs="Arial"/>
          <w:bCs/>
          <w:sz w:val="24"/>
          <w:lang w:val="en-US"/>
        </w:rPr>
        <w:t xml:space="preserve"> 1xx)</w:t>
      </w:r>
      <w:r>
        <w:rPr>
          <w:rFonts w:ascii="Lato" w:hAnsi="Lato" w:cs="Arial"/>
          <w:bCs/>
          <w:sz w:val="24"/>
          <w:lang w:val="en-US"/>
        </w:rPr>
        <w:tab/>
        <w:t xml:space="preserve">Sections of the </w:t>
      </w:r>
      <w:r w:rsidRPr="00FD1BE2">
        <w:rPr>
          <w:rFonts w:ascii="Lato" w:hAnsi="Lato" w:cs="Arial"/>
          <w:bCs/>
          <w:i/>
          <w:sz w:val="24"/>
          <w:lang w:val="en-US"/>
        </w:rPr>
        <w:t>Education Act</w:t>
      </w:r>
      <w:r w:rsidR="00FD1BE2" w:rsidRPr="00FD1BE2">
        <w:rPr>
          <w:rFonts w:ascii="Lato" w:hAnsi="Lato" w:cs="Arial"/>
          <w:bCs/>
          <w:i/>
          <w:sz w:val="24"/>
          <w:lang w:val="en-US"/>
        </w:rPr>
        <w:t xml:space="preserve"> 2015</w:t>
      </w:r>
    </w:p>
    <w:p w:rsidR="00F22C9E" w:rsidRPr="002A3138" w:rsidRDefault="00F22C9E" w:rsidP="00F22C9E">
      <w:pPr>
        <w:ind w:left="425"/>
        <w:rPr>
          <w:rFonts w:ascii="Lato" w:hAnsi="Lato" w:cs="Arial"/>
          <w:bCs/>
          <w:sz w:val="24"/>
          <w:lang w:val="en-US"/>
        </w:rPr>
      </w:pPr>
    </w:p>
    <w:p w:rsidR="00F22C9E" w:rsidRPr="002A3138" w:rsidRDefault="00F22C9E" w:rsidP="00D37148">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 xml:space="preserve">ROLES AND RESPONSIBILITIES </w:t>
      </w:r>
    </w:p>
    <w:p w:rsidR="00F22C9E" w:rsidRDefault="00F22C9E" w:rsidP="00F22C9E">
      <w:pPr>
        <w:spacing w:before="240"/>
        <w:ind w:left="426"/>
        <w:rPr>
          <w:rFonts w:cs="Arial"/>
          <w:sz w:val="24"/>
          <w:szCs w:val="20"/>
          <w:lang w:val="en-US"/>
        </w:rPr>
      </w:pPr>
      <w:r w:rsidRPr="00E9352A">
        <w:rPr>
          <w:rFonts w:ascii="Lato" w:hAnsi="Lato"/>
          <w:b/>
          <w:sz w:val="24"/>
        </w:rPr>
        <w:t>The Registrar</w:t>
      </w:r>
      <w:r w:rsidRPr="00E9352A">
        <w:rPr>
          <w:rFonts w:ascii="Lato" w:hAnsi="Lato"/>
          <w:sz w:val="24"/>
        </w:rPr>
        <w:t xml:space="preserve"> </w:t>
      </w:r>
      <w:r w:rsidRPr="0013101D">
        <w:rPr>
          <w:rFonts w:cs="Arial"/>
          <w:sz w:val="24"/>
          <w:szCs w:val="20"/>
          <w:lang w:val="en-US"/>
        </w:rPr>
        <w:t>is responsible for</w:t>
      </w:r>
      <w:r>
        <w:rPr>
          <w:rFonts w:cs="Arial"/>
          <w:sz w:val="24"/>
          <w:szCs w:val="20"/>
          <w:lang w:val="en-US"/>
        </w:rPr>
        <w:t>:</w:t>
      </w:r>
    </w:p>
    <w:p w:rsidR="009428A8" w:rsidRDefault="009428A8" w:rsidP="00B85472">
      <w:pPr>
        <w:pStyle w:val="ListParagraph"/>
        <w:numPr>
          <w:ilvl w:val="3"/>
          <w:numId w:val="15"/>
        </w:numPr>
        <w:spacing w:before="120"/>
        <w:ind w:left="993" w:hanging="386"/>
        <w:rPr>
          <w:rFonts w:ascii="Lato" w:hAnsi="Lato" w:cs="Arial"/>
          <w:sz w:val="24"/>
          <w:szCs w:val="20"/>
          <w:lang w:val="en-US"/>
        </w:rPr>
      </w:pPr>
      <w:r w:rsidRPr="00E9352A">
        <w:rPr>
          <w:rFonts w:ascii="Lato" w:hAnsi="Lato" w:cs="Arial"/>
          <w:sz w:val="24"/>
          <w:szCs w:val="20"/>
          <w:lang w:val="en-US"/>
        </w:rPr>
        <w:t>preliminary assessments</w:t>
      </w:r>
      <w:r>
        <w:rPr>
          <w:rFonts w:ascii="Lato" w:hAnsi="Lato" w:cs="Arial"/>
          <w:sz w:val="24"/>
          <w:szCs w:val="20"/>
          <w:lang w:val="en-US"/>
        </w:rPr>
        <w:t>;</w:t>
      </w:r>
    </w:p>
    <w:p w:rsidR="00F22C9E" w:rsidRPr="00E9352A" w:rsidRDefault="00F22C9E" w:rsidP="00D37148">
      <w:pPr>
        <w:pStyle w:val="ListParagraph"/>
        <w:numPr>
          <w:ilvl w:val="3"/>
          <w:numId w:val="15"/>
        </w:numPr>
        <w:spacing w:before="240"/>
        <w:ind w:left="993" w:hanging="384"/>
        <w:rPr>
          <w:rFonts w:ascii="Lato" w:hAnsi="Lato" w:cs="Arial"/>
          <w:sz w:val="24"/>
          <w:szCs w:val="20"/>
          <w:lang w:val="en-US"/>
        </w:rPr>
      </w:pPr>
      <w:r w:rsidRPr="00E9352A">
        <w:rPr>
          <w:rFonts w:ascii="Lato" w:hAnsi="Lato" w:cs="Arial"/>
          <w:sz w:val="24"/>
          <w:szCs w:val="20"/>
          <w:lang w:val="en-US"/>
        </w:rPr>
        <w:t xml:space="preserve">appointing members of the </w:t>
      </w:r>
      <w:r w:rsidR="00B85472">
        <w:rPr>
          <w:rFonts w:ascii="Lato" w:hAnsi="Lato" w:cs="Arial"/>
          <w:sz w:val="24"/>
          <w:szCs w:val="20"/>
          <w:lang w:val="en-US"/>
        </w:rPr>
        <w:t>r</w:t>
      </w:r>
      <w:r w:rsidRPr="00E9352A">
        <w:rPr>
          <w:rFonts w:ascii="Lato" w:hAnsi="Lato" w:cs="Arial"/>
          <w:sz w:val="24"/>
          <w:szCs w:val="20"/>
          <w:lang w:val="en-US"/>
        </w:rPr>
        <w:t xml:space="preserve">egistration </w:t>
      </w:r>
      <w:r w:rsidR="00B85472">
        <w:rPr>
          <w:rFonts w:ascii="Lato" w:hAnsi="Lato" w:cs="Arial"/>
          <w:sz w:val="24"/>
          <w:szCs w:val="20"/>
          <w:lang w:val="en-US"/>
        </w:rPr>
        <w:t>a</w:t>
      </w:r>
      <w:r w:rsidRPr="00E9352A">
        <w:rPr>
          <w:rFonts w:ascii="Lato" w:hAnsi="Lato" w:cs="Arial"/>
          <w:sz w:val="24"/>
          <w:szCs w:val="20"/>
          <w:lang w:val="en-US"/>
        </w:rPr>
        <w:t>ssessment Panel;</w:t>
      </w:r>
    </w:p>
    <w:p w:rsidR="00F22C9E" w:rsidRPr="00E9352A" w:rsidRDefault="00F22C9E" w:rsidP="00D37148">
      <w:pPr>
        <w:pStyle w:val="ListParagraph"/>
        <w:numPr>
          <w:ilvl w:val="3"/>
          <w:numId w:val="15"/>
        </w:numPr>
        <w:spacing w:before="240"/>
        <w:ind w:left="993" w:hanging="384"/>
        <w:rPr>
          <w:rFonts w:ascii="Lato" w:hAnsi="Lato" w:cs="Arial"/>
          <w:sz w:val="24"/>
          <w:szCs w:val="20"/>
          <w:lang w:val="en-US"/>
        </w:rPr>
      </w:pPr>
      <w:r w:rsidRPr="00E9352A">
        <w:rPr>
          <w:rFonts w:ascii="Lato" w:hAnsi="Lato" w:cs="Arial"/>
          <w:sz w:val="24"/>
          <w:szCs w:val="20"/>
          <w:lang w:val="en-US"/>
        </w:rPr>
        <w:t>approval or refusal of registration or variation applications</w:t>
      </w:r>
      <w:r>
        <w:rPr>
          <w:rFonts w:ascii="Lato" w:hAnsi="Lato" w:cs="Arial"/>
          <w:sz w:val="24"/>
          <w:szCs w:val="20"/>
          <w:lang w:val="en-US"/>
        </w:rPr>
        <w:t>;</w:t>
      </w:r>
    </w:p>
    <w:p w:rsidR="00F22C9E" w:rsidRPr="00E9352A" w:rsidRDefault="00C878AE" w:rsidP="00D37148">
      <w:pPr>
        <w:pStyle w:val="ListParagraph"/>
        <w:numPr>
          <w:ilvl w:val="3"/>
          <w:numId w:val="15"/>
        </w:numPr>
        <w:spacing w:before="240"/>
        <w:ind w:left="993" w:hanging="384"/>
        <w:rPr>
          <w:rFonts w:ascii="Lato" w:hAnsi="Lato" w:cs="Arial"/>
          <w:sz w:val="24"/>
          <w:szCs w:val="20"/>
          <w:lang w:val="en-US"/>
        </w:rPr>
      </w:pPr>
      <w:r>
        <w:rPr>
          <w:rFonts w:ascii="Lato" w:hAnsi="Lato" w:cs="Arial"/>
          <w:sz w:val="24"/>
          <w:szCs w:val="20"/>
          <w:lang w:val="en-US"/>
        </w:rPr>
        <w:lastRenderedPageBreak/>
        <w:t xml:space="preserve">applying </w:t>
      </w:r>
      <w:r w:rsidR="00F22C9E" w:rsidRPr="00E9352A">
        <w:rPr>
          <w:rFonts w:ascii="Lato" w:hAnsi="Lato" w:cs="Arial"/>
          <w:sz w:val="24"/>
          <w:szCs w:val="20"/>
          <w:lang w:val="en-US"/>
        </w:rPr>
        <w:t xml:space="preserve">conditions </w:t>
      </w:r>
      <w:r>
        <w:rPr>
          <w:rFonts w:ascii="Lato" w:hAnsi="Lato" w:cs="Arial"/>
          <w:sz w:val="24"/>
          <w:szCs w:val="20"/>
          <w:lang w:val="en-US"/>
        </w:rPr>
        <w:t>t</w:t>
      </w:r>
      <w:r w:rsidR="00F22C9E" w:rsidRPr="00E9352A">
        <w:rPr>
          <w:rFonts w:ascii="Lato" w:hAnsi="Lato" w:cs="Arial"/>
          <w:sz w:val="24"/>
          <w:szCs w:val="20"/>
          <w:lang w:val="en-US"/>
        </w:rPr>
        <w:t xml:space="preserve">o </w:t>
      </w:r>
      <w:r>
        <w:rPr>
          <w:rFonts w:ascii="Lato" w:hAnsi="Lato" w:cs="Arial"/>
          <w:sz w:val="24"/>
          <w:szCs w:val="20"/>
          <w:lang w:val="en-US"/>
        </w:rPr>
        <w:t xml:space="preserve">NGS’ </w:t>
      </w:r>
      <w:r w:rsidR="00F22C9E" w:rsidRPr="00E9352A">
        <w:rPr>
          <w:rFonts w:ascii="Lato" w:hAnsi="Lato" w:cs="Arial"/>
          <w:sz w:val="24"/>
          <w:szCs w:val="20"/>
          <w:lang w:val="en-US"/>
        </w:rPr>
        <w:t>registration</w:t>
      </w:r>
      <w:r w:rsidR="00F22C9E">
        <w:rPr>
          <w:rFonts w:ascii="Lato" w:hAnsi="Lato" w:cs="Arial"/>
          <w:sz w:val="24"/>
          <w:szCs w:val="20"/>
          <w:lang w:val="en-US"/>
        </w:rPr>
        <w:t>;</w:t>
      </w:r>
      <w:r w:rsidR="00F22C9E" w:rsidRPr="00E9352A">
        <w:rPr>
          <w:rFonts w:ascii="Lato" w:hAnsi="Lato" w:cs="Arial"/>
          <w:sz w:val="24"/>
          <w:szCs w:val="20"/>
          <w:lang w:val="en-US"/>
        </w:rPr>
        <w:t xml:space="preserve"> and </w:t>
      </w:r>
    </w:p>
    <w:p w:rsidR="00F22C9E" w:rsidRPr="00E9352A" w:rsidRDefault="009428A8" w:rsidP="00D37148">
      <w:pPr>
        <w:pStyle w:val="ListParagraph"/>
        <w:numPr>
          <w:ilvl w:val="3"/>
          <w:numId w:val="15"/>
        </w:numPr>
        <w:spacing w:before="240"/>
        <w:ind w:left="993" w:hanging="384"/>
        <w:rPr>
          <w:rFonts w:ascii="Lato" w:hAnsi="Lato" w:cs="Arial"/>
          <w:sz w:val="24"/>
          <w:szCs w:val="20"/>
          <w:lang w:val="en-US"/>
        </w:rPr>
      </w:pPr>
      <w:r>
        <w:rPr>
          <w:rFonts w:ascii="Lato" w:hAnsi="Lato" w:cs="Arial"/>
          <w:sz w:val="24"/>
          <w:szCs w:val="20"/>
          <w:lang w:val="en-US"/>
        </w:rPr>
        <w:t xml:space="preserve">establishment </w:t>
      </w:r>
      <w:r w:rsidR="00F22C9E" w:rsidRPr="00E9352A">
        <w:rPr>
          <w:rFonts w:ascii="Lato" w:hAnsi="Lato" w:cs="Arial"/>
          <w:sz w:val="24"/>
          <w:szCs w:val="20"/>
          <w:lang w:val="en-US"/>
        </w:rPr>
        <w:t xml:space="preserve">and </w:t>
      </w:r>
      <w:r w:rsidRPr="00E9352A">
        <w:rPr>
          <w:rFonts w:ascii="Lato" w:hAnsi="Lato" w:cs="Arial"/>
          <w:sz w:val="24"/>
          <w:szCs w:val="20"/>
          <w:lang w:val="en-US"/>
        </w:rPr>
        <w:t>maintena</w:t>
      </w:r>
      <w:r>
        <w:rPr>
          <w:rFonts w:ascii="Lato" w:hAnsi="Lato" w:cs="Arial"/>
          <w:sz w:val="24"/>
          <w:szCs w:val="20"/>
          <w:lang w:val="en-US"/>
        </w:rPr>
        <w:t>nce of the r</w:t>
      </w:r>
      <w:r w:rsidR="00F22C9E" w:rsidRPr="00E9352A">
        <w:rPr>
          <w:rFonts w:ascii="Lato" w:hAnsi="Lato" w:cs="Arial"/>
          <w:sz w:val="24"/>
          <w:szCs w:val="20"/>
          <w:lang w:val="en-US"/>
        </w:rPr>
        <w:t>egister of NGS.</w:t>
      </w:r>
    </w:p>
    <w:p w:rsidR="00F22C9E" w:rsidRDefault="00F22C9E" w:rsidP="00F22C9E">
      <w:pPr>
        <w:ind w:left="720"/>
        <w:rPr>
          <w:rFonts w:cs="Arial"/>
          <w:sz w:val="24"/>
          <w:szCs w:val="20"/>
          <w:lang w:val="en-US"/>
        </w:rPr>
      </w:pPr>
    </w:p>
    <w:p w:rsidR="00F22C9E" w:rsidRPr="00E9352A" w:rsidRDefault="00F22C9E" w:rsidP="00F22C9E">
      <w:pPr>
        <w:ind w:left="426"/>
        <w:rPr>
          <w:rFonts w:ascii="Lato" w:hAnsi="Lato" w:cs="Arial"/>
          <w:sz w:val="24"/>
          <w:szCs w:val="20"/>
          <w:lang w:val="en-US"/>
        </w:rPr>
      </w:pPr>
      <w:r w:rsidRPr="00E9352A">
        <w:rPr>
          <w:rFonts w:ascii="Lato" w:hAnsi="Lato" w:cs="Arial"/>
          <w:sz w:val="24"/>
          <w:szCs w:val="20"/>
          <w:lang w:val="en-US"/>
        </w:rPr>
        <w:t xml:space="preserve">The </w:t>
      </w:r>
      <w:r w:rsidRPr="00E9352A">
        <w:rPr>
          <w:rFonts w:ascii="Lato" w:hAnsi="Lato" w:cs="Arial"/>
          <w:b/>
          <w:sz w:val="24"/>
          <w:szCs w:val="20"/>
          <w:lang w:val="en-US"/>
        </w:rPr>
        <w:t xml:space="preserve">Executive </w:t>
      </w:r>
      <w:r w:rsidR="003A2037">
        <w:rPr>
          <w:rFonts w:ascii="Lato" w:hAnsi="Lato" w:cs="Arial"/>
          <w:b/>
          <w:sz w:val="24"/>
          <w:szCs w:val="20"/>
          <w:lang w:val="en-US"/>
        </w:rPr>
        <w:t xml:space="preserve">Board </w:t>
      </w:r>
      <w:r w:rsidRPr="00E9352A">
        <w:rPr>
          <w:rFonts w:ascii="Lato" w:hAnsi="Lato" w:cs="Arial"/>
          <w:b/>
          <w:sz w:val="24"/>
          <w:szCs w:val="20"/>
          <w:lang w:val="en-US"/>
        </w:rPr>
        <w:t xml:space="preserve">of the Department of Education </w:t>
      </w:r>
      <w:r w:rsidRPr="00E9352A">
        <w:rPr>
          <w:rFonts w:ascii="Lato" w:hAnsi="Lato" w:cs="Arial"/>
          <w:sz w:val="24"/>
          <w:szCs w:val="20"/>
          <w:lang w:val="en-US"/>
        </w:rPr>
        <w:t>is responsible for approval of policy relating to the registration or variation of the registration of an NGS.</w:t>
      </w:r>
    </w:p>
    <w:p w:rsidR="00F22C9E" w:rsidRPr="00E9352A" w:rsidRDefault="00F22C9E" w:rsidP="00F22C9E">
      <w:pPr>
        <w:ind w:left="426"/>
        <w:rPr>
          <w:rFonts w:ascii="Lato" w:hAnsi="Lato" w:cs="Arial"/>
          <w:sz w:val="24"/>
          <w:szCs w:val="20"/>
          <w:lang w:val="en-US"/>
        </w:rPr>
      </w:pPr>
    </w:p>
    <w:p w:rsidR="00F22C9E" w:rsidRPr="00E9352A" w:rsidRDefault="00F22C9E" w:rsidP="00F22C9E">
      <w:pPr>
        <w:ind w:left="426"/>
        <w:rPr>
          <w:rFonts w:ascii="Lato" w:hAnsi="Lato" w:cs="Arial"/>
          <w:sz w:val="24"/>
          <w:szCs w:val="20"/>
          <w:lang w:val="en-US"/>
        </w:rPr>
      </w:pPr>
      <w:r w:rsidRPr="00E9352A">
        <w:rPr>
          <w:rFonts w:ascii="Lato" w:hAnsi="Lato" w:cs="Arial"/>
          <w:sz w:val="24"/>
          <w:szCs w:val="20"/>
          <w:lang w:val="en-US"/>
        </w:rPr>
        <w:t xml:space="preserve">The </w:t>
      </w:r>
      <w:r w:rsidR="00B85472">
        <w:rPr>
          <w:rFonts w:ascii="Lato" w:hAnsi="Lato" w:cs="Arial"/>
          <w:b/>
          <w:sz w:val="24"/>
          <w:szCs w:val="20"/>
          <w:lang w:val="en-US"/>
        </w:rPr>
        <w:t>r</w:t>
      </w:r>
      <w:r w:rsidRPr="00E9352A">
        <w:rPr>
          <w:rFonts w:ascii="Lato" w:hAnsi="Lato" w:cs="Arial"/>
          <w:b/>
          <w:sz w:val="24"/>
          <w:szCs w:val="20"/>
          <w:lang w:val="en-US"/>
        </w:rPr>
        <w:t xml:space="preserve">egistration </w:t>
      </w:r>
      <w:r w:rsidR="00B85472">
        <w:rPr>
          <w:rFonts w:ascii="Lato" w:hAnsi="Lato" w:cs="Arial"/>
          <w:b/>
          <w:sz w:val="24"/>
          <w:szCs w:val="20"/>
          <w:lang w:val="en-US"/>
        </w:rPr>
        <w:t>a</w:t>
      </w:r>
      <w:r w:rsidRPr="00E9352A">
        <w:rPr>
          <w:rFonts w:ascii="Lato" w:hAnsi="Lato" w:cs="Arial"/>
          <w:b/>
          <w:sz w:val="24"/>
          <w:szCs w:val="20"/>
          <w:lang w:val="en-US"/>
        </w:rPr>
        <w:t xml:space="preserve">ssessment </w:t>
      </w:r>
      <w:r w:rsidR="00B85472">
        <w:rPr>
          <w:rFonts w:ascii="Lato" w:hAnsi="Lato" w:cs="Arial"/>
          <w:b/>
          <w:sz w:val="24"/>
          <w:szCs w:val="20"/>
          <w:lang w:val="en-US"/>
        </w:rPr>
        <w:t>p</w:t>
      </w:r>
      <w:r w:rsidRPr="00E9352A">
        <w:rPr>
          <w:rFonts w:ascii="Lato" w:hAnsi="Lato" w:cs="Arial"/>
          <w:b/>
          <w:sz w:val="24"/>
          <w:szCs w:val="20"/>
          <w:lang w:val="en-US"/>
        </w:rPr>
        <w:t>anel</w:t>
      </w:r>
      <w:r w:rsidRPr="00E9352A">
        <w:rPr>
          <w:rFonts w:ascii="Lato" w:hAnsi="Lato" w:cs="Arial"/>
          <w:sz w:val="24"/>
          <w:szCs w:val="20"/>
          <w:lang w:val="en-US"/>
        </w:rPr>
        <w:t xml:space="preserve"> is responsible for </w:t>
      </w:r>
      <w:r w:rsidR="00C878AE">
        <w:rPr>
          <w:rFonts w:ascii="Lato" w:hAnsi="Lato" w:cs="Arial"/>
          <w:sz w:val="24"/>
          <w:szCs w:val="20"/>
          <w:lang w:val="en-US"/>
        </w:rPr>
        <w:t>assessment</w:t>
      </w:r>
      <w:r w:rsidRPr="00E9352A">
        <w:rPr>
          <w:rFonts w:ascii="Lato" w:hAnsi="Lato" w:cs="Arial"/>
          <w:sz w:val="24"/>
          <w:szCs w:val="20"/>
          <w:lang w:val="en-US"/>
        </w:rPr>
        <w:t xml:space="preserve"> </w:t>
      </w:r>
      <w:r w:rsidR="00C878AE">
        <w:rPr>
          <w:rFonts w:ascii="Lato" w:hAnsi="Lato" w:cs="Arial"/>
          <w:sz w:val="24"/>
          <w:szCs w:val="20"/>
          <w:lang w:val="en-US"/>
        </w:rPr>
        <w:t xml:space="preserve">of </w:t>
      </w:r>
      <w:r w:rsidR="00C878AE" w:rsidRPr="00E9352A">
        <w:rPr>
          <w:rFonts w:ascii="Lato" w:hAnsi="Lato" w:cs="Arial"/>
          <w:sz w:val="24"/>
          <w:szCs w:val="20"/>
          <w:lang w:val="en-US"/>
        </w:rPr>
        <w:t>all applications for registration</w:t>
      </w:r>
      <w:r w:rsidR="00C878AE">
        <w:rPr>
          <w:rFonts w:ascii="Lato" w:hAnsi="Lato" w:cs="Arial"/>
          <w:sz w:val="24"/>
          <w:szCs w:val="20"/>
          <w:lang w:val="en-US"/>
        </w:rPr>
        <w:t>,</w:t>
      </w:r>
      <w:r w:rsidR="00C878AE" w:rsidRPr="00E9352A">
        <w:rPr>
          <w:rFonts w:ascii="Lato" w:hAnsi="Lato" w:cs="Arial"/>
          <w:sz w:val="24"/>
          <w:szCs w:val="20"/>
          <w:lang w:val="en-US"/>
        </w:rPr>
        <w:t xml:space="preserve"> or variation of registration</w:t>
      </w:r>
      <w:r w:rsidR="00C878AE">
        <w:rPr>
          <w:rFonts w:ascii="Lato" w:hAnsi="Lato" w:cs="Arial"/>
          <w:sz w:val="24"/>
          <w:szCs w:val="20"/>
          <w:lang w:val="en-US"/>
        </w:rPr>
        <w:t>,</w:t>
      </w:r>
      <w:r w:rsidR="00C878AE" w:rsidRPr="00E9352A">
        <w:rPr>
          <w:rFonts w:ascii="Lato" w:hAnsi="Lato" w:cs="Arial"/>
          <w:sz w:val="24"/>
          <w:szCs w:val="20"/>
          <w:lang w:val="en-US"/>
        </w:rPr>
        <w:t xml:space="preserve"> </w:t>
      </w:r>
      <w:r w:rsidRPr="00E9352A">
        <w:rPr>
          <w:rFonts w:ascii="Lato" w:hAnsi="Lato" w:cs="Arial"/>
          <w:sz w:val="24"/>
          <w:szCs w:val="20"/>
          <w:lang w:val="en-US"/>
        </w:rPr>
        <w:t xml:space="preserve">and </w:t>
      </w:r>
      <w:r w:rsidR="00C878AE">
        <w:rPr>
          <w:rFonts w:ascii="Lato" w:hAnsi="Lato" w:cs="Arial"/>
          <w:sz w:val="24"/>
          <w:szCs w:val="20"/>
          <w:lang w:val="en-US"/>
        </w:rPr>
        <w:t xml:space="preserve">for </w:t>
      </w:r>
      <w:r w:rsidRPr="00E9352A">
        <w:rPr>
          <w:rFonts w:ascii="Lato" w:hAnsi="Lato" w:cs="Arial"/>
          <w:sz w:val="24"/>
          <w:szCs w:val="20"/>
          <w:lang w:val="en-US"/>
        </w:rPr>
        <w:t>making recommendations to the registrar</w:t>
      </w:r>
      <w:r>
        <w:rPr>
          <w:rFonts w:ascii="Lato" w:hAnsi="Lato" w:cs="Arial"/>
          <w:sz w:val="24"/>
          <w:szCs w:val="20"/>
          <w:lang w:val="en-US"/>
        </w:rPr>
        <w:t>.</w:t>
      </w:r>
    </w:p>
    <w:p w:rsidR="00F22C9E" w:rsidRPr="00E9352A" w:rsidRDefault="00F22C9E" w:rsidP="00F22C9E">
      <w:pPr>
        <w:ind w:left="426"/>
        <w:rPr>
          <w:rFonts w:ascii="Lato" w:hAnsi="Lato" w:cs="Arial"/>
          <w:sz w:val="24"/>
          <w:szCs w:val="20"/>
          <w:lang w:val="en-US"/>
        </w:rPr>
      </w:pPr>
    </w:p>
    <w:p w:rsidR="00F22C9E" w:rsidRPr="00E9352A" w:rsidRDefault="00F22C9E" w:rsidP="00F22C9E">
      <w:pPr>
        <w:ind w:left="426"/>
        <w:rPr>
          <w:rFonts w:ascii="Lato" w:hAnsi="Lato" w:cs="Arial"/>
          <w:sz w:val="24"/>
        </w:rPr>
      </w:pPr>
      <w:r w:rsidRPr="00E9352A">
        <w:rPr>
          <w:rFonts w:ascii="Lato" w:hAnsi="Lato" w:cs="Arial"/>
          <w:sz w:val="24"/>
        </w:rPr>
        <w:t xml:space="preserve">The </w:t>
      </w:r>
      <w:r w:rsidRPr="00B222A0">
        <w:rPr>
          <w:rFonts w:ascii="Lato" w:hAnsi="Lato" w:cs="Arial"/>
          <w:b/>
          <w:sz w:val="24"/>
        </w:rPr>
        <w:t>Manager, Non</w:t>
      </w:r>
      <w:r>
        <w:rPr>
          <w:rFonts w:ascii="Lato" w:hAnsi="Lato" w:cs="Arial"/>
          <w:b/>
          <w:sz w:val="24"/>
        </w:rPr>
        <w:t>-</w:t>
      </w:r>
      <w:r w:rsidRPr="00B222A0">
        <w:rPr>
          <w:rFonts w:ascii="Lato" w:hAnsi="Lato" w:cs="Arial"/>
          <w:b/>
          <w:sz w:val="24"/>
        </w:rPr>
        <w:t>Government Schools</w:t>
      </w:r>
      <w:r w:rsidRPr="00E9352A">
        <w:rPr>
          <w:rFonts w:ascii="Lato" w:hAnsi="Lato" w:cs="Arial"/>
          <w:sz w:val="24"/>
        </w:rPr>
        <w:t xml:space="preserve"> will act on behalf of the registrar for all administrative matters relating to the processing and review of applications for registration or variation</w:t>
      </w:r>
      <w:r w:rsidR="00C878AE">
        <w:rPr>
          <w:rFonts w:ascii="Lato" w:hAnsi="Lato" w:cs="Arial"/>
          <w:sz w:val="24"/>
        </w:rPr>
        <w:t xml:space="preserve"> of registration</w:t>
      </w:r>
      <w:r w:rsidRPr="00E9352A">
        <w:rPr>
          <w:rFonts w:ascii="Lato" w:hAnsi="Lato" w:cs="Arial"/>
          <w:sz w:val="24"/>
        </w:rPr>
        <w:t>.</w:t>
      </w:r>
    </w:p>
    <w:p w:rsidR="00F22C9E" w:rsidRPr="00E9352A" w:rsidRDefault="00F22C9E" w:rsidP="00F22C9E">
      <w:pPr>
        <w:ind w:left="426"/>
        <w:rPr>
          <w:rFonts w:ascii="Lato" w:hAnsi="Lato" w:cs="Arial"/>
          <w:sz w:val="24"/>
        </w:rPr>
      </w:pPr>
    </w:p>
    <w:p w:rsidR="00F22C9E" w:rsidRPr="00E9352A" w:rsidRDefault="00F22C9E" w:rsidP="00F22C9E">
      <w:pPr>
        <w:ind w:left="426"/>
        <w:rPr>
          <w:rFonts w:ascii="Lato" w:hAnsi="Lato" w:cs="Arial"/>
          <w:sz w:val="24"/>
        </w:rPr>
      </w:pPr>
      <w:r w:rsidRPr="00E9352A">
        <w:rPr>
          <w:rFonts w:ascii="Lato" w:hAnsi="Lato" w:cs="Arial"/>
          <w:b/>
          <w:sz w:val="24"/>
        </w:rPr>
        <w:t>Applicants</w:t>
      </w:r>
      <w:r w:rsidRPr="00E9352A">
        <w:rPr>
          <w:rFonts w:ascii="Lato" w:hAnsi="Lato" w:cs="Arial"/>
          <w:sz w:val="24"/>
        </w:rPr>
        <w:t xml:space="preserve"> are responsible for providing the information required by legislation and the guidelines, as well as additional information requested by the registrar or delegate, within the specified timeframe.</w:t>
      </w:r>
    </w:p>
    <w:p w:rsidR="00F22C9E" w:rsidRPr="002A3138" w:rsidRDefault="00F22C9E" w:rsidP="00F22C9E">
      <w:pPr>
        <w:ind w:left="426"/>
        <w:rPr>
          <w:rFonts w:ascii="Lato" w:hAnsi="Lato" w:cs="Arial"/>
          <w:bCs/>
          <w:sz w:val="24"/>
          <w:lang w:val="en-US"/>
        </w:rPr>
      </w:pPr>
    </w:p>
    <w:p w:rsidR="00F22C9E" w:rsidRPr="002A3138" w:rsidRDefault="00F22C9E" w:rsidP="00D37148">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GUIDELINES</w:t>
      </w:r>
      <w:r w:rsidR="00ED28C3">
        <w:rPr>
          <w:rFonts w:ascii="Lato" w:hAnsi="Lato" w:cs="Arial"/>
          <w:b/>
          <w:bCs/>
          <w:sz w:val="28"/>
          <w:szCs w:val="28"/>
          <w:lang w:val="en-US"/>
        </w:rPr>
        <w:t xml:space="preserve"> AND </w:t>
      </w:r>
      <w:r w:rsidRPr="002A3138">
        <w:rPr>
          <w:rFonts w:ascii="Lato" w:hAnsi="Lato" w:cs="Arial"/>
          <w:b/>
          <w:bCs/>
          <w:sz w:val="28"/>
          <w:szCs w:val="28"/>
          <w:lang w:val="en-US"/>
        </w:rPr>
        <w:t>PROCEDURES</w:t>
      </w:r>
    </w:p>
    <w:p w:rsidR="00F22C9E" w:rsidRPr="002A3138" w:rsidRDefault="00F22C9E" w:rsidP="00F22C9E">
      <w:pPr>
        <w:ind w:left="425"/>
        <w:rPr>
          <w:rFonts w:ascii="Lato" w:hAnsi="Lato" w:cs="Arial"/>
          <w:bCs/>
          <w:sz w:val="24"/>
          <w:lang w:val="en-US"/>
        </w:rPr>
      </w:pPr>
    </w:p>
    <w:p w:rsidR="00F22C9E" w:rsidRPr="00D71704" w:rsidRDefault="00F22C9E" w:rsidP="00376C1D">
      <w:pPr>
        <w:numPr>
          <w:ilvl w:val="0"/>
          <w:numId w:val="16"/>
        </w:numPr>
        <w:spacing w:after="120"/>
        <w:rPr>
          <w:rFonts w:ascii="Lato" w:hAnsi="Lato"/>
          <w:sz w:val="24"/>
        </w:rPr>
      </w:pPr>
      <w:r w:rsidRPr="00D71704">
        <w:rPr>
          <w:rFonts w:ascii="Lato" w:hAnsi="Lato"/>
          <w:sz w:val="24"/>
        </w:rPr>
        <w:t xml:space="preserve">A non-government school must be administered by a body corporate (the governing body) and an application to register or vary the registration of a non-government school must therefore be made on behalf of the relevant governing body. </w:t>
      </w:r>
    </w:p>
    <w:p w:rsidR="00F22C9E" w:rsidRPr="00D71704" w:rsidRDefault="00F22C9E" w:rsidP="00376C1D">
      <w:pPr>
        <w:numPr>
          <w:ilvl w:val="0"/>
          <w:numId w:val="16"/>
        </w:numPr>
        <w:spacing w:after="120"/>
        <w:rPr>
          <w:rFonts w:ascii="Lato" w:hAnsi="Lato"/>
          <w:sz w:val="24"/>
        </w:rPr>
      </w:pPr>
      <w:r w:rsidRPr="00D71704">
        <w:rPr>
          <w:rFonts w:ascii="Lato" w:hAnsi="Lato"/>
          <w:sz w:val="24"/>
        </w:rPr>
        <w:t xml:space="preserve">Applicants may </w:t>
      </w:r>
      <w:r w:rsidR="00FD1BE2">
        <w:rPr>
          <w:rFonts w:ascii="Lato" w:hAnsi="Lato"/>
          <w:sz w:val="24"/>
        </w:rPr>
        <w:t xml:space="preserve">ask the registrar </w:t>
      </w:r>
      <w:r w:rsidR="00E476E0">
        <w:rPr>
          <w:rFonts w:ascii="Lato" w:hAnsi="Lato"/>
          <w:sz w:val="24"/>
        </w:rPr>
        <w:t>for feedback</w:t>
      </w:r>
      <w:r w:rsidR="00FD1BE2">
        <w:rPr>
          <w:rFonts w:ascii="Lato" w:hAnsi="Lato"/>
          <w:sz w:val="24"/>
        </w:rPr>
        <w:t xml:space="preserve"> after making a </w:t>
      </w:r>
      <w:r w:rsidRPr="00D71704">
        <w:rPr>
          <w:rFonts w:ascii="Lato" w:hAnsi="Lato"/>
          <w:sz w:val="24"/>
        </w:rPr>
        <w:t xml:space="preserve">preliminary assessment </w:t>
      </w:r>
      <w:r w:rsidR="00FD1BE2">
        <w:rPr>
          <w:rFonts w:ascii="Lato" w:hAnsi="Lato"/>
          <w:sz w:val="24"/>
        </w:rPr>
        <w:t>of the effects of the registration on the educational system</w:t>
      </w:r>
      <w:r w:rsidRPr="00D71704">
        <w:rPr>
          <w:rFonts w:ascii="Lato" w:hAnsi="Lato"/>
          <w:sz w:val="24"/>
        </w:rPr>
        <w:t xml:space="preserve"> </w:t>
      </w:r>
      <w:r w:rsidR="00FD1BE2">
        <w:rPr>
          <w:rFonts w:ascii="Lato" w:hAnsi="Lato"/>
          <w:sz w:val="24"/>
        </w:rPr>
        <w:t xml:space="preserve">in the Northern Territory and any other matter relevant to the application </w:t>
      </w:r>
      <w:r w:rsidRPr="00D71704">
        <w:rPr>
          <w:rFonts w:ascii="Lato" w:hAnsi="Lato"/>
          <w:sz w:val="24"/>
        </w:rPr>
        <w:t>(s 128).</w:t>
      </w:r>
    </w:p>
    <w:p w:rsidR="00F22C9E" w:rsidRPr="00D71704" w:rsidRDefault="00F22C9E" w:rsidP="00376C1D">
      <w:pPr>
        <w:numPr>
          <w:ilvl w:val="0"/>
          <w:numId w:val="16"/>
        </w:numPr>
        <w:spacing w:after="120"/>
        <w:rPr>
          <w:rFonts w:ascii="Lato" w:hAnsi="Lato"/>
          <w:sz w:val="24"/>
        </w:rPr>
      </w:pPr>
      <w:r w:rsidRPr="00D71704">
        <w:rPr>
          <w:rFonts w:ascii="Lato" w:hAnsi="Lato"/>
          <w:sz w:val="24"/>
        </w:rPr>
        <w:t xml:space="preserve">Applications must be made in writing at least one year before the school proposes to provide the educational programs or the variation is to take effect, </w:t>
      </w:r>
      <w:r w:rsidR="00371318">
        <w:rPr>
          <w:rFonts w:ascii="Lato" w:hAnsi="Lato"/>
          <w:sz w:val="24"/>
        </w:rPr>
        <w:t xml:space="preserve">and must be accompanied by the fee prescribed by the </w:t>
      </w:r>
      <w:r w:rsidR="00371318" w:rsidRPr="00B85472">
        <w:rPr>
          <w:rFonts w:ascii="Lato" w:hAnsi="Lato"/>
          <w:i/>
          <w:sz w:val="24"/>
        </w:rPr>
        <w:t>Education Regulations</w:t>
      </w:r>
      <w:r w:rsidR="002025FC">
        <w:rPr>
          <w:rFonts w:ascii="Lato" w:hAnsi="Lato"/>
          <w:sz w:val="24"/>
        </w:rPr>
        <w:t xml:space="preserve"> </w:t>
      </w:r>
      <w:r w:rsidRPr="00D71704">
        <w:rPr>
          <w:rFonts w:ascii="Lato" w:hAnsi="Lato" w:cs="Arial"/>
          <w:sz w:val="24"/>
        </w:rPr>
        <w:t>(s 129)</w:t>
      </w:r>
      <w:r w:rsidR="00371318">
        <w:rPr>
          <w:rFonts w:ascii="Lato" w:hAnsi="Lato" w:cs="Arial"/>
          <w:sz w:val="24"/>
        </w:rPr>
        <w:t>.</w:t>
      </w:r>
      <w:r w:rsidRPr="00D71704">
        <w:rPr>
          <w:rFonts w:ascii="Lato" w:hAnsi="Lato" w:cs="Arial"/>
          <w:sz w:val="24"/>
        </w:rPr>
        <w:t xml:space="preserve"> </w:t>
      </w:r>
    </w:p>
    <w:p w:rsidR="00F22C9E" w:rsidRPr="00D71704" w:rsidRDefault="00F22C9E" w:rsidP="00376C1D">
      <w:pPr>
        <w:numPr>
          <w:ilvl w:val="0"/>
          <w:numId w:val="16"/>
        </w:numPr>
        <w:spacing w:after="120"/>
        <w:rPr>
          <w:rFonts w:ascii="Lato" w:hAnsi="Lato"/>
          <w:sz w:val="24"/>
        </w:rPr>
      </w:pPr>
      <w:r w:rsidRPr="00D71704">
        <w:rPr>
          <w:rFonts w:ascii="Lato" w:hAnsi="Lato"/>
          <w:sz w:val="24"/>
        </w:rPr>
        <w:t xml:space="preserve">Applicants seeking to </w:t>
      </w:r>
      <w:r w:rsidR="005F4717">
        <w:rPr>
          <w:rFonts w:ascii="Lato" w:hAnsi="Lato"/>
          <w:sz w:val="24"/>
        </w:rPr>
        <w:t xml:space="preserve">reduce the </w:t>
      </w:r>
      <w:r w:rsidRPr="00D71704">
        <w:rPr>
          <w:rFonts w:ascii="Lato" w:hAnsi="Lato"/>
          <w:sz w:val="24"/>
        </w:rPr>
        <w:t xml:space="preserve">one year </w:t>
      </w:r>
      <w:r w:rsidR="005F4717">
        <w:rPr>
          <w:rFonts w:ascii="Lato" w:hAnsi="Lato"/>
          <w:sz w:val="24"/>
        </w:rPr>
        <w:t xml:space="preserve">period in guideline 4.3 </w:t>
      </w:r>
      <w:r w:rsidRPr="00D71704">
        <w:rPr>
          <w:rFonts w:ascii="Lato" w:hAnsi="Lato"/>
          <w:sz w:val="24"/>
        </w:rPr>
        <w:t>must specifically request the registrar to exercise their discretion under section 129(4) and provide the registrar with full particulars of the grounds upon which the request is made.</w:t>
      </w:r>
    </w:p>
    <w:p w:rsidR="0011365A" w:rsidRPr="0011365A" w:rsidRDefault="00F22C9E" w:rsidP="00376C1D">
      <w:pPr>
        <w:numPr>
          <w:ilvl w:val="0"/>
          <w:numId w:val="16"/>
        </w:numPr>
        <w:spacing w:after="120"/>
        <w:rPr>
          <w:rFonts w:ascii="Lato" w:hAnsi="Lato"/>
          <w:sz w:val="24"/>
        </w:rPr>
      </w:pPr>
      <w:r w:rsidRPr="00D71704">
        <w:rPr>
          <w:rFonts w:ascii="Lato" w:hAnsi="Lato"/>
          <w:sz w:val="24"/>
        </w:rPr>
        <w:t xml:space="preserve">Applications must address all matters </w:t>
      </w:r>
      <w:r w:rsidR="00DF3873">
        <w:rPr>
          <w:rFonts w:ascii="Lato" w:hAnsi="Lato"/>
          <w:sz w:val="24"/>
        </w:rPr>
        <w:t xml:space="preserve">specified in </w:t>
      </w:r>
      <w:r w:rsidRPr="00D71704">
        <w:rPr>
          <w:rFonts w:ascii="Lato" w:hAnsi="Lato"/>
          <w:sz w:val="24"/>
        </w:rPr>
        <w:t>section 13</w:t>
      </w:r>
      <w:r w:rsidR="00B85472">
        <w:rPr>
          <w:rFonts w:ascii="Lato" w:hAnsi="Lato"/>
          <w:sz w:val="24"/>
        </w:rPr>
        <w:t>0</w:t>
      </w:r>
      <w:r w:rsidRPr="00D71704">
        <w:rPr>
          <w:rFonts w:ascii="Lato" w:hAnsi="Lato"/>
          <w:sz w:val="24"/>
        </w:rPr>
        <w:t xml:space="preserve"> of the Act and demonstrate how the applicant will ensure compliance with all of the registration requirements in section 125.</w:t>
      </w:r>
      <w:r w:rsidR="0011365A" w:rsidRPr="0011365A">
        <w:rPr>
          <w:rFonts w:ascii="Lato" w:hAnsi="Lato"/>
          <w:sz w:val="24"/>
        </w:rPr>
        <w:t xml:space="preserve"> </w:t>
      </w:r>
      <w:r w:rsidR="0011365A">
        <w:rPr>
          <w:rFonts w:ascii="Lato" w:hAnsi="Lato"/>
          <w:sz w:val="24"/>
        </w:rPr>
        <w:br/>
      </w:r>
      <w:r w:rsidR="0011365A" w:rsidRPr="0011365A">
        <w:rPr>
          <w:rFonts w:ascii="Lato" w:hAnsi="Lato"/>
          <w:sz w:val="24"/>
        </w:rPr>
        <w:t xml:space="preserve">While applicants for registration of a new non-government school </w:t>
      </w:r>
      <w:r w:rsidR="003A2037">
        <w:rPr>
          <w:rFonts w:ascii="Lato" w:hAnsi="Lato"/>
          <w:sz w:val="24"/>
        </w:rPr>
        <w:t>may</w:t>
      </w:r>
      <w:r w:rsidR="0011365A" w:rsidRPr="0011365A">
        <w:rPr>
          <w:rFonts w:ascii="Lato" w:hAnsi="Lato"/>
          <w:sz w:val="24"/>
        </w:rPr>
        <w:t xml:space="preserve"> not be able to supply documents such as annual reports, they will be required to provide statements regarding anticipated process and schedules for the development of such plans and reports as well as samples that will be emulated. </w:t>
      </w:r>
    </w:p>
    <w:p w:rsidR="00F22C9E" w:rsidRPr="00D71704" w:rsidRDefault="00F22C9E" w:rsidP="00376C1D">
      <w:pPr>
        <w:numPr>
          <w:ilvl w:val="0"/>
          <w:numId w:val="16"/>
        </w:numPr>
        <w:spacing w:after="120"/>
        <w:rPr>
          <w:rFonts w:ascii="Lato" w:hAnsi="Lato"/>
          <w:sz w:val="24"/>
        </w:rPr>
      </w:pPr>
      <w:r w:rsidRPr="00D71704">
        <w:rPr>
          <w:rFonts w:ascii="Lato" w:hAnsi="Lato"/>
          <w:sz w:val="24"/>
        </w:rPr>
        <w:t xml:space="preserve">Applicants for variation </w:t>
      </w:r>
      <w:r w:rsidR="00DF3873">
        <w:rPr>
          <w:rFonts w:ascii="Lato" w:hAnsi="Lato"/>
          <w:sz w:val="24"/>
        </w:rPr>
        <w:t xml:space="preserve">of registration </w:t>
      </w:r>
      <w:r w:rsidRPr="00D71704">
        <w:rPr>
          <w:rFonts w:ascii="Lato" w:hAnsi="Lato"/>
          <w:sz w:val="24"/>
        </w:rPr>
        <w:t>must provide details of the variation, when and how the variation is to take effect</w:t>
      </w:r>
      <w:r w:rsidR="00DF3873">
        <w:rPr>
          <w:rFonts w:ascii="Lato" w:hAnsi="Lato"/>
          <w:sz w:val="24"/>
        </w:rPr>
        <w:t>,</w:t>
      </w:r>
      <w:r w:rsidRPr="00D71704">
        <w:rPr>
          <w:rFonts w:ascii="Lato" w:hAnsi="Lato"/>
          <w:sz w:val="24"/>
        </w:rPr>
        <w:t xml:space="preserve"> and the extent to which the matters mentioned in section 130 will be affected by the variation</w:t>
      </w:r>
      <w:r w:rsidR="00DF3873">
        <w:rPr>
          <w:rFonts w:ascii="Lato" w:hAnsi="Lato"/>
          <w:sz w:val="24"/>
        </w:rPr>
        <w:t xml:space="preserve"> (s 154(4)(b))</w:t>
      </w:r>
      <w:r w:rsidRPr="00D71704">
        <w:rPr>
          <w:rFonts w:ascii="Lato" w:hAnsi="Lato"/>
          <w:sz w:val="24"/>
        </w:rPr>
        <w:t xml:space="preserve">.  </w:t>
      </w:r>
    </w:p>
    <w:p w:rsidR="00F22C9E" w:rsidRPr="00D71704" w:rsidRDefault="00F22C9E" w:rsidP="00376C1D">
      <w:pPr>
        <w:numPr>
          <w:ilvl w:val="0"/>
          <w:numId w:val="16"/>
        </w:numPr>
        <w:spacing w:after="120"/>
        <w:rPr>
          <w:rFonts w:ascii="Lato" w:hAnsi="Lato"/>
          <w:sz w:val="24"/>
        </w:rPr>
      </w:pPr>
      <w:r w:rsidRPr="00D71704">
        <w:rPr>
          <w:rFonts w:ascii="Lato" w:hAnsi="Lato"/>
          <w:sz w:val="24"/>
        </w:rPr>
        <w:t>The registrar may, by written notice to the applicant, require the applicant to provide additional information relevant to the application within a reasonable specified timeframe. If the information is not provided within the specified timeframe, the application will lapse</w:t>
      </w:r>
      <w:r w:rsidR="00ED28C3">
        <w:rPr>
          <w:rFonts w:ascii="Lato" w:hAnsi="Lato"/>
          <w:sz w:val="24"/>
        </w:rPr>
        <w:t xml:space="preserve"> </w:t>
      </w:r>
      <w:r w:rsidR="00ED28C3">
        <w:rPr>
          <w:rFonts w:ascii="Lato" w:hAnsi="Lato"/>
          <w:sz w:val="24"/>
        </w:rPr>
        <w:br/>
        <w:t>(s 132)</w:t>
      </w:r>
      <w:r w:rsidRPr="00D71704">
        <w:rPr>
          <w:rFonts w:ascii="Lato" w:hAnsi="Lato"/>
          <w:sz w:val="24"/>
        </w:rPr>
        <w:t>.</w:t>
      </w:r>
    </w:p>
    <w:p w:rsidR="00F22C9E" w:rsidRPr="00D71704" w:rsidRDefault="00F22C9E" w:rsidP="00376C1D">
      <w:pPr>
        <w:numPr>
          <w:ilvl w:val="0"/>
          <w:numId w:val="16"/>
        </w:numPr>
        <w:spacing w:after="120"/>
        <w:rPr>
          <w:rFonts w:ascii="Lato" w:hAnsi="Lato"/>
          <w:sz w:val="24"/>
        </w:rPr>
      </w:pPr>
      <w:r w:rsidRPr="00D71704">
        <w:rPr>
          <w:rFonts w:ascii="Lato" w:hAnsi="Lato"/>
          <w:sz w:val="24"/>
        </w:rPr>
        <w:lastRenderedPageBreak/>
        <w:t>Once satisfied that the application is complete, the registrar will give written notice to the applicant that the application has been received. The registrar must approve or refuse the application within nine (9) months of this notification (s</w:t>
      </w:r>
      <w:r>
        <w:rPr>
          <w:rFonts w:ascii="Lato" w:hAnsi="Lato"/>
          <w:sz w:val="24"/>
        </w:rPr>
        <w:t xml:space="preserve"> </w:t>
      </w:r>
      <w:r w:rsidRPr="00D71704">
        <w:rPr>
          <w:rFonts w:ascii="Lato" w:hAnsi="Lato"/>
          <w:sz w:val="24"/>
        </w:rPr>
        <w:t>137(1))</w:t>
      </w:r>
      <w:r>
        <w:rPr>
          <w:rFonts w:ascii="Lato" w:hAnsi="Lato"/>
          <w:sz w:val="24"/>
        </w:rPr>
        <w:t>.</w:t>
      </w:r>
      <w:r w:rsidRPr="00D71704">
        <w:rPr>
          <w:rFonts w:ascii="Lato" w:hAnsi="Lato"/>
          <w:sz w:val="24"/>
        </w:rPr>
        <w:t xml:space="preserve"> </w:t>
      </w:r>
    </w:p>
    <w:p w:rsidR="00F22C9E" w:rsidRPr="00D71704" w:rsidRDefault="00F22C9E" w:rsidP="00376C1D">
      <w:pPr>
        <w:numPr>
          <w:ilvl w:val="0"/>
          <w:numId w:val="16"/>
        </w:numPr>
        <w:spacing w:after="120"/>
        <w:rPr>
          <w:rFonts w:ascii="Lato" w:hAnsi="Lato"/>
          <w:sz w:val="24"/>
        </w:rPr>
      </w:pPr>
      <w:r w:rsidRPr="00D71704">
        <w:rPr>
          <w:rFonts w:ascii="Lato" w:hAnsi="Lato"/>
          <w:sz w:val="24"/>
        </w:rPr>
        <w:t xml:space="preserve">The registrar will refer all </w:t>
      </w:r>
      <w:r w:rsidRPr="00D71704">
        <w:rPr>
          <w:rFonts w:ascii="Lato" w:hAnsi="Lato" w:cs="Arial"/>
          <w:sz w:val="24"/>
        </w:rPr>
        <w:t xml:space="preserve">applications for registration </w:t>
      </w:r>
      <w:r>
        <w:rPr>
          <w:rFonts w:ascii="Lato" w:hAnsi="Lato" w:cs="Arial"/>
          <w:sz w:val="24"/>
        </w:rPr>
        <w:t>(</w:t>
      </w:r>
      <w:r w:rsidRPr="00D71704">
        <w:rPr>
          <w:rFonts w:ascii="Lato" w:hAnsi="Lato" w:cs="Arial"/>
          <w:sz w:val="24"/>
        </w:rPr>
        <w:t>s</w:t>
      </w:r>
      <w:r>
        <w:rPr>
          <w:rFonts w:ascii="Lato" w:hAnsi="Lato" w:cs="Arial"/>
          <w:sz w:val="24"/>
        </w:rPr>
        <w:t xml:space="preserve"> </w:t>
      </w:r>
      <w:r w:rsidRPr="00D71704">
        <w:rPr>
          <w:rFonts w:ascii="Lato" w:hAnsi="Lato" w:cs="Arial"/>
          <w:sz w:val="24"/>
        </w:rPr>
        <w:t>131(4)</w:t>
      </w:r>
      <w:r>
        <w:rPr>
          <w:rFonts w:ascii="Lato" w:hAnsi="Lato" w:cs="Arial"/>
          <w:sz w:val="24"/>
        </w:rPr>
        <w:t xml:space="preserve">) </w:t>
      </w:r>
      <w:r w:rsidRPr="00D71704">
        <w:rPr>
          <w:rFonts w:ascii="Lato" w:hAnsi="Lato" w:cs="Arial"/>
          <w:sz w:val="24"/>
        </w:rPr>
        <w:t xml:space="preserve">or significant variation </w:t>
      </w:r>
      <w:r w:rsidR="00CB1BC5">
        <w:rPr>
          <w:rFonts w:ascii="Lato" w:hAnsi="Lato" w:cs="Arial"/>
          <w:sz w:val="24"/>
        </w:rPr>
        <w:br/>
      </w:r>
      <w:r w:rsidRPr="00D71704">
        <w:rPr>
          <w:rFonts w:ascii="Lato" w:hAnsi="Lato" w:cs="Arial"/>
          <w:sz w:val="24"/>
        </w:rPr>
        <w:t>(s</w:t>
      </w:r>
      <w:r>
        <w:rPr>
          <w:rFonts w:ascii="Lato" w:hAnsi="Lato" w:cs="Arial"/>
          <w:sz w:val="24"/>
        </w:rPr>
        <w:t xml:space="preserve"> </w:t>
      </w:r>
      <w:r w:rsidRPr="00D71704">
        <w:rPr>
          <w:rFonts w:ascii="Lato" w:hAnsi="Lato" w:cs="Arial"/>
          <w:sz w:val="24"/>
        </w:rPr>
        <w:t>154(2)</w:t>
      </w:r>
      <w:r>
        <w:rPr>
          <w:rFonts w:ascii="Lato" w:hAnsi="Lato" w:cs="Arial"/>
          <w:sz w:val="24"/>
        </w:rPr>
        <w:t>)</w:t>
      </w:r>
      <w:r w:rsidRPr="00D71704">
        <w:rPr>
          <w:rFonts w:ascii="Lato" w:hAnsi="Lato" w:cs="Arial"/>
          <w:sz w:val="24"/>
        </w:rPr>
        <w:t xml:space="preserve"> to the </w:t>
      </w:r>
      <w:r w:rsidR="00267681">
        <w:rPr>
          <w:rFonts w:ascii="Lato" w:hAnsi="Lato" w:cs="Arial"/>
          <w:sz w:val="24"/>
        </w:rPr>
        <w:t>r</w:t>
      </w:r>
      <w:r w:rsidRPr="00D71704">
        <w:rPr>
          <w:rFonts w:ascii="Lato" w:hAnsi="Lato" w:cs="Arial"/>
          <w:sz w:val="24"/>
        </w:rPr>
        <w:t xml:space="preserve">egistration </w:t>
      </w:r>
      <w:r w:rsidR="00267681">
        <w:rPr>
          <w:rFonts w:ascii="Lato" w:hAnsi="Lato" w:cs="Arial"/>
          <w:sz w:val="24"/>
        </w:rPr>
        <w:t>assessment p</w:t>
      </w:r>
      <w:r w:rsidRPr="00D71704">
        <w:rPr>
          <w:rFonts w:ascii="Lato" w:hAnsi="Lato" w:cs="Arial"/>
          <w:sz w:val="24"/>
        </w:rPr>
        <w:t>anel (</w:t>
      </w:r>
      <w:r w:rsidR="00267681">
        <w:rPr>
          <w:rFonts w:ascii="Lato" w:hAnsi="Lato" w:cs="Arial"/>
          <w:sz w:val="24"/>
        </w:rPr>
        <w:t>the panel</w:t>
      </w:r>
      <w:r w:rsidRPr="00D71704">
        <w:rPr>
          <w:rFonts w:ascii="Lato" w:hAnsi="Lato" w:cs="Arial"/>
          <w:sz w:val="24"/>
        </w:rPr>
        <w:t xml:space="preserve">) for review and recommendations </w:t>
      </w:r>
      <w:r w:rsidR="00CB1BC5">
        <w:rPr>
          <w:rFonts w:ascii="Lato" w:hAnsi="Lato" w:cs="Arial"/>
          <w:sz w:val="24"/>
        </w:rPr>
        <w:br/>
      </w:r>
      <w:r w:rsidRPr="00D71704">
        <w:rPr>
          <w:rFonts w:ascii="Lato" w:hAnsi="Lato" w:cs="Arial"/>
          <w:sz w:val="24"/>
        </w:rPr>
        <w:t>(s</w:t>
      </w:r>
      <w:r>
        <w:rPr>
          <w:rFonts w:ascii="Lato" w:hAnsi="Lato" w:cs="Arial"/>
          <w:sz w:val="24"/>
        </w:rPr>
        <w:t xml:space="preserve"> </w:t>
      </w:r>
      <w:r w:rsidRPr="00D71704">
        <w:rPr>
          <w:rFonts w:ascii="Lato" w:hAnsi="Lato" w:cs="Arial"/>
          <w:sz w:val="24"/>
        </w:rPr>
        <w:t xml:space="preserve">134(1)). </w:t>
      </w:r>
    </w:p>
    <w:p w:rsidR="00F22C9E" w:rsidRPr="00D71704" w:rsidRDefault="00F22C9E" w:rsidP="00376C1D">
      <w:pPr>
        <w:numPr>
          <w:ilvl w:val="0"/>
          <w:numId w:val="16"/>
        </w:numPr>
        <w:spacing w:after="120"/>
        <w:rPr>
          <w:rFonts w:ascii="Lato" w:hAnsi="Lato"/>
          <w:sz w:val="24"/>
        </w:rPr>
      </w:pPr>
      <w:r w:rsidRPr="00D71704">
        <w:rPr>
          <w:rFonts w:ascii="Lato" w:hAnsi="Lato"/>
          <w:sz w:val="24"/>
        </w:rPr>
        <w:t xml:space="preserve">The </w:t>
      </w:r>
      <w:r w:rsidR="00267681">
        <w:rPr>
          <w:rFonts w:ascii="Lato" w:hAnsi="Lato"/>
          <w:sz w:val="24"/>
        </w:rPr>
        <w:t>panel</w:t>
      </w:r>
      <w:r w:rsidRPr="00D71704">
        <w:rPr>
          <w:rFonts w:ascii="Lato" w:hAnsi="Lato"/>
          <w:sz w:val="24"/>
        </w:rPr>
        <w:t xml:space="preserve"> will convene to review the application and the registrar may request additional information at any stage. It may be helpful for the applicant to provide this information in the form of a site visit, with the opportunity for panel members to seek clarification from the applicant directly. </w:t>
      </w:r>
    </w:p>
    <w:p w:rsidR="00F22C9E" w:rsidRPr="00D71704" w:rsidRDefault="00F22C9E" w:rsidP="00376C1D">
      <w:pPr>
        <w:numPr>
          <w:ilvl w:val="0"/>
          <w:numId w:val="16"/>
        </w:numPr>
        <w:spacing w:after="120"/>
        <w:rPr>
          <w:rFonts w:ascii="Lato" w:hAnsi="Lato"/>
          <w:sz w:val="24"/>
        </w:rPr>
      </w:pPr>
      <w:r w:rsidRPr="00D71704">
        <w:rPr>
          <w:rFonts w:ascii="Lato" w:hAnsi="Lato"/>
          <w:sz w:val="24"/>
        </w:rPr>
        <w:t xml:space="preserve">In </w:t>
      </w:r>
      <w:r w:rsidR="00ED28C3">
        <w:rPr>
          <w:rFonts w:ascii="Lato" w:hAnsi="Lato"/>
          <w:sz w:val="24"/>
        </w:rPr>
        <w:t>assessing</w:t>
      </w:r>
      <w:r w:rsidRPr="00D71704">
        <w:rPr>
          <w:rFonts w:ascii="Lato" w:hAnsi="Lato"/>
          <w:sz w:val="24"/>
        </w:rPr>
        <w:t xml:space="preserve"> the application</w:t>
      </w:r>
      <w:r w:rsidR="00ED28C3">
        <w:rPr>
          <w:rFonts w:ascii="Lato" w:hAnsi="Lato"/>
          <w:sz w:val="24"/>
        </w:rPr>
        <w:t>,</w:t>
      </w:r>
      <w:r w:rsidRPr="00D71704">
        <w:rPr>
          <w:rFonts w:ascii="Lato" w:hAnsi="Lato"/>
          <w:sz w:val="24"/>
        </w:rPr>
        <w:t xml:space="preserve"> the </w:t>
      </w:r>
      <w:r w:rsidR="00267681">
        <w:rPr>
          <w:rFonts w:ascii="Lato" w:hAnsi="Lato"/>
          <w:sz w:val="24"/>
        </w:rPr>
        <w:t>panel</w:t>
      </w:r>
      <w:r w:rsidRPr="00D71704">
        <w:rPr>
          <w:rFonts w:ascii="Lato" w:hAnsi="Lato"/>
          <w:sz w:val="24"/>
        </w:rPr>
        <w:t xml:space="preserve"> must have regard to those matters set out in section</w:t>
      </w:r>
      <w:r>
        <w:rPr>
          <w:rFonts w:ascii="Lato" w:hAnsi="Lato"/>
          <w:sz w:val="24"/>
        </w:rPr>
        <w:t xml:space="preserve"> </w:t>
      </w:r>
      <w:r w:rsidRPr="00D71704">
        <w:rPr>
          <w:rFonts w:ascii="Lato" w:hAnsi="Lato"/>
          <w:sz w:val="24"/>
        </w:rPr>
        <w:t>136 :</w:t>
      </w:r>
    </w:p>
    <w:p w:rsidR="00F22C9E" w:rsidRPr="00D71704" w:rsidRDefault="00F22C9E" w:rsidP="00376C1D">
      <w:pPr>
        <w:tabs>
          <w:tab w:val="left" w:pos="851"/>
        </w:tabs>
        <w:ind w:left="567"/>
        <w:rPr>
          <w:rFonts w:ascii="Lato" w:hAnsi="Lato"/>
          <w:sz w:val="24"/>
        </w:rPr>
      </w:pPr>
      <w:r w:rsidRPr="00D71704">
        <w:rPr>
          <w:rFonts w:ascii="Lato" w:hAnsi="Lato"/>
          <w:sz w:val="24"/>
        </w:rPr>
        <w:t xml:space="preserve">(a) the expected capacity of the applicant to comply with the registration requirements and </w:t>
      </w:r>
      <w:r w:rsidR="00376C1D">
        <w:rPr>
          <w:rFonts w:ascii="Lato" w:hAnsi="Lato"/>
          <w:sz w:val="24"/>
        </w:rPr>
        <w:tab/>
      </w:r>
      <w:r w:rsidRPr="00D71704">
        <w:rPr>
          <w:rFonts w:ascii="Lato" w:hAnsi="Lato"/>
          <w:sz w:val="24"/>
        </w:rPr>
        <w:t>any other requirements under any law of the Territory that relates to the proposal; and</w:t>
      </w:r>
    </w:p>
    <w:p w:rsidR="00F22C9E" w:rsidRPr="00D71704" w:rsidRDefault="00F22C9E" w:rsidP="00376C1D">
      <w:pPr>
        <w:tabs>
          <w:tab w:val="left" w:pos="851"/>
        </w:tabs>
        <w:ind w:left="567"/>
        <w:rPr>
          <w:rFonts w:ascii="Lato" w:hAnsi="Lato"/>
          <w:sz w:val="24"/>
        </w:rPr>
      </w:pPr>
      <w:r w:rsidRPr="00D71704">
        <w:rPr>
          <w:rFonts w:ascii="Lato" w:hAnsi="Lato"/>
          <w:sz w:val="24"/>
        </w:rPr>
        <w:t>(b) the expected effects of the proposal, as described in the application, on the education</w:t>
      </w:r>
      <w:r w:rsidR="00376C1D">
        <w:rPr>
          <w:rFonts w:ascii="Lato" w:hAnsi="Lato"/>
          <w:sz w:val="24"/>
        </w:rPr>
        <w:tab/>
      </w:r>
      <w:r w:rsidR="00376C1D">
        <w:rPr>
          <w:rFonts w:ascii="Lato" w:hAnsi="Lato"/>
          <w:sz w:val="24"/>
        </w:rPr>
        <w:tab/>
      </w:r>
      <w:r w:rsidRPr="00D71704">
        <w:rPr>
          <w:rFonts w:ascii="Lato" w:hAnsi="Lato"/>
          <w:sz w:val="24"/>
        </w:rPr>
        <w:t>system in the Territory and on the existing schools in the area in which the school is to</w:t>
      </w:r>
      <w:r w:rsidR="00376C1D">
        <w:rPr>
          <w:rFonts w:ascii="Lato" w:hAnsi="Lato"/>
          <w:sz w:val="24"/>
        </w:rPr>
        <w:tab/>
      </w:r>
      <w:r w:rsidR="00376C1D">
        <w:rPr>
          <w:rFonts w:ascii="Lato" w:hAnsi="Lato"/>
          <w:sz w:val="24"/>
        </w:rPr>
        <w:tab/>
      </w:r>
      <w:r w:rsidRPr="00D71704">
        <w:rPr>
          <w:rFonts w:ascii="Lato" w:hAnsi="Lato"/>
          <w:sz w:val="24"/>
        </w:rPr>
        <w:t>be located; and</w:t>
      </w:r>
    </w:p>
    <w:p w:rsidR="00F22C9E" w:rsidRPr="00D71704" w:rsidRDefault="00F22C9E" w:rsidP="00376C1D">
      <w:pPr>
        <w:tabs>
          <w:tab w:val="left" w:pos="851"/>
        </w:tabs>
        <w:ind w:left="567"/>
        <w:rPr>
          <w:rFonts w:ascii="Lato" w:hAnsi="Lato"/>
          <w:sz w:val="24"/>
        </w:rPr>
      </w:pPr>
      <w:r w:rsidRPr="00D71704">
        <w:rPr>
          <w:rFonts w:ascii="Lato" w:hAnsi="Lato"/>
          <w:sz w:val="24"/>
        </w:rPr>
        <w:t xml:space="preserve">(c) the level of community support for the proposal and public comments on, or criticisms </w:t>
      </w:r>
      <w:r w:rsidR="00376C1D">
        <w:rPr>
          <w:rFonts w:ascii="Lato" w:hAnsi="Lato"/>
          <w:sz w:val="24"/>
        </w:rPr>
        <w:tab/>
      </w:r>
      <w:r w:rsidRPr="00D71704">
        <w:rPr>
          <w:rFonts w:ascii="Lato" w:hAnsi="Lato"/>
          <w:sz w:val="24"/>
        </w:rPr>
        <w:t>of, the proposal; and</w:t>
      </w:r>
    </w:p>
    <w:p w:rsidR="00F22C9E" w:rsidRPr="00D71704" w:rsidRDefault="00F22C9E" w:rsidP="00376C1D">
      <w:pPr>
        <w:tabs>
          <w:tab w:val="left" w:pos="851"/>
        </w:tabs>
        <w:ind w:left="567"/>
        <w:rPr>
          <w:rFonts w:ascii="Lato" w:hAnsi="Lato"/>
          <w:sz w:val="24"/>
        </w:rPr>
      </w:pPr>
      <w:r w:rsidRPr="00D71704">
        <w:rPr>
          <w:rFonts w:ascii="Lato" w:hAnsi="Lato"/>
          <w:sz w:val="24"/>
        </w:rPr>
        <w:t xml:space="preserve">(d) the expected impact of the proposal on government infrastructure, services and </w:t>
      </w:r>
      <w:r w:rsidR="00376C1D">
        <w:rPr>
          <w:rFonts w:ascii="Lato" w:hAnsi="Lato"/>
          <w:sz w:val="24"/>
        </w:rPr>
        <w:tab/>
      </w:r>
      <w:r w:rsidRPr="00D71704">
        <w:rPr>
          <w:rFonts w:ascii="Lato" w:hAnsi="Lato"/>
          <w:sz w:val="24"/>
        </w:rPr>
        <w:t>resources; and</w:t>
      </w:r>
    </w:p>
    <w:p w:rsidR="00F22C9E" w:rsidRPr="00D71704" w:rsidRDefault="00F22C9E" w:rsidP="00376C1D">
      <w:pPr>
        <w:tabs>
          <w:tab w:val="left" w:pos="851"/>
        </w:tabs>
        <w:ind w:left="567"/>
        <w:rPr>
          <w:rFonts w:ascii="Lato" w:hAnsi="Lato"/>
          <w:sz w:val="24"/>
        </w:rPr>
      </w:pPr>
      <w:r w:rsidRPr="00D71704">
        <w:rPr>
          <w:rFonts w:ascii="Lato" w:hAnsi="Lato"/>
          <w:sz w:val="24"/>
        </w:rPr>
        <w:t xml:space="preserve">(e) a matter relating to any of paragraphs (a) to (d), or any other matter, prescribed by </w:t>
      </w:r>
      <w:r w:rsidR="00376C1D">
        <w:rPr>
          <w:rFonts w:ascii="Lato" w:hAnsi="Lato"/>
          <w:sz w:val="24"/>
        </w:rPr>
        <w:tab/>
      </w:r>
      <w:r w:rsidRPr="00D71704">
        <w:rPr>
          <w:rFonts w:ascii="Lato" w:hAnsi="Lato"/>
          <w:sz w:val="24"/>
        </w:rPr>
        <w:t xml:space="preserve">regulation. </w:t>
      </w:r>
    </w:p>
    <w:p w:rsidR="00F22C9E" w:rsidRPr="00D71704" w:rsidRDefault="00ED28C3" w:rsidP="00F22C9E">
      <w:pPr>
        <w:ind w:left="426"/>
        <w:rPr>
          <w:rFonts w:ascii="Lato" w:hAnsi="Lato"/>
          <w:sz w:val="24"/>
        </w:rPr>
      </w:pPr>
      <w:r>
        <w:rPr>
          <w:rFonts w:ascii="Lato" w:hAnsi="Lato"/>
          <w:sz w:val="24"/>
        </w:rPr>
        <w:t>W</w:t>
      </w:r>
      <w:r w:rsidR="00F22C9E" w:rsidRPr="00D71704">
        <w:rPr>
          <w:rFonts w:ascii="Lato" w:hAnsi="Lato"/>
          <w:sz w:val="24"/>
        </w:rPr>
        <w:t>hen applicants are addressing the requirements of section </w:t>
      </w:r>
      <w:r>
        <w:rPr>
          <w:rFonts w:ascii="Lato" w:hAnsi="Lato"/>
          <w:sz w:val="24"/>
        </w:rPr>
        <w:t xml:space="preserve">130 and </w:t>
      </w:r>
      <w:r w:rsidR="00F22C9E" w:rsidRPr="00D71704">
        <w:rPr>
          <w:rFonts w:ascii="Lato" w:hAnsi="Lato"/>
          <w:sz w:val="24"/>
        </w:rPr>
        <w:t>125, consideration should also be given to the matters outlined in section 136.</w:t>
      </w:r>
    </w:p>
    <w:p w:rsidR="00F22C9E" w:rsidRPr="00D71704" w:rsidRDefault="00F22C9E" w:rsidP="00F22C9E">
      <w:pPr>
        <w:ind w:left="360"/>
        <w:rPr>
          <w:rFonts w:ascii="Lato" w:hAnsi="Lato"/>
          <w:sz w:val="24"/>
        </w:rPr>
      </w:pPr>
    </w:p>
    <w:p w:rsidR="00F22C9E" w:rsidRPr="00D71704" w:rsidRDefault="00F22C9E" w:rsidP="00376C1D">
      <w:pPr>
        <w:numPr>
          <w:ilvl w:val="0"/>
          <w:numId w:val="16"/>
        </w:numPr>
        <w:spacing w:after="120"/>
        <w:rPr>
          <w:rFonts w:ascii="Lato" w:hAnsi="Lato"/>
          <w:sz w:val="24"/>
        </w:rPr>
      </w:pPr>
      <w:r w:rsidRPr="00D71704">
        <w:rPr>
          <w:rFonts w:ascii="Lato" w:hAnsi="Lato"/>
          <w:sz w:val="24"/>
        </w:rPr>
        <w:t xml:space="preserve">The </w:t>
      </w:r>
      <w:r w:rsidR="00376C1D">
        <w:rPr>
          <w:rFonts w:ascii="Lato" w:hAnsi="Lato"/>
          <w:sz w:val="24"/>
        </w:rPr>
        <w:t>panel</w:t>
      </w:r>
      <w:r w:rsidRPr="00D71704">
        <w:rPr>
          <w:rFonts w:ascii="Lato" w:hAnsi="Lato"/>
          <w:sz w:val="24"/>
        </w:rPr>
        <w:t xml:space="preserve"> will consider the application and make a recommendation to the registrar</w:t>
      </w:r>
      <w:r w:rsidR="00ED28C3">
        <w:rPr>
          <w:rFonts w:ascii="Lato" w:hAnsi="Lato"/>
          <w:sz w:val="24"/>
        </w:rPr>
        <w:t>.</w:t>
      </w:r>
      <w:r w:rsidRPr="00D71704">
        <w:rPr>
          <w:rFonts w:ascii="Lato" w:hAnsi="Lato"/>
          <w:sz w:val="24"/>
        </w:rPr>
        <w:t xml:space="preserve"> </w:t>
      </w:r>
    </w:p>
    <w:p w:rsidR="00F22C9E" w:rsidRPr="00D71704" w:rsidRDefault="00F22C9E" w:rsidP="00376C1D">
      <w:pPr>
        <w:numPr>
          <w:ilvl w:val="0"/>
          <w:numId w:val="16"/>
        </w:numPr>
        <w:spacing w:after="120"/>
        <w:rPr>
          <w:rFonts w:ascii="Lato" w:hAnsi="Lato"/>
          <w:sz w:val="24"/>
        </w:rPr>
      </w:pPr>
      <w:r w:rsidRPr="00D71704">
        <w:rPr>
          <w:rFonts w:ascii="Lato" w:hAnsi="Lato"/>
          <w:sz w:val="24"/>
        </w:rPr>
        <w:t xml:space="preserve">The registrar will consider the application, the </w:t>
      </w:r>
      <w:r w:rsidR="00376C1D">
        <w:rPr>
          <w:rFonts w:ascii="Lato" w:hAnsi="Lato"/>
          <w:sz w:val="24"/>
        </w:rPr>
        <w:t>panel’s</w:t>
      </w:r>
      <w:r w:rsidRPr="00D71704">
        <w:rPr>
          <w:rFonts w:ascii="Lato" w:hAnsi="Lato"/>
          <w:sz w:val="24"/>
        </w:rPr>
        <w:t xml:space="preserve"> recommendation and any other relevant matter and either approve or refuse the application. The registrar will then give written notice of the decision to the applicant (s</w:t>
      </w:r>
      <w:r>
        <w:rPr>
          <w:rFonts w:ascii="Lato" w:hAnsi="Lato"/>
          <w:sz w:val="24"/>
        </w:rPr>
        <w:t xml:space="preserve"> </w:t>
      </w:r>
      <w:r w:rsidRPr="00D71704">
        <w:rPr>
          <w:rFonts w:ascii="Lato" w:hAnsi="Lato"/>
          <w:sz w:val="24"/>
        </w:rPr>
        <w:t>137(3)).</w:t>
      </w:r>
    </w:p>
    <w:p w:rsidR="00F22C9E" w:rsidRPr="00D71704" w:rsidRDefault="00F22C9E" w:rsidP="00376C1D">
      <w:pPr>
        <w:numPr>
          <w:ilvl w:val="0"/>
          <w:numId w:val="16"/>
        </w:numPr>
        <w:spacing w:after="120"/>
        <w:rPr>
          <w:rFonts w:ascii="Lato" w:hAnsi="Lato"/>
          <w:sz w:val="24"/>
        </w:rPr>
      </w:pPr>
      <w:r w:rsidRPr="00D71704">
        <w:rPr>
          <w:rFonts w:ascii="Lato" w:hAnsi="Lato"/>
          <w:sz w:val="24"/>
        </w:rPr>
        <w:t xml:space="preserve">New schools will be registered and variations to school registration recorded in the </w:t>
      </w:r>
      <w:r w:rsidR="00376C1D">
        <w:rPr>
          <w:rFonts w:ascii="Lato" w:hAnsi="Lato"/>
          <w:sz w:val="24"/>
        </w:rPr>
        <w:t xml:space="preserve">non-government schools </w:t>
      </w:r>
      <w:r w:rsidRPr="00D71704">
        <w:rPr>
          <w:rFonts w:ascii="Lato" w:hAnsi="Lato"/>
          <w:sz w:val="24"/>
        </w:rPr>
        <w:t>register (s</w:t>
      </w:r>
      <w:r>
        <w:rPr>
          <w:rFonts w:ascii="Lato" w:hAnsi="Lato"/>
          <w:sz w:val="24"/>
        </w:rPr>
        <w:t xml:space="preserve"> </w:t>
      </w:r>
      <w:r w:rsidRPr="00D71704">
        <w:rPr>
          <w:rFonts w:ascii="Lato" w:hAnsi="Lato"/>
          <w:sz w:val="24"/>
        </w:rPr>
        <w:t xml:space="preserve">157).  </w:t>
      </w:r>
    </w:p>
    <w:p w:rsidR="00F22C9E" w:rsidRPr="00D71704" w:rsidRDefault="00F22C9E" w:rsidP="00376C1D">
      <w:pPr>
        <w:numPr>
          <w:ilvl w:val="0"/>
          <w:numId w:val="16"/>
        </w:numPr>
        <w:spacing w:after="120"/>
        <w:rPr>
          <w:rFonts w:ascii="Lato" w:hAnsi="Lato"/>
          <w:sz w:val="24"/>
        </w:rPr>
      </w:pPr>
      <w:r w:rsidRPr="00D71704">
        <w:rPr>
          <w:rFonts w:ascii="Lato" w:hAnsi="Lato"/>
          <w:sz w:val="24"/>
        </w:rPr>
        <w:t xml:space="preserve">The registration or variation of registration will lapse if it does not take effect within 2 years after the </w:t>
      </w:r>
      <w:r w:rsidR="00321B2E">
        <w:rPr>
          <w:rFonts w:ascii="Lato" w:hAnsi="Lato"/>
          <w:sz w:val="24"/>
        </w:rPr>
        <w:t>registration certificate is issued</w:t>
      </w:r>
      <w:r w:rsidRPr="00D71704">
        <w:rPr>
          <w:rFonts w:ascii="Lato" w:hAnsi="Lato"/>
          <w:sz w:val="24"/>
        </w:rPr>
        <w:t xml:space="preserve"> (</w:t>
      </w:r>
      <w:r>
        <w:rPr>
          <w:rFonts w:ascii="Lato" w:hAnsi="Lato"/>
          <w:sz w:val="24"/>
        </w:rPr>
        <w:t>s</w:t>
      </w:r>
      <w:r w:rsidRPr="00D71704">
        <w:rPr>
          <w:rFonts w:ascii="Lato" w:hAnsi="Lato"/>
          <w:sz w:val="24"/>
        </w:rPr>
        <w:t xml:space="preserve"> 139)</w:t>
      </w:r>
      <w:r>
        <w:rPr>
          <w:rFonts w:ascii="Lato" w:hAnsi="Lato"/>
          <w:sz w:val="24"/>
        </w:rPr>
        <w:t>.</w:t>
      </w:r>
      <w:r w:rsidRPr="00D71704">
        <w:rPr>
          <w:rFonts w:ascii="Lato" w:hAnsi="Lato"/>
          <w:sz w:val="24"/>
        </w:rPr>
        <w:t xml:space="preserve"> </w:t>
      </w:r>
    </w:p>
    <w:p w:rsidR="00F22C9E" w:rsidRPr="00D71704" w:rsidRDefault="00F22C9E" w:rsidP="00D37148">
      <w:pPr>
        <w:pStyle w:val="ListParagraph"/>
        <w:numPr>
          <w:ilvl w:val="0"/>
          <w:numId w:val="16"/>
        </w:numPr>
        <w:contextualSpacing w:val="0"/>
        <w:rPr>
          <w:rFonts w:ascii="Lato" w:hAnsi="Lato"/>
          <w:sz w:val="24"/>
        </w:rPr>
      </w:pPr>
      <w:r w:rsidRPr="00D71704">
        <w:rPr>
          <w:rFonts w:ascii="Lato" w:hAnsi="Lato"/>
          <w:sz w:val="24"/>
        </w:rPr>
        <w:t>A</w:t>
      </w:r>
      <w:r w:rsidR="00321B2E">
        <w:rPr>
          <w:rFonts w:ascii="Lato" w:hAnsi="Lato"/>
          <w:sz w:val="24"/>
        </w:rPr>
        <w:t>pplicants may seek a review of the registrar’s</w:t>
      </w:r>
      <w:r w:rsidRPr="00D71704">
        <w:rPr>
          <w:rFonts w:ascii="Lato" w:hAnsi="Lato"/>
          <w:sz w:val="24"/>
        </w:rPr>
        <w:t xml:space="preserve"> decision </w:t>
      </w:r>
      <w:r w:rsidR="00321B2E">
        <w:rPr>
          <w:rFonts w:ascii="Lato" w:hAnsi="Lato"/>
          <w:sz w:val="24"/>
        </w:rPr>
        <w:t xml:space="preserve">to </w:t>
      </w:r>
      <w:r w:rsidRPr="00D71704">
        <w:rPr>
          <w:rFonts w:ascii="Lato" w:hAnsi="Lato"/>
          <w:sz w:val="24"/>
        </w:rPr>
        <w:t>refuse an application for registration or variation of registration (</w:t>
      </w:r>
      <w:r w:rsidR="00321B2E">
        <w:rPr>
          <w:rFonts w:ascii="Lato" w:hAnsi="Lato"/>
          <w:sz w:val="24"/>
        </w:rPr>
        <w:t>s</w:t>
      </w:r>
      <w:r w:rsidRPr="00D71704">
        <w:rPr>
          <w:rFonts w:ascii="Lato" w:hAnsi="Lato"/>
          <w:sz w:val="24"/>
        </w:rPr>
        <w:t xml:space="preserve"> 156). The request for the review must be made in writing to the Minister for Education within 28 days of the date of the decision and must set out in detail, the grounds for the application. </w:t>
      </w:r>
    </w:p>
    <w:p w:rsidR="00F22C9E" w:rsidRPr="00D71704" w:rsidRDefault="00F22C9E" w:rsidP="00F22C9E">
      <w:pPr>
        <w:rPr>
          <w:rFonts w:ascii="Lato" w:hAnsi="Lato"/>
          <w:sz w:val="24"/>
        </w:rPr>
      </w:pPr>
    </w:p>
    <w:p w:rsidR="00896ED5" w:rsidRDefault="00896ED5">
      <w:pPr>
        <w:rPr>
          <w:rFonts w:ascii="Lato" w:hAnsi="Lato"/>
          <w:sz w:val="24"/>
        </w:rPr>
      </w:pPr>
      <w:r>
        <w:rPr>
          <w:rFonts w:ascii="Lato" w:hAnsi="Lato"/>
          <w:sz w:val="24"/>
        </w:rPr>
        <w:br w:type="page"/>
      </w:r>
    </w:p>
    <w:p w:rsidR="00F22C9E" w:rsidRPr="00D71704" w:rsidRDefault="00F22C9E" w:rsidP="00F22C9E">
      <w:pPr>
        <w:ind w:left="426"/>
        <w:rPr>
          <w:rFonts w:ascii="Lato" w:hAnsi="Lato"/>
          <w:sz w:val="24"/>
        </w:rPr>
      </w:pPr>
    </w:p>
    <w:p w:rsidR="002A3138" w:rsidRPr="002A3138" w:rsidRDefault="002A3138" w:rsidP="002A3138">
      <w:pPr>
        <w:ind w:left="425"/>
        <w:rPr>
          <w:rFonts w:ascii="Lato" w:hAnsi="Lato" w:cs="Arial"/>
          <w:bCs/>
          <w:sz w:val="24"/>
          <w:lang w:val="en-US"/>
        </w:rPr>
      </w:pPr>
    </w:p>
    <w:p w:rsidR="008855B7" w:rsidRPr="00896ED5" w:rsidRDefault="00973EF2" w:rsidP="008A5614">
      <w:pPr>
        <w:rPr>
          <w:rFonts w:ascii="Lato" w:hAnsi="Lato" w:cs="Arial"/>
          <w:b/>
          <w:bCs/>
          <w:sz w:val="24"/>
          <w:lang w:val="en-US"/>
        </w:rPr>
      </w:pPr>
      <w:r w:rsidRPr="00896ED5">
        <w:rPr>
          <w:rFonts w:ascii="Lato" w:hAnsi="Lato" w:cs="Arial"/>
          <w:b/>
          <w:bCs/>
          <w:sz w:val="24"/>
          <w:lang w:val="en-US"/>
        </w:rPr>
        <w:t>Summary of Steps for Registration or Variation of Registration of a Non-Government School</w:t>
      </w:r>
    </w:p>
    <w:p w:rsidR="00B67DE3" w:rsidRDefault="00B67DE3" w:rsidP="008A5614">
      <w:pPr>
        <w:rPr>
          <w:rFonts w:ascii="Lato" w:hAnsi="Lato" w:cs="Arial"/>
          <w:bCs/>
          <w:sz w:val="28"/>
          <w:szCs w:val="28"/>
          <w:lang w:val="en-US"/>
        </w:rPr>
      </w:pPr>
      <w:r>
        <w:rPr>
          <w:rFonts w:ascii="Lato" w:hAnsi="Lato" w:cs="Arial"/>
          <w:bCs/>
          <w:noProof/>
          <w:sz w:val="28"/>
          <w:szCs w:val="28"/>
          <w:lang w:eastAsia="en-AU"/>
        </w:rPr>
        <mc:AlternateContent>
          <mc:Choice Requires="wps">
            <w:drawing>
              <wp:anchor distT="0" distB="0" distL="114300" distR="114300" simplePos="0" relativeHeight="251665408" behindDoc="0" locked="0" layoutInCell="1" allowOverlap="1" wp14:anchorId="2CBD0E99" wp14:editId="6BE5BE40">
                <wp:simplePos x="0" y="0"/>
                <wp:positionH relativeFrom="column">
                  <wp:posOffset>2143438</wp:posOffset>
                </wp:positionH>
                <wp:positionV relativeFrom="paragraph">
                  <wp:posOffset>144434</wp:posOffset>
                </wp:positionV>
                <wp:extent cx="558124" cy="1258627"/>
                <wp:effectExtent l="0" t="0" r="13970" b="17780"/>
                <wp:wrapNone/>
                <wp:docPr id="16" name="Left Brace 16"/>
                <wp:cNvGraphicFramePr/>
                <a:graphic xmlns:a="http://schemas.openxmlformats.org/drawingml/2006/main">
                  <a:graphicData uri="http://schemas.microsoft.com/office/word/2010/wordprocessingShape">
                    <wps:wsp>
                      <wps:cNvSpPr/>
                      <wps:spPr>
                        <a:xfrm>
                          <a:off x="0" y="0"/>
                          <a:ext cx="558124" cy="1258627"/>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7255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6" o:spid="_x0000_s1026" type="#_x0000_t87" style="position:absolute;margin-left:168.75pt;margin-top:11.35pt;width:43.95pt;height:9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" adj="798" strokecolor="#4579b8 [3044]"/>
            </w:pict>
          </mc:Fallback>
        </mc:AlternateContent>
      </w:r>
      <w:r w:rsidR="008855B7">
        <w:rPr>
          <w:rFonts w:ascii="Lato" w:hAnsi="Lato" w:cs="Arial"/>
          <w:bCs/>
          <w:noProof/>
          <w:sz w:val="28"/>
          <w:szCs w:val="28"/>
          <w:lang w:eastAsia="en-AU"/>
        </w:rPr>
        <mc:AlternateContent>
          <mc:Choice Requires="wps">
            <w:drawing>
              <wp:anchor distT="0" distB="0" distL="114300" distR="114300" simplePos="0" relativeHeight="251659264" behindDoc="0" locked="0" layoutInCell="1" allowOverlap="1" wp14:anchorId="550088E9" wp14:editId="1091278B">
                <wp:simplePos x="0" y="0"/>
                <wp:positionH relativeFrom="column">
                  <wp:posOffset>2784319</wp:posOffset>
                </wp:positionH>
                <wp:positionV relativeFrom="paragraph">
                  <wp:posOffset>146685</wp:posOffset>
                </wp:positionV>
                <wp:extent cx="2268187" cy="641267"/>
                <wp:effectExtent l="0" t="0" r="18415" b="26035"/>
                <wp:wrapNone/>
                <wp:docPr id="9" name="Text Box 9"/>
                <wp:cNvGraphicFramePr/>
                <a:graphic xmlns:a="http://schemas.openxmlformats.org/drawingml/2006/main">
                  <a:graphicData uri="http://schemas.microsoft.com/office/word/2010/wordprocessingShape">
                    <wps:wsp>
                      <wps:cNvSpPr txBox="1"/>
                      <wps:spPr>
                        <a:xfrm>
                          <a:off x="0" y="0"/>
                          <a:ext cx="2268187" cy="641267"/>
                        </a:xfrm>
                        <a:prstGeom prst="rect">
                          <a:avLst/>
                        </a:prstGeom>
                        <a:solidFill>
                          <a:schemeClr val="bg1"/>
                        </a:solidFill>
                        <a:ln/>
                      </wps:spPr>
                      <wps:style>
                        <a:lnRef idx="2">
                          <a:schemeClr val="accent3"/>
                        </a:lnRef>
                        <a:fillRef idx="1">
                          <a:schemeClr val="lt1"/>
                        </a:fillRef>
                        <a:effectRef idx="0">
                          <a:schemeClr val="accent3"/>
                        </a:effectRef>
                        <a:fontRef idx="minor">
                          <a:schemeClr val="dk1"/>
                        </a:fontRef>
                      </wps:style>
                      <wps:txbx>
                        <w:txbxContent>
                          <w:p w:rsidR="008C1407" w:rsidRPr="00892C26" w:rsidRDefault="008C1407">
                            <w:pPr>
                              <w:rPr>
                                <w:b/>
                                <w:szCs w:val="20"/>
                                <w:lang w:val="en-US"/>
                              </w:rPr>
                            </w:pPr>
                            <w:r w:rsidRPr="00892C26">
                              <w:rPr>
                                <w:szCs w:val="20"/>
                                <w:lang w:val="en-US"/>
                              </w:rPr>
                              <w:t xml:space="preserve">Written application for preliminary assessment submitted to the Registrar </w:t>
                            </w:r>
                            <w:r w:rsidR="0011365A" w:rsidRPr="00892C26">
                              <w:rPr>
                                <w:szCs w:val="20"/>
                                <w:lang w:val="en-US"/>
                              </w:rPr>
                              <w:t xml:space="preserve">of </w:t>
                            </w:r>
                            <w:r w:rsidRPr="00892C26">
                              <w:rPr>
                                <w:szCs w:val="20"/>
                                <w:lang w:val="en-US"/>
                              </w:rPr>
                              <w:t>NGS</w:t>
                            </w:r>
                            <w:r w:rsidRPr="00892C26">
                              <w:rPr>
                                <w:b/>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088E9" id="_x0000_t202" coordsize="21600,21600" o:spt="202" path="m,l,21600r21600,l21600,xe">
                <v:stroke joinstyle="miter"/>
                <v:path gradientshapeok="t" o:connecttype="rect"/>
              </v:shapetype>
              <v:shape id="Text Box 9" o:spid="_x0000_s1026" type="#_x0000_t202" style="position:absolute;margin-left:219.25pt;margin-top:11.55pt;width:178.6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" fillcolor="white [3212]" strokecolor="#9bbb59 [3206]" strokeweight="2pt">
                <v:textbox>
                  <w:txbxContent>
                    <w:p w:rsidR="008C1407" w:rsidRPr="00892C26" w:rsidRDefault="008C1407">
                      <w:pPr>
                        <w:rPr>
                          <w:b/>
                          <w:szCs w:val="20"/>
                          <w:lang w:val="en-US"/>
                        </w:rPr>
                      </w:pPr>
                      <w:r w:rsidRPr="00892C26">
                        <w:rPr>
                          <w:szCs w:val="20"/>
                          <w:lang w:val="en-US"/>
                        </w:rPr>
                        <w:t xml:space="preserve">Written application for preliminary assessment submitted to the Registrar </w:t>
                      </w:r>
                      <w:r w:rsidR="0011365A" w:rsidRPr="00892C26">
                        <w:rPr>
                          <w:szCs w:val="20"/>
                          <w:lang w:val="en-US"/>
                        </w:rPr>
                        <w:t xml:space="preserve">of </w:t>
                      </w:r>
                      <w:r w:rsidRPr="00892C26">
                        <w:rPr>
                          <w:szCs w:val="20"/>
                          <w:lang w:val="en-US"/>
                        </w:rPr>
                        <w:t>NGS</w:t>
                      </w:r>
                      <w:r w:rsidRPr="00892C26">
                        <w:rPr>
                          <w:b/>
                          <w:szCs w:val="20"/>
                          <w:lang w:val="en-US"/>
                        </w:rPr>
                        <w:t>.</w:t>
                      </w:r>
                    </w:p>
                  </w:txbxContent>
                </v:textbox>
              </v:shape>
            </w:pict>
          </mc:Fallback>
        </mc:AlternateContent>
      </w:r>
    </w:p>
    <w:p w:rsidR="008855B7" w:rsidRDefault="00145AE3" w:rsidP="008A5614">
      <w:pPr>
        <w:rPr>
          <w:rFonts w:ascii="Lato" w:hAnsi="Lato" w:cs="Arial"/>
          <w:bCs/>
          <w:sz w:val="28"/>
          <w:szCs w:val="28"/>
          <w:lang w:val="en-US"/>
        </w:rPr>
      </w:pPr>
      <w:r>
        <w:rPr>
          <w:rFonts w:ascii="Lato" w:hAnsi="Lato" w:cs="Arial"/>
          <w:bCs/>
          <w:sz w:val="28"/>
          <w:szCs w:val="28"/>
          <w:lang w:val="en-US"/>
        </w:rPr>
        <w:t xml:space="preserve">                      </w:t>
      </w:r>
    </w:p>
    <w:p w:rsidR="008855B7" w:rsidRPr="003101DB" w:rsidRDefault="008855B7" w:rsidP="008A5614">
      <w:pPr>
        <w:rPr>
          <w:rFonts w:ascii="Lato" w:hAnsi="Lato" w:cs="Arial"/>
          <w:bCs/>
          <w:sz w:val="28"/>
          <w:szCs w:val="28"/>
          <w:lang w:val="en-US"/>
        </w:rPr>
      </w:pPr>
    </w:p>
    <w:p w:rsidR="00B67DE3" w:rsidRPr="00763DAA" w:rsidRDefault="00DE238D" w:rsidP="00B67DE3">
      <w:pPr>
        <w:rPr>
          <w:rFonts w:ascii="Lato" w:hAnsi="Lato" w:cs="Arial"/>
          <w:bCs/>
          <w:sz w:val="28"/>
          <w:szCs w:val="28"/>
          <w:lang w:val="en-US"/>
        </w:rPr>
      </w:pPr>
      <w:r>
        <w:rPr>
          <w:rFonts w:ascii="Lato" w:hAnsi="Lato" w:cs="Arial"/>
          <w:bCs/>
          <w:noProof/>
          <w:sz w:val="28"/>
          <w:szCs w:val="28"/>
          <w:lang w:eastAsia="en-AU"/>
        </w:rPr>
        <mc:AlternateContent>
          <mc:Choice Requires="wps">
            <w:drawing>
              <wp:anchor distT="0" distB="0" distL="114300" distR="114300" simplePos="0" relativeHeight="251679744" behindDoc="0" locked="0" layoutInCell="1" allowOverlap="1" wp14:anchorId="6F379629" wp14:editId="428882A7">
                <wp:simplePos x="0" y="0"/>
                <wp:positionH relativeFrom="column">
                  <wp:posOffset>3639185</wp:posOffset>
                </wp:positionH>
                <wp:positionV relativeFrom="paragraph">
                  <wp:posOffset>180975</wp:posOffset>
                </wp:positionV>
                <wp:extent cx="0" cy="201295"/>
                <wp:effectExtent l="133350" t="0" r="76200" b="46355"/>
                <wp:wrapNone/>
                <wp:docPr id="14" name="Straight Arrow Connector 14"/>
                <wp:cNvGraphicFramePr/>
                <a:graphic xmlns:a="http://schemas.openxmlformats.org/drawingml/2006/main">
                  <a:graphicData uri="http://schemas.microsoft.com/office/word/2010/wordprocessingShape">
                    <wps:wsp>
                      <wps:cNvCnPr/>
                      <wps:spPr>
                        <a:xfrm>
                          <a:off x="0" y="0"/>
                          <a:ext cx="0" cy="201295"/>
                        </a:xfrm>
                        <a:prstGeom prst="straightConnector1">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7209D2" id="_x0000_t32" coordsize="21600,21600" o:spt="32" o:oned="t" path="m,l21600,21600e" filled="f">
                <v:path arrowok="t" fillok="f" o:connecttype="none"/>
                <o:lock v:ext="edit" shapetype="t"/>
              </v:shapetype>
              <v:shape id="Straight Arrow Connector 14" o:spid="_x0000_s1026" type="#_x0000_t32" style="position:absolute;margin-left:286.55pt;margin-top:14.25pt;width:0;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" strokecolor="#0070c0" strokeweight="2.25pt">
                <v:stroke endarrow="open"/>
              </v:shape>
            </w:pict>
          </mc:Fallback>
        </mc:AlternateContent>
      </w:r>
      <w:r w:rsidR="00B67DE3" w:rsidRPr="00763DAA">
        <w:rPr>
          <w:rFonts w:ascii="Lato" w:hAnsi="Lato" w:cs="Arial"/>
          <w:bCs/>
          <w:sz w:val="28"/>
          <w:szCs w:val="28"/>
          <w:lang w:val="en-US"/>
        </w:rPr>
        <w:t>Preliminary Assessment</w:t>
      </w:r>
      <w:r w:rsidR="0011365A">
        <w:rPr>
          <w:rFonts w:ascii="Lato" w:hAnsi="Lato" w:cs="Arial"/>
          <w:bCs/>
          <w:sz w:val="28"/>
          <w:szCs w:val="28"/>
          <w:lang w:val="en-US"/>
        </w:rPr>
        <w:t xml:space="preserve"> </w:t>
      </w:r>
      <w:r w:rsidR="00B67DE3" w:rsidRPr="00763DAA">
        <w:rPr>
          <w:rFonts w:ascii="Lato" w:hAnsi="Lato" w:cs="Arial"/>
          <w:bCs/>
          <w:sz w:val="28"/>
          <w:szCs w:val="28"/>
          <w:lang w:val="en-US"/>
        </w:rPr>
        <w:t xml:space="preserve">   </w:t>
      </w:r>
    </w:p>
    <w:p w:rsidR="00973EF2" w:rsidRDefault="009567E2" w:rsidP="008A5614">
      <w:pPr>
        <w:rPr>
          <w:rFonts w:ascii="Lato" w:hAnsi="Lato" w:cs="Arial"/>
          <w:bCs/>
          <w:sz w:val="28"/>
          <w:szCs w:val="28"/>
          <w:lang w:val="en-US"/>
        </w:rPr>
      </w:pPr>
      <w:r>
        <w:rPr>
          <w:rFonts w:ascii="Lato" w:hAnsi="Lato" w:cs="Arial"/>
          <w:bCs/>
          <w:noProof/>
          <w:sz w:val="28"/>
          <w:szCs w:val="28"/>
          <w:lang w:eastAsia="en-AU"/>
        </w:rPr>
        <mc:AlternateContent>
          <mc:Choice Requires="wps">
            <w:drawing>
              <wp:anchor distT="0" distB="0" distL="114300" distR="114300" simplePos="0" relativeHeight="251661312" behindDoc="0" locked="0" layoutInCell="1" allowOverlap="1" wp14:anchorId="299342E2" wp14:editId="1179A9A0">
                <wp:simplePos x="0" y="0"/>
                <wp:positionH relativeFrom="column">
                  <wp:posOffset>2700020</wp:posOffset>
                </wp:positionH>
                <wp:positionV relativeFrom="paragraph">
                  <wp:posOffset>167005</wp:posOffset>
                </wp:positionV>
                <wp:extent cx="2266950" cy="427355"/>
                <wp:effectExtent l="0" t="0" r="19050" b="10795"/>
                <wp:wrapNone/>
                <wp:docPr id="11" name="Text Box 11"/>
                <wp:cNvGraphicFramePr/>
                <a:graphic xmlns:a="http://schemas.openxmlformats.org/drawingml/2006/main">
                  <a:graphicData uri="http://schemas.microsoft.com/office/word/2010/wordprocessingShape">
                    <wps:wsp>
                      <wps:cNvSpPr txBox="1"/>
                      <wps:spPr>
                        <a:xfrm>
                          <a:off x="0" y="0"/>
                          <a:ext cx="2266950" cy="427355"/>
                        </a:xfrm>
                        <a:prstGeom prst="rect">
                          <a:avLst/>
                        </a:prstGeom>
                        <a:solidFill>
                          <a:schemeClr val="bg1"/>
                        </a:solidFill>
                        <a:ln/>
                      </wps:spPr>
                      <wps:style>
                        <a:lnRef idx="2">
                          <a:schemeClr val="accent3"/>
                        </a:lnRef>
                        <a:fillRef idx="1">
                          <a:schemeClr val="lt1"/>
                        </a:fillRef>
                        <a:effectRef idx="0">
                          <a:schemeClr val="accent3"/>
                        </a:effectRef>
                        <a:fontRef idx="minor">
                          <a:schemeClr val="dk1"/>
                        </a:fontRef>
                      </wps:style>
                      <wps:txbx>
                        <w:txbxContent>
                          <w:p w:rsidR="008C1407" w:rsidRPr="008A5614" w:rsidRDefault="008C1407">
                            <w:pPr>
                              <w:rPr>
                                <w:szCs w:val="20"/>
                                <w:lang w:val="en-US"/>
                              </w:rPr>
                            </w:pPr>
                            <w:r w:rsidRPr="001D4AB8">
                              <w:rPr>
                                <w:szCs w:val="20"/>
                                <w:lang w:val="en-US"/>
                              </w:rPr>
                              <w:t xml:space="preserve">Registrar provides a preliminary assessment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342E2" id="Text Box 11" o:spid="_x0000_s1027" type="#_x0000_t202" style="position:absolute;margin-left:212.6pt;margin-top:13.15pt;width:178.5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" fillcolor="white [3212]" strokecolor="#9bbb59 [3206]" strokeweight="2pt">
                <v:textbox>
                  <w:txbxContent>
                    <w:p w:rsidR="008C1407" w:rsidRPr="008A5614" w:rsidRDefault="008C1407">
                      <w:pPr>
                        <w:rPr>
                          <w:szCs w:val="20"/>
                          <w:lang w:val="en-US"/>
                        </w:rPr>
                      </w:pPr>
                      <w:r w:rsidRPr="001D4AB8">
                        <w:rPr>
                          <w:szCs w:val="20"/>
                          <w:lang w:val="en-US"/>
                        </w:rPr>
                        <w:t xml:space="preserve">Registrar provides a preliminary assessment </w:t>
                      </w:r>
                    </w:p>
                  </w:txbxContent>
                </v:textbox>
              </v:shape>
            </w:pict>
          </mc:Fallback>
        </mc:AlternateContent>
      </w:r>
      <w:r w:rsidR="008855B7">
        <w:rPr>
          <w:rFonts w:ascii="Lato" w:hAnsi="Lato" w:cs="Arial"/>
          <w:bCs/>
          <w:sz w:val="28"/>
          <w:szCs w:val="28"/>
          <w:lang w:val="en-US"/>
        </w:rPr>
        <w:t xml:space="preserve">          </w:t>
      </w:r>
      <w:r w:rsidR="0011365A">
        <w:rPr>
          <w:rFonts w:ascii="Lato" w:hAnsi="Lato" w:cs="Arial"/>
          <w:bCs/>
          <w:sz w:val="28"/>
          <w:szCs w:val="28"/>
          <w:lang w:val="en-US"/>
        </w:rPr>
        <w:t>(if required)</w:t>
      </w:r>
      <w:r w:rsidR="008855B7">
        <w:rPr>
          <w:rFonts w:ascii="Lato" w:hAnsi="Lato" w:cs="Arial"/>
          <w:bCs/>
          <w:sz w:val="28"/>
          <w:szCs w:val="28"/>
          <w:lang w:val="en-US"/>
        </w:rPr>
        <w:t xml:space="preserve">                   </w:t>
      </w:r>
      <w:r>
        <w:rPr>
          <w:rFonts w:ascii="Lato" w:hAnsi="Lato" w:cs="Arial"/>
          <w:bCs/>
          <w:sz w:val="28"/>
          <w:szCs w:val="28"/>
          <w:lang w:val="en-US"/>
        </w:rPr>
        <w:t xml:space="preserve">         </w:t>
      </w:r>
    </w:p>
    <w:p w:rsidR="00B67DE3" w:rsidRDefault="00DE238D" w:rsidP="008A5614">
      <w:pPr>
        <w:rPr>
          <w:rFonts w:ascii="Lato" w:hAnsi="Lato" w:cs="Arial"/>
          <w:bCs/>
          <w:sz w:val="28"/>
          <w:szCs w:val="28"/>
          <w:lang w:val="en-US"/>
        </w:rPr>
      </w:pPr>
      <w:r>
        <w:rPr>
          <w:rFonts w:ascii="Lato" w:hAnsi="Lato" w:cs="Arial"/>
          <w:bCs/>
          <w:noProof/>
          <w:sz w:val="28"/>
          <w:szCs w:val="28"/>
          <w:lang w:eastAsia="en-AU"/>
        </w:rPr>
        <mc:AlternateContent>
          <mc:Choice Requires="wps">
            <w:drawing>
              <wp:anchor distT="0" distB="0" distL="114300" distR="114300" simplePos="0" relativeHeight="251694080" behindDoc="0" locked="0" layoutInCell="1" allowOverlap="1" wp14:anchorId="2829AA81" wp14:editId="617EE7A2">
                <wp:simplePos x="0" y="0"/>
                <wp:positionH relativeFrom="column">
                  <wp:posOffset>3793490</wp:posOffset>
                </wp:positionH>
                <wp:positionV relativeFrom="paragraph">
                  <wp:posOffset>109855</wp:posOffset>
                </wp:positionV>
                <wp:extent cx="0" cy="0"/>
                <wp:effectExtent l="0" t="0" r="0" b="0"/>
                <wp:wrapNone/>
                <wp:docPr id="22" name="Straight Arrow Connector 22"/>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28575" cap="flat" cmpd="sng" algn="ctr">
                          <a:solidFill>
                            <a:srgbClr val="0070C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14DB81" id="Straight Arrow Connector 22" o:spid="_x0000_s1026" type="#_x0000_t32" style="position:absolute;margin-left:298.7pt;margin-top:8.65pt;width:0;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" strokecolor="#0070c0" strokeweight="2.25pt">
                <v:stroke endarrow="open"/>
              </v:shape>
            </w:pict>
          </mc:Fallback>
        </mc:AlternateContent>
      </w:r>
    </w:p>
    <w:p w:rsidR="00145AE3" w:rsidRDefault="00DE238D" w:rsidP="008A5614">
      <w:pPr>
        <w:rPr>
          <w:rFonts w:ascii="Lato" w:hAnsi="Lato" w:cs="Arial"/>
          <w:bCs/>
          <w:sz w:val="28"/>
          <w:szCs w:val="28"/>
          <w:lang w:val="en-US"/>
        </w:rPr>
      </w:pPr>
      <w:r>
        <w:rPr>
          <w:rFonts w:ascii="Lato" w:hAnsi="Lato" w:cs="Arial"/>
          <w:bCs/>
          <w:noProof/>
          <w:sz w:val="28"/>
          <w:szCs w:val="28"/>
          <w:lang w:eastAsia="en-AU"/>
        </w:rPr>
        <mc:AlternateContent>
          <mc:Choice Requires="wps">
            <w:drawing>
              <wp:anchor distT="0" distB="0" distL="114300" distR="114300" simplePos="0" relativeHeight="251681792" behindDoc="0" locked="0" layoutInCell="1" allowOverlap="1" wp14:anchorId="2EFEA695" wp14:editId="7A497200">
                <wp:simplePos x="0" y="0"/>
                <wp:positionH relativeFrom="column">
                  <wp:posOffset>3636645</wp:posOffset>
                </wp:positionH>
                <wp:positionV relativeFrom="paragraph">
                  <wp:posOffset>132715</wp:posOffset>
                </wp:positionV>
                <wp:extent cx="0" cy="201295"/>
                <wp:effectExtent l="133350" t="0" r="76200" b="46355"/>
                <wp:wrapNone/>
                <wp:docPr id="15" name="Straight Arrow Connector 15"/>
                <wp:cNvGraphicFramePr/>
                <a:graphic xmlns:a="http://schemas.openxmlformats.org/drawingml/2006/main">
                  <a:graphicData uri="http://schemas.microsoft.com/office/word/2010/wordprocessingShape">
                    <wps:wsp>
                      <wps:cNvCnPr/>
                      <wps:spPr>
                        <a:xfrm>
                          <a:off x="0" y="0"/>
                          <a:ext cx="0" cy="201295"/>
                        </a:xfrm>
                        <a:prstGeom prst="straightConnector1">
                          <a:avLst/>
                        </a:prstGeom>
                        <a:noFill/>
                        <a:ln w="28575" cap="flat" cmpd="sng" algn="ctr">
                          <a:solidFill>
                            <a:srgbClr val="0070C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ADFA9D" id="Straight Arrow Connector 15" o:spid="_x0000_s1026" type="#_x0000_t32" style="position:absolute;margin-left:286.35pt;margin-top:10.45pt;width:0;height:1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" strokecolor="#0070c0" strokeweight="2.25pt">
                <v:stroke endarrow="open"/>
              </v:shape>
            </w:pict>
          </mc:Fallback>
        </mc:AlternateContent>
      </w:r>
      <w:r w:rsidR="008855B7">
        <w:rPr>
          <w:rFonts w:ascii="Lato" w:hAnsi="Lato" w:cs="Arial"/>
          <w:bCs/>
          <w:sz w:val="28"/>
          <w:szCs w:val="28"/>
          <w:lang w:val="en-US"/>
        </w:rPr>
        <w:t xml:space="preserve">                                </w:t>
      </w:r>
    </w:p>
    <w:p w:rsidR="00145AE3" w:rsidRDefault="009567E2" w:rsidP="008A5614">
      <w:pPr>
        <w:rPr>
          <w:rFonts w:ascii="Lato" w:hAnsi="Lato" w:cs="Arial"/>
          <w:bCs/>
          <w:sz w:val="28"/>
          <w:szCs w:val="28"/>
          <w:lang w:val="en-US"/>
        </w:rPr>
      </w:pPr>
      <w:r>
        <w:rPr>
          <w:rFonts w:ascii="Lato" w:hAnsi="Lato" w:cs="Arial"/>
          <w:bCs/>
          <w:noProof/>
          <w:sz w:val="28"/>
          <w:szCs w:val="28"/>
          <w:lang w:eastAsia="en-AU"/>
        </w:rPr>
        <mc:AlternateContent>
          <mc:Choice Requires="wps">
            <w:drawing>
              <wp:anchor distT="0" distB="0" distL="114300" distR="114300" simplePos="0" relativeHeight="251664384" behindDoc="0" locked="0" layoutInCell="1" allowOverlap="1" wp14:anchorId="71B6F67E" wp14:editId="131B2441">
                <wp:simplePos x="0" y="0"/>
                <wp:positionH relativeFrom="column">
                  <wp:posOffset>2701290</wp:posOffset>
                </wp:positionH>
                <wp:positionV relativeFrom="paragraph">
                  <wp:posOffset>121285</wp:posOffset>
                </wp:positionV>
                <wp:extent cx="2267585" cy="427355"/>
                <wp:effectExtent l="0" t="0" r="18415" b="10795"/>
                <wp:wrapNone/>
                <wp:docPr id="13" name="Text Box 13"/>
                <wp:cNvGraphicFramePr/>
                <a:graphic xmlns:a="http://schemas.openxmlformats.org/drawingml/2006/main">
                  <a:graphicData uri="http://schemas.microsoft.com/office/word/2010/wordprocessingShape">
                    <wps:wsp>
                      <wps:cNvSpPr txBox="1"/>
                      <wps:spPr>
                        <a:xfrm>
                          <a:off x="0" y="0"/>
                          <a:ext cx="2267585" cy="427355"/>
                        </a:xfrm>
                        <a:prstGeom prst="rect">
                          <a:avLst/>
                        </a:prstGeom>
                        <a:solidFill>
                          <a:schemeClr val="bg1"/>
                        </a:solidFill>
                        <a:ln/>
                      </wps:spPr>
                      <wps:style>
                        <a:lnRef idx="2">
                          <a:schemeClr val="accent3"/>
                        </a:lnRef>
                        <a:fillRef idx="1">
                          <a:schemeClr val="lt1"/>
                        </a:fillRef>
                        <a:effectRef idx="0">
                          <a:schemeClr val="accent3"/>
                        </a:effectRef>
                        <a:fontRef idx="minor">
                          <a:schemeClr val="dk1"/>
                        </a:fontRef>
                      </wps:style>
                      <wps:txbx>
                        <w:txbxContent>
                          <w:p w:rsidR="008C1407" w:rsidRPr="008A5614" w:rsidRDefault="008C1407">
                            <w:pPr>
                              <w:rPr>
                                <w:szCs w:val="20"/>
                                <w:lang w:val="en-US"/>
                              </w:rPr>
                            </w:pPr>
                            <w:r w:rsidRPr="001D4AB8">
                              <w:rPr>
                                <w:szCs w:val="20"/>
                                <w:lang w:val="en-US"/>
                              </w:rPr>
                              <w:t>Application submitted and considered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B6F67E" id="Text Box 13" o:spid="_x0000_s1028" type="#_x0000_t202" style="position:absolute;margin-left:212.7pt;margin-top:9.55pt;width:178.55pt;height:33.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" fillcolor="white [3212]" strokecolor="#9bbb59 [3206]" strokeweight="2pt">
                <v:textbox>
                  <w:txbxContent>
                    <w:p w:rsidR="008C1407" w:rsidRPr="008A5614" w:rsidRDefault="008C1407">
                      <w:pPr>
                        <w:rPr>
                          <w:szCs w:val="20"/>
                          <w:lang w:val="en-US"/>
                        </w:rPr>
                      </w:pPr>
                      <w:r w:rsidRPr="001D4AB8">
                        <w:rPr>
                          <w:szCs w:val="20"/>
                          <w:lang w:val="en-US"/>
                        </w:rPr>
                        <w:t>Application submitted and considered complete</w:t>
                      </w:r>
                    </w:p>
                  </w:txbxContent>
                </v:textbox>
              </v:shape>
            </w:pict>
          </mc:Fallback>
        </mc:AlternateContent>
      </w:r>
    </w:p>
    <w:p w:rsidR="00145AE3" w:rsidRDefault="00145AE3" w:rsidP="008A5614">
      <w:pPr>
        <w:rPr>
          <w:rFonts w:ascii="Lato" w:hAnsi="Lato" w:cs="Arial"/>
          <w:bCs/>
          <w:sz w:val="28"/>
          <w:szCs w:val="28"/>
          <w:lang w:val="en-US"/>
        </w:rPr>
      </w:pPr>
    </w:p>
    <w:p w:rsidR="00145AE3" w:rsidRDefault="00896ED5" w:rsidP="008A5614">
      <w:pPr>
        <w:rPr>
          <w:rFonts w:ascii="Lato" w:hAnsi="Lato" w:cs="Arial"/>
          <w:bCs/>
          <w:sz w:val="28"/>
          <w:szCs w:val="28"/>
          <w:lang w:val="en-US"/>
        </w:rPr>
      </w:pPr>
      <w:r>
        <w:rPr>
          <w:rFonts w:ascii="Lato" w:hAnsi="Lato" w:cs="Arial"/>
          <w:bCs/>
          <w:noProof/>
          <w:sz w:val="28"/>
          <w:szCs w:val="28"/>
          <w:lang w:eastAsia="en-AU"/>
        </w:rPr>
        <mc:AlternateContent>
          <mc:Choice Requires="wps">
            <w:drawing>
              <wp:anchor distT="0" distB="0" distL="114300" distR="114300" simplePos="0" relativeHeight="251687936" behindDoc="0" locked="0" layoutInCell="1" allowOverlap="1" wp14:anchorId="6F307FEE" wp14:editId="32A8CFFD">
                <wp:simplePos x="0" y="0"/>
                <wp:positionH relativeFrom="column">
                  <wp:posOffset>4744085</wp:posOffset>
                </wp:positionH>
                <wp:positionV relativeFrom="paragraph">
                  <wp:posOffset>169545</wp:posOffset>
                </wp:positionV>
                <wp:extent cx="225425" cy="201295"/>
                <wp:effectExtent l="19050" t="19050" r="60325" b="46355"/>
                <wp:wrapNone/>
                <wp:docPr id="19" name="Straight Arrow Connector 19"/>
                <wp:cNvGraphicFramePr/>
                <a:graphic xmlns:a="http://schemas.openxmlformats.org/drawingml/2006/main">
                  <a:graphicData uri="http://schemas.microsoft.com/office/word/2010/wordprocessingShape">
                    <wps:wsp>
                      <wps:cNvCnPr/>
                      <wps:spPr>
                        <a:xfrm>
                          <a:off x="0" y="0"/>
                          <a:ext cx="225425" cy="201295"/>
                        </a:xfrm>
                        <a:prstGeom prst="straightConnector1">
                          <a:avLst/>
                        </a:prstGeom>
                        <a:noFill/>
                        <a:ln w="28575" cap="flat" cmpd="sng" algn="ctr">
                          <a:solidFill>
                            <a:srgbClr val="0070C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B7EEDF" id="Straight Arrow Connector 19" o:spid="_x0000_s1026" type="#_x0000_t32" style="position:absolute;margin-left:373.55pt;margin-top:13.35pt;width:17.75pt;height:1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" strokecolor="#0070c0" strokeweight="2.25pt">
                <v:stroke endarrow="open"/>
              </v:shape>
            </w:pict>
          </mc:Fallback>
        </mc:AlternateContent>
      </w:r>
      <w:r w:rsidR="000A297E">
        <w:rPr>
          <w:rFonts w:ascii="Lato" w:hAnsi="Lato" w:cs="Arial"/>
          <w:bCs/>
          <w:noProof/>
          <w:sz w:val="28"/>
          <w:szCs w:val="28"/>
          <w:lang w:eastAsia="en-AU"/>
        </w:rPr>
        <mc:AlternateContent>
          <mc:Choice Requires="wps">
            <w:drawing>
              <wp:anchor distT="0" distB="0" distL="114300" distR="114300" simplePos="0" relativeHeight="251677696" behindDoc="0" locked="0" layoutInCell="1" allowOverlap="1" wp14:anchorId="51627DFF" wp14:editId="4A886FA9">
                <wp:simplePos x="0" y="0"/>
                <wp:positionH relativeFrom="column">
                  <wp:posOffset>1585298</wp:posOffset>
                </wp:positionH>
                <wp:positionV relativeFrom="paragraph">
                  <wp:posOffset>183622</wp:posOffset>
                </wp:positionV>
                <wp:extent cx="379730" cy="2778760"/>
                <wp:effectExtent l="0" t="0" r="20320" b="21590"/>
                <wp:wrapNone/>
                <wp:docPr id="675" name="Left Brace 675"/>
                <wp:cNvGraphicFramePr/>
                <a:graphic xmlns:a="http://schemas.openxmlformats.org/drawingml/2006/main">
                  <a:graphicData uri="http://schemas.microsoft.com/office/word/2010/wordprocessingShape">
                    <wps:wsp>
                      <wps:cNvSpPr/>
                      <wps:spPr>
                        <a:xfrm>
                          <a:off x="0" y="0"/>
                          <a:ext cx="379730" cy="2778760"/>
                        </a:xfrm>
                        <a:prstGeom prst="leftBrace">
                          <a:avLst>
                            <a:gd name="adj1" fmla="val 8333"/>
                            <a:gd name="adj2" fmla="val 4829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8B2B52" id="Left Brace 675" o:spid="_x0000_s1026" type="#_x0000_t87" style="position:absolute;margin-left:124.85pt;margin-top:14.45pt;width:29.9pt;height:218.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" adj="246,10431" strokecolor="#4579b8 [3044]"/>
            </w:pict>
          </mc:Fallback>
        </mc:AlternateContent>
      </w:r>
      <w:r w:rsidR="00DE238D">
        <w:rPr>
          <w:rFonts w:ascii="Lato" w:hAnsi="Lato" w:cs="Arial"/>
          <w:bCs/>
          <w:noProof/>
          <w:sz w:val="28"/>
          <w:szCs w:val="28"/>
          <w:lang w:eastAsia="en-AU"/>
        </w:rPr>
        <mc:AlternateContent>
          <mc:Choice Requires="wps">
            <w:drawing>
              <wp:anchor distT="0" distB="0" distL="114300" distR="114300" simplePos="0" relativeHeight="251683840" behindDoc="0" locked="0" layoutInCell="1" allowOverlap="1" wp14:anchorId="3E9FFE94" wp14:editId="1AF6521A">
                <wp:simplePos x="0" y="0"/>
                <wp:positionH relativeFrom="column">
                  <wp:posOffset>3031490</wp:posOffset>
                </wp:positionH>
                <wp:positionV relativeFrom="paragraph">
                  <wp:posOffset>168910</wp:posOffset>
                </wp:positionV>
                <wp:extent cx="0" cy="201295"/>
                <wp:effectExtent l="133350" t="0" r="76200" b="46355"/>
                <wp:wrapNone/>
                <wp:docPr id="17" name="Straight Arrow Connector 17"/>
                <wp:cNvGraphicFramePr/>
                <a:graphic xmlns:a="http://schemas.openxmlformats.org/drawingml/2006/main">
                  <a:graphicData uri="http://schemas.microsoft.com/office/word/2010/wordprocessingShape">
                    <wps:wsp>
                      <wps:cNvCnPr/>
                      <wps:spPr>
                        <a:xfrm>
                          <a:off x="0" y="0"/>
                          <a:ext cx="0" cy="201295"/>
                        </a:xfrm>
                        <a:prstGeom prst="straightConnector1">
                          <a:avLst/>
                        </a:prstGeom>
                        <a:noFill/>
                        <a:ln w="28575" cap="flat" cmpd="sng" algn="ctr">
                          <a:solidFill>
                            <a:srgbClr val="0070C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A954F6" id="Straight Arrow Connector 17" o:spid="_x0000_s1026" type="#_x0000_t32" style="position:absolute;margin-left:238.7pt;margin-top:13.3pt;width:0;height:1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" strokecolor="#0070c0" strokeweight="2.25pt">
                <v:stroke endarrow="open"/>
              </v:shape>
            </w:pict>
          </mc:Fallback>
        </mc:AlternateContent>
      </w:r>
    </w:p>
    <w:p w:rsidR="00145AE3" w:rsidRDefault="00896ED5" w:rsidP="008A5614">
      <w:pPr>
        <w:rPr>
          <w:rFonts w:ascii="Lato" w:hAnsi="Lato" w:cs="Arial"/>
          <w:bCs/>
          <w:sz w:val="28"/>
          <w:szCs w:val="28"/>
          <w:lang w:val="en-US"/>
        </w:rPr>
      </w:pPr>
      <w:r>
        <w:rPr>
          <w:rFonts w:ascii="Lato" w:hAnsi="Lato" w:cs="Arial"/>
          <w:bCs/>
          <w:noProof/>
          <w:sz w:val="28"/>
          <w:szCs w:val="28"/>
          <w:lang w:eastAsia="en-AU"/>
        </w:rPr>
        <mc:AlternateContent>
          <mc:Choice Requires="wps">
            <w:drawing>
              <wp:anchor distT="0" distB="0" distL="114300" distR="114300" simplePos="0" relativeHeight="251666432" behindDoc="0" locked="0" layoutInCell="1" allowOverlap="1" wp14:anchorId="177C44A3" wp14:editId="1561D345">
                <wp:simplePos x="0" y="0"/>
                <wp:positionH relativeFrom="column">
                  <wp:posOffset>2141855</wp:posOffset>
                </wp:positionH>
                <wp:positionV relativeFrom="paragraph">
                  <wp:posOffset>206375</wp:posOffset>
                </wp:positionV>
                <wp:extent cx="1496060" cy="391795"/>
                <wp:effectExtent l="0" t="0" r="27940" b="27305"/>
                <wp:wrapNone/>
                <wp:docPr id="23" name="Text Box 23"/>
                <wp:cNvGraphicFramePr/>
                <a:graphic xmlns:a="http://schemas.openxmlformats.org/drawingml/2006/main">
                  <a:graphicData uri="http://schemas.microsoft.com/office/word/2010/wordprocessingShape">
                    <wps:wsp>
                      <wps:cNvSpPr txBox="1"/>
                      <wps:spPr>
                        <a:xfrm>
                          <a:off x="0" y="0"/>
                          <a:ext cx="1496060" cy="39179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8C1407" w:rsidRPr="008A5614" w:rsidRDefault="008C1407">
                            <w:pPr>
                              <w:rPr>
                                <w:lang w:val="en-US"/>
                              </w:rPr>
                            </w:pPr>
                            <w:r>
                              <w:rPr>
                                <w:lang w:val="en-US"/>
                              </w:rPr>
                              <w:t>Registrar refers application to</w:t>
                            </w:r>
                            <w:r w:rsidR="00896ED5">
                              <w:rPr>
                                <w:lang w:val="en-US"/>
                              </w:rPr>
                              <w:t xml:space="preserve"> RAP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C44A3" id="Text Box 23" o:spid="_x0000_s1029" type="#_x0000_t202" style="position:absolute;margin-left:168.65pt;margin-top:16.25pt;width:117.8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" fillcolor="white [3201]" strokecolor="#9bbb59 [3206]" strokeweight="2pt">
                <v:textbox>
                  <w:txbxContent>
                    <w:p w:rsidR="008C1407" w:rsidRPr="008A5614" w:rsidRDefault="008C1407">
                      <w:pPr>
                        <w:rPr>
                          <w:lang w:val="en-US"/>
                        </w:rPr>
                      </w:pPr>
                      <w:r>
                        <w:rPr>
                          <w:lang w:val="en-US"/>
                        </w:rPr>
                        <w:t>Registrar refers application to</w:t>
                      </w:r>
                      <w:r w:rsidR="00896ED5">
                        <w:rPr>
                          <w:lang w:val="en-US"/>
                        </w:rPr>
                        <w:t xml:space="preserve"> RAP</w:t>
                      </w:r>
                    </w:p>
                  </w:txbxContent>
                </v:textbox>
              </v:shape>
            </w:pict>
          </mc:Fallback>
        </mc:AlternateContent>
      </w:r>
      <w:r w:rsidR="00145AE3">
        <w:rPr>
          <w:rFonts w:ascii="Lato" w:hAnsi="Lato" w:cs="Arial"/>
          <w:bCs/>
          <w:sz w:val="28"/>
          <w:szCs w:val="28"/>
          <w:lang w:val="en-US"/>
        </w:rPr>
        <w:t xml:space="preserve">                                                                     </w:t>
      </w:r>
      <w:r w:rsidR="008855B7">
        <w:rPr>
          <w:rFonts w:ascii="Lato" w:hAnsi="Lato" w:cs="Arial"/>
          <w:bCs/>
          <w:sz w:val="28"/>
          <w:szCs w:val="28"/>
          <w:lang w:val="en-US"/>
        </w:rPr>
        <w:t xml:space="preserve">          </w:t>
      </w:r>
    </w:p>
    <w:p w:rsidR="00145AE3" w:rsidRDefault="00896ED5" w:rsidP="008A5614">
      <w:pPr>
        <w:rPr>
          <w:rFonts w:ascii="Lato" w:hAnsi="Lato" w:cs="Arial"/>
          <w:bCs/>
          <w:sz w:val="28"/>
          <w:szCs w:val="28"/>
          <w:lang w:val="en-US"/>
        </w:rPr>
      </w:pPr>
      <w:r>
        <w:rPr>
          <w:rFonts w:ascii="Lato" w:hAnsi="Lato" w:cs="Arial"/>
          <w:bCs/>
          <w:noProof/>
          <w:sz w:val="28"/>
          <w:szCs w:val="28"/>
          <w:lang w:eastAsia="en-AU"/>
        </w:rPr>
        <mc:AlternateContent>
          <mc:Choice Requires="wps">
            <w:drawing>
              <wp:anchor distT="0" distB="0" distL="114300" distR="114300" simplePos="0" relativeHeight="251667456" behindDoc="0" locked="0" layoutInCell="1" allowOverlap="1" wp14:anchorId="119592A7" wp14:editId="3227C545">
                <wp:simplePos x="0" y="0"/>
                <wp:positionH relativeFrom="column">
                  <wp:posOffset>4031615</wp:posOffset>
                </wp:positionH>
                <wp:positionV relativeFrom="paragraph">
                  <wp:posOffset>3810</wp:posOffset>
                </wp:positionV>
                <wp:extent cx="2137410" cy="704850"/>
                <wp:effectExtent l="0" t="0" r="15240" b="19050"/>
                <wp:wrapNone/>
                <wp:docPr id="24" name="Text Box 24"/>
                <wp:cNvGraphicFramePr/>
                <a:graphic xmlns:a="http://schemas.openxmlformats.org/drawingml/2006/main">
                  <a:graphicData uri="http://schemas.microsoft.com/office/word/2010/wordprocessingShape">
                    <wps:wsp>
                      <wps:cNvSpPr txBox="1"/>
                      <wps:spPr>
                        <a:xfrm>
                          <a:off x="0" y="0"/>
                          <a:ext cx="2137410" cy="70485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8C1407" w:rsidRPr="008A5614" w:rsidRDefault="008C1407">
                            <w:pPr>
                              <w:rPr>
                                <w:lang w:val="en-US"/>
                              </w:rPr>
                            </w:pPr>
                            <w:r>
                              <w:rPr>
                                <w:lang w:val="en-US"/>
                              </w:rPr>
                              <w:t>Registrar does not refer application to panel (only applies to some applications for variation</w:t>
                            </w:r>
                            <w:r w:rsidR="00896ED5">
                              <w:rPr>
                                <w:lang w:val="en-US"/>
                              </w:rPr>
                              <w:t xml:space="preserve"> of registration</w:t>
                            </w: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592A7" id="Text Box 24" o:spid="_x0000_s1030" type="#_x0000_t202" style="position:absolute;margin-left:317.45pt;margin-top:.3pt;width:168.3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" fillcolor="white [3201]" strokecolor="#9bbb59 [3206]" strokeweight="2pt">
                <v:textbox>
                  <w:txbxContent>
                    <w:p w:rsidR="008C1407" w:rsidRPr="008A5614" w:rsidRDefault="008C1407">
                      <w:pPr>
                        <w:rPr>
                          <w:lang w:val="en-US"/>
                        </w:rPr>
                      </w:pPr>
                      <w:r>
                        <w:rPr>
                          <w:lang w:val="en-US"/>
                        </w:rPr>
                        <w:t>Registrar does not refer application to panel (only applies to some applications for variation</w:t>
                      </w:r>
                      <w:r w:rsidR="00896ED5">
                        <w:rPr>
                          <w:lang w:val="en-US"/>
                        </w:rPr>
                        <w:t xml:space="preserve"> of registration</w:t>
                      </w:r>
                      <w:r>
                        <w:rPr>
                          <w:lang w:val="en-US"/>
                        </w:rPr>
                        <w:t>.</w:t>
                      </w:r>
                    </w:p>
                  </w:txbxContent>
                </v:textbox>
              </v:shape>
            </w:pict>
          </mc:Fallback>
        </mc:AlternateContent>
      </w:r>
    </w:p>
    <w:p w:rsidR="00145AE3" w:rsidRDefault="00145AE3" w:rsidP="008A5614">
      <w:pPr>
        <w:rPr>
          <w:rFonts w:ascii="Lato" w:hAnsi="Lato" w:cs="Arial"/>
          <w:bCs/>
          <w:sz w:val="28"/>
          <w:szCs w:val="28"/>
          <w:lang w:val="en-US"/>
        </w:rPr>
      </w:pPr>
      <w:r>
        <w:rPr>
          <w:rFonts w:ascii="Lato" w:hAnsi="Lato" w:cs="Arial"/>
          <w:bCs/>
          <w:sz w:val="28"/>
          <w:szCs w:val="28"/>
          <w:lang w:val="en-US"/>
        </w:rPr>
        <w:t xml:space="preserve">                                                  </w:t>
      </w:r>
    </w:p>
    <w:p w:rsidR="00896ED5" w:rsidRDefault="00896ED5" w:rsidP="008A5614">
      <w:pPr>
        <w:rPr>
          <w:rFonts w:ascii="Lato" w:hAnsi="Lato" w:cs="Arial"/>
          <w:bCs/>
          <w:sz w:val="28"/>
          <w:szCs w:val="28"/>
          <w:lang w:val="en-US"/>
        </w:rPr>
      </w:pPr>
      <w:r>
        <w:rPr>
          <w:rFonts w:ascii="Lato" w:hAnsi="Lato" w:cs="Arial"/>
          <w:bCs/>
          <w:noProof/>
          <w:sz w:val="28"/>
          <w:szCs w:val="28"/>
          <w:lang w:eastAsia="en-AU"/>
        </w:rPr>
        <mc:AlternateContent>
          <mc:Choice Requires="wps">
            <w:drawing>
              <wp:anchor distT="0" distB="0" distL="114300" distR="114300" simplePos="0" relativeHeight="251685888" behindDoc="0" locked="0" layoutInCell="1" allowOverlap="1" wp14:anchorId="289B5AAC" wp14:editId="6AF24941">
                <wp:simplePos x="0" y="0"/>
                <wp:positionH relativeFrom="column">
                  <wp:posOffset>2783205</wp:posOffset>
                </wp:positionH>
                <wp:positionV relativeFrom="paragraph">
                  <wp:posOffset>30480</wp:posOffset>
                </wp:positionV>
                <wp:extent cx="0" cy="201295"/>
                <wp:effectExtent l="133350" t="0" r="76200" b="46355"/>
                <wp:wrapNone/>
                <wp:docPr id="18" name="Straight Arrow Connector 18"/>
                <wp:cNvGraphicFramePr/>
                <a:graphic xmlns:a="http://schemas.openxmlformats.org/drawingml/2006/main">
                  <a:graphicData uri="http://schemas.microsoft.com/office/word/2010/wordprocessingShape">
                    <wps:wsp>
                      <wps:cNvCnPr/>
                      <wps:spPr>
                        <a:xfrm>
                          <a:off x="0" y="0"/>
                          <a:ext cx="0" cy="201295"/>
                        </a:xfrm>
                        <a:prstGeom prst="straightConnector1">
                          <a:avLst/>
                        </a:prstGeom>
                        <a:noFill/>
                        <a:ln w="28575" cap="flat" cmpd="sng" algn="ctr">
                          <a:solidFill>
                            <a:srgbClr val="0070C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773240" id="Straight Arrow Connector 18" o:spid="_x0000_s1026" type="#_x0000_t32" style="position:absolute;margin-left:219.15pt;margin-top:2.4pt;width:0;height:1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" strokecolor="#0070c0" strokeweight="2.25pt">
                <v:stroke endarrow="open"/>
              </v:shape>
            </w:pict>
          </mc:Fallback>
        </mc:AlternateContent>
      </w:r>
    </w:p>
    <w:p w:rsidR="00896ED5" w:rsidRDefault="00896ED5" w:rsidP="008A5614">
      <w:pPr>
        <w:rPr>
          <w:rFonts w:ascii="Lato" w:hAnsi="Lato" w:cs="Arial"/>
          <w:bCs/>
          <w:sz w:val="28"/>
          <w:szCs w:val="28"/>
          <w:lang w:val="en-US"/>
        </w:rPr>
      </w:pPr>
      <w:r>
        <w:rPr>
          <w:rFonts w:ascii="Lato" w:hAnsi="Lato" w:cs="Arial"/>
          <w:bCs/>
          <w:noProof/>
          <w:sz w:val="28"/>
          <w:szCs w:val="28"/>
          <w:lang w:eastAsia="en-AU"/>
        </w:rPr>
        <mc:AlternateContent>
          <mc:Choice Requires="wps">
            <w:drawing>
              <wp:anchor distT="0" distB="0" distL="114300" distR="114300" simplePos="0" relativeHeight="251668480" behindDoc="0" locked="0" layoutInCell="1" allowOverlap="1" wp14:anchorId="08D490DF" wp14:editId="5DC66126">
                <wp:simplePos x="0" y="0"/>
                <wp:positionH relativeFrom="column">
                  <wp:posOffset>2197735</wp:posOffset>
                </wp:positionH>
                <wp:positionV relativeFrom="paragraph">
                  <wp:posOffset>71755</wp:posOffset>
                </wp:positionV>
                <wp:extent cx="1282065" cy="403225"/>
                <wp:effectExtent l="0" t="0" r="13335" b="15875"/>
                <wp:wrapNone/>
                <wp:docPr id="25" name="Text Box 25"/>
                <wp:cNvGraphicFramePr/>
                <a:graphic xmlns:a="http://schemas.openxmlformats.org/drawingml/2006/main">
                  <a:graphicData uri="http://schemas.microsoft.com/office/word/2010/wordprocessingShape">
                    <wps:wsp>
                      <wps:cNvSpPr txBox="1"/>
                      <wps:spPr>
                        <a:xfrm>
                          <a:off x="0" y="0"/>
                          <a:ext cx="1282065" cy="40322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8C1407" w:rsidRPr="008A5614" w:rsidRDefault="008C1407">
                            <w:pPr>
                              <w:rPr>
                                <w:lang w:val="en-US"/>
                              </w:rPr>
                            </w:pPr>
                            <w:r>
                              <w:rPr>
                                <w:lang w:val="en-US"/>
                              </w:rPr>
                              <w:t>Panel assess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490DF" id="Text Box 25" o:spid="_x0000_s1031" type="#_x0000_t202" style="position:absolute;margin-left:173.05pt;margin-top:5.65pt;width:100.95pt;height:3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" fillcolor="white [3201]" strokecolor="#9bbb59 [3206]" strokeweight="2pt">
                <v:textbox>
                  <w:txbxContent>
                    <w:p w:rsidR="008C1407" w:rsidRPr="008A5614" w:rsidRDefault="008C1407">
                      <w:pPr>
                        <w:rPr>
                          <w:lang w:val="en-US"/>
                        </w:rPr>
                      </w:pPr>
                      <w:r>
                        <w:rPr>
                          <w:lang w:val="en-US"/>
                        </w:rPr>
                        <w:t>Panel assess    application</w:t>
                      </w:r>
                    </w:p>
                  </w:txbxContent>
                </v:textbox>
              </v:shape>
            </w:pict>
          </mc:Fallback>
        </mc:AlternateContent>
      </w:r>
    </w:p>
    <w:p w:rsidR="00145AE3" w:rsidRDefault="00DE238D" w:rsidP="008A5614">
      <w:pPr>
        <w:rPr>
          <w:rFonts w:ascii="Lato" w:hAnsi="Lato" w:cs="Arial"/>
          <w:bCs/>
          <w:sz w:val="28"/>
          <w:szCs w:val="28"/>
          <w:lang w:val="en-US"/>
        </w:rPr>
      </w:pPr>
      <w:r>
        <w:rPr>
          <w:rFonts w:ascii="Lato" w:hAnsi="Lato" w:cs="Arial"/>
          <w:bCs/>
          <w:noProof/>
          <w:sz w:val="28"/>
          <w:szCs w:val="28"/>
          <w:lang w:eastAsia="en-AU"/>
        </w:rPr>
        <mc:AlternateContent>
          <mc:Choice Requires="wps">
            <w:drawing>
              <wp:anchor distT="0" distB="0" distL="114300" distR="114300" simplePos="0" relativeHeight="251689984" behindDoc="0" locked="0" layoutInCell="1" allowOverlap="1" wp14:anchorId="1191DD4A" wp14:editId="23E3215F">
                <wp:simplePos x="0" y="0"/>
                <wp:positionH relativeFrom="column">
                  <wp:posOffset>4895850</wp:posOffset>
                </wp:positionH>
                <wp:positionV relativeFrom="paragraph">
                  <wp:posOffset>86995</wp:posOffset>
                </wp:positionV>
                <wp:extent cx="0" cy="201295"/>
                <wp:effectExtent l="133350" t="0" r="76200" b="46355"/>
                <wp:wrapNone/>
                <wp:docPr id="20" name="Straight Arrow Connector 20"/>
                <wp:cNvGraphicFramePr/>
                <a:graphic xmlns:a="http://schemas.openxmlformats.org/drawingml/2006/main">
                  <a:graphicData uri="http://schemas.microsoft.com/office/word/2010/wordprocessingShape">
                    <wps:wsp>
                      <wps:cNvCnPr/>
                      <wps:spPr>
                        <a:xfrm>
                          <a:off x="0" y="0"/>
                          <a:ext cx="0" cy="201295"/>
                        </a:xfrm>
                        <a:prstGeom prst="straightConnector1">
                          <a:avLst/>
                        </a:prstGeom>
                        <a:noFill/>
                        <a:ln w="28575" cap="flat" cmpd="sng" algn="ctr">
                          <a:solidFill>
                            <a:srgbClr val="0070C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E580C1" id="Straight Arrow Connector 20" o:spid="_x0000_s1026" type="#_x0000_t32" style="position:absolute;margin-left:385.5pt;margin-top:6.85pt;width:0;height:1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" strokecolor="#0070c0" strokeweight="2.25pt">
                <v:stroke endarrow="open"/>
              </v:shape>
            </w:pict>
          </mc:Fallback>
        </mc:AlternateContent>
      </w:r>
      <w:r w:rsidR="003101DB">
        <w:rPr>
          <w:rFonts w:ascii="Lato" w:hAnsi="Lato" w:cs="Arial"/>
          <w:bCs/>
          <w:sz w:val="28"/>
          <w:szCs w:val="28"/>
          <w:lang w:val="en-US"/>
        </w:rPr>
        <w:t>Application</w:t>
      </w:r>
    </w:p>
    <w:p w:rsidR="00145AE3" w:rsidRDefault="00DE238D" w:rsidP="008A5614">
      <w:pPr>
        <w:rPr>
          <w:rFonts w:ascii="Lato" w:hAnsi="Lato" w:cs="Arial"/>
          <w:bCs/>
          <w:sz w:val="28"/>
          <w:szCs w:val="28"/>
          <w:lang w:val="en-US"/>
        </w:rPr>
      </w:pPr>
      <w:r>
        <w:rPr>
          <w:rFonts w:ascii="Lato" w:hAnsi="Lato" w:cs="Arial"/>
          <w:bCs/>
          <w:noProof/>
          <w:sz w:val="28"/>
          <w:szCs w:val="28"/>
          <w:lang w:eastAsia="en-AU"/>
        </w:rPr>
        <mc:AlternateContent>
          <mc:Choice Requires="wps">
            <w:drawing>
              <wp:anchor distT="0" distB="0" distL="114300" distR="114300" simplePos="0" relativeHeight="251692032" behindDoc="0" locked="0" layoutInCell="1" allowOverlap="1" wp14:anchorId="5A7E72E2" wp14:editId="400A308D">
                <wp:simplePos x="0" y="0"/>
                <wp:positionH relativeFrom="column">
                  <wp:posOffset>3364865</wp:posOffset>
                </wp:positionH>
                <wp:positionV relativeFrom="paragraph">
                  <wp:posOffset>74930</wp:posOffset>
                </wp:positionV>
                <wp:extent cx="95002" cy="201295"/>
                <wp:effectExtent l="76200" t="19050" r="57785" b="46355"/>
                <wp:wrapNone/>
                <wp:docPr id="21" name="Straight Arrow Connector 21"/>
                <wp:cNvGraphicFramePr/>
                <a:graphic xmlns:a="http://schemas.openxmlformats.org/drawingml/2006/main">
                  <a:graphicData uri="http://schemas.microsoft.com/office/word/2010/wordprocessingShape">
                    <wps:wsp>
                      <wps:cNvCnPr/>
                      <wps:spPr>
                        <a:xfrm>
                          <a:off x="0" y="0"/>
                          <a:ext cx="95002" cy="201295"/>
                        </a:xfrm>
                        <a:prstGeom prst="straightConnector1">
                          <a:avLst/>
                        </a:prstGeom>
                        <a:noFill/>
                        <a:ln w="28575" cap="flat" cmpd="sng" algn="ctr">
                          <a:solidFill>
                            <a:srgbClr val="0070C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472DEE" id="Straight Arrow Connector 21" o:spid="_x0000_s1026" type="#_x0000_t32" style="position:absolute;margin-left:264.95pt;margin-top:5.9pt;width:7.5pt;height:1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" strokecolor="#0070c0" strokeweight="2.25pt">
                <v:stroke endarrow="open"/>
              </v:shape>
            </w:pict>
          </mc:Fallback>
        </mc:AlternateContent>
      </w:r>
    </w:p>
    <w:p w:rsidR="00B67DE3" w:rsidRDefault="009567E2" w:rsidP="008A5614">
      <w:pPr>
        <w:rPr>
          <w:rFonts w:ascii="Lato" w:hAnsi="Lato" w:cs="Arial"/>
          <w:bCs/>
          <w:sz w:val="28"/>
          <w:szCs w:val="28"/>
          <w:lang w:val="en-US"/>
        </w:rPr>
      </w:pPr>
      <w:r>
        <w:rPr>
          <w:rFonts w:ascii="Lato" w:hAnsi="Lato" w:cs="Arial"/>
          <w:bCs/>
          <w:noProof/>
          <w:sz w:val="28"/>
          <w:szCs w:val="28"/>
          <w:lang w:eastAsia="en-AU"/>
        </w:rPr>
        <mc:AlternateContent>
          <mc:Choice Requires="wps">
            <w:drawing>
              <wp:anchor distT="0" distB="0" distL="114300" distR="114300" simplePos="0" relativeHeight="251669504" behindDoc="0" locked="0" layoutInCell="1" allowOverlap="1" wp14:anchorId="005D53E1" wp14:editId="176786E7">
                <wp:simplePos x="0" y="0"/>
                <wp:positionH relativeFrom="column">
                  <wp:posOffset>3176270</wp:posOffset>
                </wp:positionH>
                <wp:positionV relativeFrom="paragraph">
                  <wp:posOffset>136525</wp:posOffset>
                </wp:positionV>
                <wp:extent cx="2576830" cy="403225"/>
                <wp:effectExtent l="0" t="0" r="13970" b="15875"/>
                <wp:wrapNone/>
                <wp:docPr id="27" name="Text Box 27"/>
                <wp:cNvGraphicFramePr/>
                <a:graphic xmlns:a="http://schemas.openxmlformats.org/drawingml/2006/main">
                  <a:graphicData uri="http://schemas.microsoft.com/office/word/2010/wordprocessingShape">
                    <wps:wsp>
                      <wps:cNvSpPr txBox="1"/>
                      <wps:spPr>
                        <a:xfrm>
                          <a:off x="0" y="0"/>
                          <a:ext cx="2576830" cy="40322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8C1407" w:rsidRPr="008A5614" w:rsidRDefault="008C1407">
                            <w:pPr>
                              <w:rPr>
                                <w:lang w:val="en-US"/>
                              </w:rPr>
                            </w:pPr>
                            <w:r>
                              <w:rPr>
                                <w:lang w:val="en-US"/>
                              </w:rPr>
                              <w:t>Registrar considers application and panel recommendation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D53E1" id="Text Box 27" o:spid="_x0000_s1032" type="#_x0000_t202" style="position:absolute;margin-left:250.1pt;margin-top:10.75pt;width:202.9pt;height:3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" fillcolor="white [3201]" strokecolor="#9bbb59 [3206]" strokeweight="2pt">
                <v:textbox>
                  <w:txbxContent>
                    <w:p w:rsidR="008C1407" w:rsidRPr="008A5614" w:rsidRDefault="008C1407">
                      <w:pPr>
                        <w:rPr>
                          <w:lang w:val="en-US"/>
                        </w:rPr>
                      </w:pPr>
                      <w:r>
                        <w:rPr>
                          <w:lang w:val="en-US"/>
                        </w:rPr>
                        <w:t>Registrar considers application and panel recommendation</w:t>
                      </w:r>
                    </w:p>
                  </w:txbxContent>
                </v:textbox>
              </v:shape>
            </w:pict>
          </mc:Fallback>
        </mc:AlternateContent>
      </w:r>
      <w:r w:rsidR="00B67DE3">
        <w:rPr>
          <w:rFonts w:ascii="Lato" w:hAnsi="Lato" w:cs="Arial"/>
          <w:bCs/>
          <w:sz w:val="28"/>
          <w:szCs w:val="28"/>
          <w:lang w:val="en-US"/>
        </w:rPr>
        <w:t xml:space="preserve">                       </w:t>
      </w:r>
    </w:p>
    <w:p w:rsidR="00B67DE3" w:rsidRDefault="001D4AB8" w:rsidP="008A5614">
      <w:pPr>
        <w:rPr>
          <w:rFonts w:ascii="Lato" w:hAnsi="Lato" w:cs="Arial"/>
          <w:bCs/>
          <w:sz w:val="28"/>
          <w:szCs w:val="28"/>
          <w:lang w:val="en-US"/>
        </w:rPr>
      </w:pPr>
      <w:r>
        <w:rPr>
          <w:rFonts w:ascii="Lato" w:hAnsi="Lato" w:cs="Arial"/>
          <w:bCs/>
          <w:sz w:val="28"/>
          <w:szCs w:val="28"/>
          <w:lang w:val="en-US"/>
        </w:rPr>
        <w:t xml:space="preserve">                        </w:t>
      </w:r>
      <w:r w:rsidR="00B67DE3">
        <w:rPr>
          <w:rFonts w:ascii="Lato" w:hAnsi="Lato" w:cs="Arial"/>
          <w:bCs/>
          <w:sz w:val="28"/>
          <w:szCs w:val="28"/>
          <w:lang w:val="en-US"/>
        </w:rPr>
        <w:t xml:space="preserve">                                         </w:t>
      </w:r>
      <w:r>
        <w:rPr>
          <w:rFonts w:ascii="Lato" w:hAnsi="Lato" w:cs="Arial"/>
          <w:bCs/>
          <w:sz w:val="28"/>
          <w:szCs w:val="28"/>
          <w:lang w:val="en-US"/>
        </w:rPr>
        <w:t xml:space="preserve">                        </w:t>
      </w:r>
    </w:p>
    <w:p w:rsidR="00B67DE3" w:rsidRDefault="00DE238D" w:rsidP="008A5614">
      <w:pPr>
        <w:rPr>
          <w:rFonts w:ascii="Lato" w:hAnsi="Lato" w:cs="Arial"/>
          <w:bCs/>
          <w:sz w:val="28"/>
          <w:szCs w:val="28"/>
          <w:lang w:val="en-US"/>
        </w:rPr>
      </w:pPr>
      <w:r>
        <w:rPr>
          <w:rFonts w:ascii="Lato" w:hAnsi="Lato" w:cs="Arial"/>
          <w:bCs/>
          <w:noProof/>
          <w:sz w:val="28"/>
          <w:szCs w:val="28"/>
          <w:lang w:eastAsia="en-AU"/>
        </w:rPr>
        <mc:AlternateContent>
          <mc:Choice Requires="wps">
            <w:drawing>
              <wp:anchor distT="0" distB="0" distL="114300" distR="114300" simplePos="0" relativeHeight="251698176" behindDoc="0" locked="0" layoutInCell="1" allowOverlap="1" wp14:anchorId="2126FBA3" wp14:editId="6F905682">
                <wp:simplePos x="0" y="0"/>
                <wp:positionH relativeFrom="column">
                  <wp:posOffset>4965700</wp:posOffset>
                </wp:positionH>
                <wp:positionV relativeFrom="paragraph">
                  <wp:posOffset>112395</wp:posOffset>
                </wp:positionV>
                <wp:extent cx="0" cy="201295"/>
                <wp:effectExtent l="133350" t="0" r="76200" b="46355"/>
                <wp:wrapNone/>
                <wp:docPr id="677" name="Straight Arrow Connector 677"/>
                <wp:cNvGraphicFramePr/>
                <a:graphic xmlns:a="http://schemas.openxmlformats.org/drawingml/2006/main">
                  <a:graphicData uri="http://schemas.microsoft.com/office/word/2010/wordprocessingShape">
                    <wps:wsp>
                      <wps:cNvCnPr/>
                      <wps:spPr>
                        <a:xfrm>
                          <a:off x="0" y="0"/>
                          <a:ext cx="0" cy="201295"/>
                        </a:xfrm>
                        <a:prstGeom prst="straightConnector1">
                          <a:avLst/>
                        </a:prstGeom>
                        <a:noFill/>
                        <a:ln w="28575" cap="flat" cmpd="sng" algn="ctr">
                          <a:solidFill>
                            <a:srgbClr val="0070C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7F934D" id="Straight Arrow Connector 677" o:spid="_x0000_s1026" type="#_x0000_t32" style="position:absolute;margin-left:391pt;margin-top:8.85pt;width:0;height:1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" strokecolor="#0070c0" strokeweight="2.25pt">
                <v:stroke endarrow="open"/>
              </v:shape>
            </w:pict>
          </mc:Fallback>
        </mc:AlternateContent>
      </w:r>
      <w:r w:rsidR="001D4AB8">
        <w:rPr>
          <w:rFonts w:ascii="Lato" w:hAnsi="Lato" w:cs="Arial"/>
          <w:bCs/>
          <w:sz w:val="28"/>
          <w:szCs w:val="28"/>
          <w:lang w:val="en-US"/>
        </w:rPr>
        <w:t xml:space="preserve">     </w:t>
      </w:r>
    </w:p>
    <w:p w:rsidR="00B67DE3" w:rsidRDefault="00892C26" w:rsidP="008A5614">
      <w:pPr>
        <w:rPr>
          <w:rFonts w:ascii="Lato" w:hAnsi="Lato" w:cs="Arial"/>
          <w:bCs/>
          <w:sz w:val="28"/>
          <w:szCs w:val="28"/>
          <w:lang w:val="en-US"/>
        </w:rPr>
      </w:pPr>
      <w:r>
        <w:rPr>
          <w:rFonts w:ascii="Lato" w:hAnsi="Lato" w:cs="Arial"/>
          <w:bCs/>
          <w:noProof/>
          <w:sz w:val="28"/>
          <w:szCs w:val="28"/>
          <w:lang w:eastAsia="en-AU"/>
        </w:rPr>
        <mc:AlternateContent>
          <mc:Choice Requires="wps">
            <w:drawing>
              <wp:anchor distT="0" distB="0" distL="114300" distR="114300" simplePos="0" relativeHeight="251696128" behindDoc="0" locked="0" layoutInCell="1" allowOverlap="1" wp14:anchorId="6245E6D3" wp14:editId="2EB50A8A">
                <wp:simplePos x="0" y="0"/>
                <wp:positionH relativeFrom="column">
                  <wp:posOffset>2967355</wp:posOffset>
                </wp:positionH>
                <wp:positionV relativeFrom="paragraph">
                  <wp:posOffset>17145</wp:posOffset>
                </wp:positionV>
                <wp:extent cx="142240" cy="201295"/>
                <wp:effectExtent l="38100" t="19050" r="29210" b="46355"/>
                <wp:wrapNone/>
                <wp:docPr id="26" name="Straight Arrow Connector 26"/>
                <wp:cNvGraphicFramePr/>
                <a:graphic xmlns:a="http://schemas.openxmlformats.org/drawingml/2006/main">
                  <a:graphicData uri="http://schemas.microsoft.com/office/word/2010/wordprocessingShape">
                    <wps:wsp>
                      <wps:cNvCnPr/>
                      <wps:spPr>
                        <a:xfrm flipH="1">
                          <a:off x="0" y="0"/>
                          <a:ext cx="142240" cy="201295"/>
                        </a:xfrm>
                        <a:prstGeom prst="straightConnector1">
                          <a:avLst/>
                        </a:prstGeom>
                        <a:noFill/>
                        <a:ln w="28575" cap="flat" cmpd="sng" algn="ctr">
                          <a:solidFill>
                            <a:srgbClr val="0070C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59111B" id="Straight Arrow Connector 26" o:spid="_x0000_s1026" type="#_x0000_t32" style="position:absolute;margin-left:233.65pt;margin-top:1.35pt;width:11.2pt;height:15.8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" strokecolor="#0070c0" strokeweight="2.25pt">
                <v:stroke endarrow="open"/>
              </v:shape>
            </w:pict>
          </mc:Fallback>
        </mc:AlternateContent>
      </w:r>
    </w:p>
    <w:p w:rsidR="008855B7" w:rsidRDefault="00892C26" w:rsidP="008A5614">
      <w:pPr>
        <w:rPr>
          <w:rFonts w:ascii="Lato" w:hAnsi="Lato" w:cs="Arial"/>
          <w:bCs/>
          <w:sz w:val="28"/>
          <w:szCs w:val="28"/>
          <w:lang w:val="en-US"/>
        </w:rPr>
      </w:pPr>
      <w:r>
        <w:rPr>
          <w:rFonts w:ascii="Lato" w:hAnsi="Lato" w:cs="Arial"/>
          <w:bCs/>
          <w:noProof/>
          <w:sz w:val="28"/>
          <w:szCs w:val="28"/>
          <w:lang w:eastAsia="en-AU"/>
        </w:rPr>
        <mc:AlternateContent>
          <mc:Choice Requires="wps">
            <w:drawing>
              <wp:anchor distT="0" distB="0" distL="114300" distR="114300" simplePos="0" relativeHeight="251671552" behindDoc="0" locked="0" layoutInCell="1" allowOverlap="1" wp14:anchorId="54B9E8F5" wp14:editId="7B2AE5A7">
                <wp:simplePos x="0" y="0"/>
                <wp:positionH relativeFrom="column">
                  <wp:posOffset>4460240</wp:posOffset>
                </wp:positionH>
                <wp:positionV relativeFrom="paragraph">
                  <wp:posOffset>6350</wp:posOffset>
                </wp:positionV>
                <wp:extent cx="1377315" cy="485775"/>
                <wp:effectExtent l="0" t="0" r="13335" b="28575"/>
                <wp:wrapNone/>
                <wp:docPr id="29" name="Text Box 29"/>
                <wp:cNvGraphicFramePr/>
                <a:graphic xmlns:a="http://schemas.openxmlformats.org/drawingml/2006/main">
                  <a:graphicData uri="http://schemas.microsoft.com/office/word/2010/wordprocessingShape">
                    <wps:wsp>
                      <wps:cNvSpPr txBox="1"/>
                      <wps:spPr>
                        <a:xfrm>
                          <a:off x="0" y="0"/>
                          <a:ext cx="1377315" cy="4857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8C1407" w:rsidRPr="008A5614" w:rsidRDefault="008C1407">
                            <w:pPr>
                              <w:rPr>
                                <w:lang w:val="en-US"/>
                              </w:rPr>
                            </w:pPr>
                            <w:r>
                              <w:rPr>
                                <w:lang w:val="en-US"/>
                              </w:rPr>
                              <w:t>Application is not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9E8F5" id="Text Box 29" o:spid="_x0000_s1033" type="#_x0000_t202" style="position:absolute;margin-left:351.2pt;margin-top:.5pt;width:108.45pt;height:38.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" fillcolor="white [3201]" strokecolor="#9bbb59 [3206]" strokeweight="2pt">
                <v:textbox>
                  <w:txbxContent>
                    <w:p w:rsidR="008C1407" w:rsidRPr="008A5614" w:rsidRDefault="008C1407">
                      <w:pPr>
                        <w:rPr>
                          <w:lang w:val="en-US"/>
                        </w:rPr>
                      </w:pPr>
                      <w:r>
                        <w:rPr>
                          <w:lang w:val="en-US"/>
                        </w:rPr>
                        <w:t>Application is not approved</w:t>
                      </w:r>
                    </w:p>
                  </w:txbxContent>
                </v:textbox>
              </v:shape>
            </w:pict>
          </mc:Fallback>
        </mc:AlternateContent>
      </w:r>
      <w:r w:rsidR="00896ED5">
        <w:rPr>
          <w:rFonts w:ascii="Lato" w:hAnsi="Lato" w:cs="Arial"/>
          <w:bCs/>
          <w:noProof/>
          <w:sz w:val="28"/>
          <w:szCs w:val="28"/>
          <w:lang w:eastAsia="en-AU"/>
        </w:rPr>
        <mc:AlternateContent>
          <mc:Choice Requires="wps">
            <w:drawing>
              <wp:anchor distT="0" distB="0" distL="114300" distR="114300" simplePos="0" relativeHeight="251670528" behindDoc="0" locked="0" layoutInCell="1" allowOverlap="1" wp14:anchorId="22D6F2A9" wp14:editId="2B27F751">
                <wp:simplePos x="0" y="0"/>
                <wp:positionH relativeFrom="column">
                  <wp:posOffset>2092325</wp:posOffset>
                </wp:positionH>
                <wp:positionV relativeFrom="paragraph">
                  <wp:posOffset>0</wp:posOffset>
                </wp:positionV>
                <wp:extent cx="1353185" cy="581660"/>
                <wp:effectExtent l="0" t="0" r="18415" b="27940"/>
                <wp:wrapNone/>
                <wp:docPr id="28" name="Text Box 28"/>
                <wp:cNvGraphicFramePr/>
                <a:graphic xmlns:a="http://schemas.openxmlformats.org/drawingml/2006/main">
                  <a:graphicData uri="http://schemas.microsoft.com/office/word/2010/wordprocessingShape">
                    <wps:wsp>
                      <wps:cNvSpPr txBox="1"/>
                      <wps:spPr>
                        <a:xfrm>
                          <a:off x="0" y="0"/>
                          <a:ext cx="1353185" cy="58166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8C1407" w:rsidRPr="00896ED5" w:rsidRDefault="00896ED5">
                            <w:pPr>
                              <w:rPr>
                                <w:lang w:val="en-US"/>
                              </w:rPr>
                            </w:pPr>
                            <w:r>
                              <w:rPr>
                                <w:lang w:val="en-US"/>
                              </w:rPr>
                              <w:t>Application is approved</w:t>
                            </w:r>
                            <w:r w:rsidR="00892C26">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6F2A9" id="Text Box 28" o:spid="_x0000_s1034" type="#_x0000_t202" style="position:absolute;margin-left:164.75pt;margin-top:0;width:106.55pt;height:4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" fillcolor="white [3201]" strokecolor="#9bbb59 [3206]" strokeweight="2pt">
                <v:textbox>
                  <w:txbxContent>
                    <w:p w:rsidR="008C1407" w:rsidRPr="00896ED5" w:rsidRDefault="00896ED5">
                      <w:pPr>
                        <w:rPr>
                          <w:lang w:val="en-US"/>
                        </w:rPr>
                      </w:pPr>
                      <w:r>
                        <w:rPr>
                          <w:lang w:val="en-US"/>
                        </w:rPr>
                        <w:t>Application is approved</w:t>
                      </w:r>
                      <w:r w:rsidR="00892C26">
                        <w:rPr>
                          <w:lang w:val="en-US"/>
                        </w:rPr>
                        <w:t>.</w:t>
                      </w:r>
                    </w:p>
                  </w:txbxContent>
                </v:textbox>
              </v:shape>
            </w:pict>
          </mc:Fallback>
        </mc:AlternateContent>
      </w:r>
      <w:r w:rsidR="008855B7">
        <w:rPr>
          <w:rFonts w:ascii="Lato" w:hAnsi="Lato" w:cs="Arial"/>
          <w:bCs/>
          <w:sz w:val="28"/>
          <w:szCs w:val="28"/>
          <w:lang w:val="en-US"/>
        </w:rPr>
        <w:t xml:space="preserve">         </w:t>
      </w:r>
      <w:r w:rsidR="00145AE3">
        <w:rPr>
          <w:rFonts w:ascii="Lato" w:hAnsi="Lato" w:cs="Arial"/>
          <w:bCs/>
          <w:sz w:val="28"/>
          <w:szCs w:val="28"/>
          <w:lang w:val="en-US"/>
        </w:rPr>
        <w:t xml:space="preserve">           </w:t>
      </w:r>
      <w:r w:rsidR="002A438A">
        <w:rPr>
          <w:rFonts w:ascii="Lato" w:hAnsi="Lato" w:cs="Arial"/>
          <w:bCs/>
          <w:sz w:val="28"/>
          <w:szCs w:val="28"/>
          <w:lang w:val="en-US"/>
        </w:rPr>
        <w:t xml:space="preserve">                              </w:t>
      </w:r>
    </w:p>
    <w:p w:rsidR="001D4AB8" w:rsidRDefault="003101DB" w:rsidP="008A5614">
      <w:pPr>
        <w:rPr>
          <w:rFonts w:ascii="Lato" w:hAnsi="Lato" w:cs="Arial"/>
          <w:bCs/>
          <w:sz w:val="28"/>
          <w:szCs w:val="28"/>
          <w:lang w:val="en-US"/>
        </w:rPr>
      </w:pPr>
      <w:r>
        <w:rPr>
          <w:rFonts w:ascii="Lato" w:hAnsi="Lato" w:cs="Arial"/>
          <w:bCs/>
          <w:noProof/>
          <w:sz w:val="28"/>
          <w:szCs w:val="28"/>
          <w:lang w:eastAsia="en-AU"/>
        </w:rPr>
        <mc:AlternateContent>
          <mc:Choice Requires="wps">
            <w:drawing>
              <wp:anchor distT="0" distB="0" distL="114300" distR="114300" simplePos="0" relativeHeight="251678720" behindDoc="0" locked="0" layoutInCell="1" allowOverlap="1" wp14:anchorId="3925833F" wp14:editId="6F28DE6D">
                <wp:simplePos x="0" y="0"/>
                <wp:positionH relativeFrom="column">
                  <wp:posOffset>3641090</wp:posOffset>
                </wp:positionH>
                <wp:positionV relativeFrom="paragraph">
                  <wp:posOffset>200026</wp:posOffset>
                </wp:positionV>
                <wp:extent cx="582122" cy="2476500"/>
                <wp:effectExtent l="0" t="0" r="27940" b="19050"/>
                <wp:wrapNone/>
                <wp:docPr id="676" name="Left Brace 676"/>
                <wp:cNvGraphicFramePr/>
                <a:graphic xmlns:a="http://schemas.openxmlformats.org/drawingml/2006/main">
                  <a:graphicData uri="http://schemas.microsoft.com/office/word/2010/wordprocessingShape">
                    <wps:wsp>
                      <wps:cNvSpPr/>
                      <wps:spPr>
                        <a:xfrm>
                          <a:off x="0" y="0"/>
                          <a:ext cx="582122" cy="24765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FA4DFC" id="Left Brace 676" o:spid="_x0000_s1026" type="#_x0000_t87" style="position:absolute;margin-left:286.7pt;margin-top:15.75pt;width:45.85pt;height:1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" adj="423" strokecolor="#4579b8 [3044]"/>
            </w:pict>
          </mc:Fallback>
        </mc:AlternateContent>
      </w:r>
      <w:r w:rsidR="001D4AB8">
        <w:rPr>
          <w:rFonts w:ascii="Lato" w:hAnsi="Lato" w:cs="Arial"/>
          <w:bCs/>
          <w:sz w:val="28"/>
          <w:szCs w:val="28"/>
          <w:lang w:val="en-US"/>
        </w:rPr>
        <w:t xml:space="preserve">                                                                                              </w:t>
      </w:r>
    </w:p>
    <w:p w:rsidR="00B67DE3" w:rsidRDefault="00892C26" w:rsidP="008A5614">
      <w:pPr>
        <w:rPr>
          <w:rFonts w:ascii="Lato" w:hAnsi="Lato" w:cs="Arial"/>
          <w:bCs/>
          <w:sz w:val="28"/>
          <w:szCs w:val="28"/>
          <w:lang w:val="en-US"/>
        </w:rPr>
      </w:pPr>
      <w:r>
        <w:rPr>
          <w:rFonts w:ascii="Lato" w:hAnsi="Lato" w:cs="Arial"/>
          <w:bCs/>
          <w:noProof/>
          <w:sz w:val="28"/>
          <w:szCs w:val="28"/>
          <w:lang w:eastAsia="en-AU"/>
        </w:rPr>
        <mc:AlternateContent>
          <mc:Choice Requires="wps">
            <w:drawing>
              <wp:anchor distT="0" distB="0" distL="114300" distR="114300" simplePos="0" relativeHeight="251700224" behindDoc="0" locked="0" layoutInCell="1" allowOverlap="1" wp14:anchorId="2C951198" wp14:editId="6DD0CFB4">
                <wp:simplePos x="0" y="0"/>
                <wp:positionH relativeFrom="column">
                  <wp:posOffset>5138420</wp:posOffset>
                </wp:positionH>
                <wp:positionV relativeFrom="paragraph">
                  <wp:posOffset>102870</wp:posOffset>
                </wp:positionV>
                <wp:extent cx="0" cy="201295"/>
                <wp:effectExtent l="133350" t="0" r="76200" b="46355"/>
                <wp:wrapNone/>
                <wp:docPr id="678" name="Straight Arrow Connector 678"/>
                <wp:cNvGraphicFramePr/>
                <a:graphic xmlns:a="http://schemas.openxmlformats.org/drawingml/2006/main">
                  <a:graphicData uri="http://schemas.microsoft.com/office/word/2010/wordprocessingShape">
                    <wps:wsp>
                      <wps:cNvCnPr/>
                      <wps:spPr>
                        <a:xfrm>
                          <a:off x="0" y="0"/>
                          <a:ext cx="0" cy="201295"/>
                        </a:xfrm>
                        <a:prstGeom prst="straightConnector1">
                          <a:avLst/>
                        </a:prstGeom>
                        <a:noFill/>
                        <a:ln w="28575" cap="flat" cmpd="sng" algn="ctr">
                          <a:solidFill>
                            <a:srgbClr val="0070C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B3530B" id="Straight Arrow Connector 678" o:spid="_x0000_s1026" type="#_x0000_t32" style="position:absolute;margin-left:404.6pt;margin-top:8.1pt;width:0;height:1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" strokecolor="#0070c0" strokeweight="2.25pt">
                <v:stroke endarrow="open"/>
              </v:shape>
            </w:pict>
          </mc:Fallback>
        </mc:AlternateContent>
      </w:r>
      <w:r w:rsidR="002A438A">
        <w:rPr>
          <w:rFonts w:ascii="Lato" w:hAnsi="Lato" w:cs="Arial"/>
          <w:bCs/>
          <w:sz w:val="28"/>
          <w:szCs w:val="28"/>
          <w:lang w:val="en-US"/>
        </w:rPr>
        <w:t xml:space="preserve">                                               </w:t>
      </w:r>
    </w:p>
    <w:p w:rsidR="00B67DE3" w:rsidRDefault="00892C26" w:rsidP="008A5614">
      <w:pPr>
        <w:rPr>
          <w:rFonts w:ascii="Lato" w:hAnsi="Lato" w:cs="Arial"/>
          <w:bCs/>
          <w:sz w:val="28"/>
          <w:szCs w:val="28"/>
          <w:lang w:val="en-US"/>
        </w:rPr>
      </w:pPr>
      <w:r>
        <w:rPr>
          <w:rFonts w:ascii="Lato" w:hAnsi="Lato" w:cs="Arial"/>
          <w:bCs/>
          <w:noProof/>
          <w:sz w:val="28"/>
          <w:szCs w:val="28"/>
          <w:lang w:eastAsia="en-AU"/>
        </w:rPr>
        <mc:AlternateContent>
          <mc:Choice Requires="wps">
            <w:drawing>
              <wp:anchor distT="0" distB="0" distL="114300" distR="114300" simplePos="0" relativeHeight="251672576" behindDoc="0" locked="0" layoutInCell="1" allowOverlap="1" wp14:anchorId="69767F35" wp14:editId="01FAFA29">
                <wp:simplePos x="0" y="0"/>
                <wp:positionH relativeFrom="column">
                  <wp:posOffset>4471035</wp:posOffset>
                </wp:positionH>
                <wp:positionV relativeFrom="paragraph">
                  <wp:posOffset>161925</wp:posOffset>
                </wp:positionV>
                <wp:extent cx="1377315" cy="415290"/>
                <wp:effectExtent l="0" t="0" r="13335" b="22860"/>
                <wp:wrapNone/>
                <wp:docPr id="30" name="Text Box 30"/>
                <wp:cNvGraphicFramePr/>
                <a:graphic xmlns:a="http://schemas.openxmlformats.org/drawingml/2006/main">
                  <a:graphicData uri="http://schemas.microsoft.com/office/word/2010/wordprocessingShape">
                    <wps:wsp>
                      <wps:cNvSpPr txBox="1"/>
                      <wps:spPr>
                        <a:xfrm>
                          <a:off x="0" y="0"/>
                          <a:ext cx="1377315" cy="41529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8C1407" w:rsidRPr="008A5614" w:rsidRDefault="008C1407">
                            <w:pPr>
                              <w:rPr>
                                <w:lang w:val="en-US"/>
                              </w:rPr>
                            </w:pPr>
                            <w:r>
                              <w:rPr>
                                <w:lang w:val="en-US"/>
                              </w:rPr>
                              <w:t>Applicant appeals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767F35" id="Text Box 30" o:spid="_x0000_s1035" type="#_x0000_t202" style="position:absolute;margin-left:352.05pt;margin-top:12.75pt;width:108.45pt;height:3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" fillcolor="white [3201]" strokecolor="#9bbb59 [3206]" strokeweight="2pt">
                <v:textbox>
                  <w:txbxContent>
                    <w:p w:rsidR="008C1407" w:rsidRPr="008A5614" w:rsidRDefault="008C1407">
                      <w:pPr>
                        <w:rPr>
                          <w:lang w:val="en-US"/>
                        </w:rPr>
                      </w:pPr>
                      <w:r>
                        <w:rPr>
                          <w:lang w:val="en-US"/>
                        </w:rPr>
                        <w:t>Applicant appeals decision.</w:t>
                      </w:r>
                    </w:p>
                  </w:txbxContent>
                </v:textbox>
              </v:shape>
            </w:pict>
          </mc:Fallback>
        </mc:AlternateContent>
      </w:r>
    </w:p>
    <w:p w:rsidR="00B67DE3" w:rsidRDefault="001D4AB8" w:rsidP="008A5614">
      <w:pPr>
        <w:rPr>
          <w:rFonts w:ascii="Lato" w:hAnsi="Lato" w:cs="Arial"/>
          <w:bCs/>
          <w:sz w:val="28"/>
          <w:szCs w:val="28"/>
          <w:lang w:val="en-US"/>
        </w:rPr>
      </w:pPr>
      <w:r>
        <w:rPr>
          <w:rFonts w:ascii="Lato" w:hAnsi="Lato" w:cs="Arial"/>
          <w:bCs/>
          <w:sz w:val="28"/>
          <w:szCs w:val="28"/>
          <w:lang w:val="en-US"/>
        </w:rPr>
        <w:t xml:space="preserve">                                </w:t>
      </w:r>
      <w:r w:rsidR="002A438A">
        <w:rPr>
          <w:rFonts w:ascii="Lato" w:hAnsi="Lato" w:cs="Arial"/>
          <w:bCs/>
          <w:sz w:val="28"/>
          <w:szCs w:val="28"/>
          <w:lang w:val="en-US"/>
        </w:rPr>
        <w:t xml:space="preserve">                                                                   </w:t>
      </w:r>
    </w:p>
    <w:p w:rsidR="001D4AB8" w:rsidRDefault="001D4AB8" w:rsidP="008A5614">
      <w:pPr>
        <w:rPr>
          <w:rFonts w:ascii="Lato" w:hAnsi="Lato" w:cs="Arial"/>
          <w:bCs/>
          <w:sz w:val="28"/>
          <w:szCs w:val="28"/>
          <w:lang w:val="en-US"/>
        </w:rPr>
      </w:pPr>
    </w:p>
    <w:p w:rsidR="001D4AB8" w:rsidRDefault="00892C26" w:rsidP="008A5614">
      <w:pPr>
        <w:rPr>
          <w:rFonts w:ascii="Lato" w:hAnsi="Lato" w:cs="Arial"/>
          <w:bCs/>
          <w:sz w:val="28"/>
          <w:szCs w:val="28"/>
          <w:lang w:val="en-US"/>
        </w:rPr>
      </w:pPr>
      <w:r>
        <w:rPr>
          <w:rFonts w:ascii="Lato" w:hAnsi="Lato" w:cs="Arial"/>
          <w:bCs/>
          <w:noProof/>
          <w:sz w:val="28"/>
          <w:szCs w:val="28"/>
          <w:lang w:eastAsia="en-AU"/>
        </w:rPr>
        <mc:AlternateContent>
          <mc:Choice Requires="wps">
            <w:drawing>
              <wp:anchor distT="0" distB="0" distL="114300" distR="114300" simplePos="0" relativeHeight="251706368" behindDoc="0" locked="0" layoutInCell="1" allowOverlap="1" wp14:anchorId="404CD250" wp14:editId="5E2D2BEA">
                <wp:simplePos x="0" y="0"/>
                <wp:positionH relativeFrom="column">
                  <wp:posOffset>5140325</wp:posOffset>
                </wp:positionH>
                <wp:positionV relativeFrom="paragraph">
                  <wp:posOffset>66675</wp:posOffset>
                </wp:positionV>
                <wp:extent cx="0" cy="201295"/>
                <wp:effectExtent l="133350" t="0" r="76200" b="46355"/>
                <wp:wrapNone/>
                <wp:docPr id="682" name="Straight Arrow Connector 682"/>
                <wp:cNvGraphicFramePr/>
                <a:graphic xmlns:a="http://schemas.openxmlformats.org/drawingml/2006/main">
                  <a:graphicData uri="http://schemas.microsoft.com/office/word/2010/wordprocessingShape">
                    <wps:wsp>
                      <wps:cNvCnPr/>
                      <wps:spPr>
                        <a:xfrm>
                          <a:off x="0" y="0"/>
                          <a:ext cx="0" cy="201295"/>
                        </a:xfrm>
                        <a:prstGeom prst="straightConnector1">
                          <a:avLst/>
                        </a:prstGeom>
                        <a:noFill/>
                        <a:ln w="28575" cap="flat" cmpd="sng" algn="ctr">
                          <a:solidFill>
                            <a:srgbClr val="0070C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65C3B0" id="Straight Arrow Connector 682" o:spid="_x0000_s1026" type="#_x0000_t32" style="position:absolute;margin-left:404.75pt;margin-top:5.25pt;width:0;height:1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" strokecolor="#0070c0" strokeweight="2.25pt">
                <v:stroke endarrow="open"/>
              </v:shape>
            </w:pict>
          </mc:Fallback>
        </mc:AlternateContent>
      </w:r>
      <w:r w:rsidR="002A438A">
        <w:rPr>
          <w:rFonts w:ascii="Lato" w:hAnsi="Lato" w:cs="Arial"/>
          <w:bCs/>
          <w:sz w:val="28"/>
          <w:szCs w:val="28"/>
          <w:lang w:val="en-US"/>
        </w:rPr>
        <w:t xml:space="preserve">                                                                                                 </w:t>
      </w:r>
    </w:p>
    <w:p w:rsidR="001D4AB8" w:rsidRDefault="00892C26" w:rsidP="008A5614">
      <w:pPr>
        <w:rPr>
          <w:rFonts w:ascii="Lato" w:hAnsi="Lato" w:cs="Arial"/>
          <w:bCs/>
          <w:sz w:val="28"/>
          <w:szCs w:val="28"/>
          <w:lang w:val="en-US"/>
        </w:rPr>
      </w:pPr>
      <w:r>
        <w:rPr>
          <w:rFonts w:ascii="Lato" w:hAnsi="Lato" w:cs="Arial"/>
          <w:bCs/>
          <w:noProof/>
          <w:sz w:val="28"/>
          <w:szCs w:val="28"/>
          <w:lang w:eastAsia="en-AU"/>
        </w:rPr>
        <mc:AlternateContent>
          <mc:Choice Requires="wps">
            <w:drawing>
              <wp:anchor distT="0" distB="0" distL="114300" distR="114300" simplePos="0" relativeHeight="251675648" behindDoc="0" locked="0" layoutInCell="1" allowOverlap="1" wp14:anchorId="776362C1" wp14:editId="3AD08724">
                <wp:simplePos x="0" y="0"/>
                <wp:positionH relativeFrom="column">
                  <wp:posOffset>4375785</wp:posOffset>
                </wp:positionH>
                <wp:positionV relativeFrom="paragraph">
                  <wp:posOffset>125095</wp:posOffset>
                </wp:positionV>
                <wp:extent cx="1769110" cy="521970"/>
                <wp:effectExtent l="0" t="0" r="21590" b="11430"/>
                <wp:wrapNone/>
                <wp:docPr id="673" name="Text Box 673"/>
                <wp:cNvGraphicFramePr/>
                <a:graphic xmlns:a="http://schemas.openxmlformats.org/drawingml/2006/main">
                  <a:graphicData uri="http://schemas.microsoft.com/office/word/2010/wordprocessingShape">
                    <wps:wsp>
                      <wps:cNvSpPr txBox="1"/>
                      <wps:spPr>
                        <a:xfrm>
                          <a:off x="0" y="0"/>
                          <a:ext cx="1769110" cy="52197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8C1407" w:rsidRPr="008A5614" w:rsidRDefault="008C1407">
                            <w:pPr>
                              <w:rPr>
                                <w:lang w:val="en-US"/>
                              </w:rPr>
                            </w:pPr>
                            <w:r>
                              <w:rPr>
                                <w:lang w:val="en-US"/>
                              </w:rPr>
                              <w:t>Minister confirms</w:t>
                            </w:r>
                            <w:r w:rsidR="00892C26">
                              <w:rPr>
                                <w:lang w:val="en-US"/>
                              </w:rPr>
                              <w:t xml:space="preserve"> or varies the decision or</w:t>
                            </w:r>
                            <w:r>
                              <w:rPr>
                                <w:lang w:val="en-US"/>
                              </w:rPr>
                              <w:t xml:space="preserve"> </w:t>
                            </w:r>
                            <w:r w:rsidR="00892C26">
                              <w:rPr>
                                <w:lang w:val="en-US"/>
                              </w:rPr>
                              <w:t>substitutes a different</w:t>
                            </w:r>
                            <w:r>
                              <w:rPr>
                                <w:lang w:val="en-US"/>
                              </w:rPr>
                              <w:t xml:space="preserve"> decision</w:t>
                            </w:r>
                            <w:r w:rsidR="00892C26">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6362C1" id="Text Box 673" o:spid="_x0000_s1036" type="#_x0000_t202" style="position:absolute;margin-left:344.55pt;margin-top:9.85pt;width:139.3pt;height:41.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" fillcolor="white [3201]" strokecolor="#9bbb59 [3206]" strokeweight="2pt">
                <v:textbox>
                  <w:txbxContent>
                    <w:p w:rsidR="008C1407" w:rsidRPr="008A5614" w:rsidRDefault="008C1407">
                      <w:pPr>
                        <w:rPr>
                          <w:lang w:val="en-US"/>
                        </w:rPr>
                      </w:pPr>
                      <w:r>
                        <w:rPr>
                          <w:lang w:val="en-US"/>
                        </w:rPr>
                        <w:t>Minister confirms</w:t>
                      </w:r>
                      <w:r w:rsidR="00892C26">
                        <w:rPr>
                          <w:lang w:val="en-US"/>
                        </w:rPr>
                        <w:t xml:space="preserve"> or varies the decision or</w:t>
                      </w:r>
                      <w:r>
                        <w:rPr>
                          <w:lang w:val="en-US"/>
                        </w:rPr>
                        <w:t xml:space="preserve"> </w:t>
                      </w:r>
                      <w:r w:rsidR="00892C26">
                        <w:rPr>
                          <w:lang w:val="en-US"/>
                        </w:rPr>
                        <w:t>substitutes a different</w:t>
                      </w:r>
                      <w:r>
                        <w:rPr>
                          <w:lang w:val="en-US"/>
                        </w:rPr>
                        <w:t xml:space="preserve"> decision</w:t>
                      </w:r>
                      <w:r w:rsidR="00892C26">
                        <w:rPr>
                          <w:lang w:val="en-US"/>
                        </w:rPr>
                        <w:t>.</w:t>
                      </w:r>
                    </w:p>
                  </w:txbxContent>
                </v:textbox>
              </v:shape>
            </w:pict>
          </mc:Fallback>
        </mc:AlternateContent>
      </w:r>
      <w:r w:rsidR="001D4AB8">
        <w:rPr>
          <w:rFonts w:ascii="Lato" w:hAnsi="Lato" w:cs="Arial"/>
          <w:bCs/>
          <w:sz w:val="28"/>
          <w:szCs w:val="28"/>
          <w:lang w:val="en-US"/>
        </w:rPr>
        <w:t xml:space="preserve">                        </w:t>
      </w:r>
      <w:r w:rsidR="002A438A">
        <w:rPr>
          <w:rFonts w:ascii="Lato" w:hAnsi="Lato" w:cs="Arial"/>
          <w:bCs/>
          <w:sz w:val="28"/>
          <w:szCs w:val="28"/>
          <w:lang w:val="en-US"/>
        </w:rPr>
        <w:t xml:space="preserve">                    </w:t>
      </w:r>
      <w:r w:rsidR="003101DB">
        <w:rPr>
          <w:rFonts w:ascii="Lato" w:hAnsi="Lato" w:cs="Arial"/>
          <w:bCs/>
          <w:sz w:val="28"/>
          <w:szCs w:val="28"/>
          <w:lang w:val="en-US"/>
        </w:rPr>
        <w:t>Appeal</w:t>
      </w:r>
      <w:r w:rsidR="002A438A">
        <w:rPr>
          <w:rFonts w:ascii="Lato" w:hAnsi="Lato" w:cs="Arial"/>
          <w:bCs/>
          <w:sz w:val="28"/>
          <w:szCs w:val="28"/>
          <w:lang w:val="en-US"/>
        </w:rPr>
        <w:t xml:space="preserve">                                                             </w:t>
      </w:r>
    </w:p>
    <w:p w:rsidR="002A438A" w:rsidRDefault="002A438A" w:rsidP="008A5614">
      <w:pPr>
        <w:rPr>
          <w:rFonts w:ascii="Lato" w:hAnsi="Lato" w:cs="Arial"/>
          <w:bCs/>
          <w:sz w:val="28"/>
          <w:szCs w:val="28"/>
          <w:lang w:val="en-US"/>
        </w:rPr>
      </w:pPr>
    </w:p>
    <w:p w:rsidR="009567E2" w:rsidRDefault="002A438A" w:rsidP="008A5614">
      <w:pPr>
        <w:rPr>
          <w:rFonts w:ascii="Lato" w:hAnsi="Lato" w:cs="Arial"/>
          <w:bCs/>
          <w:sz w:val="28"/>
          <w:szCs w:val="28"/>
          <w:lang w:val="en-US"/>
        </w:rPr>
      </w:pPr>
      <w:r>
        <w:rPr>
          <w:rFonts w:ascii="Lato" w:hAnsi="Lato" w:cs="Arial"/>
          <w:bCs/>
          <w:sz w:val="28"/>
          <w:szCs w:val="28"/>
          <w:lang w:val="en-US"/>
        </w:rPr>
        <w:t xml:space="preserve">                                                                                                </w:t>
      </w:r>
      <w:r w:rsidR="009567E2">
        <w:rPr>
          <w:rFonts w:ascii="Lato" w:hAnsi="Lato" w:cs="Arial"/>
          <w:bCs/>
          <w:sz w:val="28"/>
          <w:szCs w:val="28"/>
          <w:lang w:val="en-US"/>
        </w:rPr>
        <w:t xml:space="preserve">                                       </w:t>
      </w:r>
    </w:p>
    <w:p w:rsidR="009567E2" w:rsidRDefault="00892C26" w:rsidP="008A5614">
      <w:pPr>
        <w:rPr>
          <w:rFonts w:ascii="Lato" w:hAnsi="Lato" w:cs="Arial"/>
          <w:bCs/>
          <w:sz w:val="28"/>
          <w:szCs w:val="28"/>
          <w:lang w:val="en-US"/>
        </w:rPr>
      </w:pPr>
      <w:r>
        <w:rPr>
          <w:rFonts w:ascii="Lato" w:hAnsi="Lato" w:cs="Arial"/>
          <w:bCs/>
          <w:noProof/>
          <w:sz w:val="28"/>
          <w:szCs w:val="28"/>
          <w:lang w:eastAsia="en-AU"/>
        </w:rPr>
        <mc:AlternateContent>
          <mc:Choice Requires="wps">
            <w:drawing>
              <wp:anchor distT="0" distB="0" distL="114300" distR="114300" simplePos="0" relativeHeight="251708416" behindDoc="0" locked="0" layoutInCell="1" allowOverlap="1" wp14:anchorId="29F8A1EC" wp14:editId="4268ACC8">
                <wp:simplePos x="0" y="0"/>
                <wp:positionH relativeFrom="column">
                  <wp:posOffset>5139690</wp:posOffset>
                </wp:positionH>
                <wp:positionV relativeFrom="paragraph">
                  <wp:posOffset>143510</wp:posOffset>
                </wp:positionV>
                <wp:extent cx="0" cy="201295"/>
                <wp:effectExtent l="133350" t="0" r="76200" b="46355"/>
                <wp:wrapNone/>
                <wp:docPr id="683" name="Straight Arrow Connector 683"/>
                <wp:cNvGraphicFramePr/>
                <a:graphic xmlns:a="http://schemas.openxmlformats.org/drawingml/2006/main">
                  <a:graphicData uri="http://schemas.microsoft.com/office/word/2010/wordprocessingShape">
                    <wps:wsp>
                      <wps:cNvCnPr/>
                      <wps:spPr>
                        <a:xfrm>
                          <a:off x="0" y="0"/>
                          <a:ext cx="0" cy="201295"/>
                        </a:xfrm>
                        <a:prstGeom prst="straightConnector1">
                          <a:avLst/>
                        </a:prstGeom>
                        <a:noFill/>
                        <a:ln w="28575" cap="flat" cmpd="sng" algn="ctr">
                          <a:solidFill>
                            <a:srgbClr val="0070C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E5F7DD" id="Straight Arrow Connector 683" o:spid="_x0000_s1026" type="#_x0000_t32" style="position:absolute;margin-left:404.7pt;margin-top:11.3pt;width:0;height:15.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" strokecolor="#0070c0" strokeweight="2.25pt">
                <v:stroke endarrow="open"/>
              </v:shape>
            </w:pict>
          </mc:Fallback>
        </mc:AlternateContent>
      </w:r>
    </w:p>
    <w:p w:rsidR="009567E2" w:rsidRDefault="009567E2" w:rsidP="008A5614">
      <w:pPr>
        <w:rPr>
          <w:rFonts w:ascii="Lato" w:hAnsi="Lato" w:cs="Arial"/>
          <w:bCs/>
          <w:sz w:val="28"/>
          <w:szCs w:val="28"/>
          <w:lang w:val="en-US"/>
        </w:rPr>
      </w:pPr>
      <w:r>
        <w:rPr>
          <w:rFonts w:ascii="Lato" w:hAnsi="Lato" w:cs="Arial"/>
          <w:bCs/>
          <w:sz w:val="28"/>
          <w:szCs w:val="28"/>
          <w:lang w:val="en-US"/>
        </w:rPr>
        <w:t xml:space="preserve">                                    </w:t>
      </w:r>
    </w:p>
    <w:p w:rsidR="009567E2" w:rsidRDefault="00892C26" w:rsidP="008A5614">
      <w:pPr>
        <w:rPr>
          <w:rFonts w:ascii="Lato" w:hAnsi="Lato" w:cs="Arial"/>
          <w:bCs/>
          <w:sz w:val="28"/>
          <w:szCs w:val="28"/>
          <w:lang w:val="en-US"/>
        </w:rPr>
      </w:pPr>
      <w:r>
        <w:rPr>
          <w:rFonts w:ascii="Lato" w:hAnsi="Lato" w:cs="Arial"/>
          <w:bCs/>
          <w:noProof/>
          <w:sz w:val="28"/>
          <w:szCs w:val="28"/>
          <w:lang w:eastAsia="en-AU"/>
        </w:rPr>
        <mc:AlternateContent>
          <mc:Choice Requires="wps">
            <w:drawing>
              <wp:anchor distT="0" distB="0" distL="114300" distR="114300" simplePos="0" relativeHeight="251676672" behindDoc="0" locked="0" layoutInCell="1" allowOverlap="1" wp14:anchorId="53997C2D" wp14:editId="423DBC04">
                <wp:simplePos x="0" y="0"/>
                <wp:positionH relativeFrom="column">
                  <wp:posOffset>4342765</wp:posOffset>
                </wp:positionH>
                <wp:positionV relativeFrom="paragraph">
                  <wp:posOffset>53975</wp:posOffset>
                </wp:positionV>
                <wp:extent cx="1769110" cy="438785"/>
                <wp:effectExtent l="0" t="0" r="21590" b="18415"/>
                <wp:wrapNone/>
                <wp:docPr id="674" name="Text Box 674"/>
                <wp:cNvGraphicFramePr/>
                <a:graphic xmlns:a="http://schemas.openxmlformats.org/drawingml/2006/main">
                  <a:graphicData uri="http://schemas.microsoft.com/office/word/2010/wordprocessingShape">
                    <wps:wsp>
                      <wps:cNvSpPr txBox="1"/>
                      <wps:spPr>
                        <a:xfrm>
                          <a:off x="0" y="0"/>
                          <a:ext cx="1769110" cy="438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8C1407" w:rsidRPr="008A5614" w:rsidRDefault="008C1407">
                            <w:pPr>
                              <w:rPr>
                                <w:lang w:val="en-US"/>
                              </w:rPr>
                            </w:pPr>
                            <w:r>
                              <w:rPr>
                                <w:lang w:val="en-US"/>
                              </w:rPr>
                              <w:t>School is registered or applicati</w:t>
                            </w:r>
                            <w:r w:rsidRPr="008A5614">
                              <w:rPr>
                                <w:b/>
                                <w:lang w:val="en-US"/>
                              </w:rPr>
                              <w:t>o</w:t>
                            </w:r>
                            <w:r>
                              <w:rPr>
                                <w:lang w:val="en-US"/>
                              </w:rPr>
                              <w:t>n discontinued.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997C2D" id="Text Box 674" o:spid="_x0000_s1037" type="#_x0000_t202" style="position:absolute;margin-left:341.95pt;margin-top:4.25pt;width:139.3pt;height:34.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" fillcolor="white [3201]" strokecolor="#9bbb59 [3206]" strokeweight="2pt">
                <v:textbox>
                  <w:txbxContent>
                    <w:p w:rsidR="008C1407" w:rsidRPr="008A5614" w:rsidRDefault="008C1407">
                      <w:pPr>
                        <w:rPr>
                          <w:lang w:val="en-US"/>
                        </w:rPr>
                      </w:pPr>
                      <w:r>
                        <w:rPr>
                          <w:lang w:val="en-US"/>
                        </w:rPr>
                        <w:t>School is registered or applicati</w:t>
                      </w:r>
                      <w:r w:rsidRPr="008A5614">
                        <w:rPr>
                          <w:b/>
                          <w:lang w:val="en-US"/>
                        </w:rPr>
                        <w:t>o</w:t>
                      </w:r>
                      <w:r>
                        <w:rPr>
                          <w:lang w:val="en-US"/>
                        </w:rPr>
                        <w:t>n discontinued.</w:t>
                      </w:r>
                    </w:p>
                  </w:txbxContent>
                </v:textbox>
              </v:shape>
            </w:pict>
          </mc:Fallback>
        </mc:AlternateContent>
      </w:r>
      <w:r w:rsidR="009567E2">
        <w:rPr>
          <w:rFonts w:ascii="Lato" w:hAnsi="Lato" w:cs="Arial"/>
          <w:bCs/>
          <w:sz w:val="28"/>
          <w:szCs w:val="28"/>
          <w:lang w:val="en-US"/>
        </w:rPr>
        <w:t xml:space="preserve">                                                                 </w:t>
      </w:r>
      <w:r w:rsidR="00DE238D">
        <w:rPr>
          <w:rFonts w:ascii="Lato" w:hAnsi="Lato" w:cs="Arial"/>
          <w:bCs/>
          <w:sz w:val="28"/>
          <w:szCs w:val="28"/>
          <w:lang w:val="en-US"/>
        </w:rPr>
        <w:t xml:space="preserve">                      </w:t>
      </w:r>
    </w:p>
    <w:p w:rsidR="002E64A3" w:rsidRPr="008A5614" w:rsidRDefault="009567E2" w:rsidP="008A5614">
      <w:pPr>
        <w:rPr>
          <w:rFonts w:ascii="Lato" w:hAnsi="Lato" w:cs="Arial"/>
          <w:bCs/>
          <w:sz w:val="28"/>
          <w:szCs w:val="28"/>
          <w:lang w:val="en-US"/>
        </w:rPr>
        <w:sectPr w:rsidR="002E64A3" w:rsidRPr="008A5614" w:rsidSect="00195D9D">
          <w:headerReference w:type="default" r:id="rId8"/>
          <w:footerReference w:type="default" r:id="rId9"/>
          <w:headerReference w:type="first" r:id="rId10"/>
          <w:footerReference w:type="first" r:id="rId11"/>
          <w:type w:val="continuous"/>
          <w:pgSz w:w="11906" w:h="16838" w:code="9"/>
          <w:pgMar w:top="1134" w:right="851" w:bottom="1560" w:left="851" w:header="510" w:footer="397" w:gutter="0"/>
          <w:pgNumType w:start="1"/>
          <w:cols w:space="708"/>
          <w:titlePg/>
          <w:docGrid w:linePitch="360"/>
        </w:sectPr>
      </w:pPr>
      <w:r>
        <w:rPr>
          <w:rFonts w:ascii="Lato" w:hAnsi="Lato" w:cs="Arial"/>
          <w:bCs/>
          <w:sz w:val="28"/>
          <w:szCs w:val="28"/>
          <w:lang w:val="en-US"/>
        </w:rPr>
        <w:t xml:space="preserve">                                                                                                                                                                                              </w:t>
      </w:r>
    </w:p>
    <w:tbl>
      <w:tblPr>
        <w:tblW w:w="15168" w:type="dxa"/>
        <w:tblInd w:w="-318" w:type="dxa"/>
        <w:tblLayout w:type="fixed"/>
        <w:tblLook w:val="04A0" w:firstRow="1" w:lastRow="0" w:firstColumn="1" w:lastColumn="0" w:noHBand="0" w:noVBand="1"/>
      </w:tblPr>
      <w:tblGrid>
        <w:gridCol w:w="440"/>
        <w:gridCol w:w="3682"/>
        <w:gridCol w:w="3682"/>
        <w:gridCol w:w="3962"/>
        <w:gridCol w:w="3402"/>
      </w:tblGrid>
      <w:tr w:rsidR="009B55DA" w:rsidRPr="00B00E4F" w:rsidTr="009B55DA">
        <w:trPr>
          <w:trHeight w:val="42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5DA" w:rsidRPr="00B00E4F" w:rsidRDefault="009B55DA" w:rsidP="009B55DA">
            <w:pPr>
              <w:jc w:val="center"/>
              <w:rPr>
                <w:rFonts w:ascii="Calibri" w:hAnsi="Calibri"/>
                <w:bCs/>
              </w:rPr>
            </w:pPr>
            <w:bookmarkStart w:id="1" w:name="OLE_LINK1"/>
            <w:bookmarkStart w:id="2" w:name="OLE_LINK2"/>
            <w:r w:rsidRPr="00B00E4F">
              <w:lastRenderedPageBreak/>
              <w:br w:type="page"/>
            </w:r>
            <w:bookmarkStart w:id="3" w:name="RANGE!A1:C20"/>
            <w:r w:rsidRPr="00B00E4F">
              <w:rPr>
                <w:rFonts w:ascii="Calibri" w:hAnsi="Calibri"/>
                <w:bCs/>
              </w:rPr>
              <w:t> </w:t>
            </w:r>
            <w:bookmarkEnd w:id="3"/>
          </w:p>
        </w:tc>
        <w:tc>
          <w:tcPr>
            <w:tcW w:w="3682" w:type="dxa"/>
            <w:tcBorders>
              <w:top w:val="single" w:sz="4" w:space="0" w:color="auto"/>
              <w:left w:val="nil"/>
              <w:bottom w:val="single" w:sz="4" w:space="0" w:color="auto"/>
              <w:right w:val="single" w:sz="4" w:space="0" w:color="auto"/>
            </w:tcBorders>
            <w:shd w:val="clear" w:color="000000" w:fill="BFBFBF"/>
            <w:vAlign w:val="center"/>
            <w:hideMark/>
          </w:tcPr>
          <w:p w:rsidR="009B55DA" w:rsidRPr="00B00E4F" w:rsidRDefault="009B55DA" w:rsidP="009B55DA">
            <w:pPr>
              <w:jc w:val="center"/>
              <w:rPr>
                <w:rFonts w:ascii="Calibri" w:hAnsi="Calibri"/>
                <w:bCs/>
                <w:color w:val="FFFFFF"/>
              </w:rPr>
            </w:pPr>
            <w:r w:rsidRPr="00B00E4F">
              <w:rPr>
                <w:rFonts w:ascii="Calibri" w:hAnsi="Calibri"/>
                <w:bCs/>
                <w:color w:val="FFFFFF"/>
              </w:rPr>
              <w:t>Matters to be Addressed in the Application</w:t>
            </w:r>
            <w:r>
              <w:rPr>
                <w:rFonts w:ascii="Calibri" w:hAnsi="Calibri"/>
                <w:bCs/>
                <w:color w:val="FFFFFF"/>
              </w:rPr>
              <w:t xml:space="preserve"> s130 </w:t>
            </w:r>
          </w:p>
        </w:tc>
        <w:tc>
          <w:tcPr>
            <w:tcW w:w="3682" w:type="dxa"/>
            <w:tcBorders>
              <w:top w:val="single" w:sz="4" w:space="0" w:color="auto"/>
              <w:left w:val="nil"/>
              <w:bottom w:val="single" w:sz="4" w:space="0" w:color="auto"/>
              <w:right w:val="single" w:sz="4" w:space="0" w:color="auto"/>
            </w:tcBorders>
            <w:shd w:val="clear" w:color="000000" w:fill="BFBFBF"/>
            <w:vAlign w:val="center"/>
            <w:hideMark/>
          </w:tcPr>
          <w:p w:rsidR="009B55DA" w:rsidRPr="00B00E4F" w:rsidRDefault="009B55DA" w:rsidP="009B55DA">
            <w:pPr>
              <w:jc w:val="center"/>
              <w:rPr>
                <w:rFonts w:ascii="Calibri" w:hAnsi="Calibri"/>
                <w:bCs/>
                <w:color w:val="FFFFFF"/>
              </w:rPr>
            </w:pPr>
            <w:r w:rsidRPr="00B00E4F">
              <w:rPr>
                <w:rFonts w:ascii="Calibri" w:hAnsi="Calibri"/>
                <w:bCs/>
                <w:color w:val="FFFFFF"/>
              </w:rPr>
              <w:t xml:space="preserve">Registration Requirements </w:t>
            </w:r>
            <w:r>
              <w:rPr>
                <w:rFonts w:ascii="Calibri" w:hAnsi="Calibri"/>
                <w:bCs/>
                <w:color w:val="FFFFFF"/>
              </w:rPr>
              <w:br/>
            </w:r>
            <w:r w:rsidRPr="00B00E4F">
              <w:rPr>
                <w:rFonts w:ascii="Calibri" w:hAnsi="Calibri"/>
                <w:bCs/>
                <w:color w:val="FFFFFF"/>
              </w:rPr>
              <w:t>from the Act</w:t>
            </w:r>
            <w:r>
              <w:rPr>
                <w:rFonts w:ascii="Calibri" w:hAnsi="Calibri"/>
                <w:bCs/>
                <w:color w:val="FFFFFF"/>
              </w:rPr>
              <w:t xml:space="preserve"> s125 (a) </w:t>
            </w:r>
          </w:p>
        </w:tc>
        <w:tc>
          <w:tcPr>
            <w:tcW w:w="3962" w:type="dxa"/>
            <w:tcBorders>
              <w:top w:val="single" w:sz="4" w:space="0" w:color="auto"/>
              <w:left w:val="nil"/>
              <w:bottom w:val="single" w:sz="4" w:space="0" w:color="auto"/>
              <w:right w:val="single" w:sz="4" w:space="0" w:color="auto"/>
            </w:tcBorders>
            <w:shd w:val="clear" w:color="000000" w:fill="BFBFBF"/>
          </w:tcPr>
          <w:p w:rsidR="009B55DA" w:rsidRPr="00B00E4F" w:rsidRDefault="009B55DA" w:rsidP="009B55DA">
            <w:pPr>
              <w:jc w:val="center"/>
              <w:rPr>
                <w:rFonts w:ascii="Calibri" w:hAnsi="Calibri"/>
                <w:bCs/>
                <w:color w:val="FFFFFF"/>
              </w:rPr>
            </w:pPr>
            <w:r w:rsidRPr="00B00E4F">
              <w:rPr>
                <w:rFonts w:ascii="Calibri" w:hAnsi="Calibri"/>
                <w:bCs/>
                <w:color w:val="FFFFFF"/>
              </w:rPr>
              <w:t xml:space="preserve">Suggested Evidence </w:t>
            </w:r>
          </w:p>
        </w:tc>
        <w:tc>
          <w:tcPr>
            <w:tcW w:w="3402" w:type="dxa"/>
            <w:tcBorders>
              <w:top w:val="single" w:sz="4" w:space="0" w:color="auto"/>
              <w:left w:val="nil"/>
              <w:bottom w:val="single" w:sz="4" w:space="0" w:color="auto"/>
              <w:right w:val="single" w:sz="4" w:space="0" w:color="auto"/>
            </w:tcBorders>
            <w:shd w:val="clear" w:color="000000" w:fill="BFBFBF"/>
          </w:tcPr>
          <w:p w:rsidR="009B55DA" w:rsidRPr="00B00E4F" w:rsidRDefault="009B55DA" w:rsidP="009B55DA">
            <w:pPr>
              <w:jc w:val="center"/>
              <w:rPr>
                <w:rFonts w:ascii="Calibri" w:hAnsi="Calibri"/>
                <w:bCs/>
                <w:color w:val="FFFFFF"/>
              </w:rPr>
            </w:pPr>
            <w:r w:rsidRPr="00B00E4F">
              <w:rPr>
                <w:rFonts w:ascii="Calibri" w:hAnsi="Calibri"/>
                <w:bCs/>
                <w:color w:val="FFFFFF"/>
              </w:rPr>
              <w:t>Resources</w:t>
            </w:r>
          </w:p>
        </w:tc>
      </w:tr>
      <w:bookmarkEnd w:id="1"/>
      <w:bookmarkEnd w:id="2"/>
      <w:tr w:rsidR="009B55DA" w:rsidRPr="00161D79" w:rsidTr="009B55DA">
        <w:trPr>
          <w:trHeight w:val="11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B55DA" w:rsidRPr="00161D79" w:rsidRDefault="009B55DA" w:rsidP="009B55DA">
            <w:pPr>
              <w:jc w:val="center"/>
              <w:rPr>
                <w:rFonts w:ascii="Calibri" w:hAnsi="Calibri"/>
                <w:color w:val="000000"/>
                <w:sz w:val="22"/>
                <w:szCs w:val="22"/>
              </w:rPr>
            </w:pPr>
            <w:r w:rsidRPr="00161D79">
              <w:rPr>
                <w:rFonts w:ascii="Calibri" w:hAnsi="Calibri"/>
                <w:color w:val="000000"/>
                <w:sz w:val="22"/>
                <w:szCs w:val="22"/>
              </w:rPr>
              <w:t>1</w:t>
            </w:r>
          </w:p>
        </w:tc>
        <w:tc>
          <w:tcPr>
            <w:tcW w:w="3682" w:type="dxa"/>
            <w:tcBorders>
              <w:top w:val="nil"/>
              <w:left w:val="nil"/>
              <w:bottom w:val="single" w:sz="4" w:space="0" w:color="auto"/>
              <w:right w:val="single" w:sz="4" w:space="0" w:color="auto"/>
            </w:tcBorders>
            <w:shd w:val="clear" w:color="auto" w:fill="auto"/>
            <w:hideMark/>
          </w:tcPr>
          <w:p w:rsidR="009B55DA" w:rsidRPr="00161D79" w:rsidRDefault="009B55DA" w:rsidP="009B55DA">
            <w:pPr>
              <w:rPr>
                <w:rFonts w:ascii="Calibri" w:hAnsi="Calibri"/>
                <w:color w:val="000000"/>
                <w:szCs w:val="20"/>
              </w:rPr>
            </w:pPr>
            <w:r>
              <w:rPr>
                <w:rFonts w:ascii="Calibri" w:hAnsi="Calibri"/>
                <w:color w:val="000000"/>
                <w:szCs w:val="20"/>
              </w:rPr>
              <w:t xml:space="preserve">(a) </w:t>
            </w:r>
            <w:r w:rsidRPr="00161D79">
              <w:rPr>
                <w:rFonts w:ascii="Calibri" w:hAnsi="Calibri"/>
                <w:color w:val="000000"/>
                <w:szCs w:val="20"/>
              </w:rPr>
              <w:t>The composition of the governing body of the school (including information about each of its directors' skills and experience that is relevant to the proposal).</w:t>
            </w:r>
          </w:p>
        </w:tc>
        <w:tc>
          <w:tcPr>
            <w:tcW w:w="3682" w:type="dxa"/>
            <w:tcBorders>
              <w:top w:val="nil"/>
              <w:left w:val="nil"/>
              <w:bottom w:val="single" w:sz="4" w:space="0" w:color="auto"/>
              <w:right w:val="single" w:sz="4" w:space="0" w:color="auto"/>
            </w:tcBorders>
            <w:shd w:val="clear" w:color="auto" w:fill="auto"/>
            <w:hideMark/>
          </w:tcPr>
          <w:p w:rsidR="009B55DA" w:rsidRPr="00D37148" w:rsidRDefault="009B55DA" w:rsidP="00D37148">
            <w:pPr>
              <w:pStyle w:val="ListParagraph"/>
              <w:numPr>
                <w:ilvl w:val="0"/>
                <w:numId w:val="32"/>
              </w:numPr>
              <w:contextualSpacing w:val="0"/>
              <w:rPr>
                <w:rFonts w:ascii="Calibri" w:hAnsi="Calibri"/>
                <w:bCs/>
                <w:szCs w:val="20"/>
              </w:rPr>
            </w:pPr>
            <w:r w:rsidRPr="00D37148">
              <w:rPr>
                <w:rFonts w:ascii="Calibri" w:hAnsi="Calibri"/>
                <w:bCs/>
                <w:szCs w:val="20"/>
              </w:rPr>
              <w:t>The school must be administered by a body corporate (the governing body), whose directors:</w:t>
            </w:r>
            <w:r w:rsidRPr="00D37148">
              <w:rPr>
                <w:rFonts w:ascii="Calibri" w:hAnsi="Calibri"/>
                <w:bCs/>
                <w:szCs w:val="20"/>
              </w:rPr>
              <w:br/>
              <w:t>(i) must be persons of good character; and</w:t>
            </w:r>
            <w:r w:rsidRPr="00D37148">
              <w:rPr>
                <w:rFonts w:ascii="Calibri" w:hAnsi="Calibri"/>
                <w:bCs/>
                <w:szCs w:val="20"/>
              </w:rPr>
              <w:br/>
              <w:t>(ii) must collectively possess the skills and experience necessary for the proper administration of the school.</w:t>
            </w:r>
          </w:p>
        </w:tc>
        <w:tc>
          <w:tcPr>
            <w:tcW w:w="3962" w:type="dxa"/>
            <w:tcBorders>
              <w:top w:val="nil"/>
              <w:left w:val="nil"/>
              <w:bottom w:val="single" w:sz="4" w:space="0" w:color="auto"/>
              <w:right w:val="single" w:sz="4" w:space="0" w:color="auto"/>
            </w:tcBorders>
          </w:tcPr>
          <w:p w:rsidR="009B55DA" w:rsidRDefault="009B55DA" w:rsidP="00D37148">
            <w:pPr>
              <w:numPr>
                <w:ilvl w:val="0"/>
                <w:numId w:val="18"/>
              </w:numPr>
              <w:rPr>
                <w:rFonts w:ascii="Calibri" w:hAnsi="Calibri"/>
                <w:bCs/>
                <w:szCs w:val="20"/>
              </w:rPr>
            </w:pPr>
            <w:r>
              <w:rPr>
                <w:rFonts w:ascii="Calibri" w:hAnsi="Calibri"/>
                <w:bCs/>
                <w:szCs w:val="20"/>
              </w:rPr>
              <w:t>Statements regarding the size, composition, length of term and method of recruitment of members of the governing body, including any checks that will be conducted into their background are included in the proposed constitution of the governing body.</w:t>
            </w:r>
          </w:p>
          <w:p w:rsidR="009B55DA" w:rsidRPr="00AA1478" w:rsidRDefault="009B55DA" w:rsidP="00D37148">
            <w:pPr>
              <w:pStyle w:val="ListParagraph"/>
              <w:numPr>
                <w:ilvl w:val="0"/>
                <w:numId w:val="18"/>
              </w:numPr>
              <w:contextualSpacing w:val="0"/>
              <w:rPr>
                <w:rFonts w:ascii="Calibri" w:hAnsi="Calibri"/>
                <w:bCs/>
                <w:szCs w:val="20"/>
              </w:rPr>
            </w:pPr>
            <w:r>
              <w:rPr>
                <w:rFonts w:ascii="Calibri" w:hAnsi="Calibri"/>
                <w:bCs/>
                <w:szCs w:val="20"/>
              </w:rPr>
              <w:t>N</w:t>
            </w:r>
            <w:r w:rsidRPr="00A65676">
              <w:rPr>
                <w:rFonts w:ascii="Calibri" w:hAnsi="Calibri"/>
                <w:bCs/>
                <w:szCs w:val="20"/>
              </w:rPr>
              <w:t>ames, relevant skills and experience and checks carried out on</w:t>
            </w:r>
            <w:r>
              <w:rPr>
                <w:rFonts w:ascii="Calibri" w:hAnsi="Calibri"/>
                <w:bCs/>
                <w:szCs w:val="20"/>
              </w:rPr>
              <w:t xml:space="preserve"> members of the governing body.</w:t>
            </w:r>
          </w:p>
        </w:tc>
        <w:tc>
          <w:tcPr>
            <w:tcW w:w="3402" w:type="dxa"/>
            <w:tcBorders>
              <w:top w:val="nil"/>
              <w:left w:val="nil"/>
              <w:bottom w:val="single" w:sz="4" w:space="0" w:color="auto"/>
              <w:right w:val="single" w:sz="4" w:space="0" w:color="auto"/>
            </w:tcBorders>
          </w:tcPr>
          <w:p w:rsidR="009B55DA" w:rsidRPr="00B828E5" w:rsidRDefault="009B55DA" w:rsidP="009B55DA">
            <w:pPr>
              <w:rPr>
                <w:rFonts w:asciiTheme="minorHAnsi" w:hAnsiTheme="minorHAnsi"/>
                <w:bCs/>
                <w:szCs w:val="20"/>
              </w:rPr>
            </w:pPr>
          </w:p>
          <w:p w:rsidR="009B55DA" w:rsidRPr="00B828E5" w:rsidRDefault="009B55DA" w:rsidP="009B55DA">
            <w:pPr>
              <w:rPr>
                <w:rFonts w:asciiTheme="minorHAnsi" w:hAnsiTheme="minorHAnsi"/>
                <w:bCs/>
                <w:szCs w:val="20"/>
              </w:rPr>
            </w:pPr>
          </w:p>
        </w:tc>
      </w:tr>
      <w:tr w:rsidR="009B55DA" w:rsidRPr="00161D79" w:rsidTr="009B55DA">
        <w:trPr>
          <w:trHeight w:val="27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B55DA" w:rsidRPr="00161D79" w:rsidRDefault="009B55DA" w:rsidP="009B55DA">
            <w:pPr>
              <w:jc w:val="center"/>
              <w:rPr>
                <w:rFonts w:ascii="Calibri" w:hAnsi="Calibri"/>
                <w:color w:val="000000"/>
                <w:sz w:val="22"/>
                <w:szCs w:val="22"/>
              </w:rPr>
            </w:pPr>
            <w:r w:rsidRPr="00161D79">
              <w:rPr>
                <w:rFonts w:ascii="Calibri" w:hAnsi="Calibri"/>
                <w:color w:val="000000"/>
                <w:sz w:val="22"/>
                <w:szCs w:val="22"/>
              </w:rPr>
              <w:t>2</w:t>
            </w:r>
          </w:p>
        </w:tc>
        <w:tc>
          <w:tcPr>
            <w:tcW w:w="3682" w:type="dxa"/>
            <w:tcBorders>
              <w:top w:val="nil"/>
              <w:left w:val="nil"/>
              <w:bottom w:val="single" w:sz="4" w:space="0" w:color="auto"/>
              <w:right w:val="single" w:sz="4" w:space="0" w:color="auto"/>
            </w:tcBorders>
            <w:shd w:val="clear" w:color="auto" w:fill="auto"/>
            <w:hideMark/>
          </w:tcPr>
          <w:p w:rsidR="009B55DA" w:rsidRPr="00161D79" w:rsidRDefault="009B55DA" w:rsidP="009B55DA">
            <w:pPr>
              <w:rPr>
                <w:rFonts w:ascii="Calibri" w:hAnsi="Calibri"/>
                <w:color w:val="000000"/>
                <w:szCs w:val="20"/>
              </w:rPr>
            </w:pPr>
            <w:r>
              <w:rPr>
                <w:rFonts w:ascii="Calibri" w:hAnsi="Calibri"/>
                <w:color w:val="000000"/>
                <w:szCs w:val="20"/>
              </w:rPr>
              <w:t xml:space="preserve">(b) </w:t>
            </w:r>
            <w:r w:rsidRPr="00161D79">
              <w:rPr>
                <w:rFonts w:ascii="Calibri" w:hAnsi="Calibri"/>
                <w:color w:val="000000"/>
                <w:szCs w:val="20"/>
              </w:rPr>
              <w:t>How the governing body's philosophy and objects (including any particular cultural or religious interest connected with the philosophy or objects) and the school's educational programs will be consistent with the principles</w:t>
            </w:r>
            <w:r>
              <w:rPr>
                <w:rFonts w:ascii="Calibri" w:hAnsi="Calibri"/>
                <w:color w:val="000000"/>
                <w:szCs w:val="20"/>
              </w:rPr>
              <w:t xml:space="preserve"> mentioned in s</w:t>
            </w:r>
            <w:r w:rsidR="00D37148">
              <w:rPr>
                <w:rFonts w:ascii="Calibri" w:hAnsi="Calibri"/>
                <w:color w:val="000000"/>
                <w:szCs w:val="20"/>
              </w:rPr>
              <w:t xml:space="preserve"> </w:t>
            </w:r>
            <w:r>
              <w:rPr>
                <w:rFonts w:ascii="Calibri" w:hAnsi="Calibri"/>
                <w:color w:val="000000"/>
                <w:szCs w:val="20"/>
              </w:rPr>
              <w:t>122</w:t>
            </w:r>
            <w:r w:rsidRPr="00161D79">
              <w:rPr>
                <w:rFonts w:ascii="Calibri" w:hAnsi="Calibri"/>
                <w:color w:val="000000"/>
                <w:szCs w:val="20"/>
              </w:rPr>
              <w:br/>
              <w:t>• Governments should be democratically elected</w:t>
            </w:r>
            <w:r w:rsidRPr="00161D79">
              <w:rPr>
                <w:rFonts w:ascii="Calibri" w:hAnsi="Calibri"/>
                <w:color w:val="000000"/>
                <w:szCs w:val="20"/>
              </w:rPr>
              <w:br/>
              <w:t>• The rule of law should prevail and all should be equal before the law</w:t>
            </w:r>
            <w:r w:rsidRPr="00161D79">
              <w:rPr>
                <w:rFonts w:ascii="Calibri" w:hAnsi="Calibri"/>
                <w:color w:val="000000"/>
                <w:szCs w:val="20"/>
              </w:rPr>
              <w:br/>
              <w:t>• There should be freedom of religion, freedom of speech and freedom of association</w:t>
            </w:r>
            <w:r w:rsidRPr="00161D79">
              <w:rPr>
                <w:rFonts w:ascii="Calibri" w:hAnsi="Calibri"/>
                <w:color w:val="000000"/>
                <w:szCs w:val="20"/>
              </w:rPr>
              <w:br/>
              <w:t xml:space="preserve">• There should be tolerance of diverse religion, political, social and cultural beliefs and practices, to the extent to which they are consistent with </w:t>
            </w:r>
            <w:r>
              <w:rPr>
                <w:rFonts w:ascii="Calibri" w:hAnsi="Calibri"/>
                <w:color w:val="000000"/>
                <w:szCs w:val="20"/>
              </w:rPr>
              <w:t>contemporary</w:t>
            </w:r>
            <w:r w:rsidRPr="00161D79">
              <w:rPr>
                <w:rFonts w:ascii="Calibri" w:hAnsi="Calibri"/>
                <w:color w:val="000000"/>
                <w:szCs w:val="20"/>
              </w:rPr>
              <w:t xml:space="preserve"> values.</w:t>
            </w:r>
          </w:p>
        </w:tc>
        <w:tc>
          <w:tcPr>
            <w:tcW w:w="3682" w:type="dxa"/>
            <w:tcBorders>
              <w:top w:val="nil"/>
              <w:left w:val="nil"/>
              <w:bottom w:val="single" w:sz="4" w:space="0" w:color="auto"/>
              <w:right w:val="single" w:sz="4" w:space="0" w:color="auto"/>
            </w:tcBorders>
            <w:shd w:val="clear" w:color="auto" w:fill="auto"/>
            <w:hideMark/>
          </w:tcPr>
          <w:p w:rsidR="009B55DA" w:rsidRPr="00D37148" w:rsidRDefault="009B55DA" w:rsidP="00D37148">
            <w:pPr>
              <w:pStyle w:val="ListParagraph"/>
              <w:numPr>
                <w:ilvl w:val="0"/>
                <w:numId w:val="32"/>
              </w:numPr>
              <w:contextualSpacing w:val="0"/>
              <w:rPr>
                <w:rFonts w:ascii="Calibri" w:hAnsi="Calibri"/>
                <w:bCs/>
                <w:szCs w:val="20"/>
              </w:rPr>
            </w:pPr>
            <w:r w:rsidRPr="00D37148">
              <w:rPr>
                <w:rFonts w:ascii="Calibri" w:hAnsi="Calibri"/>
                <w:bCs/>
                <w:szCs w:val="20"/>
              </w:rPr>
              <w:t>The governing body's philosophy and objects and the school's educational programs must be consistent with the principles mentioned in section s122 as required by that section.</w:t>
            </w:r>
          </w:p>
          <w:p w:rsidR="009B55DA" w:rsidRPr="00D37148" w:rsidRDefault="009B55DA" w:rsidP="009B55DA">
            <w:pPr>
              <w:rPr>
                <w:rFonts w:ascii="Calibri" w:hAnsi="Calibri"/>
                <w:bCs/>
                <w:szCs w:val="20"/>
              </w:rPr>
            </w:pPr>
            <w:r w:rsidRPr="00D37148">
              <w:rPr>
                <w:rFonts w:ascii="Calibri" w:hAnsi="Calibri"/>
                <w:bCs/>
                <w:szCs w:val="20"/>
              </w:rPr>
              <w:t>S</w:t>
            </w:r>
            <w:r w:rsidR="00D37148" w:rsidRPr="00D37148">
              <w:rPr>
                <w:rFonts w:ascii="Calibri" w:hAnsi="Calibri"/>
                <w:bCs/>
                <w:szCs w:val="20"/>
              </w:rPr>
              <w:t xml:space="preserve"> </w:t>
            </w:r>
            <w:r w:rsidRPr="00D37148">
              <w:rPr>
                <w:rFonts w:ascii="Calibri" w:hAnsi="Calibri"/>
                <w:bCs/>
                <w:szCs w:val="20"/>
              </w:rPr>
              <w:t>122 states: The philosophy and objects of the governing body of a non-Government school and the school’s educational programs (including the way in which they are provided) must be consistent with the following principles:</w:t>
            </w:r>
          </w:p>
          <w:p w:rsidR="009B55DA" w:rsidRPr="00D37148" w:rsidRDefault="009B55DA" w:rsidP="00D37148">
            <w:pPr>
              <w:pStyle w:val="ListParagraph"/>
              <w:numPr>
                <w:ilvl w:val="0"/>
                <w:numId w:val="34"/>
              </w:numPr>
              <w:contextualSpacing w:val="0"/>
              <w:rPr>
                <w:rFonts w:ascii="Calibri" w:hAnsi="Calibri"/>
                <w:bCs/>
                <w:szCs w:val="20"/>
              </w:rPr>
            </w:pPr>
            <w:r w:rsidRPr="00D37148">
              <w:rPr>
                <w:rFonts w:ascii="Calibri" w:hAnsi="Calibri"/>
                <w:bCs/>
                <w:szCs w:val="20"/>
              </w:rPr>
              <w:t>Governments should be democratically elected</w:t>
            </w:r>
          </w:p>
          <w:p w:rsidR="009B55DA" w:rsidRPr="00D37148" w:rsidRDefault="009B55DA" w:rsidP="00D37148">
            <w:pPr>
              <w:pStyle w:val="ListParagraph"/>
              <w:numPr>
                <w:ilvl w:val="0"/>
                <w:numId w:val="34"/>
              </w:numPr>
              <w:contextualSpacing w:val="0"/>
              <w:rPr>
                <w:rFonts w:ascii="Calibri" w:hAnsi="Calibri"/>
                <w:bCs/>
                <w:szCs w:val="20"/>
              </w:rPr>
            </w:pPr>
            <w:r w:rsidRPr="00D37148">
              <w:rPr>
                <w:rFonts w:ascii="Calibri" w:hAnsi="Calibri"/>
                <w:bCs/>
                <w:szCs w:val="20"/>
              </w:rPr>
              <w:t>The rule of law should prevail and all should be equal before the law</w:t>
            </w:r>
          </w:p>
          <w:p w:rsidR="009B55DA" w:rsidRPr="00D37148" w:rsidRDefault="009B55DA" w:rsidP="00D37148">
            <w:pPr>
              <w:pStyle w:val="ListParagraph"/>
              <w:numPr>
                <w:ilvl w:val="0"/>
                <w:numId w:val="34"/>
              </w:numPr>
              <w:contextualSpacing w:val="0"/>
              <w:rPr>
                <w:rFonts w:ascii="Calibri" w:hAnsi="Calibri"/>
                <w:bCs/>
                <w:szCs w:val="20"/>
              </w:rPr>
            </w:pPr>
            <w:r w:rsidRPr="00D37148">
              <w:rPr>
                <w:rFonts w:ascii="Calibri" w:hAnsi="Calibri"/>
                <w:bCs/>
                <w:szCs w:val="20"/>
              </w:rPr>
              <w:t>There should be freedom of religion, freedom of speech and freedom of association</w:t>
            </w:r>
          </w:p>
          <w:p w:rsidR="009B55DA" w:rsidRPr="00D37148" w:rsidRDefault="009B55DA" w:rsidP="00D37148">
            <w:pPr>
              <w:pStyle w:val="ListParagraph"/>
              <w:numPr>
                <w:ilvl w:val="0"/>
                <w:numId w:val="34"/>
              </w:numPr>
              <w:contextualSpacing w:val="0"/>
              <w:rPr>
                <w:rFonts w:ascii="Calibri" w:hAnsi="Calibri"/>
                <w:bCs/>
                <w:szCs w:val="20"/>
              </w:rPr>
            </w:pPr>
            <w:r w:rsidRPr="00D37148">
              <w:rPr>
                <w:rFonts w:ascii="Calibri" w:hAnsi="Calibri"/>
                <w:bCs/>
                <w:szCs w:val="20"/>
              </w:rPr>
              <w:t>There should be tolerance of diverse religion, political, social and cultural beliefs and practices, to the extent to which they are consistent with civilized values.</w:t>
            </w:r>
          </w:p>
        </w:tc>
        <w:tc>
          <w:tcPr>
            <w:tcW w:w="3962" w:type="dxa"/>
            <w:tcBorders>
              <w:top w:val="nil"/>
              <w:left w:val="nil"/>
              <w:bottom w:val="single" w:sz="4" w:space="0" w:color="auto"/>
              <w:right w:val="single" w:sz="4" w:space="0" w:color="auto"/>
            </w:tcBorders>
          </w:tcPr>
          <w:p w:rsidR="009B55DA" w:rsidRDefault="009B55DA" w:rsidP="00D37148">
            <w:pPr>
              <w:numPr>
                <w:ilvl w:val="0"/>
                <w:numId w:val="18"/>
              </w:numPr>
              <w:rPr>
                <w:rFonts w:ascii="Calibri" w:hAnsi="Calibri"/>
                <w:bCs/>
                <w:szCs w:val="20"/>
              </w:rPr>
            </w:pPr>
            <w:r>
              <w:rPr>
                <w:rFonts w:ascii="Calibri" w:hAnsi="Calibri"/>
                <w:bCs/>
                <w:szCs w:val="20"/>
              </w:rPr>
              <w:t>Constitution of the governing body that articulates its educational philosophy, as well outlining the objects, powers, structure, roles and responsibilities and how governance is separated from management.</w:t>
            </w:r>
          </w:p>
          <w:p w:rsidR="009B55DA" w:rsidRDefault="009B55DA" w:rsidP="00D37148">
            <w:pPr>
              <w:numPr>
                <w:ilvl w:val="0"/>
                <w:numId w:val="18"/>
              </w:numPr>
              <w:rPr>
                <w:rFonts w:ascii="Calibri" w:hAnsi="Calibri"/>
                <w:bCs/>
                <w:szCs w:val="20"/>
              </w:rPr>
            </w:pPr>
            <w:r>
              <w:rPr>
                <w:rFonts w:ascii="Calibri" w:hAnsi="Calibri"/>
                <w:bCs/>
                <w:szCs w:val="20"/>
              </w:rPr>
              <w:t xml:space="preserve">Certificates, applications for or statements of intent regarding certificates that demonstrate the governing body as a legal entity, eg Certificate of Incorporation, Certificate of Registration of a Business Name. </w:t>
            </w:r>
          </w:p>
          <w:p w:rsidR="009B55DA" w:rsidRPr="00764359" w:rsidRDefault="009B55DA" w:rsidP="00D37148">
            <w:pPr>
              <w:numPr>
                <w:ilvl w:val="0"/>
                <w:numId w:val="18"/>
              </w:numPr>
              <w:rPr>
                <w:rFonts w:ascii="Calibri" w:hAnsi="Calibri"/>
                <w:bCs/>
                <w:szCs w:val="20"/>
              </w:rPr>
            </w:pPr>
            <w:r>
              <w:rPr>
                <w:rFonts w:ascii="Calibri" w:hAnsi="Calibri"/>
                <w:bCs/>
                <w:szCs w:val="20"/>
              </w:rPr>
              <w:t>Declaration of the school’s not-for-profit status.</w:t>
            </w:r>
          </w:p>
        </w:tc>
        <w:tc>
          <w:tcPr>
            <w:tcW w:w="3402" w:type="dxa"/>
            <w:tcBorders>
              <w:top w:val="nil"/>
              <w:left w:val="nil"/>
              <w:bottom w:val="single" w:sz="4" w:space="0" w:color="auto"/>
              <w:right w:val="single" w:sz="4" w:space="0" w:color="auto"/>
            </w:tcBorders>
          </w:tcPr>
          <w:p w:rsidR="009B55DA" w:rsidRPr="00B828E5" w:rsidRDefault="009B55DA" w:rsidP="009B55DA">
            <w:pPr>
              <w:rPr>
                <w:rFonts w:asciiTheme="minorHAnsi" w:hAnsiTheme="minorHAnsi"/>
                <w:bCs/>
                <w:szCs w:val="20"/>
              </w:rPr>
            </w:pPr>
          </w:p>
          <w:p w:rsidR="009B55DA" w:rsidRPr="00B828E5" w:rsidRDefault="009B55DA" w:rsidP="009B55DA">
            <w:pPr>
              <w:rPr>
                <w:rFonts w:asciiTheme="minorHAnsi" w:hAnsiTheme="minorHAnsi"/>
                <w:bCs/>
                <w:szCs w:val="20"/>
              </w:rPr>
            </w:pPr>
          </w:p>
          <w:p w:rsidR="009B55DA" w:rsidRPr="00B828E5" w:rsidRDefault="009B55DA" w:rsidP="009B55DA">
            <w:pPr>
              <w:rPr>
                <w:rFonts w:asciiTheme="minorHAnsi" w:hAnsiTheme="minorHAnsi"/>
                <w:bCs/>
                <w:szCs w:val="20"/>
              </w:rPr>
            </w:pPr>
          </w:p>
        </w:tc>
      </w:tr>
    </w:tbl>
    <w:p w:rsidR="009B55DA" w:rsidRDefault="009B55DA" w:rsidP="009B55DA">
      <w:r>
        <w:br w:type="page"/>
      </w:r>
    </w:p>
    <w:tbl>
      <w:tblPr>
        <w:tblW w:w="15168" w:type="dxa"/>
        <w:tblInd w:w="-318" w:type="dxa"/>
        <w:tblLayout w:type="fixed"/>
        <w:tblLook w:val="04A0" w:firstRow="1" w:lastRow="0" w:firstColumn="1" w:lastColumn="0" w:noHBand="0" w:noVBand="1"/>
      </w:tblPr>
      <w:tblGrid>
        <w:gridCol w:w="440"/>
        <w:gridCol w:w="3814"/>
        <w:gridCol w:w="3550"/>
        <w:gridCol w:w="3962"/>
        <w:gridCol w:w="3402"/>
      </w:tblGrid>
      <w:tr w:rsidR="009B55DA" w:rsidRPr="00B00E4F" w:rsidTr="009B55DA">
        <w:trPr>
          <w:trHeight w:val="42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5DA" w:rsidRPr="00B00E4F" w:rsidRDefault="009B55DA" w:rsidP="009B55DA">
            <w:pPr>
              <w:jc w:val="center"/>
              <w:rPr>
                <w:rFonts w:ascii="Calibri" w:hAnsi="Calibri"/>
                <w:bCs/>
              </w:rPr>
            </w:pPr>
            <w:r w:rsidRPr="00B00E4F">
              <w:lastRenderedPageBreak/>
              <w:br w:type="page"/>
            </w:r>
            <w:r w:rsidRPr="00B00E4F">
              <w:rPr>
                <w:rFonts w:ascii="Calibri" w:hAnsi="Calibri"/>
                <w:bCs/>
              </w:rPr>
              <w:t> </w:t>
            </w:r>
          </w:p>
        </w:tc>
        <w:tc>
          <w:tcPr>
            <w:tcW w:w="3814" w:type="dxa"/>
            <w:tcBorders>
              <w:top w:val="single" w:sz="4" w:space="0" w:color="auto"/>
              <w:left w:val="nil"/>
              <w:bottom w:val="single" w:sz="4" w:space="0" w:color="auto"/>
              <w:right w:val="single" w:sz="4" w:space="0" w:color="auto"/>
            </w:tcBorders>
            <w:shd w:val="clear" w:color="000000" w:fill="BFBFBF"/>
            <w:vAlign w:val="center"/>
            <w:hideMark/>
          </w:tcPr>
          <w:p w:rsidR="009B55DA" w:rsidRPr="00B00E4F" w:rsidRDefault="009B55DA" w:rsidP="009B55DA">
            <w:pPr>
              <w:jc w:val="center"/>
              <w:rPr>
                <w:rFonts w:ascii="Calibri" w:hAnsi="Calibri"/>
                <w:bCs/>
                <w:color w:val="FFFFFF"/>
              </w:rPr>
            </w:pPr>
            <w:r w:rsidRPr="00B00E4F">
              <w:rPr>
                <w:rFonts w:ascii="Calibri" w:hAnsi="Calibri"/>
                <w:bCs/>
                <w:color w:val="FFFFFF"/>
              </w:rPr>
              <w:t>Matters to be Addressed in the Application</w:t>
            </w:r>
            <w:r>
              <w:rPr>
                <w:rFonts w:ascii="Calibri" w:hAnsi="Calibri"/>
                <w:bCs/>
                <w:color w:val="FFFFFF"/>
              </w:rPr>
              <w:t xml:space="preserve"> s 130 </w:t>
            </w:r>
          </w:p>
        </w:tc>
        <w:tc>
          <w:tcPr>
            <w:tcW w:w="3550" w:type="dxa"/>
            <w:tcBorders>
              <w:top w:val="single" w:sz="4" w:space="0" w:color="auto"/>
              <w:left w:val="nil"/>
              <w:bottom w:val="single" w:sz="4" w:space="0" w:color="auto"/>
              <w:right w:val="single" w:sz="4" w:space="0" w:color="auto"/>
            </w:tcBorders>
            <w:shd w:val="clear" w:color="000000" w:fill="BFBFBF"/>
            <w:vAlign w:val="center"/>
            <w:hideMark/>
          </w:tcPr>
          <w:p w:rsidR="009B55DA" w:rsidRPr="00B00E4F" w:rsidRDefault="009B55DA" w:rsidP="009B55DA">
            <w:pPr>
              <w:jc w:val="center"/>
              <w:rPr>
                <w:rFonts w:ascii="Calibri" w:hAnsi="Calibri"/>
                <w:bCs/>
                <w:color w:val="FFFFFF"/>
              </w:rPr>
            </w:pPr>
            <w:r w:rsidRPr="00B00E4F">
              <w:rPr>
                <w:rFonts w:ascii="Calibri" w:hAnsi="Calibri"/>
                <w:bCs/>
                <w:color w:val="FFFFFF"/>
              </w:rPr>
              <w:t xml:space="preserve">Registration Requirements </w:t>
            </w:r>
            <w:r>
              <w:rPr>
                <w:rFonts w:ascii="Calibri" w:hAnsi="Calibri"/>
                <w:bCs/>
                <w:color w:val="FFFFFF"/>
              </w:rPr>
              <w:br/>
            </w:r>
            <w:r w:rsidRPr="00B00E4F">
              <w:rPr>
                <w:rFonts w:ascii="Calibri" w:hAnsi="Calibri"/>
                <w:bCs/>
                <w:color w:val="FFFFFF"/>
              </w:rPr>
              <w:t>from the Act</w:t>
            </w:r>
            <w:r>
              <w:rPr>
                <w:rFonts w:ascii="Calibri" w:hAnsi="Calibri"/>
                <w:bCs/>
                <w:color w:val="FFFFFF"/>
              </w:rPr>
              <w:t xml:space="preserve"> s 125 (c ) </w:t>
            </w:r>
          </w:p>
        </w:tc>
        <w:tc>
          <w:tcPr>
            <w:tcW w:w="3962" w:type="dxa"/>
            <w:tcBorders>
              <w:top w:val="single" w:sz="4" w:space="0" w:color="auto"/>
              <w:left w:val="nil"/>
              <w:bottom w:val="single" w:sz="4" w:space="0" w:color="auto"/>
              <w:right w:val="single" w:sz="4" w:space="0" w:color="auto"/>
            </w:tcBorders>
            <w:shd w:val="clear" w:color="000000" w:fill="BFBFBF"/>
          </w:tcPr>
          <w:p w:rsidR="009B55DA" w:rsidRPr="00B00E4F" w:rsidRDefault="009B55DA" w:rsidP="009B55DA">
            <w:pPr>
              <w:jc w:val="center"/>
              <w:rPr>
                <w:rFonts w:ascii="Calibri" w:hAnsi="Calibri"/>
                <w:bCs/>
                <w:color w:val="FFFFFF"/>
              </w:rPr>
            </w:pPr>
            <w:r w:rsidRPr="00B00E4F">
              <w:rPr>
                <w:rFonts w:ascii="Calibri" w:hAnsi="Calibri"/>
                <w:bCs/>
                <w:color w:val="FFFFFF"/>
              </w:rPr>
              <w:t xml:space="preserve">Suggested Evidence </w:t>
            </w:r>
          </w:p>
        </w:tc>
        <w:tc>
          <w:tcPr>
            <w:tcW w:w="3402" w:type="dxa"/>
            <w:tcBorders>
              <w:top w:val="single" w:sz="4" w:space="0" w:color="auto"/>
              <w:left w:val="nil"/>
              <w:bottom w:val="single" w:sz="4" w:space="0" w:color="auto"/>
              <w:right w:val="single" w:sz="4" w:space="0" w:color="auto"/>
            </w:tcBorders>
            <w:shd w:val="clear" w:color="000000" w:fill="BFBFBF"/>
          </w:tcPr>
          <w:p w:rsidR="009B55DA" w:rsidRPr="00B00E4F" w:rsidRDefault="009B55DA" w:rsidP="009B55DA">
            <w:pPr>
              <w:jc w:val="center"/>
              <w:rPr>
                <w:rFonts w:ascii="Calibri" w:hAnsi="Calibri"/>
                <w:bCs/>
                <w:color w:val="FFFFFF"/>
              </w:rPr>
            </w:pPr>
            <w:r w:rsidRPr="00B00E4F">
              <w:rPr>
                <w:rFonts w:ascii="Calibri" w:hAnsi="Calibri"/>
                <w:bCs/>
                <w:color w:val="FFFFFF"/>
              </w:rPr>
              <w:t>Resources</w:t>
            </w:r>
          </w:p>
        </w:tc>
      </w:tr>
      <w:tr w:rsidR="009B55DA" w:rsidRPr="00161D79" w:rsidTr="009B55DA">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5DA" w:rsidRPr="00161D79" w:rsidRDefault="009B55DA" w:rsidP="009B55DA">
            <w:pPr>
              <w:jc w:val="center"/>
              <w:rPr>
                <w:rFonts w:ascii="Calibri" w:hAnsi="Calibri"/>
                <w:color w:val="000000"/>
                <w:sz w:val="22"/>
                <w:szCs w:val="22"/>
              </w:rPr>
            </w:pPr>
            <w:r w:rsidRPr="00161D79">
              <w:rPr>
                <w:rFonts w:ascii="Calibri" w:hAnsi="Calibri"/>
                <w:color w:val="000000"/>
                <w:sz w:val="22"/>
                <w:szCs w:val="22"/>
              </w:rPr>
              <w:t>3</w:t>
            </w:r>
          </w:p>
        </w:tc>
        <w:tc>
          <w:tcPr>
            <w:tcW w:w="3814" w:type="dxa"/>
            <w:tcBorders>
              <w:top w:val="single" w:sz="4" w:space="0" w:color="auto"/>
              <w:left w:val="single" w:sz="4" w:space="0" w:color="auto"/>
              <w:bottom w:val="single" w:sz="4" w:space="0" w:color="auto"/>
              <w:right w:val="single" w:sz="4" w:space="0" w:color="auto"/>
            </w:tcBorders>
            <w:shd w:val="clear" w:color="auto" w:fill="auto"/>
            <w:hideMark/>
          </w:tcPr>
          <w:p w:rsidR="009B55DA" w:rsidRPr="00A96E23" w:rsidRDefault="009B55DA" w:rsidP="009B55DA">
            <w:pPr>
              <w:rPr>
                <w:rFonts w:ascii="Calibri" w:hAnsi="Calibri"/>
                <w:color w:val="000000"/>
                <w:szCs w:val="20"/>
              </w:rPr>
            </w:pPr>
            <w:r>
              <w:rPr>
                <w:rFonts w:ascii="Calibri" w:hAnsi="Calibri"/>
                <w:color w:val="000000"/>
                <w:szCs w:val="20"/>
              </w:rPr>
              <w:t xml:space="preserve">(c) </w:t>
            </w:r>
            <w:r w:rsidRPr="00161D79">
              <w:rPr>
                <w:rFonts w:ascii="Calibri" w:hAnsi="Calibri"/>
                <w:color w:val="000000"/>
                <w:szCs w:val="20"/>
              </w:rPr>
              <w:t>The school's governance</w:t>
            </w:r>
            <w:r>
              <w:rPr>
                <w:rFonts w:ascii="Calibri" w:hAnsi="Calibri"/>
                <w:color w:val="000000"/>
                <w:szCs w:val="20"/>
              </w:rPr>
              <w:t xml:space="preserve"> arrangements</w:t>
            </w:r>
            <w:r w:rsidRPr="00161D79">
              <w:rPr>
                <w:rFonts w:ascii="Calibri" w:hAnsi="Calibri"/>
                <w:color w:val="000000"/>
                <w:szCs w:val="20"/>
              </w:rPr>
              <w:t>.</w:t>
            </w:r>
          </w:p>
        </w:tc>
        <w:tc>
          <w:tcPr>
            <w:tcW w:w="3550" w:type="dxa"/>
            <w:tcBorders>
              <w:top w:val="single" w:sz="4" w:space="0" w:color="auto"/>
              <w:left w:val="single" w:sz="4" w:space="0" w:color="auto"/>
              <w:bottom w:val="single" w:sz="4" w:space="0" w:color="auto"/>
              <w:right w:val="single" w:sz="4" w:space="0" w:color="auto"/>
            </w:tcBorders>
            <w:shd w:val="clear" w:color="auto" w:fill="auto"/>
            <w:hideMark/>
          </w:tcPr>
          <w:p w:rsidR="009B55DA" w:rsidRPr="00D37148" w:rsidRDefault="009B55DA" w:rsidP="00D37148">
            <w:pPr>
              <w:pStyle w:val="ListParagraph"/>
              <w:numPr>
                <w:ilvl w:val="0"/>
                <w:numId w:val="32"/>
              </w:numPr>
              <w:contextualSpacing w:val="0"/>
              <w:rPr>
                <w:rFonts w:ascii="Calibri" w:hAnsi="Calibri"/>
                <w:bCs/>
                <w:szCs w:val="20"/>
              </w:rPr>
            </w:pPr>
            <w:r w:rsidRPr="00D37148">
              <w:rPr>
                <w:rFonts w:ascii="Calibri" w:hAnsi="Calibri"/>
                <w:bCs/>
                <w:szCs w:val="20"/>
              </w:rPr>
              <w:t>The school's methods of governance must be appropriate to its educational programs and the year levels, and number, of its students.</w:t>
            </w:r>
          </w:p>
        </w:tc>
        <w:tc>
          <w:tcPr>
            <w:tcW w:w="3962" w:type="dxa"/>
            <w:tcBorders>
              <w:top w:val="single" w:sz="4" w:space="0" w:color="auto"/>
              <w:left w:val="single" w:sz="4" w:space="0" w:color="auto"/>
              <w:bottom w:val="single" w:sz="4" w:space="0" w:color="auto"/>
              <w:right w:val="single" w:sz="4" w:space="0" w:color="auto"/>
            </w:tcBorders>
          </w:tcPr>
          <w:p w:rsidR="009B55DA" w:rsidRDefault="009B55DA" w:rsidP="009B55DA">
            <w:pPr>
              <w:rPr>
                <w:rFonts w:ascii="Calibri" w:hAnsi="Calibri"/>
                <w:bCs/>
                <w:szCs w:val="20"/>
              </w:rPr>
            </w:pPr>
            <w:r>
              <w:rPr>
                <w:rFonts w:ascii="Calibri" w:hAnsi="Calibri"/>
                <w:bCs/>
                <w:szCs w:val="20"/>
              </w:rPr>
              <w:t>Included in the business plan is a governance plan which includes  information on:</w:t>
            </w:r>
          </w:p>
          <w:p w:rsidR="009B55DA" w:rsidRDefault="009B55DA" w:rsidP="00D37148">
            <w:pPr>
              <w:numPr>
                <w:ilvl w:val="0"/>
                <w:numId w:val="31"/>
              </w:numPr>
              <w:rPr>
                <w:rFonts w:ascii="Calibri" w:hAnsi="Calibri"/>
                <w:bCs/>
                <w:szCs w:val="20"/>
              </w:rPr>
            </w:pPr>
            <w:r>
              <w:rPr>
                <w:rFonts w:ascii="Calibri" w:hAnsi="Calibri"/>
                <w:bCs/>
                <w:szCs w:val="20"/>
              </w:rPr>
              <w:t>How decisions will be made</w:t>
            </w:r>
          </w:p>
          <w:p w:rsidR="009B55DA" w:rsidRPr="00AA1478" w:rsidRDefault="009B55DA" w:rsidP="00D37148">
            <w:pPr>
              <w:numPr>
                <w:ilvl w:val="0"/>
                <w:numId w:val="31"/>
              </w:numPr>
              <w:rPr>
                <w:rFonts w:ascii="Calibri" w:hAnsi="Calibri"/>
                <w:bCs/>
                <w:szCs w:val="20"/>
              </w:rPr>
            </w:pPr>
            <w:r>
              <w:rPr>
                <w:rFonts w:ascii="Calibri" w:hAnsi="Calibri"/>
                <w:bCs/>
                <w:szCs w:val="20"/>
              </w:rPr>
              <w:t>Work flow</w:t>
            </w:r>
          </w:p>
        </w:tc>
        <w:tc>
          <w:tcPr>
            <w:tcW w:w="3402" w:type="dxa"/>
            <w:tcBorders>
              <w:top w:val="single" w:sz="4" w:space="0" w:color="auto"/>
              <w:left w:val="single" w:sz="4" w:space="0" w:color="auto"/>
              <w:bottom w:val="single" w:sz="4" w:space="0" w:color="auto"/>
              <w:right w:val="single" w:sz="4" w:space="0" w:color="auto"/>
            </w:tcBorders>
          </w:tcPr>
          <w:p w:rsidR="009B55DA" w:rsidRPr="00B828E5" w:rsidRDefault="009B55DA" w:rsidP="009B55DA">
            <w:pPr>
              <w:rPr>
                <w:rFonts w:asciiTheme="minorHAnsi" w:hAnsiTheme="minorHAnsi"/>
                <w:bCs/>
                <w:szCs w:val="20"/>
              </w:rPr>
            </w:pPr>
          </w:p>
        </w:tc>
      </w:tr>
      <w:tr w:rsidR="009B55DA" w:rsidRPr="00161D79" w:rsidTr="009B55DA">
        <w:trPr>
          <w:trHeight w:val="2023"/>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5DA" w:rsidRPr="00161D79" w:rsidRDefault="009B55DA" w:rsidP="009B55DA">
            <w:pPr>
              <w:jc w:val="center"/>
              <w:rPr>
                <w:rFonts w:ascii="Calibri" w:hAnsi="Calibri"/>
                <w:color w:val="000000"/>
                <w:sz w:val="22"/>
                <w:szCs w:val="22"/>
              </w:rPr>
            </w:pPr>
            <w:r w:rsidRPr="00161D79">
              <w:rPr>
                <w:rFonts w:ascii="Calibri" w:hAnsi="Calibri"/>
                <w:color w:val="000000"/>
                <w:sz w:val="22"/>
                <w:szCs w:val="22"/>
              </w:rPr>
              <w:t>4</w:t>
            </w:r>
          </w:p>
        </w:tc>
        <w:tc>
          <w:tcPr>
            <w:tcW w:w="3814" w:type="dxa"/>
            <w:tcBorders>
              <w:top w:val="single" w:sz="4" w:space="0" w:color="auto"/>
              <w:left w:val="single" w:sz="4" w:space="0" w:color="auto"/>
              <w:bottom w:val="single" w:sz="4" w:space="0" w:color="auto"/>
              <w:right w:val="single" w:sz="4" w:space="0" w:color="auto"/>
            </w:tcBorders>
            <w:shd w:val="clear" w:color="auto" w:fill="auto"/>
            <w:hideMark/>
          </w:tcPr>
          <w:p w:rsidR="009B55DA" w:rsidRDefault="009B55DA" w:rsidP="009B55DA">
            <w:pPr>
              <w:spacing w:after="240"/>
              <w:rPr>
                <w:rFonts w:ascii="Calibri" w:hAnsi="Calibri"/>
                <w:color w:val="000000"/>
                <w:szCs w:val="20"/>
              </w:rPr>
            </w:pPr>
            <w:r>
              <w:rPr>
                <w:rFonts w:ascii="Calibri" w:hAnsi="Calibri"/>
                <w:color w:val="000000"/>
                <w:szCs w:val="20"/>
              </w:rPr>
              <w:t xml:space="preserve">(d) </w:t>
            </w:r>
            <w:r w:rsidRPr="00161D79">
              <w:rPr>
                <w:rFonts w:ascii="Calibri" w:hAnsi="Calibri"/>
                <w:color w:val="000000"/>
                <w:szCs w:val="20"/>
              </w:rPr>
              <w:t xml:space="preserve">A description of the </w:t>
            </w:r>
            <w:r>
              <w:rPr>
                <w:rFonts w:ascii="Calibri" w:hAnsi="Calibri"/>
                <w:color w:val="000000"/>
                <w:szCs w:val="20"/>
              </w:rPr>
              <w:t>following:</w:t>
            </w:r>
            <w:r w:rsidRPr="00161D79">
              <w:rPr>
                <w:rFonts w:ascii="Calibri" w:hAnsi="Calibri"/>
                <w:color w:val="000000"/>
                <w:szCs w:val="20"/>
              </w:rPr>
              <w:br/>
              <w:t>(i) the school's location and catchment area (including the population projections for the area and expected effects of the proposal on the</w:t>
            </w:r>
            <w:r>
              <w:rPr>
                <w:rFonts w:ascii="Calibri" w:hAnsi="Calibri"/>
                <w:color w:val="000000"/>
                <w:szCs w:val="20"/>
              </w:rPr>
              <w:t xml:space="preserve"> existing schools in the area);</w:t>
            </w:r>
            <w:r w:rsidRPr="00161D79">
              <w:rPr>
                <w:rFonts w:ascii="Calibri" w:hAnsi="Calibri"/>
                <w:color w:val="000000"/>
                <w:szCs w:val="20"/>
              </w:rPr>
              <w:br/>
              <w:t>(ii) the school's educational programs and the year levels and number of its students.</w:t>
            </w:r>
          </w:p>
          <w:p w:rsidR="009B55DA" w:rsidRPr="00161D79" w:rsidRDefault="009B55DA" w:rsidP="009B55DA">
            <w:pPr>
              <w:spacing w:after="240"/>
              <w:rPr>
                <w:rFonts w:ascii="Calibri" w:hAnsi="Calibri"/>
                <w:color w:val="000000"/>
                <w:szCs w:val="20"/>
              </w:rPr>
            </w:pPr>
            <w:r>
              <w:rPr>
                <w:rFonts w:ascii="Calibri" w:hAnsi="Calibri"/>
                <w:color w:val="000000"/>
                <w:szCs w:val="20"/>
              </w:rPr>
              <w:t xml:space="preserve">S136 (d) the expected impact of the proposal on government infrastructure services and resources </w:t>
            </w:r>
          </w:p>
        </w:tc>
        <w:tc>
          <w:tcPr>
            <w:tcW w:w="3550" w:type="dxa"/>
            <w:tcBorders>
              <w:top w:val="single" w:sz="4" w:space="0" w:color="auto"/>
              <w:left w:val="single" w:sz="4" w:space="0" w:color="auto"/>
              <w:bottom w:val="single" w:sz="4" w:space="0" w:color="auto"/>
              <w:right w:val="single" w:sz="4" w:space="0" w:color="auto"/>
            </w:tcBorders>
            <w:shd w:val="clear" w:color="auto" w:fill="auto"/>
            <w:hideMark/>
          </w:tcPr>
          <w:p w:rsidR="009B55DA" w:rsidRPr="00D37148" w:rsidRDefault="009B55DA" w:rsidP="009B55DA">
            <w:pPr>
              <w:rPr>
                <w:rFonts w:ascii="Calibri" w:hAnsi="Calibri"/>
                <w:bCs/>
                <w:szCs w:val="20"/>
              </w:rPr>
            </w:pPr>
            <w:r w:rsidRPr="00D37148">
              <w:rPr>
                <w:rFonts w:ascii="Calibri" w:hAnsi="Calibri"/>
                <w:bCs/>
                <w:szCs w:val="20"/>
              </w:rPr>
              <w:t>S</w:t>
            </w:r>
            <w:r w:rsidR="00D37148" w:rsidRPr="00D37148">
              <w:rPr>
                <w:rFonts w:ascii="Calibri" w:hAnsi="Calibri"/>
                <w:bCs/>
                <w:szCs w:val="20"/>
              </w:rPr>
              <w:t xml:space="preserve"> </w:t>
            </w:r>
            <w:r w:rsidRPr="00D37148">
              <w:rPr>
                <w:rFonts w:ascii="Calibri" w:hAnsi="Calibri"/>
                <w:bCs/>
                <w:szCs w:val="20"/>
              </w:rPr>
              <w:t>136  states: In reviewing the application, the Panel must have regard to:</w:t>
            </w:r>
          </w:p>
          <w:p w:rsidR="009B55DA" w:rsidRPr="00D37148" w:rsidRDefault="009B55DA" w:rsidP="00D37148">
            <w:pPr>
              <w:pStyle w:val="ListParagraph"/>
              <w:numPr>
                <w:ilvl w:val="0"/>
                <w:numId w:val="33"/>
              </w:numPr>
              <w:contextualSpacing w:val="0"/>
              <w:rPr>
                <w:rFonts w:ascii="Calibri" w:hAnsi="Calibri"/>
                <w:bCs/>
                <w:szCs w:val="20"/>
              </w:rPr>
            </w:pPr>
            <w:r w:rsidRPr="00D37148">
              <w:rPr>
                <w:rFonts w:ascii="Calibri" w:hAnsi="Calibri"/>
                <w:bCs/>
                <w:szCs w:val="20"/>
              </w:rPr>
              <w:t xml:space="preserve">the effects of the proposal contained in the application on the educational system in the Territory and on the existing schools in the area the school is to be located and </w:t>
            </w:r>
          </w:p>
          <w:p w:rsidR="009B55DA" w:rsidRPr="00D37148" w:rsidRDefault="009B55DA" w:rsidP="00D37148">
            <w:pPr>
              <w:pStyle w:val="ListParagraph"/>
              <w:numPr>
                <w:ilvl w:val="0"/>
                <w:numId w:val="33"/>
              </w:numPr>
              <w:contextualSpacing w:val="0"/>
              <w:rPr>
                <w:rFonts w:ascii="Calibri" w:hAnsi="Calibri"/>
                <w:bCs/>
                <w:szCs w:val="20"/>
              </w:rPr>
            </w:pPr>
            <w:r w:rsidRPr="00D37148">
              <w:rPr>
                <w:rFonts w:ascii="Calibri" w:hAnsi="Calibri"/>
                <w:bCs/>
                <w:szCs w:val="20"/>
              </w:rPr>
              <w:t>the impact of the proposal on government infrastructure, services and resources.</w:t>
            </w:r>
          </w:p>
          <w:p w:rsidR="009B55DA" w:rsidRPr="00D37148" w:rsidRDefault="009B55DA" w:rsidP="00D37148">
            <w:pPr>
              <w:pStyle w:val="ListParagraph"/>
              <w:numPr>
                <w:ilvl w:val="0"/>
                <w:numId w:val="33"/>
              </w:numPr>
              <w:contextualSpacing w:val="0"/>
              <w:rPr>
                <w:rFonts w:ascii="Calibri" w:hAnsi="Calibri"/>
                <w:bCs/>
                <w:szCs w:val="20"/>
              </w:rPr>
            </w:pPr>
            <w:r w:rsidRPr="00D37148">
              <w:rPr>
                <w:rFonts w:ascii="Calibri" w:hAnsi="Calibri"/>
                <w:bCs/>
                <w:szCs w:val="20"/>
              </w:rPr>
              <w:t>Section 125 (h) the school’s staff establishment (including its structure and size) must be appropriate and adequate for the school’s education programs and the year levels, and number, of its students.</w:t>
            </w:r>
          </w:p>
        </w:tc>
        <w:tc>
          <w:tcPr>
            <w:tcW w:w="3962" w:type="dxa"/>
            <w:tcBorders>
              <w:top w:val="single" w:sz="4" w:space="0" w:color="auto"/>
              <w:left w:val="single" w:sz="4" w:space="0" w:color="auto"/>
              <w:bottom w:val="single" w:sz="4" w:space="0" w:color="auto"/>
              <w:right w:val="single" w:sz="4" w:space="0" w:color="auto"/>
            </w:tcBorders>
          </w:tcPr>
          <w:p w:rsidR="009B55DA" w:rsidRDefault="009B55DA" w:rsidP="009B55DA">
            <w:pPr>
              <w:rPr>
                <w:rFonts w:ascii="Calibri" w:hAnsi="Calibri"/>
                <w:bCs/>
                <w:color w:val="000000"/>
                <w:szCs w:val="20"/>
              </w:rPr>
            </w:pPr>
            <w:r>
              <w:rPr>
                <w:rFonts w:ascii="Calibri" w:hAnsi="Calibri"/>
                <w:bCs/>
                <w:color w:val="000000"/>
                <w:szCs w:val="20"/>
              </w:rPr>
              <w:t>Included in the business plan are:</w:t>
            </w:r>
          </w:p>
          <w:p w:rsidR="009B55DA" w:rsidRDefault="009B55DA" w:rsidP="00D37148">
            <w:pPr>
              <w:numPr>
                <w:ilvl w:val="0"/>
                <w:numId w:val="19"/>
              </w:numPr>
              <w:rPr>
                <w:rFonts w:ascii="Calibri" w:hAnsi="Calibri"/>
                <w:bCs/>
                <w:color w:val="000000"/>
                <w:szCs w:val="20"/>
              </w:rPr>
            </w:pPr>
            <w:r>
              <w:rPr>
                <w:rFonts w:ascii="Calibri" w:hAnsi="Calibri"/>
                <w:bCs/>
                <w:color w:val="000000"/>
                <w:szCs w:val="20"/>
              </w:rPr>
              <w:t>Annotated map or written description of the school’s location and catchment area.</w:t>
            </w:r>
          </w:p>
          <w:p w:rsidR="009B55DA" w:rsidRDefault="009B55DA" w:rsidP="00D37148">
            <w:pPr>
              <w:numPr>
                <w:ilvl w:val="0"/>
                <w:numId w:val="19"/>
              </w:numPr>
              <w:rPr>
                <w:rFonts w:ascii="Calibri" w:hAnsi="Calibri"/>
                <w:bCs/>
                <w:color w:val="000000"/>
                <w:szCs w:val="20"/>
              </w:rPr>
            </w:pPr>
            <w:r>
              <w:rPr>
                <w:rFonts w:ascii="Calibri" w:hAnsi="Calibri"/>
                <w:bCs/>
                <w:color w:val="000000"/>
                <w:szCs w:val="20"/>
              </w:rPr>
              <w:t>Analysis of the viability of the school as a business (see point 8) and includes examination of local schools and anticipated student movement.</w:t>
            </w:r>
          </w:p>
          <w:p w:rsidR="009B55DA" w:rsidRPr="00AA1478" w:rsidRDefault="009B55DA" w:rsidP="00D37148">
            <w:pPr>
              <w:numPr>
                <w:ilvl w:val="0"/>
                <w:numId w:val="19"/>
              </w:numPr>
              <w:rPr>
                <w:rFonts w:ascii="Calibri" w:hAnsi="Calibri"/>
                <w:bCs/>
                <w:color w:val="000000"/>
                <w:szCs w:val="20"/>
              </w:rPr>
            </w:pPr>
            <w:r>
              <w:rPr>
                <w:rFonts w:ascii="Calibri" w:hAnsi="Calibri"/>
                <w:bCs/>
                <w:color w:val="000000"/>
                <w:szCs w:val="20"/>
              </w:rPr>
              <w:t>Description of the proposed number of students, year levels and educational programs.</w:t>
            </w:r>
          </w:p>
        </w:tc>
        <w:tc>
          <w:tcPr>
            <w:tcW w:w="3402" w:type="dxa"/>
            <w:tcBorders>
              <w:top w:val="single" w:sz="4" w:space="0" w:color="auto"/>
              <w:left w:val="single" w:sz="4" w:space="0" w:color="auto"/>
              <w:bottom w:val="single" w:sz="4" w:space="0" w:color="auto"/>
              <w:right w:val="single" w:sz="4" w:space="0" w:color="auto"/>
            </w:tcBorders>
          </w:tcPr>
          <w:p w:rsidR="009B55DA" w:rsidRPr="00B828E5" w:rsidRDefault="009B55DA" w:rsidP="009B55DA">
            <w:pPr>
              <w:rPr>
                <w:rFonts w:asciiTheme="minorHAnsi" w:hAnsiTheme="minorHAnsi"/>
                <w:bCs/>
                <w:color w:val="000000"/>
                <w:szCs w:val="20"/>
              </w:rPr>
            </w:pPr>
          </w:p>
        </w:tc>
      </w:tr>
      <w:tr w:rsidR="009B55DA" w:rsidRPr="00161D79" w:rsidTr="009B55DA">
        <w:trPr>
          <w:trHeight w:val="145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5DA" w:rsidRPr="00161D79" w:rsidRDefault="009B55DA" w:rsidP="009B55DA">
            <w:pPr>
              <w:jc w:val="center"/>
              <w:rPr>
                <w:rFonts w:ascii="Calibri" w:hAnsi="Calibri"/>
                <w:color w:val="000000"/>
                <w:sz w:val="22"/>
                <w:szCs w:val="22"/>
              </w:rPr>
            </w:pPr>
            <w:r w:rsidRPr="00161D79">
              <w:rPr>
                <w:rFonts w:ascii="Calibri" w:hAnsi="Calibri"/>
                <w:color w:val="000000"/>
                <w:sz w:val="22"/>
                <w:szCs w:val="22"/>
              </w:rPr>
              <w:t>5</w:t>
            </w:r>
          </w:p>
        </w:tc>
        <w:tc>
          <w:tcPr>
            <w:tcW w:w="3814" w:type="dxa"/>
            <w:tcBorders>
              <w:top w:val="single" w:sz="4" w:space="0" w:color="auto"/>
              <w:left w:val="nil"/>
              <w:bottom w:val="single" w:sz="4" w:space="0" w:color="auto"/>
              <w:right w:val="single" w:sz="4" w:space="0" w:color="auto"/>
            </w:tcBorders>
            <w:shd w:val="clear" w:color="auto" w:fill="auto"/>
            <w:hideMark/>
          </w:tcPr>
          <w:p w:rsidR="009B55DA" w:rsidRPr="00161D79" w:rsidRDefault="009B55DA" w:rsidP="009B55DA">
            <w:pPr>
              <w:rPr>
                <w:rFonts w:ascii="Calibri" w:hAnsi="Calibri"/>
                <w:color w:val="000000"/>
                <w:szCs w:val="20"/>
              </w:rPr>
            </w:pPr>
            <w:r>
              <w:rPr>
                <w:rFonts w:ascii="Calibri" w:hAnsi="Calibri"/>
                <w:color w:val="000000"/>
                <w:szCs w:val="20"/>
              </w:rPr>
              <w:t xml:space="preserve">(e) </w:t>
            </w:r>
            <w:r w:rsidRPr="00161D79">
              <w:rPr>
                <w:rFonts w:ascii="Calibri" w:hAnsi="Calibri"/>
                <w:color w:val="000000"/>
                <w:szCs w:val="20"/>
              </w:rPr>
              <w:t xml:space="preserve">The school's facilities, </w:t>
            </w:r>
            <w:r>
              <w:rPr>
                <w:rFonts w:ascii="Calibri" w:hAnsi="Calibri"/>
                <w:color w:val="000000"/>
                <w:szCs w:val="20"/>
              </w:rPr>
              <w:t xml:space="preserve">including </w:t>
            </w:r>
            <w:r w:rsidRPr="00161D79">
              <w:rPr>
                <w:rFonts w:ascii="Calibri" w:hAnsi="Calibri"/>
                <w:color w:val="000000"/>
                <w:szCs w:val="20"/>
              </w:rPr>
              <w:t>any plans for their maintenance, renovation and expansion and related construction schedules.</w:t>
            </w:r>
          </w:p>
        </w:tc>
        <w:tc>
          <w:tcPr>
            <w:tcW w:w="3550" w:type="dxa"/>
            <w:tcBorders>
              <w:top w:val="single" w:sz="4" w:space="0" w:color="auto"/>
              <w:left w:val="nil"/>
              <w:bottom w:val="single" w:sz="4" w:space="0" w:color="auto"/>
              <w:right w:val="single" w:sz="4" w:space="0" w:color="auto"/>
            </w:tcBorders>
            <w:shd w:val="clear" w:color="auto" w:fill="auto"/>
            <w:hideMark/>
          </w:tcPr>
          <w:p w:rsidR="009B55DA" w:rsidRPr="00D37148" w:rsidRDefault="009B55DA" w:rsidP="00D37148">
            <w:pPr>
              <w:pStyle w:val="ListParagraph"/>
              <w:numPr>
                <w:ilvl w:val="0"/>
                <w:numId w:val="32"/>
              </w:numPr>
              <w:contextualSpacing w:val="0"/>
              <w:rPr>
                <w:rFonts w:ascii="Calibri" w:hAnsi="Calibri"/>
                <w:bCs/>
                <w:szCs w:val="20"/>
              </w:rPr>
            </w:pPr>
            <w:r w:rsidRPr="00D37148">
              <w:rPr>
                <w:rFonts w:ascii="Calibri" w:hAnsi="Calibri"/>
                <w:bCs/>
                <w:szCs w:val="20"/>
              </w:rPr>
              <w:t>The school's facilities must:</w:t>
            </w:r>
            <w:r w:rsidRPr="00D37148">
              <w:rPr>
                <w:rFonts w:ascii="Calibri" w:hAnsi="Calibri"/>
                <w:bCs/>
                <w:szCs w:val="20"/>
              </w:rPr>
              <w:br/>
              <w:t>(i) be appropriate and adequate for the purposes of its educational programs and year levels, and number, of its students; and</w:t>
            </w:r>
            <w:r w:rsidRPr="00D37148">
              <w:rPr>
                <w:rFonts w:ascii="Calibri" w:hAnsi="Calibri"/>
                <w:bCs/>
                <w:szCs w:val="20"/>
              </w:rPr>
              <w:br/>
              <w:t>(ii) comply with any relevant requirements of the laws of the Territory.</w:t>
            </w:r>
          </w:p>
        </w:tc>
        <w:tc>
          <w:tcPr>
            <w:tcW w:w="3962" w:type="dxa"/>
            <w:tcBorders>
              <w:top w:val="single" w:sz="4" w:space="0" w:color="auto"/>
              <w:left w:val="nil"/>
              <w:bottom w:val="single" w:sz="4" w:space="0" w:color="auto"/>
              <w:right w:val="single" w:sz="4" w:space="0" w:color="auto"/>
            </w:tcBorders>
          </w:tcPr>
          <w:p w:rsidR="009B55DA" w:rsidRDefault="009B55DA" w:rsidP="009B55DA">
            <w:pPr>
              <w:rPr>
                <w:rFonts w:ascii="Calibri" w:hAnsi="Calibri"/>
                <w:bCs/>
                <w:szCs w:val="20"/>
              </w:rPr>
            </w:pPr>
            <w:r>
              <w:rPr>
                <w:rFonts w:ascii="Calibri" w:hAnsi="Calibri"/>
                <w:bCs/>
                <w:szCs w:val="20"/>
              </w:rPr>
              <w:t>Included in the business plan are:</w:t>
            </w:r>
          </w:p>
          <w:p w:rsidR="009B55DA" w:rsidRDefault="009B55DA" w:rsidP="00D37148">
            <w:pPr>
              <w:numPr>
                <w:ilvl w:val="0"/>
                <w:numId w:val="20"/>
              </w:numPr>
              <w:rPr>
                <w:rFonts w:ascii="Calibri" w:hAnsi="Calibri"/>
                <w:bCs/>
                <w:szCs w:val="20"/>
              </w:rPr>
            </w:pPr>
            <w:r>
              <w:rPr>
                <w:rFonts w:ascii="Calibri" w:hAnsi="Calibri"/>
                <w:bCs/>
                <w:szCs w:val="20"/>
              </w:rPr>
              <w:t>Map of the proposed facilities.</w:t>
            </w:r>
          </w:p>
          <w:p w:rsidR="009B55DA" w:rsidRDefault="009B55DA" w:rsidP="00D37148">
            <w:pPr>
              <w:numPr>
                <w:ilvl w:val="0"/>
                <w:numId w:val="20"/>
              </w:numPr>
              <w:rPr>
                <w:rFonts w:ascii="Calibri" w:hAnsi="Calibri"/>
                <w:bCs/>
                <w:szCs w:val="20"/>
              </w:rPr>
            </w:pPr>
            <w:r>
              <w:rPr>
                <w:rFonts w:ascii="Calibri" w:hAnsi="Calibri"/>
                <w:bCs/>
                <w:szCs w:val="20"/>
              </w:rPr>
              <w:t>Maintenance schedule for buildings, facilities and grounds.</w:t>
            </w:r>
          </w:p>
          <w:p w:rsidR="009B55DA" w:rsidRDefault="009B55DA" w:rsidP="00D37148">
            <w:pPr>
              <w:numPr>
                <w:ilvl w:val="0"/>
                <w:numId w:val="20"/>
              </w:numPr>
              <w:rPr>
                <w:rFonts w:ascii="Calibri" w:hAnsi="Calibri"/>
                <w:bCs/>
                <w:szCs w:val="20"/>
              </w:rPr>
            </w:pPr>
            <w:r>
              <w:rPr>
                <w:rFonts w:ascii="Calibri" w:hAnsi="Calibri"/>
                <w:bCs/>
                <w:szCs w:val="20"/>
              </w:rPr>
              <w:t>Plans and schedules for any proposed construction or renovation</w:t>
            </w:r>
          </w:p>
          <w:p w:rsidR="009B55DA" w:rsidRPr="00AA1478" w:rsidRDefault="009B55DA" w:rsidP="00376C1D">
            <w:pPr>
              <w:numPr>
                <w:ilvl w:val="0"/>
                <w:numId w:val="20"/>
              </w:numPr>
              <w:rPr>
                <w:rFonts w:ascii="Calibri" w:hAnsi="Calibri"/>
                <w:bCs/>
                <w:szCs w:val="20"/>
              </w:rPr>
            </w:pPr>
            <w:r>
              <w:rPr>
                <w:rFonts w:ascii="Calibri" w:hAnsi="Calibri"/>
                <w:bCs/>
                <w:szCs w:val="20"/>
              </w:rPr>
              <w:t>Any proposed or finalised lease or purchase agreements relating to the proposed school’s buildings, facilities</w:t>
            </w:r>
            <w:r w:rsidR="00376C1D">
              <w:rPr>
                <w:rFonts w:ascii="Calibri" w:hAnsi="Calibri"/>
                <w:bCs/>
                <w:szCs w:val="20"/>
              </w:rPr>
              <w:t>.</w:t>
            </w:r>
          </w:p>
        </w:tc>
        <w:tc>
          <w:tcPr>
            <w:tcW w:w="3402" w:type="dxa"/>
            <w:tcBorders>
              <w:top w:val="single" w:sz="4" w:space="0" w:color="auto"/>
              <w:left w:val="nil"/>
              <w:bottom w:val="single" w:sz="4" w:space="0" w:color="auto"/>
              <w:right w:val="single" w:sz="4" w:space="0" w:color="auto"/>
            </w:tcBorders>
          </w:tcPr>
          <w:p w:rsidR="009B55DA" w:rsidRPr="00B828E5" w:rsidRDefault="009B55DA" w:rsidP="009B55DA">
            <w:pPr>
              <w:rPr>
                <w:rFonts w:asciiTheme="minorHAnsi" w:hAnsiTheme="minorHAnsi"/>
                <w:bCs/>
                <w:szCs w:val="20"/>
              </w:rPr>
            </w:pPr>
          </w:p>
        </w:tc>
      </w:tr>
      <w:tr w:rsidR="009B55DA" w:rsidRPr="00161D79" w:rsidTr="00376C1D">
        <w:trPr>
          <w:trHeight w:val="143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B55DA" w:rsidRPr="00161D79" w:rsidRDefault="009B55DA" w:rsidP="009B55DA">
            <w:pPr>
              <w:jc w:val="center"/>
              <w:rPr>
                <w:rFonts w:ascii="Calibri" w:hAnsi="Calibri"/>
                <w:color w:val="000000"/>
                <w:sz w:val="22"/>
                <w:szCs w:val="22"/>
              </w:rPr>
            </w:pPr>
            <w:r w:rsidRPr="00161D79">
              <w:rPr>
                <w:rFonts w:ascii="Calibri" w:hAnsi="Calibri"/>
                <w:color w:val="000000"/>
                <w:sz w:val="22"/>
                <w:szCs w:val="22"/>
              </w:rPr>
              <w:t>6</w:t>
            </w:r>
          </w:p>
        </w:tc>
        <w:tc>
          <w:tcPr>
            <w:tcW w:w="3814" w:type="dxa"/>
            <w:tcBorders>
              <w:top w:val="nil"/>
              <w:left w:val="nil"/>
              <w:bottom w:val="single" w:sz="4" w:space="0" w:color="auto"/>
              <w:right w:val="single" w:sz="4" w:space="0" w:color="auto"/>
            </w:tcBorders>
            <w:shd w:val="clear" w:color="auto" w:fill="auto"/>
            <w:hideMark/>
          </w:tcPr>
          <w:p w:rsidR="009B55DA" w:rsidRPr="00161D79" w:rsidRDefault="009B55DA" w:rsidP="009B55DA">
            <w:pPr>
              <w:rPr>
                <w:rFonts w:ascii="Calibri" w:hAnsi="Calibri"/>
                <w:color w:val="000000"/>
                <w:szCs w:val="20"/>
              </w:rPr>
            </w:pPr>
            <w:r>
              <w:rPr>
                <w:rFonts w:ascii="Calibri" w:hAnsi="Calibri"/>
                <w:color w:val="000000"/>
                <w:szCs w:val="20"/>
              </w:rPr>
              <w:t xml:space="preserve">(f) </w:t>
            </w:r>
            <w:r w:rsidRPr="00161D79">
              <w:rPr>
                <w:rFonts w:ascii="Calibri" w:hAnsi="Calibri"/>
                <w:color w:val="000000"/>
                <w:szCs w:val="20"/>
              </w:rPr>
              <w:t>The insurance coverage for the school's facilities and for any liabilities that that may arise from the conduct of its activities.</w:t>
            </w:r>
          </w:p>
        </w:tc>
        <w:tc>
          <w:tcPr>
            <w:tcW w:w="3550" w:type="dxa"/>
            <w:tcBorders>
              <w:top w:val="nil"/>
              <w:left w:val="nil"/>
              <w:bottom w:val="single" w:sz="4" w:space="0" w:color="auto"/>
              <w:right w:val="single" w:sz="4" w:space="0" w:color="auto"/>
            </w:tcBorders>
            <w:shd w:val="clear" w:color="auto" w:fill="auto"/>
            <w:hideMark/>
          </w:tcPr>
          <w:p w:rsidR="009B55DA" w:rsidRPr="00D37148" w:rsidRDefault="009B55DA" w:rsidP="00D37148">
            <w:pPr>
              <w:pStyle w:val="ListParagraph"/>
              <w:numPr>
                <w:ilvl w:val="0"/>
                <w:numId w:val="32"/>
              </w:numPr>
              <w:contextualSpacing w:val="0"/>
              <w:rPr>
                <w:rFonts w:ascii="Calibri" w:hAnsi="Calibri"/>
                <w:bCs/>
                <w:szCs w:val="20"/>
              </w:rPr>
            </w:pPr>
            <w:r w:rsidRPr="00D37148">
              <w:rPr>
                <w:rFonts w:ascii="Calibri" w:hAnsi="Calibri"/>
                <w:bCs/>
                <w:szCs w:val="20"/>
              </w:rPr>
              <w:t>The school must be adequately insured for its facilities and for any liabilities that may arise from the conduct of its activities.</w:t>
            </w:r>
          </w:p>
        </w:tc>
        <w:tc>
          <w:tcPr>
            <w:tcW w:w="3962" w:type="dxa"/>
            <w:tcBorders>
              <w:top w:val="nil"/>
              <w:left w:val="nil"/>
              <w:bottom w:val="single" w:sz="4" w:space="0" w:color="auto"/>
              <w:right w:val="single" w:sz="4" w:space="0" w:color="auto"/>
            </w:tcBorders>
          </w:tcPr>
          <w:p w:rsidR="009B55DA" w:rsidRPr="00AA1478" w:rsidRDefault="009B55DA" w:rsidP="009B55DA">
            <w:pPr>
              <w:rPr>
                <w:rFonts w:ascii="Calibri" w:hAnsi="Calibri"/>
                <w:bCs/>
                <w:szCs w:val="20"/>
              </w:rPr>
            </w:pPr>
            <w:r>
              <w:rPr>
                <w:rFonts w:ascii="Calibri" w:hAnsi="Calibri"/>
                <w:bCs/>
                <w:szCs w:val="20"/>
              </w:rPr>
              <w:t xml:space="preserve">Included in the business plan are statements of intent regarding the insurance cover that will be obtained on successful registration, for example, public liability, professional indemnity, building and contents, all risks. </w:t>
            </w:r>
          </w:p>
        </w:tc>
        <w:tc>
          <w:tcPr>
            <w:tcW w:w="3402" w:type="dxa"/>
            <w:tcBorders>
              <w:top w:val="nil"/>
              <w:left w:val="nil"/>
              <w:bottom w:val="single" w:sz="4" w:space="0" w:color="auto"/>
              <w:right w:val="single" w:sz="4" w:space="0" w:color="auto"/>
            </w:tcBorders>
          </w:tcPr>
          <w:p w:rsidR="009B55DA" w:rsidRPr="00B828E5" w:rsidRDefault="009B55DA" w:rsidP="009B55DA">
            <w:pPr>
              <w:rPr>
                <w:rFonts w:asciiTheme="minorHAnsi" w:hAnsiTheme="minorHAnsi"/>
                <w:bCs/>
                <w:szCs w:val="20"/>
              </w:rPr>
            </w:pPr>
          </w:p>
        </w:tc>
      </w:tr>
      <w:tr w:rsidR="00376C1D" w:rsidRPr="00B00E4F" w:rsidTr="00C67AD7">
        <w:trPr>
          <w:trHeight w:val="42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C1D" w:rsidRPr="00B00E4F" w:rsidRDefault="00376C1D" w:rsidP="00C67AD7">
            <w:pPr>
              <w:jc w:val="center"/>
              <w:rPr>
                <w:rFonts w:ascii="Calibri" w:hAnsi="Calibri"/>
                <w:bCs/>
              </w:rPr>
            </w:pPr>
            <w:r w:rsidRPr="00B00E4F">
              <w:lastRenderedPageBreak/>
              <w:br w:type="page"/>
            </w:r>
            <w:r w:rsidRPr="00B00E4F">
              <w:rPr>
                <w:rFonts w:ascii="Calibri" w:hAnsi="Calibri"/>
                <w:bCs/>
              </w:rPr>
              <w:t> </w:t>
            </w:r>
          </w:p>
        </w:tc>
        <w:tc>
          <w:tcPr>
            <w:tcW w:w="3814" w:type="dxa"/>
            <w:tcBorders>
              <w:top w:val="single" w:sz="4" w:space="0" w:color="auto"/>
              <w:left w:val="nil"/>
              <w:bottom w:val="single" w:sz="4" w:space="0" w:color="auto"/>
              <w:right w:val="single" w:sz="4" w:space="0" w:color="auto"/>
            </w:tcBorders>
            <w:shd w:val="clear" w:color="000000" w:fill="BFBFBF"/>
            <w:vAlign w:val="center"/>
            <w:hideMark/>
          </w:tcPr>
          <w:p w:rsidR="00376C1D" w:rsidRPr="00B00E4F" w:rsidRDefault="00376C1D" w:rsidP="00C67AD7">
            <w:pPr>
              <w:jc w:val="center"/>
              <w:rPr>
                <w:rFonts w:ascii="Calibri" w:hAnsi="Calibri"/>
                <w:bCs/>
                <w:color w:val="FFFFFF"/>
              </w:rPr>
            </w:pPr>
            <w:r w:rsidRPr="00B00E4F">
              <w:rPr>
                <w:rFonts w:ascii="Calibri" w:hAnsi="Calibri"/>
                <w:bCs/>
                <w:color w:val="FFFFFF"/>
              </w:rPr>
              <w:t>Matters to be Addressed in the Application</w:t>
            </w:r>
            <w:r>
              <w:rPr>
                <w:rFonts w:ascii="Calibri" w:hAnsi="Calibri"/>
                <w:bCs/>
                <w:color w:val="FFFFFF"/>
              </w:rPr>
              <w:t xml:space="preserve"> s 130 </w:t>
            </w:r>
          </w:p>
        </w:tc>
        <w:tc>
          <w:tcPr>
            <w:tcW w:w="3550" w:type="dxa"/>
            <w:tcBorders>
              <w:top w:val="single" w:sz="4" w:space="0" w:color="auto"/>
              <w:left w:val="nil"/>
              <w:bottom w:val="single" w:sz="4" w:space="0" w:color="auto"/>
              <w:right w:val="single" w:sz="4" w:space="0" w:color="auto"/>
            </w:tcBorders>
            <w:shd w:val="clear" w:color="000000" w:fill="BFBFBF"/>
            <w:vAlign w:val="center"/>
            <w:hideMark/>
          </w:tcPr>
          <w:p w:rsidR="00376C1D" w:rsidRPr="00D37148" w:rsidRDefault="00376C1D" w:rsidP="00C67AD7">
            <w:pPr>
              <w:jc w:val="center"/>
              <w:rPr>
                <w:rFonts w:ascii="Calibri" w:hAnsi="Calibri"/>
                <w:bCs/>
              </w:rPr>
            </w:pPr>
            <w:r w:rsidRPr="00D37148">
              <w:rPr>
                <w:rFonts w:ascii="Calibri" w:hAnsi="Calibri"/>
                <w:bCs/>
              </w:rPr>
              <w:t xml:space="preserve">Registration Requirements </w:t>
            </w:r>
            <w:r w:rsidRPr="00D37148">
              <w:rPr>
                <w:rFonts w:ascii="Calibri" w:hAnsi="Calibri"/>
                <w:bCs/>
              </w:rPr>
              <w:br/>
              <w:t xml:space="preserve">from the Act s 125 </w:t>
            </w:r>
          </w:p>
        </w:tc>
        <w:tc>
          <w:tcPr>
            <w:tcW w:w="3962" w:type="dxa"/>
            <w:tcBorders>
              <w:top w:val="single" w:sz="4" w:space="0" w:color="auto"/>
              <w:left w:val="nil"/>
              <w:bottom w:val="single" w:sz="4" w:space="0" w:color="auto"/>
              <w:right w:val="single" w:sz="4" w:space="0" w:color="auto"/>
            </w:tcBorders>
            <w:shd w:val="clear" w:color="000000" w:fill="BFBFBF"/>
          </w:tcPr>
          <w:p w:rsidR="00376C1D" w:rsidRPr="00B00E4F" w:rsidRDefault="00376C1D" w:rsidP="00C67AD7">
            <w:pPr>
              <w:jc w:val="center"/>
              <w:rPr>
                <w:rFonts w:ascii="Calibri" w:hAnsi="Calibri"/>
                <w:bCs/>
                <w:color w:val="FFFFFF"/>
              </w:rPr>
            </w:pPr>
            <w:r w:rsidRPr="00B00E4F">
              <w:rPr>
                <w:rFonts w:ascii="Calibri" w:hAnsi="Calibri"/>
                <w:bCs/>
                <w:color w:val="FFFFFF"/>
              </w:rPr>
              <w:t xml:space="preserve">Suggested Evidence </w:t>
            </w:r>
          </w:p>
        </w:tc>
        <w:tc>
          <w:tcPr>
            <w:tcW w:w="3402" w:type="dxa"/>
            <w:tcBorders>
              <w:top w:val="single" w:sz="4" w:space="0" w:color="auto"/>
              <w:left w:val="nil"/>
              <w:bottom w:val="single" w:sz="4" w:space="0" w:color="auto"/>
              <w:right w:val="single" w:sz="4" w:space="0" w:color="auto"/>
            </w:tcBorders>
            <w:shd w:val="clear" w:color="000000" w:fill="BFBFBF"/>
          </w:tcPr>
          <w:p w:rsidR="00376C1D" w:rsidRPr="00B00E4F" w:rsidRDefault="00376C1D" w:rsidP="00C67AD7">
            <w:pPr>
              <w:jc w:val="center"/>
              <w:rPr>
                <w:rFonts w:ascii="Calibri" w:hAnsi="Calibri"/>
                <w:bCs/>
                <w:color w:val="FFFFFF"/>
              </w:rPr>
            </w:pPr>
            <w:r w:rsidRPr="00B00E4F">
              <w:rPr>
                <w:rFonts w:ascii="Calibri" w:hAnsi="Calibri"/>
                <w:bCs/>
                <w:color w:val="FFFFFF"/>
              </w:rPr>
              <w:t>Resources</w:t>
            </w:r>
          </w:p>
        </w:tc>
      </w:tr>
      <w:tr w:rsidR="009B55DA" w:rsidRPr="00161D79" w:rsidTr="009B55DA">
        <w:trPr>
          <w:trHeight w:val="99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B55DA" w:rsidRPr="00161D79" w:rsidRDefault="009B55DA" w:rsidP="009B55DA">
            <w:pPr>
              <w:jc w:val="center"/>
              <w:rPr>
                <w:rFonts w:ascii="Calibri" w:hAnsi="Calibri"/>
                <w:color w:val="000000"/>
                <w:sz w:val="22"/>
                <w:szCs w:val="22"/>
              </w:rPr>
            </w:pPr>
            <w:r w:rsidRPr="00161D79">
              <w:rPr>
                <w:rFonts w:ascii="Calibri" w:hAnsi="Calibri"/>
                <w:color w:val="000000"/>
                <w:sz w:val="22"/>
                <w:szCs w:val="22"/>
              </w:rPr>
              <w:t>7</w:t>
            </w:r>
          </w:p>
        </w:tc>
        <w:tc>
          <w:tcPr>
            <w:tcW w:w="3814" w:type="dxa"/>
            <w:tcBorders>
              <w:top w:val="nil"/>
              <w:left w:val="nil"/>
              <w:bottom w:val="single" w:sz="4" w:space="0" w:color="auto"/>
              <w:right w:val="single" w:sz="4" w:space="0" w:color="auto"/>
            </w:tcBorders>
            <w:shd w:val="clear" w:color="auto" w:fill="auto"/>
            <w:hideMark/>
          </w:tcPr>
          <w:p w:rsidR="009B55DA" w:rsidRPr="00161D79" w:rsidRDefault="009B55DA" w:rsidP="009B55DA">
            <w:pPr>
              <w:rPr>
                <w:rFonts w:ascii="Calibri" w:hAnsi="Calibri"/>
                <w:color w:val="000000"/>
                <w:szCs w:val="20"/>
              </w:rPr>
            </w:pPr>
            <w:r>
              <w:rPr>
                <w:rFonts w:ascii="Calibri" w:hAnsi="Calibri"/>
                <w:color w:val="000000"/>
                <w:szCs w:val="20"/>
              </w:rPr>
              <w:t xml:space="preserve">(g) </w:t>
            </w:r>
            <w:r w:rsidRPr="00161D79">
              <w:rPr>
                <w:rFonts w:ascii="Calibri" w:hAnsi="Calibri"/>
                <w:color w:val="000000"/>
                <w:szCs w:val="20"/>
              </w:rPr>
              <w:t>The school's financial and other resources for its operation, the extent to which government financial assistance and other support will be sought, and whether or not the school will be operated for profit.</w:t>
            </w:r>
          </w:p>
        </w:tc>
        <w:tc>
          <w:tcPr>
            <w:tcW w:w="3550" w:type="dxa"/>
            <w:tcBorders>
              <w:top w:val="nil"/>
              <w:left w:val="nil"/>
              <w:bottom w:val="single" w:sz="4" w:space="0" w:color="auto"/>
              <w:right w:val="single" w:sz="4" w:space="0" w:color="auto"/>
            </w:tcBorders>
            <w:shd w:val="clear" w:color="auto" w:fill="auto"/>
            <w:hideMark/>
          </w:tcPr>
          <w:p w:rsidR="009B55DA" w:rsidRPr="00D37148" w:rsidRDefault="009B55DA" w:rsidP="00D37148">
            <w:pPr>
              <w:pStyle w:val="ListParagraph"/>
              <w:numPr>
                <w:ilvl w:val="0"/>
                <w:numId w:val="32"/>
              </w:numPr>
              <w:contextualSpacing w:val="0"/>
              <w:rPr>
                <w:rFonts w:ascii="Calibri" w:hAnsi="Calibri"/>
                <w:bCs/>
                <w:szCs w:val="20"/>
              </w:rPr>
            </w:pPr>
            <w:r w:rsidRPr="00D37148">
              <w:rPr>
                <w:rFonts w:ascii="Calibri" w:hAnsi="Calibri"/>
                <w:bCs/>
                <w:szCs w:val="20"/>
              </w:rPr>
              <w:t>The school must have adequate financial and other resources for its operation.</w:t>
            </w:r>
          </w:p>
        </w:tc>
        <w:tc>
          <w:tcPr>
            <w:tcW w:w="3962" w:type="dxa"/>
            <w:tcBorders>
              <w:top w:val="nil"/>
              <w:left w:val="nil"/>
              <w:bottom w:val="single" w:sz="4" w:space="0" w:color="auto"/>
              <w:right w:val="single" w:sz="4" w:space="0" w:color="auto"/>
            </w:tcBorders>
          </w:tcPr>
          <w:p w:rsidR="009B55DA" w:rsidRPr="00AA1478" w:rsidRDefault="009B55DA" w:rsidP="009B55DA">
            <w:pPr>
              <w:rPr>
                <w:rFonts w:ascii="Calibri" w:hAnsi="Calibri"/>
                <w:bCs/>
                <w:szCs w:val="20"/>
              </w:rPr>
            </w:pPr>
            <w:r>
              <w:rPr>
                <w:rFonts w:ascii="Calibri" w:hAnsi="Calibri"/>
                <w:bCs/>
                <w:szCs w:val="20"/>
              </w:rPr>
              <w:t>See point 8.</w:t>
            </w:r>
          </w:p>
        </w:tc>
        <w:tc>
          <w:tcPr>
            <w:tcW w:w="3402" w:type="dxa"/>
            <w:tcBorders>
              <w:top w:val="nil"/>
              <w:left w:val="nil"/>
              <w:bottom w:val="single" w:sz="4" w:space="0" w:color="auto"/>
              <w:right w:val="single" w:sz="4" w:space="0" w:color="auto"/>
            </w:tcBorders>
          </w:tcPr>
          <w:p w:rsidR="009B55DA" w:rsidRPr="00B828E5" w:rsidRDefault="009B55DA" w:rsidP="009B55DA">
            <w:pPr>
              <w:rPr>
                <w:rFonts w:asciiTheme="minorHAnsi" w:hAnsiTheme="minorHAnsi"/>
                <w:bCs/>
                <w:szCs w:val="20"/>
              </w:rPr>
            </w:pPr>
            <w:r>
              <w:rPr>
                <w:rFonts w:asciiTheme="minorHAnsi" w:hAnsiTheme="minorHAnsi"/>
                <w:szCs w:val="20"/>
              </w:rPr>
              <w:t xml:space="preserve">For Australian Government Department of Education funding: </w:t>
            </w:r>
            <w:hyperlink r:id="rId12" w:history="1">
              <w:r w:rsidRPr="001B59CA">
                <w:rPr>
                  <w:rStyle w:val="Hyperlink"/>
                  <w:rFonts w:asciiTheme="minorHAnsi" w:hAnsiTheme="minorHAnsi"/>
                  <w:szCs w:val="20"/>
                </w:rPr>
                <w:t>http://education.gov.au/</w:t>
              </w:r>
            </w:hyperlink>
          </w:p>
        </w:tc>
      </w:tr>
      <w:tr w:rsidR="009B55DA" w:rsidRPr="00161D79" w:rsidTr="009B55DA">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5DA" w:rsidRPr="00161D79" w:rsidRDefault="009B55DA" w:rsidP="009B55DA">
            <w:pPr>
              <w:jc w:val="center"/>
              <w:rPr>
                <w:rFonts w:ascii="Calibri" w:hAnsi="Calibri"/>
                <w:color w:val="000000"/>
                <w:sz w:val="22"/>
                <w:szCs w:val="22"/>
              </w:rPr>
            </w:pPr>
            <w:r w:rsidRPr="00161D79">
              <w:rPr>
                <w:rFonts w:ascii="Calibri" w:hAnsi="Calibri"/>
                <w:color w:val="000000"/>
                <w:sz w:val="22"/>
                <w:szCs w:val="22"/>
              </w:rPr>
              <w:t>8</w:t>
            </w:r>
          </w:p>
        </w:tc>
        <w:tc>
          <w:tcPr>
            <w:tcW w:w="3814" w:type="dxa"/>
            <w:tcBorders>
              <w:top w:val="single" w:sz="4" w:space="0" w:color="auto"/>
              <w:left w:val="single" w:sz="4" w:space="0" w:color="auto"/>
              <w:bottom w:val="single" w:sz="4" w:space="0" w:color="auto"/>
              <w:right w:val="single" w:sz="4" w:space="0" w:color="auto"/>
            </w:tcBorders>
            <w:shd w:val="clear" w:color="auto" w:fill="auto"/>
            <w:hideMark/>
          </w:tcPr>
          <w:p w:rsidR="009B55DA" w:rsidRPr="00161D79" w:rsidRDefault="009B55DA" w:rsidP="009B55DA">
            <w:pPr>
              <w:rPr>
                <w:rFonts w:ascii="Calibri" w:hAnsi="Calibri"/>
                <w:color w:val="000000"/>
                <w:szCs w:val="20"/>
              </w:rPr>
            </w:pPr>
            <w:r>
              <w:rPr>
                <w:rFonts w:ascii="Calibri" w:hAnsi="Calibri"/>
                <w:color w:val="000000"/>
                <w:szCs w:val="20"/>
              </w:rPr>
              <w:t xml:space="preserve">(h) </w:t>
            </w:r>
            <w:r w:rsidRPr="00161D79">
              <w:rPr>
                <w:rFonts w:ascii="Calibri" w:hAnsi="Calibri"/>
                <w:color w:val="000000"/>
                <w:szCs w:val="20"/>
              </w:rPr>
              <w:t>The school's business plans and budgets for the first 5 years of its operation (including projections of its capital and recurrent expenditure and sources of its income for each of the 5 years).</w:t>
            </w:r>
          </w:p>
        </w:tc>
        <w:tc>
          <w:tcPr>
            <w:tcW w:w="3550" w:type="dxa"/>
            <w:tcBorders>
              <w:top w:val="single" w:sz="4" w:space="0" w:color="auto"/>
              <w:left w:val="single" w:sz="4" w:space="0" w:color="auto"/>
              <w:bottom w:val="single" w:sz="4" w:space="0" w:color="auto"/>
              <w:right w:val="single" w:sz="4" w:space="0" w:color="auto"/>
            </w:tcBorders>
            <w:shd w:val="clear" w:color="auto" w:fill="auto"/>
            <w:hideMark/>
          </w:tcPr>
          <w:p w:rsidR="009B55DA" w:rsidRPr="00D37148" w:rsidRDefault="009B55DA" w:rsidP="00D37148">
            <w:pPr>
              <w:pStyle w:val="ListParagraph"/>
              <w:numPr>
                <w:ilvl w:val="0"/>
                <w:numId w:val="32"/>
              </w:numPr>
              <w:contextualSpacing w:val="0"/>
              <w:rPr>
                <w:rFonts w:ascii="Calibri" w:hAnsi="Calibri"/>
                <w:bCs/>
                <w:szCs w:val="20"/>
              </w:rPr>
            </w:pPr>
            <w:r w:rsidRPr="00D37148">
              <w:rPr>
                <w:rFonts w:ascii="Calibri" w:hAnsi="Calibri"/>
                <w:bCs/>
                <w:szCs w:val="20"/>
              </w:rPr>
              <w:t>The school must have a business plan and a budget that makes appropriate provision for each year of its operation.</w:t>
            </w:r>
          </w:p>
        </w:tc>
        <w:tc>
          <w:tcPr>
            <w:tcW w:w="3962" w:type="dxa"/>
            <w:tcBorders>
              <w:top w:val="single" w:sz="4" w:space="0" w:color="auto"/>
              <w:left w:val="single" w:sz="4" w:space="0" w:color="auto"/>
              <w:bottom w:val="single" w:sz="4" w:space="0" w:color="auto"/>
              <w:right w:val="single" w:sz="4" w:space="0" w:color="auto"/>
            </w:tcBorders>
          </w:tcPr>
          <w:p w:rsidR="009B55DA" w:rsidRDefault="009B55DA" w:rsidP="009B55DA">
            <w:pPr>
              <w:pStyle w:val="ListParagraph"/>
              <w:ind w:left="0"/>
              <w:rPr>
                <w:rFonts w:ascii="Calibri" w:hAnsi="Calibri"/>
                <w:bCs/>
                <w:szCs w:val="20"/>
              </w:rPr>
            </w:pPr>
            <w:r>
              <w:rPr>
                <w:rFonts w:ascii="Calibri" w:hAnsi="Calibri"/>
                <w:bCs/>
                <w:szCs w:val="20"/>
              </w:rPr>
              <w:t>Included in the business plan is a section on finances that notes:</w:t>
            </w:r>
          </w:p>
          <w:p w:rsidR="009B55DA" w:rsidRDefault="009B55DA" w:rsidP="00D37148">
            <w:pPr>
              <w:pStyle w:val="ListParagraph"/>
              <w:numPr>
                <w:ilvl w:val="0"/>
                <w:numId w:val="21"/>
              </w:numPr>
              <w:contextualSpacing w:val="0"/>
              <w:rPr>
                <w:rFonts w:ascii="Calibri" w:hAnsi="Calibri"/>
                <w:bCs/>
                <w:szCs w:val="20"/>
              </w:rPr>
            </w:pPr>
            <w:r>
              <w:rPr>
                <w:rFonts w:ascii="Calibri" w:hAnsi="Calibri"/>
                <w:bCs/>
                <w:szCs w:val="20"/>
              </w:rPr>
              <w:t xml:space="preserve"> key objectives</w:t>
            </w:r>
          </w:p>
          <w:p w:rsidR="009B55DA" w:rsidRDefault="009B55DA" w:rsidP="00D37148">
            <w:pPr>
              <w:pStyle w:val="ListParagraph"/>
              <w:numPr>
                <w:ilvl w:val="0"/>
                <w:numId w:val="21"/>
              </w:numPr>
              <w:contextualSpacing w:val="0"/>
              <w:rPr>
                <w:rFonts w:ascii="Calibri" w:hAnsi="Calibri"/>
                <w:bCs/>
                <w:szCs w:val="20"/>
              </w:rPr>
            </w:pPr>
            <w:r>
              <w:rPr>
                <w:rFonts w:ascii="Calibri" w:hAnsi="Calibri"/>
                <w:bCs/>
                <w:szCs w:val="20"/>
              </w:rPr>
              <w:t>assumptions</w:t>
            </w:r>
          </w:p>
          <w:p w:rsidR="009B55DA" w:rsidRDefault="009B55DA" w:rsidP="00D37148">
            <w:pPr>
              <w:pStyle w:val="ListParagraph"/>
              <w:numPr>
                <w:ilvl w:val="0"/>
                <w:numId w:val="21"/>
              </w:numPr>
              <w:contextualSpacing w:val="0"/>
              <w:rPr>
                <w:rFonts w:ascii="Calibri" w:hAnsi="Calibri"/>
                <w:bCs/>
                <w:szCs w:val="20"/>
              </w:rPr>
            </w:pPr>
            <w:r w:rsidRPr="002131C7">
              <w:rPr>
                <w:rFonts w:ascii="Calibri" w:hAnsi="Calibri"/>
                <w:bCs/>
                <w:szCs w:val="20"/>
              </w:rPr>
              <w:t xml:space="preserve">estimates </w:t>
            </w:r>
            <w:r>
              <w:rPr>
                <w:rFonts w:ascii="Calibri" w:hAnsi="Calibri"/>
                <w:bCs/>
                <w:szCs w:val="20"/>
              </w:rPr>
              <w:t>of operating and capital costs</w:t>
            </w:r>
          </w:p>
          <w:p w:rsidR="009B55DA" w:rsidRDefault="009B55DA" w:rsidP="00D37148">
            <w:pPr>
              <w:pStyle w:val="ListParagraph"/>
              <w:numPr>
                <w:ilvl w:val="0"/>
                <w:numId w:val="21"/>
              </w:numPr>
              <w:contextualSpacing w:val="0"/>
              <w:rPr>
                <w:rFonts w:ascii="Calibri" w:hAnsi="Calibri"/>
                <w:bCs/>
                <w:szCs w:val="20"/>
              </w:rPr>
            </w:pPr>
            <w:r w:rsidRPr="002131C7">
              <w:rPr>
                <w:rFonts w:ascii="Calibri" w:hAnsi="Calibri"/>
                <w:bCs/>
                <w:szCs w:val="20"/>
              </w:rPr>
              <w:t>proposed financing arrangements</w:t>
            </w:r>
            <w:r>
              <w:rPr>
                <w:rFonts w:ascii="Calibri" w:hAnsi="Calibri"/>
                <w:bCs/>
                <w:szCs w:val="20"/>
              </w:rPr>
              <w:t>, including any government financial assistance that will be sought</w:t>
            </w:r>
          </w:p>
          <w:p w:rsidR="009B55DA" w:rsidRDefault="009B55DA" w:rsidP="00D37148">
            <w:pPr>
              <w:pStyle w:val="ListParagraph"/>
              <w:numPr>
                <w:ilvl w:val="0"/>
                <w:numId w:val="21"/>
              </w:numPr>
              <w:contextualSpacing w:val="0"/>
              <w:rPr>
                <w:rFonts w:ascii="Calibri" w:hAnsi="Calibri"/>
                <w:bCs/>
                <w:szCs w:val="20"/>
              </w:rPr>
            </w:pPr>
            <w:r w:rsidRPr="002131C7">
              <w:rPr>
                <w:rFonts w:ascii="Calibri" w:hAnsi="Calibri"/>
                <w:bCs/>
                <w:szCs w:val="20"/>
              </w:rPr>
              <w:t xml:space="preserve">proposed fee structure including any provision for full fee-paying students </w:t>
            </w:r>
            <w:r>
              <w:rPr>
                <w:rFonts w:ascii="Calibri" w:hAnsi="Calibri"/>
                <w:bCs/>
                <w:szCs w:val="20"/>
              </w:rPr>
              <w:t>and/or international students</w:t>
            </w:r>
          </w:p>
          <w:p w:rsidR="009B55DA" w:rsidRDefault="009B55DA" w:rsidP="00D37148">
            <w:pPr>
              <w:pStyle w:val="ListParagraph"/>
              <w:numPr>
                <w:ilvl w:val="0"/>
                <w:numId w:val="21"/>
              </w:numPr>
              <w:contextualSpacing w:val="0"/>
              <w:rPr>
                <w:rFonts w:ascii="Calibri" w:hAnsi="Calibri"/>
                <w:bCs/>
                <w:szCs w:val="20"/>
              </w:rPr>
            </w:pPr>
            <w:r>
              <w:rPr>
                <w:rFonts w:ascii="Calibri" w:hAnsi="Calibri"/>
                <w:bCs/>
                <w:szCs w:val="20"/>
              </w:rPr>
              <w:t>salary scale applied to payment of staff</w:t>
            </w:r>
          </w:p>
          <w:p w:rsidR="009B55DA" w:rsidRDefault="009B55DA" w:rsidP="00D37148">
            <w:pPr>
              <w:pStyle w:val="ListParagraph"/>
              <w:numPr>
                <w:ilvl w:val="0"/>
                <w:numId w:val="21"/>
              </w:numPr>
              <w:contextualSpacing w:val="0"/>
              <w:rPr>
                <w:rFonts w:ascii="Calibri" w:hAnsi="Calibri"/>
                <w:bCs/>
                <w:szCs w:val="20"/>
              </w:rPr>
            </w:pPr>
            <w:r>
              <w:rPr>
                <w:rFonts w:ascii="Calibri" w:hAnsi="Calibri"/>
                <w:bCs/>
                <w:szCs w:val="20"/>
              </w:rPr>
              <w:t>start-up costs</w:t>
            </w:r>
          </w:p>
          <w:p w:rsidR="009B55DA" w:rsidRDefault="009B55DA" w:rsidP="00D37148">
            <w:pPr>
              <w:pStyle w:val="ListParagraph"/>
              <w:numPr>
                <w:ilvl w:val="0"/>
                <w:numId w:val="21"/>
              </w:numPr>
              <w:contextualSpacing w:val="0"/>
              <w:rPr>
                <w:rFonts w:ascii="Calibri" w:hAnsi="Calibri"/>
                <w:bCs/>
                <w:szCs w:val="20"/>
              </w:rPr>
            </w:pPr>
            <w:r>
              <w:rPr>
                <w:rFonts w:ascii="Calibri" w:hAnsi="Calibri"/>
                <w:bCs/>
                <w:szCs w:val="20"/>
              </w:rPr>
              <w:t xml:space="preserve">balance sheet forecast, </w:t>
            </w:r>
            <w:r w:rsidRPr="002131C7">
              <w:rPr>
                <w:rFonts w:ascii="Calibri" w:hAnsi="Calibri"/>
                <w:bCs/>
                <w:szCs w:val="20"/>
              </w:rPr>
              <w:t>profit and loss forecast</w:t>
            </w:r>
            <w:r>
              <w:rPr>
                <w:rFonts w:ascii="Calibri" w:hAnsi="Calibri"/>
                <w:bCs/>
                <w:szCs w:val="20"/>
              </w:rPr>
              <w:t>, expected cash flow for 5 years</w:t>
            </w:r>
          </w:p>
          <w:p w:rsidR="009B55DA" w:rsidRPr="002131C7" w:rsidRDefault="009B55DA" w:rsidP="00D37148">
            <w:pPr>
              <w:pStyle w:val="ListParagraph"/>
              <w:numPr>
                <w:ilvl w:val="0"/>
                <w:numId w:val="21"/>
              </w:numPr>
              <w:contextualSpacing w:val="0"/>
              <w:rPr>
                <w:rFonts w:ascii="Calibri" w:hAnsi="Calibri"/>
                <w:bCs/>
                <w:szCs w:val="20"/>
              </w:rPr>
            </w:pPr>
            <w:r w:rsidRPr="002131C7">
              <w:rPr>
                <w:rFonts w:ascii="Calibri" w:hAnsi="Calibri"/>
                <w:bCs/>
                <w:szCs w:val="20"/>
              </w:rPr>
              <w:t>break even analysis.</w:t>
            </w:r>
          </w:p>
          <w:p w:rsidR="009B55DA" w:rsidRPr="00621AB1" w:rsidRDefault="009B55DA" w:rsidP="00D37148">
            <w:pPr>
              <w:pStyle w:val="ListParagraph"/>
              <w:numPr>
                <w:ilvl w:val="0"/>
                <w:numId w:val="21"/>
              </w:numPr>
              <w:contextualSpacing w:val="0"/>
              <w:rPr>
                <w:rFonts w:ascii="Calibri" w:hAnsi="Calibri"/>
                <w:bCs/>
                <w:szCs w:val="20"/>
              </w:rPr>
            </w:pPr>
            <w:r>
              <w:rPr>
                <w:rFonts w:ascii="Calibri" w:hAnsi="Calibri"/>
                <w:bCs/>
                <w:szCs w:val="20"/>
              </w:rPr>
              <w:t>projected financial viability</w:t>
            </w:r>
          </w:p>
        </w:tc>
        <w:tc>
          <w:tcPr>
            <w:tcW w:w="3402" w:type="dxa"/>
            <w:tcBorders>
              <w:top w:val="single" w:sz="4" w:space="0" w:color="auto"/>
              <w:left w:val="single" w:sz="4" w:space="0" w:color="auto"/>
              <w:bottom w:val="single" w:sz="4" w:space="0" w:color="auto"/>
              <w:right w:val="single" w:sz="4" w:space="0" w:color="auto"/>
            </w:tcBorders>
          </w:tcPr>
          <w:p w:rsidR="009B55DA" w:rsidRPr="001B59CA" w:rsidRDefault="009B55DA" w:rsidP="009B55DA">
            <w:pPr>
              <w:rPr>
                <w:rFonts w:asciiTheme="minorHAnsi" w:hAnsiTheme="minorHAnsi"/>
                <w:bCs/>
                <w:szCs w:val="20"/>
              </w:rPr>
            </w:pPr>
          </w:p>
        </w:tc>
      </w:tr>
      <w:tr w:rsidR="009B55DA" w:rsidRPr="00161D79" w:rsidTr="009B55DA">
        <w:trPr>
          <w:trHeight w:val="81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5DA" w:rsidRPr="00161D79" w:rsidRDefault="009B55DA" w:rsidP="009B55DA">
            <w:pPr>
              <w:jc w:val="center"/>
              <w:rPr>
                <w:rFonts w:ascii="Calibri" w:hAnsi="Calibri"/>
                <w:color w:val="000000"/>
                <w:sz w:val="22"/>
                <w:szCs w:val="22"/>
              </w:rPr>
            </w:pPr>
            <w:r w:rsidRPr="00161D79">
              <w:rPr>
                <w:rFonts w:ascii="Calibri" w:hAnsi="Calibri"/>
                <w:color w:val="000000"/>
                <w:sz w:val="22"/>
                <w:szCs w:val="22"/>
              </w:rPr>
              <w:t>9</w:t>
            </w:r>
          </w:p>
        </w:tc>
        <w:tc>
          <w:tcPr>
            <w:tcW w:w="3814" w:type="dxa"/>
            <w:tcBorders>
              <w:top w:val="single" w:sz="4" w:space="0" w:color="auto"/>
              <w:left w:val="nil"/>
              <w:bottom w:val="single" w:sz="4" w:space="0" w:color="auto"/>
              <w:right w:val="single" w:sz="4" w:space="0" w:color="auto"/>
            </w:tcBorders>
            <w:shd w:val="clear" w:color="auto" w:fill="auto"/>
            <w:hideMark/>
          </w:tcPr>
          <w:p w:rsidR="009B55DA" w:rsidRPr="00161D79" w:rsidRDefault="009B55DA" w:rsidP="009B55DA">
            <w:pPr>
              <w:rPr>
                <w:rFonts w:ascii="Calibri" w:hAnsi="Calibri"/>
                <w:color w:val="000000"/>
                <w:szCs w:val="20"/>
              </w:rPr>
            </w:pPr>
            <w:r>
              <w:rPr>
                <w:rFonts w:ascii="Calibri" w:hAnsi="Calibri"/>
                <w:color w:val="000000"/>
                <w:szCs w:val="20"/>
              </w:rPr>
              <w:t xml:space="preserve">(i) </w:t>
            </w:r>
            <w:r w:rsidRPr="00161D79">
              <w:rPr>
                <w:rFonts w:ascii="Calibri" w:hAnsi="Calibri"/>
                <w:color w:val="000000"/>
                <w:szCs w:val="20"/>
              </w:rPr>
              <w:t>The school's staff establishment (including its structure and size).</w:t>
            </w:r>
          </w:p>
        </w:tc>
        <w:tc>
          <w:tcPr>
            <w:tcW w:w="3550" w:type="dxa"/>
            <w:tcBorders>
              <w:top w:val="single" w:sz="4" w:space="0" w:color="auto"/>
              <w:left w:val="nil"/>
              <w:bottom w:val="single" w:sz="4" w:space="0" w:color="auto"/>
              <w:right w:val="single" w:sz="4" w:space="0" w:color="auto"/>
            </w:tcBorders>
            <w:shd w:val="clear" w:color="auto" w:fill="auto"/>
            <w:hideMark/>
          </w:tcPr>
          <w:p w:rsidR="009B55DA" w:rsidRPr="00D37148" w:rsidRDefault="009B55DA" w:rsidP="00D37148">
            <w:pPr>
              <w:pStyle w:val="ListParagraph"/>
              <w:numPr>
                <w:ilvl w:val="0"/>
                <w:numId w:val="32"/>
              </w:numPr>
              <w:contextualSpacing w:val="0"/>
              <w:rPr>
                <w:rFonts w:ascii="Calibri" w:hAnsi="Calibri"/>
                <w:bCs/>
                <w:szCs w:val="20"/>
              </w:rPr>
            </w:pPr>
            <w:r w:rsidRPr="00D37148">
              <w:rPr>
                <w:rFonts w:ascii="Calibri" w:hAnsi="Calibri"/>
                <w:bCs/>
                <w:szCs w:val="20"/>
              </w:rPr>
              <w:t>The school's staff establishment (including its structure and size) must be appropriate and adequate for the school's educational programs and the year levels, and number, of its students</w:t>
            </w:r>
          </w:p>
        </w:tc>
        <w:tc>
          <w:tcPr>
            <w:tcW w:w="3962" w:type="dxa"/>
            <w:tcBorders>
              <w:top w:val="single" w:sz="4" w:space="0" w:color="auto"/>
              <w:left w:val="nil"/>
              <w:bottom w:val="single" w:sz="4" w:space="0" w:color="auto"/>
              <w:right w:val="single" w:sz="4" w:space="0" w:color="auto"/>
            </w:tcBorders>
          </w:tcPr>
          <w:p w:rsidR="009B55DA" w:rsidRDefault="009B55DA" w:rsidP="009B55DA">
            <w:pPr>
              <w:rPr>
                <w:rFonts w:ascii="Calibri" w:hAnsi="Calibri"/>
                <w:bCs/>
                <w:szCs w:val="20"/>
              </w:rPr>
            </w:pPr>
            <w:r>
              <w:rPr>
                <w:rFonts w:ascii="Calibri" w:hAnsi="Calibri"/>
                <w:bCs/>
                <w:szCs w:val="20"/>
              </w:rPr>
              <w:t>Included in the business plan is:</w:t>
            </w:r>
          </w:p>
          <w:p w:rsidR="009B55DA" w:rsidRDefault="009B55DA" w:rsidP="00D37148">
            <w:pPr>
              <w:numPr>
                <w:ilvl w:val="0"/>
                <w:numId w:val="22"/>
              </w:numPr>
              <w:rPr>
                <w:rFonts w:ascii="Calibri" w:hAnsi="Calibri"/>
                <w:bCs/>
                <w:szCs w:val="20"/>
              </w:rPr>
            </w:pPr>
            <w:r>
              <w:rPr>
                <w:rFonts w:ascii="Calibri" w:hAnsi="Calibri"/>
                <w:bCs/>
                <w:szCs w:val="20"/>
              </w:rPr>
              <w:t>an organisational chart that shows the proposed school management hierarchy and number and distribution of teaching and non-teaching staff</w:t>
            </w:r>
          </w:p>
          <w:p w:rsidR="009B55DA" w:rsidRPr="00AA1478" w:rsidRDefault="009B55DA" w:rsidP="00D37148">
            <w:pPr>
              <w:numPr>
                <w:ilvl w:val="0"/>
                <w:numId w:val="22"/>
              </w:numPr>
              <w:rPr>
                <w:rFonts w:ascii="Calibri" w:hAnsi="Calibri"/>
                <w:bCs/>
                <w:szCs w:val="20"/>
              </w:rPr>
            </w:pPr>
            <w:r>
              <w:rPr>
                <w:rFonts w:ascii="Calibri" w:hAnsi="Calibri"/>
                <w:bCs/>
                <w:szCs w:val="20"/>
              </w:rPr>
              <w:t>statement regarding the maximum and minimum staff/student ratios</w:t>
            </w:r>
          </w:p>
        </w:tc>
        <w:tc>
          <w:tcPr>
            <w:tcW w:w="3402" w:type="dxa"/>
            <w:tcBorders>
              <w:top w:val="single" w:sz="4" w:space="0" w:color="auto"/>
              <w:left w:val="nil"/>
              <w:bottom w:val="single" w:sz="4" w:space="0" w:color="auto"/>
              <w:right w:val="single" w:sz="4" w:space="0" w:color="auto"/>
            </w:tcBorders>
          </w:tcPr>
          <w:p w:rsidR="009B55DA" w:rsidRPr="00B828E5" w:rsidRDefault="009B55DA" w:rsidP="009B55DA">
            <w:pPr>
              <w:rPr>
                <w:rFonts w:asciiTheme="minorHAnsi" w:hAnsiTheme="minorHAnsi"/>
                <w:bCs/>
                <w:szCs w:val="20"/>
              </w:rPr>
            </w:pPr>
          </w:p>
        </w:tc>
      </w:tr>
      <w:tr w:rsidR="009B55DA" w:rsidRPr="00161D79" w:rsidTr="009B55DA">
        <w:trPr>
          <w:trHeight w:val="14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B55DA" w:rsidRPr="00161D79" w:rsidRDefault="009B55DA" w:rsidP="009B55DA">
            <w:pPr>
              <w:jc w:val="center"/>
              <w:rPr>
                <w:rFonts w:ascii="Calibri" w:hAnsi="Calibri"/>
                <w:color w:val="000000"/>
                <w:sz w:val="22"/>
                <w:szCs w:val="22"/>
              </w:rPr>
            </w:pPr>
            <w:r w:rsidRPr="00161D79">
              <w:rPr>
                <w:rFonts w:ascii="Calibri" w:hAnsi="Calibri"/>
                <w:color w:val="000000"/>
                <w:sz w:val="22"/>
                <w:szCs w:val="22"/>
              </w:rPr>
              <w:t>10</w:t>
            </w:r>
          </w:p>
        </w:tc>
        <w:tc>
          <w:tcPr>
            <w:tcW w:w="3814" w:type="dxa"/>
            <w:tcBorders>
              <w:top w:val="nil"/>
              <w:left w:val="nil"/>
              <w:bottom w:val="single" w:sz="4" w:space="0" w:color="auto"/>
              <w:right w:val="single" w:sz="4" w:space="0" w:color="auto"/>
            </w:tcBorders>
            <w:shd w:val="clear" w:color="auto" w:fill="auto"/>
            <w:hideMark/>
          </w:tcPr>
          <w:p w:rsidR="009B55DA" w:rsidRPr="00161D79" w:rsidRDefault="009B55DA" w:rsidP="009B55DA">
            <w:pPr>
              <w:rPr>
                <w:rFonts w:ascii="Calibri" w:hAnsi="Calibri"/>
                <w:color w:val="000000"/>
                <w:szCs w:val="20"/>
              </w:rPr>
            </w:pPr>
            <w:r>
              <w:rPr>
                <w:rFonts w:ascii="Calibri" w:hAnsi="Calibri"/>
                <w:color w:val="000000"/>
                <w:szCs w:val="20"/>
              </w:rPr>
              <w:t xml:space="preserve">(j) </w:t>
            </w:r>
            <w:r w:rsidRPr="00161D79">
              <w:rPr>
                <w:rFonts w:ascii="Calibri" w:hAnsi="Calibri"/>
                <w:color w:val="000000"/>
                <w:szCs w:val="20"/>
              </w:rPr>
              <w:t>The school's policy and procedures for ensuring:</w:t>
            </w:r>
            <w:r w:rsidRPr="00161D79">
              <w:rPr>
                <w:rFonts w:ascii="Calibri" w:hAnsi="Calibri"/>
                <w:color w:val="000000"/>
                <w:szCs w:val="20"/>
              </w:rPr>
              <w:br/>
              <w:t>(i) its staff are of good character; and</w:t>
            </w:r>
            <w:r w:rsidRPr="00161D79">
              <w:rPr>
                <w:rFonts w:ascii="Calibri" w:hAnsi="Calibri"/>
                <w:color w:val="000000"/>
                <w:szCs w:val="20"/>
              </w:rPr>
              <w:br/>
              <w:t>(ii) its teaching staff are registered with the Teacher Registration Board of the Northern Territory and maintain appropriate standards of professional competence;</w:t>
            </w:r>
          </w:p>
        </w:tc>
        <w:tc>
          <w:tcPr>
            <w:tcW w:w="3550" w:type="dxa"/>
            <w:tcBorders>
              <w:top w:val="nil"/>
              <w:left w:val="nil"/>
              <w:bottom w:val="single" w:sz="4" w:space="0" w:color="auto"/>
              <w:right w:val="single" w:sz="4" w:space="0" w:color="auto"/>
            </w:tcBorders>
            <w:shd w:val="clear" w:color="auto" w:fill="auto"/>
            <w:hideMark/>
          </w:tcPr>
          <w:p w:rsidR="009B55DA" w:rsidRPr="00D37148" w:rsidRDefault="009B55DA" w:rsidP="00D37148">
            <w:pPr>
              <w:pStyle w:val="ListParagraph"/>
              <w:numPr>
                <w:ilvl w:val="0"/>
                <w:numId w:val="32"/>
              </w:numPr>
              <w:contextualSpacing w:val="0"/>
              <w:rPr>
                <w:rFonts w:ascii="Calibri" w:hAnsi="Calibri"/>
                <w:bCs/>
                <w:szCs w:val="20"/>
              </w:rPr>
            </w:pPr>
            <w:r w:rsidRPr="00D37148">
              <w:rPr>
                <w:rFonts w:ascii="Calibri" w:hAnsi="Calibri"/>
                <w:bCs/>
                <w:szCs w:val="20"/>
              </w:rPr>
              <w:t>The school's staff(must be of good character; and</w:t>
            </w:r>
          </w:p>
          <w:p w:rsidR="009B55DA" w:rsidRPr="00D37148" w:rsidRDefault="009B55DA" w:rsidP="00D37148">
            <w:pPr>
              <w:pStyle w:val="ListParagraph"/>
              <w:numPr>
                <w:ilvl w:val="0"/>
                <w:numId w:val="32"/>
              </w:numPr>
              <w:contextualSpacing w:val="0"/>
              <w:rPr>
                <w:rFonts w:ascii="Calibri" w:hAnsi="Calibri"/>
                <w:bCs/>
                <w:szCs w:val="20"/>
              </w:rPr>
            </w:pPr>
            <w:r w:rsidRPr="00D37148">
              <w:rPr>
                <w:rFonts w:ascii="Calibri" w:hAnsi="Calibri"/>
                <w:bCs/>
                <w:szCs w:val="20"/>
              </w:rPr>
              <w:t>(j)</w:t>
            </w:r>
            <w:r w:rsidRPr="00D37148">
              <w:rPr>
                <w:rFonts w:ascii="Calibri" w:hAnsi="Calibri"/>
                <w:bCs/>
                <w:szCs w:val="20"/>
              </w:rPr>
              <w:br/>
              <w:t xml:space="preserve"> must be registered with the Teacher Registration Board of the Northern Territory and must maintain appropriate standards of professional competence.</w:t>
            </w:r>
          </w:p>
        </w:tc>
        <w:tc>
          <w:tcPr>
            <w:tcW w:w="3962" w:type="dxa"/>
            <w:tcBorders>
              <w:top w:val="nil"/>
              <w:left w:val="nil"/>
              <w:bottom w:val="single" w:sz="4" w:space="0" w:color="auto"/>
              <w:right w:val="single" w:sz="4" w:space="0" w:color="auto"/>
            </w:tcBorders>
          </w:tcPr>
          <w:p w:rsidR="009B55DA" w:rsidRDefault="009B55DA" w:rsidP="009B55DA">
            <w:pPr>
              <w:rPr>
                <w:rFonts w:ascii="Calibri" w:hAnsi="Calibri"/>
                <w:bCs/>
                <w:szCs w:val="20"/>
              </w:rPr>
            </w:pPr>
            <w:r>
              <w:rPr>
                <w:rFonts w:ascii="Calibri" w:hAnsi="Calibri"/>
                <w:bCs/>
                <w:szCs w:val="20"/>
              </w:rPr>
              <w:t>Staffing policy that describes:</w:t>
            </w:r>
          </w:p>
          <w:p w:rsidR="009B55DA" w:rsidRDefault="009B55DA" w:rsidP="00D37148">
            <w:pPr>
              <w:numPr>
                <w:ilvl w:val="0"/>
                <w:numId w:val="23"/>
              </w:numPr>
              <w:rPr>
                <w:rFonts w:ascii="Calibri" w:hAnsi="Calibri"/>
                <w:bCs/>
                <w:szCs w:val="20"/>
              </w:rPr>
            </w:pPr>
            <w:r>
              <w:rPr>
                <w:rFonts w:ascii="Calibri" w:hAnsi="Calibri"/>
                <w:bCs/>
                <w:szCs w:val="20"/>
              </w:rPr>
              <w:t>recruitment processes</w:t>
            </w:r>
          </w:p>
          <w:p w:rsidR="009B55DA" w:rsidRDefault="009B55DA" w:rsidP="00D37148">
            <w:pPr>
              <w:numPr>
                <w:ilvl w:val="0"/>
                <w:numId w:val="23"/>
              </w:numPr>
              <w:rPr>
                <w:rFonts w:ascii="Calibri" w:hAnsi="Calibri"/>
                <w:bCs/>
                <w:szCs w:val="20"/>
              </w:rPr>
            </w:pPr>
            <w:r>
              <w:rPr>
                <w:rFonts w:ascii="Calibri" w:hAnsi="Calibri"/>
                <w:bCs/>
                <w:szCs w:val="20"/>
              </w:rPr>
              <w:t>TRBNT registration checking process</w:t>
            </w:r>
          </w:p>
          <w:p w:rsidR="009B55DA" w:rsidRPr="00AA1478" w:rsidRDefault="009B55DA" w:rsidP="00D37148">
            <w:pPr>
              <w:numPr>
                <w:ilvl w:val="0"/>
                <w:numId w:val="23"/>
              </w:numPr>
              <w:rPr>
                <w:rFonts w:ascii="Calibri" w:hAnsi="Calibri"/>
                <w:bCs/>
                <w:szCs w:val="20"/>
              </w:rPr>
            </w:pPr>
            <w:r>
              <w:rPr>
                <w:rFonts w:ascii="Calibri" w:hAnsi="Calibri"/>
                <w:bCs/>
                <w:szCs w:val="20"/>
              </w:rPr>
              <w:t>Structure of the school register of teachers that includes their name, TRBNT Registration number and the financial status of their registration.</w:t>
            </w:r>
          </w:p>
        </w:tc>
        <w:tc>
          <w:tcPr>
            <w:tcW w:w="3402" w:type="dxa"/>
            <w:tcBorders>
              <w:top w:val="nil"/>
              <w:left w:val="nil"/>
              <w:bottom w:val="single" w:sz="4" w:space="0" w:color="auto"/>
              <w:right w:val="single" w:sz="4" w:space="0" w:color="auto"/>
            </w:tcBorders>
          </w:tcPr>
          <w:p w:rsidR="009B55DA" w:rsidRPr="00B828E5" w:rsidRDefault="009B55DA" w:rsidP="009B55DA">
            <w:pPr>
              <w:rPr>
                <w:rFonts w:asciiTheme="minorHAnsi" w:hAnsiTheme="minorHAnsi"/>
                <w:bCs/>
                <w:szCs w:val="20"/>
              </w:rPr>
            </w:pPr>
          </w:p>
        </w:tc>
      </w:tr>
    </w:tbl>
    <w:p w:rsidR="009B55DA" w:rsidRDefault="009B55DA" w:rsidP="009B55DA">
      <w:r>
        <w:br w:type="page"/>
      </w:r>
    </w:p>
    <w:tbl>
      <w:tblPr>
        <w:tblW w:w="15168" w:type="dxa"/>
        <w:tblInd w:w="-318" w:type="dxa"/>
        <w:tblLayout w:type="fixed"/>
        <w:tblLook w:val="04A0" w:firstRow="1" w:lastRow="0" w:firstColumn="1" w:lastColumn="0" w:noHBand="0" w:noVBand="1"/>
      </w:tblPr>
      <w:tblGrid>
        <w:gridCol w:w="440"/>
        <w:gridCol w:w="3682"/>
        <w:gridCol w:w="3682"/>
        <w:gridCol w:w="3962"/>
        <w:gridCol w:w="3402"/>
      </w:tblGrid>
      <w:tr w:rsidR="009B55DA" w:rsidRPr="00B00E4F" w:rsidTr="009B55DA">
        <w:trPr>
          <w:trHeight w:val="42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5DA" w:rsidRPr="00B00E4F" w:rsidRDefault="009B55DA" w:rsidP="009B55DA">
            <w:pPr>
              <w:jc w:val="center"/>
              <w:rPr>
                <w:rFonts w:ascii="Calibri" w:hAnsi="Calibri"/>
                <w:bCs/>
              </w:rPr>
            </w:pPr>
            <w:r w:rsidRPr="00B00E4F">
              <w:lastRenderedPageBreak/>
              <w:br w:type="page"/>
            </w:r>
            <w:r w:rsidRPr="00B00E4F">
              <w:rPr>
                <w:rFonts w:ascii="Calibri" w:hAnsi="Calibri"/>
                <w:bCs/>
              </w:rPr>
              <w:t> </w:t>
            </w:r>
          </w:p>
        </w:tc>
        <w:tc>
          <w:tcPr>
            <w:tcW w:w="3682" w:type="dxa"/>
            <w:tcBorders>
              <w:top w:val="single" w:sz="4" w:space="0" w:color="auto"/>
              <w:left w:val="nil"/>
              <w:bottom w:val="single" w:sz="4" w:space="0" w:color="auto"/>
              <w:right w:val="single" w:sz="4" w:space="0" w:color="auto"/>
            </w:tcBorders>
            <w:shd w:val="clear" w:color="000000" w:fill="BFBFBF"/>
            <w:vAlign w:val="center"/>
            <w:hideMark/>
          </w:tcPr>
          <w:p w:rsidR="009B55DA" w:rsidRPr="00B00E4F" w:rsidRDefault="009B55DA" w:rsidP="009B55DA">
            <w:pPr>
              <w:jc w:val="center"/>
              <w:rPr>
                <w:rFonts w:ascii="Calibri" w:hAnsi="Calibri"/>
                <w:bCs/>
                <w:color w:val="FFFFFF"/>
              </w:rPr>
            </w:pPr>
            <w:r w:rsidRPr="00B00E4F">
              <w:rPr>
                <w:rFonts w:ascii="Calibri" w:hAnsi="Calibri"/>
                <w:bCs/>
                <w:color w:val="FFFFFF"/>
              </w:rPr>
              <w:t>Matters to be Addressed in the Application</w:t>
            </w:r>
            <w:r>
              <w:rPr>
                <w:rFonts w:ascii="Calibri" w:hAnsi="Calibri"/>
                <w:bCs/>
                <w:color w:val="FFFFFF"/>
              </w:rPr>
              <w:t xml:space="preserve"> s</w:t>
            </w:r>
            <w:r w:rsidR="00D37148">
              <w:rPr>
                <w:rFonts w:ascii="Calibri" w:hAnsi="Calibri"/>
                <w:bCs/>
                <w:color w:val="FFFFFF"/>
              </w:rPr>
              <w:t xml:space="preserve"> </w:t>
            </w:r>
            <w:r>
              <w:rPr>
                <w:rFonts w:ascii="Calibri" w:hAnsi="Calibri"/>
                <w:bCs/>
                <w:color w:val="FFFFFF"/>
              </w:rPr>
              <w:t xml:space="preserve">130 </w:t>
            </w:r>
          </w:p>
        </w:tc>
        <w:tc>
          <w:tcPr>
            <w:tcW w:w="3682" w:type="dxa"/>
            <w:tcBorders>
              <w:top w:val="single" w:sz="4" w:space="0" w:color="auto"/>
              <w:left w:val="nil"/>
              <w:bottom w:val="single" w:sz="4" w:space="0" w:color="auto"/>
              <w:right w:val="single" w:sz="4" w:space="0" w:color="auto"/>
            </w:tcBorders>
            <w:shd w:val="clear" w:color="000000" w:fill="BFBFBF"/>
            <w:vAlign w:val="center"/>
            <w:hideMark/>
          </w:tcPr>
          <w:p w:rsidR="009B55DA" w:rsidRPr="00B00E4F" w:rsidRDefault="009B55DA" w:rsidP="009B55DA">
            <w:pPr>
              <w:jc w:val="center"/>
              <w:rPr>
                <w:rFonts w:ascii="Calibri" w:hAnsi="Calibri"/>
                <w:bCs/>
                <w:color w:val="FFFFFF"/>
              </w:rPr>
            </w:pPr>
            <w:r w:rsidRPr="00B00E4F">
              <w:rPr>
                <w:rFonts w:ascii="Calibri" w:hAnsi="Calibri"/>
                <w:bCs/>
                <w:color w:val="FFFFFF"/>
              </w:rPr>
              <w:t xml:space="preserve">Registration Requirements </w:t>
            </w:r>
            <w:r>
              <w:rPr>
                <w:rFonts w:ascii="Calibri" w:hAnsi="Calibri"/>
                <w:bCs/>
                <w:color w:val="FFFFFF"/>
              </w:rPr>
              <w:br/>
            </w:r>
            <w:r w:rsidRPr="00B00E4F">
              <w:rPr>
                <w:rFonts w:ascii="Calibri" w:hAnsi="Calibri"/>
                <w:bCs/>
                <w:color w:val="FFFFFF"/>
              </w:rPr>
              <w:t>from the Act</w:t>
            </w:r>
            <w:r>
              <w:rPr>
                <w:rFonts w:ascii="Calibri" w:hAnsi="Calibri"/>
                <w:bCs/>
                <w:color w:val="FFFFFF"/>
              </w:rPr>
              <w:t xml:space="preserve"> s 125 </w:t>
            </w:r>
          </w:p>
        </w:tc>
        <w:tc>
          <w:tcPr>
            <w:tcW w:w="3962" w:type="dxa"/>
            <w:tcBorders>
              <w:top w:val="single" w:sz="4" w:space="0" w:color="auto"/>
              <w:left w:val="nil"/>
              <w:bottom w:val="single" w:sz="4" w:space="0" w:color="auto"/>
              <w:right w:val="single" w:sz="4" w:space="0" w:color="auto"/>
            </w:tcBorders>
            <w:shd w:val="clear" w:color="000000" w:fill="BFBFBF"/>
          </w:tcPr>
          <w:p w:rsidR="009B55DA" w:rsidRPr="00B00E4F" w:rsidRDefault="009B55DA" w:rsidP="009B55DA">
            <w:pPr>
              <w:jc w:val="center"/>
              <w:rPr>
                <w:rFonts w:ascii="Calibri" w:hAnsi="Calibri"/>
                <w:bCs/>
                <w:color w:val="FFFFFF"/>
              </w:rPr>
            </w:pPr>
            <w:r w:rsidRPr="00B00E4F">
              <w:rPr>
                <w:rFonts w:ascii="Calibri" w:hAnsi="Calibri"/>
                <w:bCs/>
                <w:color w:val="FFFFFF"/>
              </w:rPr>
              <w:t xml:space="preserve">Suggested Evidence </w:t>
            </w:r>
          </w:p>
        </w:tc>
        <w:tc>
          <w:tcPr>
            <w:tcW w:w="3402" w:type="dxa"/>
            <w:tcBorders>
              <w:top w:val="single" w:sz="4" w:space="0" w:color="auto"/>
              <w:left w:val="nil"/>
              <w:bottom w:val="single" w:sz="4" w:space="0" w:color="auto"/>
              <w:right w:val="single" w:sz="4" w:space="0" w:color="auto"/>
            </w:tcBorders>
            <w:shd w:val="clear" w:color="000000" w:fill="BFBFBF"/>
          </w:tcPr>
          <w:p w:rsidR="009B55DA" w:rsidRPr="00B00E4F" w:rsidRDefault="009B55DA" w:rsidP="009B55DA">
            <w:pPr>
              <w:jc w:val="center"/>
              <w:rPr>
                <w:rFonts w:ascii="Calibri" w:hAnsi="Calibri"/>
                <w:bCs/>
                <w:color w:val="FFFFFF"/>
              </w:rPr>
            </w:pPr>
            <w:r w:rsidRPr="00B00E4F">
              <w:rPr>
                <w:rFonts w:ascii="Calibri" w:hAnsi="Calibri"/>
                <w:bCs/>
                <w:color w:val="FFFFFF"/>
              </w:rPr>
              <w:t>Resources</w:t>
            </w:r>
          </w:p>
        </w:tc>
      </w:tr>
      <w:tr w:rsidR="009B55DA" w:rsidRPr="00161D79" w:rsidTr="009B55DA">
        <w:trPr>
          <w:trHeight w:val="78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5DA" w:rsidRPr="00161D79" w:rsidRDefault="009B55DA" w:rsidP="009B55DA">
            <w:pPr>
              <w:jc w:val="center"/>
              <w:rPr>
                <w:rFonts w:ascii="Calibri" w:hAnsi="Calibri"/>
                <w:color w:val="000000"/>
                <w:sz w:val="22"/>
                <w:szCs w:val="22"/>
              </w:rPr>
            </w:pPr>
            <w:r w:rsidRPr="00161D79">
              <w:rPr>
                <w:rFonts w:ascii="Calibri" w:hAnsi="Calibri"/>
                <w:color w:val="000000"/>
                <w:sz w:val="22"/>
                <w:szCs w:val="22"/>
              </w:rPr>
              <w:t>11</w:t>
            </w:r>
          </w:p>
        </w:tc>
        <w:tc>
          <w:tcPr>
            <w:tcW w:w="3682" w:type="dxa"/>
            <w:tcBorders>
              <w:top w:val="single" w:sz="4" w:space="0" w:color="auto"/>
              <w:left w:val="single" w:sz="4" w:space="0" w:color="auto"/>
              <w:bottom w:val="single" w:sz="4" w:space="0" w:color="auto"/>
              <w:right w:val="single" w:sz="4" w:space="0" w:color="auto"/>
            </w:tcBorders>
            <w:shd w:val="clear" w:color="auto" w:fill="auto"/>
            <w:hideMark/>
          </w:tcPr>
          <w:p w:rsidR="009B55DA" w:rsidRPr="00161D79" w:rsidRDefault="009B55DA" w:rsidP="009B55DA">
            <w:pPr>
              <w:rPr>
                <w:rFonts w:ascii="Calibri" w:hAnsi="Calibri"/>
                <w:color w:val="000000"/>
                <w:szCs w:val="20"/>
              </w:rPr>
            </w:pPr>
            <w:r>
              <w:rPr>
                <w:rFonts w:ascii="Calibri" w:hAnsi="Calibri"/>
                <w:color w:val="000000"/>
                <w:szCs w:val="20"/>
              </w:rPr>
              <w:t xml:space="preserve">(k) </w:t>
            </w:r>
            <w:r w:rsidRPr="00161D79">
              <w:rPr>
                <w:rFonts w:ascii="Calibri" w:hAnsi="Calibri"/>
                <w:color w:val="000000"/>
                <w:szCs w:val="20"/>
              </w:rPr>
              <w:t>The school's curriculum and methods of student assessment.</w:t>
            </w:r>
          </w:p>
        </w:tc>
        <w:tc>
          <w:tcPr>
            <w:tcW w:w="3682" w:type="dxa"/>
            <w:tcBorders>
              <w:top w:val="single" w:sz="4" w:space="0" w:color="auto"/>
              <w:left w:val="single" w:sz="4" w:space="0" w:color="auto"/>
              <w:bottom w:val="single" w:sz="4" w:space="0" w:color="auto"/>
              <w:right w:val="single" w:sz="4" w:space="0" w:color="auto"/>
            </w:tcBorders>
            <w:shd w:val="clear" w:color="auto" w:fill="auto"/>
            <w:hideMark/>
          </w:tcPr>
          <w:p w:rsidR="009B55DA" w:rsidRPr="00D37148" w:rsidRDefault="009B55DA" w:rsidP="00D37148">
            <w:pPr>
              <w:pStyle w:val="ListParagraph"/>
              <w:numPr>
                <w:ilvl w:val="0"/>
                <w:numId w:val="32"/>
              </w:numPr>
              <w:contextualSpacing w:val="0"/>
              <w:rPr>
                <w:rFonts w:ascii="Calibri" w:hAnsi="Calibri"/>
                <w:bCs/>
                <w:szCs w:val="20"/>
              </w:rPr>
            </w:pPr>
            <w:r w:rsidRPr="00D37148">
              <w:rPr>
                <w:rFonts w:ascii="Calibri" w:hAnsi="Calibri"/>
                <w:bCs/>
                <w:szCs w:val="20"/>
              </w:rPr>
              <w:t>The school's curriculum and methods of student assessment must meet the requirements of the Northern Territory Board of Studies.</w:t>
            </w:r>
          </w:p>
        </w:tc>
        <w:tc>
          <w:tcPr>
            <w:tcW w:w="3962" w:type="dxa"/>
            <w:tcBorders>
              <w:top w:val="single" w:sz="4" w:space="0" w:color="auto"/>
              <w:left w:val="single" w:sz="4" w:space="0" w:color="auto"/>
              <w:bottom w:val="single" w:sz="4" w:space="0" w:color="auto"/>
              <w:right w:val="single" w:sz="4" w:space="0" w:color="auto"/>
            </w:tcBorders>
          </w:tcPr>
          <w:p w:rsidR="009B55DA" w:rsidRDefault="009B55DA" w:rsidP="009B55DA">
            <w:pPr>
              <w:rPr>
                <w:rFonts w:ascii="Calibri" w:hAnsi="Calibri"/>
                <w:bCs/>
                <w:szCs w:val="20"/>
              </w:rPr>
            </w:pPr>
            <w:r>
              <w:rPr>
                <w:rFonts w:ascii="Calibri" w:hAnsi="Calibri"/>
                <w:bCs/>
                <w:szCs w:val="20"/>
              </w:rPr>
              <w:t>Curriculum, assessment and reporting policy/ies  that include:</w:t>
            </w:r>
          </w:p>
          <w:p w:rsidR="009B55DA" w:rsidRDefault="009B55DA" w:rsidP="00D37148">
            <w:pPr>
              <w:numPr>
                <w:ilvl w:val="0"/>
                <w:numId w:val="24"/>
              </w:numPr>
              <w:rPr>
                <w:rFonts w:ascii="Calibri" w:hAnsi="Calibri"/>
                <w:bCs/>
                <w:szCs w:val="20"/>
              </w:rPr>
            </w:pPr>
            <w:r>
              <w:rPr>
                <w:rFonts w:ascii="Calibri" w:hAnsi="Calibri"/>
                <w:bCs/>
                <w:szCs w:val="20"/>
              </w:rPr>
              <w:t>Length of the school day, term and year and instructional time available each day (daily timetable),</w:t>
            </w:r>
          </w:p>
          <w:p w:rsidR="009B55DA" w:rsidRDefault="009B55DA" w:rsidP="00D37148">
            <w:pPr>
              <w:numPr>
                <w:ilvl w:val="0"/>
                <w:numId w:val="24"/>
              </w:numPr>
              <w:rPr>
                <w:rFonts w:ascii="Calibri" w:hAnsi="Calibri"/>
                <w:bCs/>
                <w:szCs w:val="20"/>
              </w:rPr>
            </w:pPr>
            <w:r>
              <w:rPr>
                <w:rFonts w:ascii="Calibri" w:hAnsi="Calibri"/>
                <w:bCs/>
                <w:szCs w:val="20"/>
              </w:rPr>
              <w:t>Descriptions of the curriculum to be used across stages of schooling</w:t>
            </w:r>
          </w:p>
          <w:p w:rsidR="009B55DA" w:rsidRDefault="009B55DA" w:rsidP="00D37148">
            <w:pPr>
              <w:numPr>
                <w:ilvl w:val="0"/>
                <w:numId w:val="24"/>
              </w:numPr>
              <w:rPr>
                <w:rFonts w:ascii="Calibri" w:hAnsi="Calibri"/>
                <w:bCs/>
                <w:szCs w:val="20"/>
              </w:rPr>
            </w:pPr>
            <w:r>
              <w:rPr>
                <w:rFonts w:ascii="Calibri" w:hAnsi="Calibri"/>
                <w:bCs/>
                <w:szCs w:val="20"/>
              </w:rPr>
              <w:t>A sample of a whole-school curriculum plan showing how scope and sequence of content across the key learning areas will be recorded.</w:t>
            </w:r>
          </w:p>
          <w:p w:rsidR="009B55DA" w:rsidRDefault="009B55DA" w:rsidP="00D37148">
            <w:pPr>
              <w:numPr>
                <w:ilvl w:val="0"/>
                <w:numId w:val="24"/>
              </w:numPr>
              <w:rPr>
                <w:rFonts w:ascii="Calibri" w:hAnsi="Calibri"/>
                <w:bCs/>
                <w:szCs w:val="20"/>
              </w:rPr>
            </w:pPr>
            <w:r>
              <w:rPr>
                <w:rFonts w:ascii="Calibri" w:hAnsi="Calibri"/>
                <w:bCs/>
                <w:szCs w:val="20"/>
              </w:rPr>
              <w:t>A sample of a classroom teaching and learning plan</w:t>
            </w:r>
          </w:p>
          <w:p w:rsidR="009B55DA" w:rsidRPr="00D26F02" w:rsidRDefault="009B55DA" w:rsidP="00D37148">
            <w:pPr>
              <w:numPr>
                <w:ilvl w:val="0"/>
                <w:numId w:val="24"/>
              </w:numPr>
              <w:rPr>
                <w:rFonts w:ascii="Calibri" w:hAnsi="Calibri"/>
                <w:bCs/>
                <w:szCs w:val="20"/>
              </w:rPr>
            </w:pPr>
            <w:r>
              <w:rPr>
                <w:rFonts w:ascii="Calibri" w:hAnsi="Calibri"/>
                <w:bCs/>
                <w:szCs w:val="20"/>
              </w:rPr>
              <w:t>A description of how curriculum planning will occur at the whole school and class level</w:t>
            </w:r>
          </w:p>
          <w:p w:rsidR="009B55DA" w:rsidRDefault="009B55DA" w:rsidP="00D37148">
            <w:pPr>
              <w:numPr>
                <w:ilvl w:val="0"/>
                <w:numId w:val="24"/>
              </w:numPr>
              <w:rPr>
                <w:rFonts w:ascii="Calibri" w:hAnsi="Calibri"/>
                <w:bCs/>
                <w:szCs w:val="20"/>
              </w:rPr>
            </w:pPr>
            <w:r>
              <w:rPr>
                <w:rFonts w:ascii="Calibri" w:hAnsi="Calibri"/>
                <w:bCs/>
                <w:szCs w:val="20"/>
              </w:rPr>
              <w:t>A description of how and how often students will be assessed and their achievement described and recorded</w:t>
            </w:r>
          </w:p>
          <w:p w:rsidR="009B55DA" w:rsidRDefault="009B55DA" w:rsidP="00D37148">
            <w:pPr>
              <w:numPr>
                <w:ilvl w:val="0"/>
                <w:numId w:val="24"/>
              </w:numPr>
              <w:rPr>
                <w:rFonts w:ascii="Calibri" w:hAnsi="Calibri"/>
                <w:bCs/>
                <w:szCs w:val="20"/>
              </w:rPr>
            </w:pPr>
            <w:r>
              <w:rPr>
                <w:rFonts w:ascii="Calibri" w:hAnsi="Calibri"/>
                <w:bCs/>
                <w:szCs w:val="20"/>
              </w:rPr>
              <w:t>Review cycle for curriculum plans, including how student achievement data will inform curriculum planning</w:t>
            </w:r>
          </w:p>
          <w:p w:rsidR="009B55DA" w:rsidRDefault="009B55DA" w:rsidP="00D37148">
            <w:pPr>
              <w:numPr>
                <w:ilvl w:val="0"/>
                <w:numId w:val="24"/>
              </w:numPr>
              <w:rPr>
                <w:rFonts w:ascii="Calibri" w:hAnsi="Calibri"/>
                <w:bCs/>
                <w:szCs w:val="20"/>
              </w:rPr>
            </w:pPr>
            <w:r>
              <w:rPr>
                <w:rFonts w:ascii="Calibri" w:hAnsi="Calibri"/>
                <w:bCs/>
                <w:szCs w:val="20"/>
              </w:rPr>
              <w:t>How and how often student achievement and attendance will be reported to parents</w:t>
            </w:r>
          </w:p>
          <w:p w:rsidR="009B55DA" w:rsidRPr="00AA1478" w:rsidRDefault="009B55DA" w:rsidP="00D37148">
            <w:pPr>
              <w:numPr>
                <w:ilvl w:val="0"/>
                <w:numId w:val="24"/>
              </w:numPr>
              <w:rPr>
                <w:rFonts w:ascii="Calibri" w:hAnsi="Calibri"/>
                <w:bCs/>
                <w:szCs w:val="20"/>
              </w:rPr>
            </w:pPr>
            <w:r>
              <w:rPr>
                <w:rFonts w:ascii="Calibri" w:hAnsi="Calibri"/>
                <w:bCs/>
                <w:szCs w:val="20"/>
              </w:rPr>
              <w:t>Samples of school reports</w:t>
            </w:r>
          </w:p>
        </w:tc>
        <w:tc>
          <w:tcPr>
            <w:tcW w:w="3402" w:type="dxa"/>
            <w:tcBorders>
              <w:top w:val="single" w:sz="4" w:space="0" w:color="auto"/>
              <w:left w:val="single" w:sz="4" w:space="0" w:color="auto"/>
              <w:bottom w:val="single" w:sz="4" w:space="0" w:color="auto"/>
              <w:right w:val="single" w:sz="4" w:space="0" w:color="auto"/>
            </w:tcBorders>
          </w:tcPr>
          <w:p w:rsidR="009B55DA" w:rsidRPr="00B828E5" w:rsidRDefault="009B55DA" w:rsidP="009B55DA">
            <w:pPr>
              <w:rPr>
                <w:rFonts w:asciiTheme="minorHAnsi" w:hAnsiTheme="minorHAnsi"/>
                <w:bCs/>
                <w:szCs w:val="20"/>
              </w:rPr>
            </w:pPr>
          </w:p>
          <w:p w:rsidR="009B55DA" w:rsidRDefault="001A6534" w:rsidP="009B55DA">
            <w:pPr>
              <w:rPr>
                <w:rFonts w:asciiTheme="minorHAnsi" w:hAnsiTheme="minorHAnsi"/>
                <w:bCs/>
                <w:szCs w:val="20"/>
              </w:rPr>
            </w:pPr>
            <w:hyperlink r:id="rId13" w:history="1">
              <w:r w:rsidR="00376C1D" w:rsidRPr="00484E9D">
                <w:rPr>
                  <w:rStyle w:val="Hyperlink"/>
                  <w:rFonts w:asciiTheme="minorHAnsi" w:hAnsiTheme="minorHAnsi"/>
                  <w:bCs/>
                  <w:szCs w:val="20"/>
                </w:rPr>
                <w:t>https://nt.gov.au/learning/primary-and-secondary-students/northern-territory-board-of-studies</w:t>
              </w:r>
            </w:hyperlink>
            <w:r w:rsidR="00376C1D">
              <w:rPr>
                <w:rFonts w:asciiTheme="minorHAnsi" w:hAnsiTheme="minorHAnsi"/>
                <w:bCs/>
                <w:szCs w:val="20"/>
              </w:rPr>
              <w:t xml:space="preserve"> </w:t>
            </w:r>
          </w:p>
          <w:p w:rsidR="00376C1D" w:rsidRPr="00B828E5" w:rsidRDefault="00376C1D" w:rsidP="009B55DA">
            <w:pPr>
              <w:rPr>
                <w:rFonts w:asciiTheme="minorHAnsi" w:hAnsiTheme="minorHAnsi"/>
                <w:bCs/>
                <w:szCs w:val="20"/>
              </w:rPr>
            </w:pPr>
          </w:p>
          <w:p w:rsidR="009B55DA" w:rsidRDefault="001A6534" w:rsidP="009B55DA">
            <w:hyperlink r:id="rId14" w:history="1">
              <w:r w:rsidR="00376C1D" w:rsidRPr="00484E9D">
                <w:rPr>
                  <w:rStyle w:val="Hyperlink"/>
                </w:rPr>
                <w:t>https://nt.gov.au/learning/primary-and-secondary-students/naplan-assessment-and-reporting</w:t>
              </w:r>
            </w:hyperlink>
            <w:r w:rsidR="00376C1D">
              <w:t xml:space="preserve"> </w:t>
            </w:r>
          </w:p>
          <w:p w:rsidR="009B55DA" w:rsidRPr="00B33FAA" w:rsidRDefault="009B55DA" w:rsidP="009B55DA">
            <w:pPr>
              <w:rPr>
                <w:rFonts w:asciiTheme="minorHAnsi" w:hAnsiTheme="minorHAnsi"/>
                <w:bCs/>
                <w:sz w:val="19"/>
                <w:szCs w:val="19"/>
              </w:rPr>
            </w:pPr>
          </w:p>
          <w:p w:rsidR="009B55DA" w:rsidRDefault="009B55DA" w:rsidP="009B55DA">
            <w:pPr>
              <w:rPr>
                <w:rFonts w:asciiTheme="minorHAnsi" w:hAnsiTheme="minorHAnsi"/>
                <w:bCs/>
                <w:szCs w:val="20"/>
              </w:rPr>
            </w:pPr>
          </w:p>
          <w:p w:rsidR="009B55DA" w:rsidRPr="00B828E5" w:rsidRDefault="009B55DA" w:rsidP="009B55DA">
            <w:pPr>
              <w:rPr>
                <w:rFonts w:asciiTheme="minorHAnsi" w:hAnsiTheme="minorHAnsi"/>
                <w:bCs/>
                <w:szCs w:val="20"/>
              </w:rPr>
            </w:pPr>
          </w:p>
          <w:p w:rsidR="009B55DA" w:rsidRPr="00B828E5" w:rsidRDefault="009B55DA" w:rsidP="009B55DA">
            <w:pPr>
              <w:rPr>
                <w:rFonts w:asciiTheme="minorHAnsi" w:hAnsiTheme="minorHAnsi"/>
                <w:bCs/>
                <w:szCs w:val="20"/>
              </w:rPr>
            </w:pPr>
          </w:p>
        </w:tc>
      </w:tr>
    </w:tbl>
    <w:p w:rsidR="009B55DA" w:rsidRDefault="009B55DA" w:rsidP="009B55DA">
      <w:r>
        <w:br w:type="page"/>
      </w:r>
    </w:p>
    <w:tbl>
      <w:tblPr>
        <w:tblW w:w="15168" w:type="dxa"/>
        <w:tblInd w:w="-318" w:type="dxa"/>
        <w:tblLayout w:type="fixed"/>
        <w:tblLook w:val="04A0" w:firstRow="1" w:lastRow="0" w:firstColumn="1" w:lastColumn="0" w:noHBand="0" w:noVBand="1"/>
      </w:tblPr>
      <w:tblGrid>
        <w:gridCol w:w="440"/>
        <w:gridCol w:w="3682"/>
        <w:gridCol w:w="3682"/>
        <w:gridCol w:w="3682"/>
        <w:gridCol w:w="3682"/>
      </w:tblGrid>
      <w:tr w:rsidR="009B55DA" w:rsidRPr="00B00E4F" w:rsidTr="009B55DA">
        <w:trPr>
          <w:trHeight w:val="42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5DA" w:rsidRPr="00B00E4F" w:rsidRDefault="009B55DA" w:rsidP="009B55DA">
            <w:pPr>
              <w:jc w:val="center"/>
              <w:rPr>
                <w:rFonts w:ascii="Calibri" w:hAnsi="Calibri"/>
                <w:bCs/>
              </w:rPr>
            </w:pPr>
            <w:r w:rsidRPr="00B00E4F">
              <w:lastRenderedPageBreak/>
              <w:br w:type="page"/>
            </w:r>
            <w:r w:rsidRPr="00B00E4F">
              <w:rPr>
                <w:rFonts w:ascii="Calibri" w:hAnsi="Calibri"/>
                <w:bCs/>
              </w:rPr>
              <w:t> </w:t>
            </w:r>
          </w:p>
        </w:tc>
        <w:tc>
          <w:tcPr>
            <w:tcW w:w="3682" w:type="dxa"/>
            <w:tcBorders>
              <w:top w:val="single" w:sz="4" w:space="0" w:color="auto"/>
              <w:left w:val="nil"/>
              <w:bottom w:val="single" w:sz="4" w:space="0" w:color="auto"/>
              <w:right w:val="single" w:sz="4" w:space="0" w:color="auto"/>
            </w:tcBorders>
            <w:shd w:val="clear" w:color="000000" w:fill="BFBFBF"/>
            <w:vAlign w:val="center"/>
            <w:hideMark/>
          </w:tcPr>
          <w:p w:rsidR="009B55DA" w:rsidRPr="00B00E4F" w:rsidRDefault="009B55DA" w:rsidP="009B55DA">
            <w:pPr>
              <w:jc w:val="center"/>
              <w:rPr>
                <w:rFonts w:ascii="Calibri" w:hAnsi="Calibri"/>
                <w:bCs/>
                <w:color w:val="FFFFFF"/>
              </w:rPr>
            </w:pPr>
            <w:r w:rsidRPr="00B00E4F">
              <w:rPr>
                <w:rFonts w:ascii="Calibri" w:hAnsi="Calibri"/>
                <w:bCs/>
                <w:color w:val="FFFFFF"/>
              </w:rPr>
              <w:t>Matters to be Addressed in the Application</w:t>
            </w:r>
            <w:r>
              <w:rPr>
                <w:rFonts w:ascii="Calibri" w:hAnsi="Calibri"/>
                <w:bCs/>
                <w:color w:val="FFFFFF"/>
              </w:rPr>
              <w:t xml:space="preserve"> s</w:t>
            </w:r>
            <w:r w:rsidR="00D37148">
              <w:rPr>
                <w:rFonts w:ascii="Calibri" w:hAnsi="Calibri"/>
                <w:bCs/>
                <w:color w:val="FFFFFF"/>
              </w:rPr>
              <w:t xml:space="preserve"> </w:t>
            </w:r>
            <w:r>
              <w:rPr>
                <w:rFonts w:ascii="Calibri" w:hAnsi="Calibri"/>
                <w:bCs/>
                <w:color w:val="FFFFFF"/>
              </w:rPr>
              <w:t xml:space="preserve">130 </w:t>
            </w:r>
          </w:p>
        </w:tc>
        <w:tc>
          <w:tcPr>
            <w:tcW w:w="3682" w:type="dxa"/>
            <w:tcBorders>
              <w:top w:val="single" w:sz="4" w:space="0" w:color="auto"/>
              <w:left w:val="nil"/>
              <w:bottom w:val="single" w:sz="4" w:space="0" w:color="auto"/>
              <w:right w:val="single" w:sz="4" w:space="0" w:color="auto"/>
            </w:tcBorders>
            <w:shd w:val="clear" w:color="000000" w:fill="BFBFBF"/>
            <w:vAlign w:val="center"/>
            <w:hideMark/>
          </w:tcPr>
          <w:p w:rsidR="009B55DA" w:rsidRPr="00B00E4F" w:rsidRDefault="009B55DA" w:rsidP="009B55DA">
            <w:pPr>
              <w:jc w:val="center"/>
              <w:rPr>
                <w:rFonts w:ascii="Calibri" w:hAnsi="Calibri"/>
                <w:bCs/>
                <w:color w:val="FFFFFF"/>
              </w:rPr>
            </w:pPr>
            <w:r w:rsidRPr="00B00E4F">
              <w:rPr>
                <w:rFonts w:ascii="Calibri" w:hAnsi="Calibri"/>
                <w:bCs/>
                <w:color w:val="FFFFFF"/>
              </w:rPr>
              <w:t xml:space="preserve">Registration Requirements </w:t>
            </w:r>
            <w:r>
              <w:rPr>
                <w:rFonts w:ascii="Calibri" w:hAnsi="Calibri"/>
                <w:bCs/>
                <w:color w:val="FFFFFF"/>
              </w:rPr>
              <w:br/>
            </w:r>
            <w:r w:rsidRPr="00B00E4F">
              <w:rPr>
                <w:rFonts w:ascii="Calibri" w:hAnsi="Calibri"/>
                <w:bCs/>
                <w:color w:val="FFFFFF"/>
              </w:rPr>
              <w:t>from the Act</w:t>
            </w:r>
            <w:r w:rsidR="00D37148">
              <w:rPr>
                <w:rFonts w:ascii="Calibri" w:hAnsi="Calibri"/>
                <w:bCs/>
                <w:color w:val="FFFFFF"/>
              </w:rPr>
              <w:t xml:space="preserve"> s</w:t>
            </w:r>
            <w:r>
              <w:rPr>
                <w:rFonts w:ascii="Calibri" w:hAnsi="Calibri"/>
                <w:bCs/>
                <w:color w:val="FFFFFF"/>
              </w:rPr>
              <w:t xml:space="preserve"> 125</w:t>
            </w:r>
          </w:p>
        </w:tc>
        <w:tc>
          <w:tcPr>
            <w:tcW w:w="3682" w:type="dxa"/>
            <w:tcBorders>
              <w:top w:val="single" w:sz="4" w:space="0" w:color="auto"/>
              <w:left w:val="nil"/>
              <w:bottom w:val="single" w:sz="4" w:space="0" w:color="auto"/>
              <w:right w:val="single" w:sz="4" w:space="0" w:color="auto"/>
            </w:tcBorders>
            <w:shd w:val="clear" w:color="000000" w:fill="BFBFBF"/>
          </w:tcPr>
          <w:p w:rsidR="009B55DA" w:rsidRPr="00B00E4F" w:rsidRDefault="009B55DA" w:rsidP="009B55DA">
            <w:pPr>
              <w:jc w:val="center"/>
              <w:rPr>
                <w:rFonts w:ascii="Calibri" w:hAnsi="Calibri"/>
                <w:bCs/>
                <w:color w:val="FFFFFF"/>
              </w:rPr>
            </w:pPr>
            <w:r w:rsidRPr="00B00E4F">
              <w:rPr>
                <w:rFonts w:ascii="Calibri" w:hAnsi="Calibri"/>
                <w:bCs/>
                <w:color w:val="FFFFFF"/>
              </w:rPr>
              <w:t xml:space="preserve">Suggested Evidence </w:t>
            </w:r>
          </w:p>
        </w:tc>
        <w:tc>
          <w:tcPr>
            <w:tcW w:w="3682" w:type="dxa"/>
            <w:tcBorders>
              <w:top w:val="single" w:sz="4" w:space="0" w:color="auto"/>
              <w:left w:val="nil"/>
              <w:bottom w:val="single" w:sz="4" w:space="0" w:color="auto"/>
              <w:right w:val="single" w:sz="4" w:space="0" w:color="auto"/>
            </w:tcBorders>
            <w:shd w:val="clear" w:color="000000" w:fill="BFBFBF"/>
          </w:tcPr>
          <w:p w:rsidR="009B55DA" w:rsidRPr="00B00E4F" w:rsidRDefault="009B55DA" w:rsidP="009B55DA">
            <w:pPr>
              <w:jc w:val="center"/>
              <w:rPr>
                <w:rFonts w:ascii="Calibri" w:hAnsi="Calibri"/>
                <w:bCs/>
                <w:color w:val="FFFFFF"/>
              </w:rPr>
            </w:pPr>
            <w:r w:rsidRPr="00B00E4F">
              <w:rPr>
                <w:rFonts w:ascii="Calibri" w:hAnsi="Calibri"/>
                <w:bCs/>
                <w:color w:val="FFFFFF"/>
              </w:rPr>
              <w:t>Resources</w:t>
            </w:r>
          </w:p>
        </w:tc>
      </w:tr>
      <w:tr w:rsidR="009B55DA" w:rsidRPr="00161D79" w:rsidTr="009B55DA">
        <w:trPr>
          <w:trHeight w:val="334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5DA" w:rsidRDefault="009B55DA" w:rsidP="009B55DA">
            <w:pPr>
              <w:jc w:val="center"/>
              <w:rPr>
                <w:rFonts w:ascii="Calibri" w:hAnsi="Calibri"/>
                <w:color w:val="000000"/>
                <w:sz w:val="22"/>
                <w:szCs w:val="22"/>
              </w:rPr>
            </w:pPr>
            <w:r w:rsidRPr="00161D79">
              <w:rPr>
                <w:rFonts w:ascii="Calibri" w:hAnsi="Calibri"/>
                <w:color w:val="000000"/>
                <w:sz w:val="22"/>
                <w:szCs w:val="22"/>
              </w:rPr>
              <w:t>12</w:t>
            </w:r>
          </w:p>
          <w:p w:rsidR="009B55DA" w:rsidRPr="00B00E4F" w:rsidRDefault="009B55DA" w:rsidP="009B55DA">
            <w:pPr>
              <w:jc w:val="center"/>
              <w:rPr>
                <w:rFonts w:ascii="Calibri" w:hAnsi="Calibri"/>
                <w:color w:val="000000"/>
                <w:sz w:val="14"/>
                <w:szCs w:val="14"/>
              </w:rPr>
            </w:pPr>
          </w:p>
        </w:tc>
        <w:tc>
          <w:tcPr>
            <w:tcW w:w="3682" w:type="dxa"/>
            <w:tcBorders>
              <w:top w:val="single" w:sz="4" w:space="0" w:color="auto"/>
              <w:left w:val="nil"/>
              <w:bottom w:val="single" w:sz="4" w:space="0" w:color="auto"/>
              <w:right w:val="single" w:sz="4" w:space="0" w:color="auto"/>
            </w:tcBorders>
            <w:shd w:val="clear" w:color="auto" w:fill="auto"/>
            <w:hideMark/>
          </w:tcPr>
          <w:p w:rsidR="009B55DA" w:rsidRPr="00161D79" w:rsidRDefault="009B55DA" w:rsidP="009B55DA">
            <w:pPr>
              <w:rPr>
                <w:rFonts w:ascii="Calibri" w:hAnsi="Calibri"/>
                <w:color w:val="000000"/>
                <w:szCs w:val="20"/>
              </w:rPr>
            </w:pPr>
            <w:r>
              <w:rPr>
                <w:rFonts w:ascii="Calibri" w:hAnsi="Calibri"/>
                <w:color w:val="000000"/>
                <w:szCs w:val="20"/>
              </w:rPr>
              <w:t xml:space="preserve">(l) </w:t>
            </w:r>
            <w:r w:rsidRPr="00161D79">
              <w:rPr>
                <w:rFonts w:ascii="Calibri" w:hAnsi="Calibri"/>
                <w:color w:val="000000"/>
                <w:szCs w:val="20"/>
              </w:rPr>
              <w:t>The school's procedures for financial management, performance management and accountability, including, for example, procedures for the following:</w:t>
            </w:r>
            <w:r w:rsidRPr="00161D79">
              <w:rPr>
                <w:rFonts w:ascii="Calibri" w:hAnsi="Calibri"/>
                <w:color w:val="000000"/>
                <w:szCs w:val="20"/>
              </w:rPr>
              <w:br/>
              <w:t>(i) the development and implementation of a strategic management plan;</w:t>
            </w:r>
            <w:r w:rsidRPr="00161D79">
              <w:rPr>
                <w:rFonts w:ascii="Calibri" w:hAnsi="Calibri"/>
                <w:color w:val="000000"/>
                <w:szCs w:val="20"/>
              </w:rPr>
              <w:br/>
              <w:t>(ii) the assessment of the school's performance against goals set out in the strategic management plan and against national benchmarks;</w:t>
            </w:r>
            <w:r w:rsidRPr="00161D79">
              <w:rPr>
                <w:rFonts w:ascii="Calibri" w:hAnsi="Calibri"/>
                <w:color w:val="000000"/>
                <w:szCs w:val="20"/>
              </w:rPr>
              <w:br/>
              <w:t xml:space="preserve">(iii) the keeping of financial and other records (including complying with the requirements in sections </w:t>
            </w:r>
            <w:r>
              <w:rPr>
                <w:rFonts w:ascii="Calibri" w:hAnsi="Calibri"/>
                <w:color w:val="000000"/>
                <w:szCs w:val="20"/>
              </w:rPr>
              <w:t>142</w:t>
            </w:r>
            <w:r w:rsidRPr="00161D79">
              <w:rPr>
                <w:rFonts w:ascii="Calibri" w:hAnsi="Calibri"/>
                <w:color w:val="000000"/>
                <w:szCs w:val="20"/>
              </w:rPr>
              <w:t xml:space="preserve"> and </w:t>
            </w:r>
            <w:r>
              <w:rPr>
                <w:rFonts w:ascii="Calibri" w:hAnsi="Calibri"/>
                <w:color w:val="000000"/>
                <w:szCs w:val="20"/>
              </w:rPr>
              <w:t>143</w:t>
            </w:r>
            <w:r w:rsidRPr="00161D79">
              <w:rPr>
                <w:rFonts w:ascii="Calibri" w:hAnsi="Calibri"/>
                <w:color w:val="000000"/>
                <w:szCs w:val="20"/>
              </w:rPr>
              <w:t>;</w:t>
            </w:r>
            <w:r w:rsidRPr="00161D79">
              <w:rPr>
                <w:rFonts w:ascii="Calibri" w:hAnsi="Calibri"/>
                <w:color w:val="000000"/>
                <w:szCs w:val="20"/>
              </w:rPr>
              <w:br/>
              <w:t xml:space="preserve">(iv) the reporting on the school's performance to the community and </w:t>
            </w:r>
            <w:r>
              <w:rPr>
                <w:rFonts w:ascii="Calibri" w:hAnsi="Calibri"/>
                <w:color w:val="000000"/>
                <w:szCs w:val="20"/>
              </w:rPr>
              <w:t xml:space="preserve">registrar </w:t>
            </w:r>
            <w:r w:rsidRPr="00161D79">
              <w:rPr>
                <w:rFonts w:ascii="Calibri" w:hAnsi="Calibri"/>
                <w:color w:val="000000"/>
                <w:szCs w:val="20"/>
              </w:rPr>
              <w:t xml:space="preserve"> (including complying with the requirements in sections </w:t>
            </w:r>
            <w:r>
              <w:rPr>
                <w:rFonts w:ascii="Calibri" w:hAnsi="Calibri"/>
                <w:color w:val="000000"/>
                <w:szCs w:val="20"/>
              </w:rPr>
              <w:t xml:space="preserve">142, 143 and 144 </w:t>
            </w:r>
            <w:r w:rsidRPr="00161D79">
              <w:rPr>
                <w:rFonts w:ascii="Calibri" w:hAnsi="Calibri"/>
                <w:color w:val="000000"/>
                <w:szCs w:val="20"/>
              </w:rPr>
              <w:t xml:space="preserve"> which deal with student records and reports, financial records, annual financial statements and annual report).</w:t>
            </w:r>
          </w:p>
        </w:tc>
        <w:tc>
          <w:tcPr>
            <w:tcW w:w="3682" w:type="dxa"/>
            <w:tcBorders>
              <w:top w:val="single" w:sz="4" w:space="0" w:color="auto"/>
              <w:left w:val="nil"/>
              <w:bottom w:val="single" w:sz="4" w:space="0" w:color="auto"/>
              <w:right w:val="single" w:sz="4" w:space="0" w:color="auto"/>
            </w:tcBorders>
            <w:shd w:val="clear" w:color="auto" w:fill="auto"/>
            <w:hideMark/>
          </w:tcPr>
          <w:p w:rsidR="009B55DA" w:rsidRPr="00D37148" w:rsidRDefault="009B55DA" w:rsidP="00D37148">
            <w:pPr>
              <w:pStyle w:val="ListParagraph"/>
              <w:numPr>
                <w:ilvl w:val="0"/>
                <w:numId w:val="32"/>
              </w:numPr>
              <w:contextualSpacing w:val="0"/>
              <w:rPr>
                <w:rFonts w:ascii="Calibri" w:hAnsi="Calibri"/>
                <w:bCs/>
                <w:szCs w:val="20"/>
              </w:rPr>
            </w:pPr>
            <w:r w:rsidRPr="00D37148">
              <w:rPr>
                <w:rFonts w:ascii="Calibri" w:hAnsi="Calibri"/>
                <w:bCs/>
                <w:szCs w:val="20"/>
              </w:rPr>
              <w:t>The school must have appropriate procedures for its financial management, performance management and accountability, including, procedures for the following:</w:t>
            </w:r>
            <w:r w:rsidRPr="00D37148">
              <w:rPr>
                <w:rFonts w:ascii="Calibri" w:hAnsi="Calibri"/>
                <w:bCs/>
                <w:szCs w:val="20"/>
              </w:rPr>
              <w:br/>
            </w:r>
            <w:r w:rsidRPr="00D37148">
              <w:rPr>
                <w:rFonts w:ascii="Calibri" w:hAnsi="Calibri"/>
                <w:bCs/>
                <w:szCs w:val="20"/>
              </w:rPr>
              <w:br/>
              <w:t>(i) the development and implementation of a strategic management plan;</w:t>
            </w:r>
            <w:r w:rsidRPr="00D37148">
              <w:rPr>
                <w:rFonts w:ascii="Calibri" w:hAnsi="Calibri"/>
                <w:bCs/>
                <w:szCs w:val="20"/>
              </w:rPr>
              <w:br/>
              <w:t>(ii) the assessment of the school's performance against goals set out in the strategic management plan and against national benchmarks;</w:t>
            </w:r>
            <w:r w:rsidRPr="00D37148">
              <w:rPr>
                <w:rFonts w:ascii="Calibri" w:hAnsi="Calibri"/>
                <w:bCs/>
                <w:szCs w:val="20"/>
              </w:rPr>
              <w:br/>
              <w:t>(iii) the keeping of financial and other records about the school (including complying with the requirements in sections 142 and 143 );</w:t>
            </w:r>
            <w:r w:rsidRPr="00D37148">
              <w:rPr>
                <w:rFonts w:ascii="Calibri" w:hAnsi="Calibri"/>
                <w:bCs/>
                <w:szCs w:val="20"/>
              </w:rPr>
              <w:br/>
              <w:t>(iv) the reporting on the school's performance to the community and registrar  (including complying with the requirements in sections 142, 143 and 144 ).</w:t>
            </w:r>
          </w:p>
        </w:tc>
        <w:tc>
          <w:tcPr>
            <w:tcW w:w="3682" w:type="dxa"/>
            <w:tcBorders>
              <w:top w:val="single" w:sz="4" w:space="0" w:color="auto"/>
              <w:left w:val="nil"/>
              <w:bottom w:val="single" w:sz="4" w:space="0" w:color="auto"/>
              <w:right w:val="single" w:sz="4" w:space="0" w:color="auto"/>
            </w:tcBorders>
          </w:tcPr>
          <w:p w:rsidR="009B55DA" w:rsidRDefault="009B55DA" w:rsidP="009B55DA">
            <w:pPr>
              <w:rPr>
                <w:rFonts w:ascii="Calibri" w:hAnsi="Calibri"/>
                <w:bCs/>
                <w:szCs w:val="20"/>
              </w:rPr>
            </w:pPr>
            <w:r>
              <w:rPr>
                <w:rFonts w:ascii="Calibri" w:hAnsi="Calibri"/>
                <w:bCs/>
                <w:szCs w:val="20"/>
              </w:rPr>
              <w:t>Financial planning and management policy that addresses:</w:t>
            </w:r>
          </w:p>
          <w:p w:rsidR="009B55DA" w:rsidRDefault="009B55DA" w:rsidP="00D37148">
            <w:pPr>
              <w:numPr>
                <w:ilvl w:val="0"/>
                <w:numId w:val="26"/>
              </w:numPr>
              <w:rPr>
                <w:rFonts w:ascii="Calibri" w:hAnsi="Calibri"/>
                <w:bCs/>
                <w:szCs w:val="20"/>
              </w:rPr>
            </w:pPr>
            <w:r>
              <w:rPr>
                <w:rFonts w:ascii="Calibri" w:hAnsi="Calibri"/>
                <w:bCs/>
                <w:szCs w:val="20"/>
              </w:rPr>
              <w:t>Governance, procurement, budgeting and internal control processes</w:t>
            </w:r>
          </w:p>
          <w:p w:rsidR="009B55DA" w:rsidRDefault="009B55DA" w:rsidP="00D37148">
            <w:pPr>
              <w:numPr>
                <w:ilvl w:val="0"/>
                <w:numId w:val="26"/>
              </w:numPr>
              <w:rPr>
                <w:rFonts w:ascii="Calibri" w:hAnsi="Calibri"/>
                <w:bCs/>
                <w:szCs w:val="20"/>
              </w:rPr>
            </w:pPr>
            <w:r>
              <w:rPr>
                <w:rFonts w:ascii="Calibri" w:hAnsi="Calibri"/>
                <w:bCs/>
                <w:szCs w:val="20"/>
              </w:rPr>
              <w:t>Salary and wages payment processes, including taxation, superannuation and any other compulsory government requirement.</w:t>
            </w:r>
          </w:p>
          <w:p w:rsidR="009B55DA" w:rsidRPr="00774D5A" w:rsidRDefault="009B55DA" w:rsidP="00D37148">
            <w:pPr>
              <w:numPr>
                <w:ilvl w:val="0"/>
                <w:numId w:val="26"/>
              </w:numPr>
              <w:rPr>
                <w:rFonts w:ascii="Calibri" w:hAnsi="Calibri"/>
                <w:bCs/>
                <w:szCs w:val="20"/>
              </w:rPr>
            </w:pPr>
            <w:r>
              <w:rPr>
                <w:rFonts w:ascii="Calibri" w:hAnsi="Calibri"/>
                <w:bCs/>
                <w:szCs w:val="20"/>
              </w:rPr>
              <w:t>How and what financial records will be kept and who is responsible</w:t>
            </w:r>
          </w:p>
          <w:p w:rsidR="009B55DA" w:rsidRDefault="009B55DA" w:rsidP="009B55DA">
            <w:pPr>
              <w:rPr>
                <w:rFonts w:ascii="Calibri" w:hAnsi="Calibri"/>
                <w:bCs/>
                <w:szCs w:val="20"/>
              </w:rPr>
            </w:pPr>
            <w:r>
              <w:rPr>
                <w:rFonts w:ascii="Calibri" w:hAnsi="Calibri"/>
                <w:bCs/>
                <w:szCs w:val="20"/>
              </w:rPr>
              <w:t>Strategic planning proposal that:</w:t>
            </w:r>
          </w:p>
          <w:p w:rsidR="009B55DA" w:rsidRDefault="009B55DA" w:rsidP="00D37148">
            <w:pPr>
              <w:numPr>
                <w:ilvl w:val="0"/>
                <w:numId w:val="27"/>
              </w:numPr>
              <w:rPr>
                <w:rFonts w:ascii="Calibri" w:hAnsi="Calibri"/>
                <w:bCs/>
                <w:szCs w:val="20"/>
              </w:rPr>
            </w:pPr>
            <w:r>
              <w:rPr>
                <w:rFonts w:ascii="Calibri" w:hAnsi="Calibri"/>
                <w:bCs/>
                <w:szCs w:val="20"/>
              </w:rPr>
              <w:t>Outlines the process for the development of the plan including who will be involved and how long it will take</w:t>
            </w:r>
          </w:p>
          <w:p w:rsidR="009B55DA" w:rsidRDefault="009B55DA" w:rsidP="00D37148">
            <w:pPr>
              <w:numPr>
                <w:ilvl w:val="0"/>
                <w:numId w:val="27"/>
              </w:numPr>
              <w:rPr>
                <w:rFonts w:ascii="Calibri" w:hAnsi="Calibri"/>
                <w:bCs/>
                <w:szCs w:val="20"/>
              </w:rPr>
            </w:pPr>
            <w:r>
              <w:rPr>
                <w:rFonts w:ascii="Calibri" w:hAnsi="Calibri"/>
                <w:bCs/>
                <w:szCs w:val="20"/>
              </w:rPr>
              <w:t>Describes how often progress will be measured against the plan, who will do it and who this information will be reported to</w:t>
            </w:r>
          </w:p>
          <w:p w:rsidR="009B55DA" w:rsidRDefault="009B55DA" w:rsidP="00D37148">
            <w:pPr>
              <w:numPr>
                <w:ilvl w:val="0"/>
                <w:numId w:val="27"/>
              </w:numPr>
              <w:rPr>
                <w:rFonts w:ascii="Calibri" w:hAnsi="Calibri"/>
                <w:bCs/>
                <w:szCs w:val="20"/>
              </w:rPr>
            </w:pPr>
            <w:r>
              <w:rPr>
                <w:rFonts w:ascii="Calibri" w:hAnsi="Calibri"/>
                <w:bCs/>
                <w:szCs w:val="20"/>
              </w:rPr>
              <w:t>Demonstrates clear links between the staff performance management, professional learning and student achievement and the strategic plan</w:t>
            </w:r>
          </w:p>
          <w:p w:rsidR="009B55DA" w:rsidRDefault="009B55DA" w:rsidP="00D37148">
            <w:pPr>
              <w:numPr>
                <w:ilvl w:val="0"/>
                <w:numId w:val="27"/>
              </w:numPr>
              <w:rPr>
                <w:rFonts w:ascii="Calibri" w:hAnsi="Calibri"/>
                <w:bCs/>
                <w:szCs w:val="20"/>
              </w:rPr>
            </w:pPr>
            <w:r>
              <w:rPr>
                <w:rFonts w:ascii="Calibri" w:hAnsi="Calibri"/>
                <w:bCs/>
                <w:szCs w:val="20"/>
              </w:rPr>
              <w:t>Includes a sample strategic plan structure</w:t>
            </w:r>
          </w:p>
          <w:p w:rsidR="009B55DA" w:rsidRPr="00774D5A" w:rsidRDefault="009B55DA" w:rsidP="00D37148">
            <w:pPr>
              <w:numPr>
                <w:ilvl w:val="0"/>
                <w:numId w:val="27"/>
              </w:numPr>
              <w:rPr>
                <w:rFonts w:ascii="Calibri" w:hAnsi="Calibri"/>
                <w:bCs/>
                <w:szCs w:val="20"/>
              </w:rPr>
            </w:pPr>
            <w:r>
              <w:rPr>
                <w:rFonts w:ascii="Calibri" w:hAnsi="Calibri"/>
                <w:bCs/>
                <w:szCs w:val="20"/>
              </w:rPr>
              <w:t>Notes the review cycle</w:t>
            </w:r>
          </w:p>
          <w:p w:rsidR="009B55DA" w:rsidRDefault="009B55DA" w:rsidP="009B55DA">
            <w:pPr>
              <w:rPr>
                <w:rFonts w:ascii="Calibri" w:hAnsi="Calibri"/>
                <w:bCs/>
                <w:szCs w:val="20"/>
              </w:rPr>
            </w:pPr>
            <w:r>
              <w:rPr>
                <w:rFonts w:ascii="Calibri" w:hAnsi="Calibri"/>
                <w:bCs/>
                <w:szCs w:val="20"/>
              </w:rPr>
              <w:t>Policy on keeping of student records that addresses:</w:t>
            </w:r>
          </w:p>
          <w:p w:rsidR="009B55DA" w:rsidRDefault="009B55DA" w:rsidP="00D37148">
            <w:pPr>
              <w:numPr>
                <w:ilvl w:val="0"/>
                <w:numId w:val="28"/>
              </w:numPr>
              <w:rPr>
                <w:rFonts w:ascii="Calibri" w:hAnsi="Calibri"/>
                <w:bCs/>
                <w:szCs w:val="20"/>
              </w:rPr>
            </w:pPr>
            <w:r>
              <w:rPr>
                <w:rFonts w:ascii="Calibri" w:hAnsi="Calibri"/>
                <w:bCs/>
                <w:szCs w:val="20"/>
              </w:rPr>
              <w:t>Records to be kept (enrolment, attendance, address, etc)</w:t>
            </w:r>
          </w:p>
          <w:p w:rsidR="009B55DA" w:rsidRDefault="009B55DA" w:rsidP="00D37148">
            <w:pPr>
              <w:numPr>
                <w:ilvl w:val="0"/>
                <w:numId w:val="28"/>
              </w:numPr>
              <w:rPr>
                <w:rFonts w:ascii="Calibri" w:hAnsi="Calibri"/>
                <w:bCs/>
                <w:szCs w:val="20"/>
              </w:rPr>
            </w:pPr>
            <w:r>
              <w:rPr>
                <w:rFonts w:ascii="Calibri" w:hAnsi="Calibri"/>
                <w:bCs/>
                <w:szCs w:val="20"/>
              </w:rPr>
              <w:t>Processes to be used to collect student information</w:t>
            </w:r>
          </w:p>
          <w:p w:rsidR="009B55DA" w:rsidRPr="00AA1478" w:rsidRDefault="009B55DA" w:rsidP="00D37148">
            <w:pPr>
              <w:numPr>
                <w:ilvl w:val="0"/>
                <w:numId w:val="28"/>
              </w:numPr>
              <w:rPr>
                <w:rFonts w:ascii="Calibri" w:hAnsi="Calibri"/>
                <w:bCs/>
                <w:szCs w:val="20"/>
              </w:rPr>
            </w:pPr>
            <w:r>
              <w:rPr>
                <w:rFonts w:ascii="Calibri" w:hAnsi="Calibri"/>
                <w:bCs/>
                <w:szCs w:val="20"/>
              </w:rPr>
              <w:t>Systems that will be used to store records (eg MAZE, SAMS etc)</w:t>
            </w:r>
          </w:p>
        </w:tc>
        <w:tc>
          <w:tcPr>
            <w:tcW w:w="3682" w:type="dxa"/>
            <w:tcBorders>
              <w:top w:val="single" w:sz="4" w:space="0" w:color="auto"/>
              <w:left w:val="nil"/>
              <w:bottom w:val="single" w:sz="4" w:space="0" w:color="auto"/>
              <w:right w:val="single" w:sz="4" w:space="0" w:color="auto"/>
            </w:tcBorders>
          </w:tcPr>
          <w:p w:rsidR="009B55DA" w:rsidRDefault="009B55DA" w:rsidP="009B55DA">
            <w:pPr>
              <w:rPr>
                <w:rFonts w:asciiTheme="minorHAnsi" w:hAnsiTheme="minorHAnsi"/>
                <w:szCs w:val="20"/>
              </w:rPr>
            </w:pPr>
          </w:p>
          <w:p w:rsidR="009B55DA" w:rsidRDefault="001A6534" w:rsidP="009B55DA">
            <w:hyperlink r:id="rId15" w:history="1">
              <w:r w:rsidR="0053027E" w:rsidRPr="00484E9D">
                <w:rPr>
                  <w:rStyle w:val="Hyperlink"/>
                </w:rPr>
                <w:t>https://education.nt.gov.au/copyright,-disclaimer-and-privacy</w:t>
              </w:r>
            </w:hyperlink>
            <w:r w:rsidR="0053027E">
              <w:t xml:space="preserve"> </w:t>
            </w:r>
          </w:p>
          <w:p w:rsidR="0053027E" w:rsidRDefault="0053027E" w:rsidP="009B55DA">
            <w:pPr>
              <w:rPr>
                <w:rFonts w:asciiTheme="minorHAnsi" w:hAnsiTheme="minorHAnsi"/>
                <w:bCs/>
                <w:szCs w:val="20"/>
              </w:rPr>
            </w:pPr>
          </w:p>
          <w:p w:rsidR="009B55DA" w:rsidRDefault="001A6534" w:rsidP="009B55DA">
            <w:hyperlink r:id="rId16" w:history="1">
              <w:r w:rsidR="0053027E" w:rsidRPr="00484E9D">
                <w:rPr>
                  <w:rStyle w:val="Hyperlink"/>
                </w:rPr>
                <w:t>https://education.nt.gov.au/education/statistics-research-and-strategies/enrolment-and-attendance</w:t>
              </w:r>
            </w:hyperlink>
            <w:r w:rsidR="0053027E">
              <w:t xml:space="preserve"> </w:t>
            </w:r>
          </w:p>
          <w:p w:rsidR="0053027E" w:rsidRDefault="0053027E" w:rsidP="009B55DA">
            <w:pPr>
              <w:rPr>
                <w:rFonts w:asciiTheme="minorHAnsi" w:hAnsiTheme="minorHAnsi"/>
                <w:bCs/>
                <w:szCs w:val="20"/>
              </w:rPr>
            </w:pPr>
          </w:p>
          <w:p w:rsidR="009B55DA" w:rsidRPr="00B828E5" w:rsidRDefault="009B55DA" w:rsidP="009B55DA">
            <w:pPr>
              <w:rPr>
                <w:rFonts w:asciiTheme="minorHAnsi" w:hAnsiTheme="minorHAnsi"/>
                <w:bCs/>
                <w:szCs w:val="20"/>
              </w:rPr>
            </w:pPr>
          </w:p>
          <w:p w:rsidR="009B55DA" w:rsidRPr="00B828E5" w:rsidRDefault="009B55DA" w:rsidP="009B55DA">
            <w:pPr>
              <w:rPr>
                <w:rFonts w:asciiTheme="minorHAnsi" w:hAnsiTheme="minorHAnsi"/>
                <w:bCs/>
                <w:szCs w:val="20"/>
              </w:rPr>
            </w:pPr>
          </w:p>
        </w:tc>
      </w:tr>
    </w:tbl>
    <w:p w:rsidR="009B55DA" w:rsidRDefault="009B55DA" w:rsidP="009B55DA">
      <w:r>
        <w:br w:type="page"/>
      </w:r>
    </w:p>
    <w:tbl>
      <w:tblPr>
        <w:tblW w:w="15168" w:type="dxa"/>
        <w:tblInd w:w="-318" w:type="dxa"/>
        <w:tblLayout w:type="fixed"/>
        <w:tblLook w:val="04A0" w:firstRow="1" w:lastRow="0" w:firstColumn="1" w:lastColumn="0" w:noHBand="0" w:noVBand="1"/>
      </w:tblPr>
      <w:tblGrid>
        <w:gridCol w:w="440"/>
        <w:gridCol w:w="3682"/>
        <w:gridCol w:w="3682"/>
        <w:gridCol w:w="3682"/>
        <w:gridCol w:w="3682"/>
      </w:tblGrid>
      <w:tr w:rsidR="009B55DA" w:rsidRPr="00B00E4F" w:rsidTr="009B55DA">
        <w:trPr>
          <w:trHeight w:val="42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5DA" w:rsidRPr="00B00E4F" w:rsidRDefault="009B55DA" w:rsidP="009B55DA">
            <w:pPr>
              <w:jc w:val="center"/>
              <w:rPr>
                <w:rFonts w:ascii="Calibri" w:hAnsi="Calibri"/>
                <w:bCs/>
              </w:rPr>
            </w:pPr>
            <w:r w:rsidRPr="00B00E4F">
              <w:lastRenderedPageBreak/>
              <w:br w:type="page"/>
            </w:r>
            <w:r w:rsidRPr="00B00E4F">
              <w:rPr>
                <w:rFonts w:ascii="Calibri" w:hAnsi="Calibri"/>
                <w:bCs/>
              </w:rPr>
              <w:t> </w:t>
            </w:r>
          </w:p>
        </w:tc>
        <w:tc>
          <w:tcPr>
            <w:tcW w:w="3682" w:type="dxa"/>
            <w:tcBorders>
              <w:top w:val="single" w:sz="4" w:space="0" w:color="auto"/>
              <w:left w:val="nil"/>
              <w:bottom w:val="single" w:sz="4" w:space="0" w:color="auto"/>
              <w:right w:val="single" w:sz="4" w:space="0" w:color="auto"/>
            </w:tcBorders>
            <w:shd w:val="clear" w:color="000000" w:fill="BFBFBF"/>
            <w:vAlign w:val="center"/>
            <w:hideMark/>
          </w:tcPr>
          <w:p w:rsidR="009B55DA" w:rsidRPr="00B00E4F" w:rsidRDefault="009B55DA" w:rsidP="009B55DA">
            <w:pPr>
              <w:jc w:val="center"/>
              <w:rPr>
                <w:rFonts w:ascii="Calibri" w:hAnsi="Calibri"/>
                <w:bCs/>
                <w:color w:val="FFFFFF"/>
              </w:rPr>
            </w:pPr>
            <w:r w:rsidRPr="00B00E4F">
              <w:rPr>
                <w:rFonts w:ascii="Calibri" w:hAnsi="Calibri"/>
                <w:bCs/>
                <w:color w:val="FFFFFF"/>
              </w:rPr>
              <w:t>Matters to be Addressed in the Application</w:t>
            </w:r>
            <w:r>
              <w:rPr>
                <w:rFonts w:ascii="Calibri" w:hAnsi="Calibri"/>
                <w:bCs/>
                <w:color w:val="FFFFFF"/>
              </w:rPr>
              <w:t xml:space="preserve"> s 130 </w:t>
            </w:r>
          </w:p>
        </w:tc>
        <w:tc>
          <w:tcPr>
            <w:tcW w:w="3682" w:type="dxa"/>
            <w:tcBorders>
              <w:top w:val="single" w:sz="4" w:space="0" w:color="auto"/>
              <w:left w:val="nil"/>
              <w:bottom w:val="single" w:sz="4" w:space="0" w:color="auto"/>
              <w:right w:val="single" w:sz="4" w:space="0" w:color="auto"/>
            </w:tcBorders>
            <w:shd w:val="clear" w:color="000000" w:fill="BFBFBF"/>
            <w:vAlign w:val="center"/>
            <w:hideMark/>
          </w:tcPr>
          <w:p w:rsidR="009B55DA" w:rsidRPr="00B00E4F" w:rsidRDefault="009B55DA" w:rsidP="009B55DA">
            <w:pPr>
              <w:jc w:val="center"/>
              <w:rPr>
                <w:rFonts w:ascii="Calibri" w:hAnsi="Calibri"/>
                <w:bCs/>
                <w:color w:val="FFFFFF"/>
              </w:rPr>
            </w:pPr>
            <w:r w:rsidRPr="00B00E4F">
              <w:rPr>
                <w:rFonts w:ascii="Calibri" w:hAnsi="Calibri"/>
                <w:bCs/>
                <w:color w:val="FFFFFF"/>
              </w:rPr>
              <w:t xml:space="preserve">Registration Requirements </w:t>
            </w:r>
            <w:r>
              <w:rPr>
                <w:rFonts w:ascii="Calibri" w:hAnsi="Calibri"/>
                <w:bCs/>
                <w:color w:val="FFFFFF"/>
              </w:rPr>
              <w:br/>
            </w:r>
            <w:r w:rsidRPr="00B00E4F">
              <w:rPr>
                <w:rFonts w:ascii="Calibri" w:hAnsi="Calibri"/>
                <w:bCs/>
                <w:color w:val="FFFFFF"/>
              </w:rPr>
              <w:t>from the Act</w:t>
            </w:r>
            <w:r>
              <w:rPr>
                <w:rFonts w:ascii="Calibri" w:hAnsi="Calibri"/>
                <w:bCs/>
                <w:color w:val="FFFFFF"/>
              </w:rPr>
              <w:t xml:space="preserve"> s 125 </w:t>
            </w:r>
          </w:p>
        </w:tc>
        <w:tc>
          <w:tcPr>
            <w:tcW w:w="3682" w:type="dxa"/>
            <w:tcBorders>
              <w:top w:val="single" w:sz="4" w:space="0" w:color="auto"/>
              <w:left w:val="nil"/>
              <w:bottom w:val="single" w:sz="4" w:space="0" w:color="auto"/>
              <w:right w:val="single" w:sz="4" w:space="0" w:color="auto"/>
            </w:tcBorders>
            <w:shd w:val="clear" w:color="000000" w:fill="BFBFBF"/>
          </w:tcPr>
          <w:p w:rsidR="009B55DA" w:rsidRPr="00B00E4F" w:rsidRDefault="009B55DA" w:rsidP="009B55DA">
            <w:pPr>
              <w:jc w:val="center"/>
              <w:rPr>
                <w:rFonts w:ascii="Calibri" w:hAnsi="Calibri"/>
                <w:bCs/>
                <w:color w:val="FFFFFF"/>
              </w:rPr>
            </w:pPr>
            <w:r w:rsidRPr="00B00E4F">
              <w:rPr>
                <w:rFonts w:ascii="Calibri" w:hAnsi="Calibri"/>
                <w:bCs/>
                <w:color w:val="FFFFFF"/>
              </w:rPr>
              <w:t xml:space="preserve">Suggested Evidence </w:t>
            </w:r>
          </w:p>
        </w:tc>
        <w:tc>
          <w:tcPr>
            <w:tcW w:w="3682" w:type="dxa"/>
            <w:tcBorders>
              <w:top w:val="single" w:sz="4" w:space="0" w:color="auto"/>
              <w:left w:val="nil"/>
              <w:bottom w:val="single" w:sz="4" w:space="0" w:color="auto"/>
              <w:right w:val="single" w:sz="4" w:space="0" w:color="auto"/>
            </w:tcBorders>
            <w:shd w:val="clear" w:color="000000" w:fill="BFBFBF"/>
          </w:tcPr>
          <w:p w:rsidR="009B55DA" w:rsidRPr="00B00E4F" w:rsidRDefault="009B55DA" w:rsidP="009B55DA">
            <w:pPr>
              <w:jc w:val="center"/>
              <w:rPr>
                <w:rFonts w:ascii="Calibri" w:hAnsi="Calibri"/>
                <w:bCs/>
                <w:color w:val="FFFFFF"/>
              </w:rPr>
            </w:pPr>
            <w:r w:rsidRPr="00B00E4F">
              <w:rPr>
                <w:rFonts w:ascii="Calibri" w:hAnsi="Calibri"/>
                <w:bCs/>
                <w:color w:val="FFFFFF"/>
              </w:rPr>
              <w:t>Resources</w:t>
            </w:r>
          </w:p>
        </w:tc>
      </w:tr>
      <w:tr w:rsidR="009B55DA" w:rsidRPr="00161D79" w:rsidTr="009B55DA">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B55DA" w:rsidRDefault="009B55DA" w:rsidP="009B55DA">
            <w:pPr>
              <w:jc w:val="center"/>
              <w:rPr>
                <w:rFonts w:ascii="Calibri" w:hAnsi="Calibri"/>
                <w:color w:val="000000"/>
                <w:sz w:val="22"/>
                <w:szCs w:val="22"/>
              </w:rPr>
            </w:pPr>
            <w:r>
              <w:rPr>
                <w:rFonts w:ascii="Calibri" w:hAnsi="Calibri"/>
                <w:color w:val="000000"/>
                <w:sz w:val="22"/>
                <w:szCs w:val="22"/>
              </w:rPr>
              <w:t>12</w:t>
            </w:r>
          </w:p>
          <w:p w:rsidR="009B55DA" w:rsidRPr="00B00E4F" w:rsidRDefault="009B55DA" w:rsidP="009B55DA">
            <w:pPr>
              <w:jc w:val="center"/>
              <w:rPr>
                <w:rFonts w:ascii="Calibri" w:hAnsi="Calibri"/>
                <w:color w:val="000000"/>
                <w:sz w:val="14"/>
                <w:szCs w:val="14"/>
              </w:rPr>
            </w:pPr>
            <w:r w:rsidRPr="00B00E4F">
              <w:rPr>
                <w:rFonts w:ascii="Calibri" w:hAnsi="Calibri"/>
                <w:color w:val="000000"/>
                <w:sz w:val="14"/>
                <w:szCs w:val="14"/>
              </w:rPr>
              <w:t>con</w:t>
            </w:r>
          </w:p>
        </w:tc>
        <w:tc>
          <w:tcPr>
            <w:tcW w:w="3682" w:type="dxa"/>
            <w:tcBorders>
              <w:top w:val="nil"/>
              <w:left w:val="nil"/>
              <w:bottom w:val="single" w:sz="4" w:space="0" w:color="auto"/>
              <w:right w:val="single" w:sz="4" w:space="0" w:color="auto"/>
            </w:tcBorders>
            <w:shd w:val="clear" w:color="auto" w:fill="auto"/>
            <w:hideMark/>
          </w:tcPr>
          <w:p w:rsidR="009B55DA" w:rsidRPr="00161D79" w:rsidRDefault="009B55DA" w:rsidP="009B55DA">
            <w:pPr>
              <w:rPr>
                <w:rFonts w:ascii="Calibri" w:hAnsi="Calibri"/>
                <w:color w:val="000000"/>
                <w:szCs w:val="20"/>
              </w:rPr>
            </w:pPr>
          </w:p>
        </w:tc>
        <w:tc>
          <w:tcPr>
            <w:tcW w:w="3682" w:type="dxa"/>
            <w:tcBorders>
              <w:top w:val="nil"/>
              <w:left w:val="nil"/>
              <w:bottom w:val="single" w:sz="4" w:space="0" w:color="auto"/>
              <w:right w:val="single" w:sz="4" w:space="0" w:color="auto"/>
            </w:tcBorders>
            <w:shd w:val="clear" w:color="auto" w:fill="auto"/>
            <w:hideMark/>
          </w:tcPr>
          <w:p w:rsidR="009B55DA" w:rsidRPr="00161D79" w:rsidRDefault="009B55DA" w:rsidP="009B55DA">
            <w:pPr>
              <w:rPr>
                <w:rFonts w:ascii="Calibri" w:hAnsi="Calibri"/>
                <w:b/>
                <w:bCs/>
                <w:szCs w:val="20"/>
              </w:rPr>
            </w:pPr>
          </w:p>
        </w:tc>
        <w:tc>
          <w:tcPr>
            <w:tcW w:w="3682" w:type="dxa"/>
            <w:tcBorders>
              <w:top w:val="nil"/>
              <w:left w:val="nil"/>
              <w:bottom w:val="single" w:sz="4" w:space="0" w:color="auto"/>
              <w:right w:val="single" w:sz="4" w:space="0" w:color="auto"/>
            </w:tcBorders>
          </w:tcPr>
          <w:p w:rsidR="009B55DA" w:rsidRPr="00774D5A" w:rsidRDefault="009B55DA" w:rsidP="00D37148">
            <w:pPr>
              <w:numPr>
                <w:ilvl w:val="0"/>
                <w:numId w:val="28"/>
              </w:numPr>
              <w:rPr>
                <w:rFonts w:ascii="Calibri" w:hAnsi="Calibri"/>
                <w:bCs/>
                <w:szCs w:val="20"/>
              </w:rPr>
            </w:pPr>
            <w:r>
              <w:rPr>
                <w:rFonts w:ascii="Calibri" w:hAnsi="Calibri"/>
                <w:bCs/>
                <w:szCs w:val="20"/>
              </w:rPr>
              <w:t>Access to student records and security processes and procedures to be followed.</w:t>
            </w:r>
          </w:p>
          <w:p w:rsidR="009B55DA" w:rsidRDefault="009B55DA" w:rsidP="009B55DA">
            <w:pPr>
              <w:rPr>
                <w:rFonts w:ascii="Calibri" w:hAnsi="Calibri"/>
                <w:bCs/>
                <w:szCs w:val="20"/>
              </w:rPr>
            </w:pPr>
            <w:r>
              <w:rPr>
                <w:rFonts w:ascii="Calibri" w:hAnsi="Calibri"/>
                <w:bCs/>
                <w:szCs w:val="20"/>
              </w:rPr>
              <w:t>Statement regarding the proposed annual reporting process, including:</w:t>
            </w:r>
          </w:p>
          <w:p w:rsidR="009B55DA" w:rsidRDefault="009B55DA" w:rsidP="00D37148">
            <w:pPr>
              <w:numPr>
                <w:ilvl w:val="0"/>
                <w:numId w:val="29"/>
              </w:numPr>
              <w:rPr>
                <w:rFonts w:ascii="Calibri" w:hAnsi="Calibri"/>
                <w:bCs/>
                <w:szCs w:val="20"/>
              </w:rPr>
            </w:pPr>
            <w:r>
              <w:rPr>
                <w:rFonts w:ascii="Calibri" w:hAnsi="Calibri"/>
                <w:bCs/>
                <w:szCs w:val="20"/>
              </w:rPr>
              <w:t>Inclusions</w:t>
            </w:r>
          </w:p>
          <w:p w:rsidR="009B55DA" w:rsidRDefault="009B55DA" w:rsidP="00D37148">
            <w:pPr>
              <w:numPr>
                <w:ilvl w:val="0"/>
                <w:numId w:val="29"/>
              </w:numPr>
              <w:rPr>
                <w:rFonts w:ascii="Calibri" w:hAnsi="Calibri"/>
                <w:bCs/>
                <w:szCs w:val="20"/>
              </w:rPr>
            </w:pPr>
            <w:r>
              <w:rPr>
                <w:rFonts w:ascii="Calibri" w:hAnsi="Calibri"/>
                <w:bCs/>
                <w:szCs w:val="20"/>
              </w:rPr>
              <w:t>Structure (sample or headings to be used would provide illustration)</w:t>
            </w:r>
          </w:p>
          <w:p w:rsidR="009B55DA" w:rsidRPr="00B00E4F" w:rsidRDefault="009B55DA" w:rsidP="00D37148">
            <w:pPr>
              <w:pStyle w:val="ListParagraph"/>
              <w:numPr>
                <w:ilvl w:val="0"/>
                <w:numId w:val="29"/>
              </w:numPr>
              <w:contextualSpacing w:val="0"/>
              <w:rPr>
                <w:rFonts w:ascii="Calibri" w:hAnsi="Calibri"/>
                <w:bCs/>
                <w:szCs w:val="20"/>
              </w:rPr>
            </w:pPr>
            <w:r w:rsidRPr="00B00E4F">
              <w:rPr>
                <w:rFonts w:ascii="Calibri" w:hAnsi="Calibri"/>
                <w:bCs/>
                <w:szCs w:val="20"/>
              </w:rPr>
              <w:t>Publication schedule</w:t>
            </w:r>
          </w:p>
        </w:tc>
        <w:tc>
          <w:tcPr>
            <w:tcW w:w="3682" w:type="dxa"/>
            <w:tcBorders>
              <w:top w:val="nil"/>
              <w:left w:val="nil"/>
              <w:bottom w:val="single" w:sz="4" w:space="0" w:color="auto"/>
              <w:right w:val="single" w:sz="4" w:space="0" w:color="auto"/>
            </w:tcBorders>
          </w:tcPr>
          <w:p w:rsidR="009B55DA" w:rsidRDefault="009B55DA" w:rsidP="009B55DA"/>
        </w:tc>
      </w:tr>
      <w:tr w:rsidR="009B55DA" w:rsidRPr="00161D79" w:rsidTr="009B55DA">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B55DA" w:rsidRPr="00161D79" w:rsidRDefault="009B55DA" w:rsidP="009B55DA">
            <w:pPr>
              <w:jc w:val="center"/>
              <w:rPr>
                <w:rFonts w:ascii="Calibri" w:hAnsi="Calibri"/>
                <w:color w:val="000000"/>
                <w:sz w:val="22"/>
                <w:szCs w:val="22"/>
              </w:rPr>
            </w:pPr>
            <w:r w:rsidRPr="00161D79">
              <w:rPr>
                <w:rFonts w:ascii="Calibri" w:hAnsi="Calibri"/>
                <w:color w:val="000000"/>
                <w:sz w:val="22"/>
                <w:szCs w:val="22"/>
              </w:rPr>
              <w:t>13</w:t>
            </w:r>
          </w:p>
        </w:tc>
        <w:tc>
          <w:tcPr>
            <w:tcW w:w="3682" w:type="dxa"/>
            <w:tcBorders>
              <w:top w:val="nil"/>
              <w:left w:val="nil"/>
              <w:bottom w:val="single" w:sz="4" w:space="0" w:color="auto"/>
              <w:right w:val="single" w:sz="4" w:space="0" w:color="auto"/>
            </w:tcBorders>
            <w:shd w:val="clear" w:color="auto" w:fill="auto"/>
            <w:hideMark/>
          </w:tcPr>
          <w:p w:rsidR="009B55DA" w:rsidRPr="00161D79" w:rsidRDefault="009B55DA" w:rsidP="009B55DA">
            <w:pPr>
              <w:rPr>
                <w:rFonts w:ascii="Calibri" w:hAnsi="Calibri"/>
                <w:color w:val="000000"/>
                <w:szCs w:val="20"/>
              </w:rPr>
            </w:pPr>
            <w:r>
              <w:rPr>
                <w:rFonts w:ascii="Calibri" w:hAnsi="Calibri"/>
                <w:color w:val="000000"/>
                <w:szCs w:val="20"/>
              </w:rPr>
              <w:t xml:space="preserve">(m) </w:t>
            </w:r>
            <w:r w:rsidRPr="00161D79">
              <w:rPr>
                <w:rFonts w:ascii="Calibri" w:hAnsi="Calibri"/>
                <w:color w:val="000000"/>
                <w:szCs w:val="20"/>
              </w:rPr>
              <w:t>The school's policy in relation to the age of school entry for its students.</w:t>
            </w:r>
            <w:r w:rsidR="00926AB0">
              <w:rPr>
                <w:rFonts w:ascii="Calibri" w:hAnsi="Calibri"/>
                <w:color w:val="000000"/>
                <w:szCs w:val="20"/>
              </w:rPr>
              <w:t xml:space="preserve"> </w:t>
            </w:r>
          </w:p>
        </w:tc>
        <w:tc>
          <w:tcPr>
            <w:tcW w:w="3682" w:type="dxa"/>
            <w:tcBorders>
              <w:top w:val="nil"/>
              <w:left w:val="nil"/>
              <w:bottom w:val="single" w:sz="4" w:space="0" w:color="auto"/>
              <w:right w:val="single" w:sz="4" w:space="0" w:color="auto"/>
            </w:tcBorders>
            <w:shd w:val="clear" w:color="auto" w:fill="auto"/>
            <w:hideMark/>
          </w:tcPr>
          <w:p w:rsidR="009B55DA" w:rsidRPr="00D37148" w:rsidRDefault="009B55DA" w:rsidP="00D37148">
            <w:pPr>
              <w:pStyle w:val="ListParagraph"/>
              <w:numPr>
                <w:ilvl w:val="0"/>
                <w:numId w:val="32"/>
              </w:numPr>
              <w:contextualSpacing w:val="0"/>
              <w:rPr>
                <w:rFonts w:ascii="Calibri" w:hAnsi="Calibri"/>
                <w:bCs/>
                <w:szCs w:val="20"/>
              </w:rPr>
            </w:pPr>
            <w:r w:rsidRPr="00D37148">
              <w:rPr>
                <w:rFonts w:ascii="Calibri" w:hAnsi="Calibri"/>
                <w:bCs/>
                <w:szCs w:val="20"/>
              </w:rPr>
              <w:t xml:space="preserve">The </w:t>
            </w:r>
            <w:r w:rsidR="00022A33">
              <w:rPr>
                <w:rFonts w:ascii="Calibri" w:hAnsi="Calibri"/>
                <w:bCs/>
                <w:szCs w:val="20"/>
              </w:rPr>
              <w:t xml:space="preserve">school must comply with the </w:t>
            </w:r>
            <w:r w:rsidRPr="00D37148">
              <w:rPr>
                <w:rFonts w:ascii="Calibri" w:hAnsi="Calibri"/>
                <w:bCs/>
                <w:szCs w:val="20"/>
              </w:rPr>
              <w:t>requirements of the Act and Northern Territory government policy in relation to the age of school entry for students</w:t>
            </w:r>
            <w:r w:rsidR="0089611F">
              <w:rPr>
                <w:rFonts w:ascii="Calibri" w:hAnsi="Calibri"/>
                <w:bCs/>
                <w:szCs w:val="20"/>
              </w:rPr>
              <w:t xml:space="preserve">  and criminal checks for mature age students (18 years and over) who have not been enrolled in a school for 12 months or more(Act, Part 4, division 5).</w:t>
            </w:r>
          </w:p>
        </w:tc>
        <w:tc>
          <w:tcPr>
            <w:tcW w:w="3682" w:type="dxa"/>
            <w:tcBorders>
              <w:top w:val="nil"/>
              <w:left w:val="nil"/>
              <w:bottom w:val="single" w:sz="4" w:space="0" w:color="auto"/>
              <w:right w:val="single" w:sz="4" w:space="0" w:color="auto"/>
            </w:tcBorders>
          </w:tcPr>
          <w:p w:rsidR="009B55DA" w:rsidRPr="008A5614" w:rsidRDefault="009B55DA" w:rsidP="00386F87">
            <w:pPr>
              <w:rPr>
                <w:rFonts w:ascii="Calibri" w:hAnsi="Calibri"/>
                <w:bCs/>
                <w:szCs w:val="20"/>
              </w:rPr>
            </w:pPr>
            <w:r w:rsidRPr="008A5614">
              <w:rPr>
                <w:rFonts w:ascii="Calibri" w:hAnsi="Calibri"/>
                <w:bCs/>
                <w:szCs w:val="20"/>
              </w:rPr>
              <w:t xml:space="preserve">Policy statement on age of school entry. </w:t>
            </w:r>
          </w:p>
          <w:p w:rsidR="00386F87" w:rsidRDefault="00386F87" w:rsidP="009B55DA">
            <w:pPr>
              <w:rPr>
                <w:rFonts w:ascii="Calibri" w:hAnsi="Calibri"/>
                <w:bCs/>
                <w:szCs w:val="20"/>
              </w:rPr>
            </w:pPr>
          </w:p>
          <w:p w:rsidR="008F7761" w:rsidRPr="00AA1478" w:rsidRDefault="00926AB0" w:rsidP="009B55DA">
            <w:pPr>
              <w:rPr>
                <w:rFonts w:ascii="Calibri" w:hAnsi="Calibri"/>
                <w:bCs/>
                <w:szCs w:val="20"/>
              </w:rPr>
            </w:pPr>
            <w:r>
              <w:rPr>
                <w:rFonts w:ascii="Calibri" w:hAnsi="Calibri"/>
                <w:bCs/>
                <w:szCs w:val="20"/>
              </w:rPr>
              <w:t xml:space="preserve">Policy statement on Criminal History checks for mature age students (18 years and over) who have not been enrolled in a school for 12 months or more. </w:t>
            </w:r>
          </w:p>
        </w:tc>
        <w:tc>
          <w:tcPr>
            <w:tcW w:w="3682" w:type="dxa"/>
            <w:tcBorders>
              <w:top w:val="nil"/>
              <w:left w:val="nil"/>
              <w:bottom w:val="single" w:sz="4" w:space="0" w:color="auto"/>
              <w:right w:val="single" w:sz="4" w:space="0" w:color="auto"/>
            </w:tcBorders>
          </w:tcPr>
          <w:p w:rsidR="009B55DA" w:rsidRPr="00B828E5" w:rsidRDefault="001A6534" w:rsidP="009B55DA">
            <w:pPr>
              <w:rPr>
                <w:rFonts w:asciiTheme="minorHAnsi" w:hAnsiTheme="minorHAnsi"/>
                <w:bCs/>
                <w:szCs w:val="20"/>
              </w:rPr>
            </w:pPr>
            <w:hyperlink r:id="rId17" w:history="1">
              <w:r w:rsidR="0053027E" w:rsidRPr="00484E9D">
                <w:rPr>
                  <w:rStyle w:val="Hyperlink"/>
                </w:rPr>
                <w:t>https://education.nt.gov.au/education/policies</w:t>
              </w:r>
            </w:hyperlink>
            <w:r w:rsidR="0053027E">
              <w:t xml:space="preserve"> </w:t>
            </w:r>
          </w:p>
        </w:tc>
      </w:tr>
      <w:tr w:rsidR="009B55DA" w:rsidRPr="00161D79" w:rsidTr="009B55DA">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B55DA" w:rsidRPr="00161D79" w:rsidRDefault="009B55DA" w:rsidP="009B55DA">
            <w:pPr>
              <w:jc w:val="center"/>
              <w:rPr>
                <w:rFonts w:ascii="Calibri" w:hAnsi="Calibri"/>
                <w:color w:val="000000"/>
                <w:sz w:val="22"/>
                <w:szCs w:val="22"/>
              </w:rPr>
            </w:pPr>
            <w:r w:rsidRPr="00161D79">
              <w:rPr>
                <w:rFonts w:ascii="Calibri" w:hAnsi="Calibri"/>
                <w:color w:val="000000"/>
                <w:sz w:val="22"/>
                <w:szCs w:val="22"/>
              </w:rPr>
              <w:t>14</w:t>
            </w:r>
          </w:p>
        </w:tc>
        <w:tc>
          <w:tcPr>
            <w:tcW w:w="3682" w:type="dxa"/>
            <w:tcBorders>
              <w:top w:val="nil"/>
              <w:left w:val="nil"/>
              <w:bottom w:val="single" w:sz="4" w:space="0" w:color="auto"/>
              <w:right w:val="single" w:sz="4" w:space="0" w:color="auto"/>
            </w:tcBorders>
            <w:shd w:val="clear" w:color="auto" w:fill="auto"/>
            <w:hideMark/>
          </w:tcPr>
          <w:p w:rsidR="009B55DA" w:rsidRPr="00161D79" w:rsidRDefault="009B55DA" w:rsidP="009B55DA">
            <w:pPr>
              <w:rPr>
                <w:rFonts w:ascii="Calibri" w:hAnsi="Calibri"/>
                <w:color w:val="000000"/>
                <w:szCs w:val="20"/>
              </w:rPr>
            </w:pPr>
            <w:r>
              <w:rPr>
                <w:rFonts w:ascii="Calibri" w:hAnsi="Calibri"/>
                <w:color w:val="000000"/>
                <w:szCs w:val="20"/>
              </w:rPr>
              <w:t xml:space="preserve">(n) </w:t>
            </w:r>
            <w:r w:rsidRPr="00161D79">
              <w:rPr>
                <w:rFonts w:ascii="Calibri" w:hAnsi="Calibri"/>
                <w:color w:val="000000"/>
                <w:szCs w:val="20"/>
              </w:rPr>
              <w:t>The school's policy for the discipline of its students.</w:t>
            </w:r>
            <w:r w:rsidR="00926AB0">
              <w:rPr>
                <w:rFonts w:ascii="Calibri" w:hAnsi="Calibri"/>
                <w:color w:val="000000"/>
                <w:szCs w:val="20"/>
              </w:rPr>
              <w:t xml:space="preserve"> </w:t>
            </w:r>
          </w:p>
        </w:tc>
        <w:tc>
          <w:tcPr>
            <w:tcW w:w="3682" w:type="dxa"/>
            <w:tcBorders>
              <w:top w:val="nil"/>
              <w:left w:val="nil"/>
              <w:bottom w:val="single" w:sz="4" w:space="0" w:color="auto"/>
              <w:right w:val="single" w:sz="4" w:space="0" w:color="auto"/>
            </w:tcBorders>
            <w:shd w:val="clear" w:color="auto" w:fill="auto"/>
            <w:hideMark/>
          </w:tcPr>
          <w:p w:rsidR="009B55DA" w:rsidRPr="00D37148" w:rsidRDefault="009B55DA" w:rsidP="00D37148">
            <w:pPr>
              <w:pStyle w:val="ListParagraph"/>
              <w:numPr>
                <w:ilvl w:val="0"/>
                <w:numId w:val="32"/>
              </w:numPr>
              <w:contextualSpacing w:val="0"/>
              <w:rPr>
                <w:rFonts w:ascii="Calibri" w:hAnsi="Calibri"/>
                <w:bCs/>
                <w:szCs w:val="20"/>
              </w:rPr>
            </w:pPr>
            <w:r w:rsidRPr="00D37148">
              <w:rPr>
                <w:rFonts w:ascii="Calibri" w:hAnsi="Calibri"/>
                <w:bCs/>
                <w:szCs w:val="20"/>
              </w:rPr>
              <w:t xml:space="preserve">The school's policy for the discipline of students must include procedural fairness. </w:t>
            </w:r>
          </w:p>
        </w:tc>
        <w:tc>
          <w:tcPr>
            <w:tcW w:w="3682" w:type="dxa"/>
            <w:tcBorders>
              <w:top w:val="nil"/>
              <w:left w:val="nil"/>
              <w:bottom w:val="single" w:sz="4" w:space="0" w:color="auto"/>
              <w:right w:val="single" w:sz="4" w:space="0" w:color="auto"/>
            </w:tcBorders>
          </w:tcPr>
          <w:p w:rsidR="009B55DA" w:rsidRDefault="009B55DA" w:rsidP="009B55DA">
            <w:pPr>
              <w:rPr>
                <w:rFonts w:ascii="Calibri" w:hAnsi="Calibri"/>
                <w:bCs/>
                <w:szCs w:val="20"/>
              </w:rPr>
            </w:pPr>
            <w:r>
              <w:rPr>
                <w:rFonts w:ascii="Calibri" w:hAnsi="Calibri"/>
                <w:bCs/>
                <w:szCs w:val="20"/>
              </w:rPr>
              <w:t>Discipline policy that:</w:t>
            </w:r>
          </w:p>
          <w:p w:rsidR="009B55DA" w:rsidRDefault="009B55DA" w:rsidP="00D37148">
            <w:pPr>
              <w:numPr>
                <w:ilvl w:val="0"/>
                <w:numId w:val="25"/>
              </w:numPr>
              <w:rPr>
                <w:rFonts w:ascii="Calibri" w:hAnsi="Calibri"/>
                <w:bCs/>
                <w:szCs w:val="20"/>
              </w:rPr>
            </w:pPr>
            <w:r>
              <w:rPr>
                <w:rFonts w:ascii="Calibri" w:hAnsi="Calibri"/>
                <w:bCs/>
                <w:szCs w:val="20"/>
              </w:rPr>
              <w:t>Describes the principles that underpin the policy</w:t>
            </w:r>
          </w:p>
          <w:p w:rsidR="009B55DA" w:rsidRDefault="009B55DA" w:rsidP="00D37148">
            <w:pPr>
              <w:numPr>
                <w:ilvl w:val="0"/>
                <w:numId w:val="25"/>
              </w:numPr>
              <w:rPr>
                <w:rFonts w:ascii="Calibri" w:hAnsi="Calibri"/>
                <w:bCs/>
                <w:szCs w:val="20"/>
              </w:rPr>
            </w:pPr>
            <w:r>
              <w:rPr>
                <w:rFonts w:ascii="Calibri" w:hAnsi="Calibri"/>
                <w:bCs/>
                <w:szCs w:val="20"/>
              </w:rPr>
              <w:t>explicitly states that corporal punishment will not to be used at the school</w:t>
            </w:r>
          </w:p>
          <w:p w:rsidR="009B55DA" w:rsidRDefault="009B55DA" w:rsidP="00D37148">
            <w:pPr>
              <w:numPr>
                <w:ilvl w:val="0"/>
                <w:numId w:val="25"/>
              </w:numPr>
              <w:rPr>
                <w:rFonts w:ascii="Calibri" w:hAnsi="Calibri"/>
                <w:bCs/>
                <w:szCs w:val="20"/>
              </w:rPr>
            </w:pPr>
            <w:r>
              <w:rPr>
                <w:rFonts w:ascii="Calibri" w:hAnsi="Calibri"/>
                <w:bCs/>
                <w:szCs w:val="20"/>
              </w:rPr>
              <w:t>describes the positive and/or preventative approaches the school will adopt</w:t>
            </w:r>
          </w:p>
          <w:p w:rsidR="009B55DA" w:rsidRPr="00AA1478" w:rsidRDefault="009B55DA" w:rsidP="00D37148">
            <w:pPr>
              <w:numPr>
                <w:ilvl w:val="0"/>
                <w:numId w:val="25"/>
              </w:numPr>
              <w:rPr>
                <w:rFonts w:ascii="Calibri" w:hAnsi="Calibri"/>
                <w:bCs/>
                <w:szCs w:val="20"/>
              </w:rPr>
            </w:pPr>
            <w:r>
              <w:rPr>
                <w:rFonts w:ascii="Calibri" w:hAnsi="Calibri"/>
                <w:bCs/>
                <w:szCs w:val="20"/>
              </w:rPr>
              <w:t>notes the consequences of unacceptable student behaviour.</w:t>
            </w:r>
          </w:p>
        </w:tc>
        <w:tc>
          <w:tcPr>
            <w:tcW w:w="3682" w:type="dxa"/>
            <w:tcBorders>
              <w:top w:val="nil"/>
              <w:left w:val="nil"/>
              <w:bottom w:val="single" w:sz="4" w:space="0" w:color="auto"/>
              <w:right w:val="single" w:sz="4" w:space="0" w:color="auto"/>
            </w:tcBorders>
          </w:tcPr>
          <w:p w:rsidR="009B55DA" w:rsidRPr="0053027E" w:rsidRDefault="001A6534" w:rsidP="0053027E">
            <w:pPr>
              <w:rPr>
                <w:rFonts w:asciiTheme="minorHAnsi" w:hAnsiTheme="minorHAnsi"/>
                <w:bCs/>
                <w:szCs w:val="20"/>
              </w:rPr>
            </w:pPr>
            <w:hyperlink r:id="rId18" w:history="1">
              <w:r w:rsidR="0053027E" w:rsidRPr="00484E9D">
                <w:rPr>
                  <w:rStyle w:val="Hyperlink"/>
                </w:rPr>
                <w:t>https://education.nt.gov.au/education/policies</w:t>
              </w:r>
            </w:hyperlink>
            <w:r w:rsidR="0053027E">
              <w:t xml:space="preserve"> </w:t>
            </w:r>
          </w:p>
        </w:tc>
      </w:tr>
      <w:tr w:rsidR="009B55DA" w:rsidRPr="00161D79" w:rsidTr="009B55DA">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B55DA" w:rsidRPr="00161D79" w:rsidRDefault="009B55DA" w:rsidP="009B55DA">
            <w:pPr>
              <w:jc w:val="center"/>
              <w:rPr>
                <w:rFonts w:ascii="Calibri" w:hAnsi="Calibri"/>
                <w:color w:val="000000"/>
                <w:sz w:val="22"/>
                <w:szCs w:val="22"/>
              </w:rPr>
            </w:pPr>
            <w:r w:rsidRPr="00161D79">
              <w:rPr>
                <w:rFonts w:ascii="Calibri" w:hAnsi="Calibri"/>
                <w:color w:val="000000"/>
                <w:sz w:val="22"/>
                <w:szCs w:val="22"/>
              </w:rPr>
              <w:t>15</w:t>
            </w:r>
          </w:p>
        </w:tc>
        <w:tc>
          <w:tcPr>
            <w:tcW w:w="3682" w:type="dxa"/>
            <w:tcBorders>
              <w:top w:val="nil"/>
              <w:left w:val="nil"/>
              <w:bottom w:val="single" w:sz="4" w:space="0" w:color="auto"/>
              <w:right w:val="single" w:sz="4" w:space="0" w:color="auto"/>
            </w:tcBorders>
            <w:shd w:val="clear" w:color="auto" w:fill="auto"/>
            <w:hideMark/>
          </w:tcPr>
          <w:p w:rsidR="009B55DA" w:rsidRPr="00161D79" w:rsidRDefault="009B55DA" w:rsidP="009B55DA">
            <w:pPr>
              <w:rPr>
                <w:rFonts w:ascii="Calibri" w:hAnsi="Calibri"/>
                <w:color w:val="000000"/>
                <w:szCs w:val="20"/>
              </w:rPr>
            </w:pPr>
            <w:r>
              <w:rPr>
                <w:rFonts w:ascii="Calibri" w:hAnsi="Calibri"/>
                <w:color w:val="000000"/>
                <w:szCs w:val="20"/>
              </w:rPr>
              <w:t xml:space="preserve">(o) </w:t>
            </w:r>
            <w:r w:rsidRPr="00161D79">
              <w:rPr>
                <w:rFonts w:ascii="Calibri" w:hAnsi="Calibri"/>
                <w:color w:val="000000"/>
                <w:szCs w:val="20"/>
              </w:rPr>
              <w:t>The school's provision for meeting the needs of any of its students who has a disability.</w:t>
            </w:r>
          </w:p>
        </w:tc>
        <w:tc>
          <w:tcPr>
            <w:tcW w:w="3682" w:type="dxa"/>
            <w:tcBorders>
              <w:top w:val="nil"/>
              <w:left w:val="nil"/>
              <w:bottom w:val="single" w:sz="4" w:space="0" w:color="auto"/>
              <w:right w:val="single" w:sz="4" w:space="0" w:color="auto"/>
            </w:tcBorders>
            <w:shd w:val="clear" w:color="auto" w:fill="auto"/>
            <w:hideMark/>
          </w:tcPr>
          <w:p w:rsidR="009B55DA" w:rsidRPr="00D37148" w:rsidRDefault="009B55DA" w:rsidP="00D37148">
            <w:pPr>
              <w:pStyle w:val="ListParagraph"/>
              <w:numPr>
                <w:ilvl w:val="0"/>
                <w:numId w:val="32"/>
              </w:numPr>
              <w:contextualSpacing w:val="0"/>
              <w:rPr>
                <w:rFonts w:ascii="Calibri" w:hAnsi="Calibri"/>
                <w:bCs/>
                <w:szCs w:val="20"/>
              </w:rPr>
            </w:pPr>
            <w:r w:rsidRPr="00D37148">
              <w:rPr>
                <w:rFonts w:ascii="Calibri" w:hAnsi="Calibri"/>
                <w:bCs/>
                <w:szCs w:val="20"/>
              </w:rPr>
              <w:t>The school must have adequate provision for meeting the needs of any of its students who has a disability.</w:t>
            </w:r>
          </w:p>
        </w:tc>
        <w:tc>
          <w:tcPr>
            <w:tcW w:w="3682" w:type="dxa"/>
            <w:tcBorders>
              <w:top w:val="nil"/>
              <w:left w:val="nil"/>
              <w:bottom w:val="single" w:sz="4" w:space="0" w:color="auto"/>
              <w:right w:val="single" w:sz="4" w:space="0" w:color="auto"/>
            </w:tcBorders>
          </w:tcPr>
          <w:p w:rsidR="00B47AFB" w:rsidRPr="00AA1478" w:rsidRDefault="009B55DA" w:rsidP="009B55DA">
            <w:pPr>
              <w:rPr>
                <w:rFonts w:ascii="Calibri" w:hAnsi="Calibri"/>
                <w:bCs/>
                <w:szCs w:val="20"/>
              </w:rPr>
            </w:pPr>
            <w:r>
              <w:rPr>
                <w:rFonts w:ascii="Calibri" w:hAnsi="Calibri"/>
                <w:bCs/>
                <w:szCs w:val="20"/>
              </w:rPr>
              <w:t>Students with a disability policy that details how the school will provide for such students.</w:t>
            </w:r>
            <w:r w:rsidR="00B47AFB">
              <w:rPr>
                <w:rFonts w:ascii="Calibri" w:hAnsi="Calibri"/>
                <w:bCs/>
                <w:szCs w:val="20"/>
              </w:rPr>
              <w:t xml:space="preserve"> </w:t>
            </w:r>
          </w:p>
        </w:tc>
        <w:tc>
          <w:tcPr>
            <w:tcW w:w="3682" w:type="dxa"/>
            <w:tcBorders>
              <w:top w:val="nil"/>
              <w:left w:val="nil"/>
              <w:bottom w:val="single" w:sz="4" w:space="0" w:color="auto"/>
              <w:right w:val="single" w:sz="4" w:space="0" w:color="auto"/>
            </w:tcBorders>
          </w:tcPr>
          <w:p w:rsidR="009B55DA" w:rsidRPr="00B828E5" w:rsidRDefault="009B55DA" w:rsidP="009B55DA">
            <w:pPr>
              <w:rPr>
                <w:rFonts w:asciiTheme="minorHAnsi" w:hAnsiTheme="minorHAnsi"/>
                <w:bCs/>
                <w:szCs w:val="20"/>
              </w:rPr>
            </w:pPr>
          </w:p>
        </w:tc>
      </w:tr>
    </w:tbl>
    <w:p w:rsidR="009B55DA" w:rsidRDefault="009B55DA" w:rsidP="009B55DA">
      <w:r>
        <w:br w:type="page"/>
      </w:r>
    </w:p>
    <w:tbl>
      <w:tblPr>
        <w:tblW w:w="15168" w:type="dxa"/>
        <w:tblInd w:w="-318" w:type="dxa"/>
        <w:tblLayout w:type="fixed"/>
        <w:tblLook w:val="04A0" w:firstRow="1" w:lastRow="0" w:firstColumn="1" w:lastColumn="0" w:noHBand="0" w:noVBand="1"/>
      </w:tblPr>
      <w:tblGrid>
        <w:gridCol w:w="440"/>
        <w:gridCol w:w="3682"/>
        <w:gridCol w:w="3682"/>
        <w:gridCol w:w="3682"/>
        <w:gridCol w:w="3682"/>
      </w:tblGrid>
      <w:tr w:rsidR="009B55DA" w:rsidRPr="00B00E4F" w:rsidTr="009B55DA">
        <w:trPr>
          <w:trHeight w:val="42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5DA" w:rsidRPr="00B00E4F" w:rsidRDefault="009B55DA" w:rsidP="009B55DA">
            <w:pPr>
              <w:jc w:val="center"/>
              <w:rPr>
                <w:rFonts w:ascii="Calibri" w:hAnsi="Calibri"/>
                <w:bCs/>
              </w:rPr>
            </w:pPr>
            <w:r w:rsidRPr="00B00E4F">
              <w:lastRenderedPageBreak/>
              <w:br w:type="page"/>
            </w:r>
            <w:r w:rsidRPr="00B00E4F">
              <w:rPr>
                <w:rFonts w:ascii="Calibri" w:hAnsi="Calibri"/>
                <w:bCs/>
              </w:rPr>
              <w:t> </w:t>
            </w:r>
          </w:p>
        </w:tc>
        <w:tc>
          <w:tcPr>
            <w:tcW w:w="3682" w:type="dxa"/>
            <w:tcBorders>
              <w:top w:val="single" w:sz="4" w:space="0" w:color="auto"/>
              <w:left w:val="nil"/>
              <w:bottom w:val="single" w:sz="4" w:space="0" w:color="auto"/>
              <w:right w:val="single" w:sz="4" w:space="0" w:color="auto"/>
            </w:tcBorders>
            <w:shd w:val="clear" w:color="000000" w:fill="BFBFBF"/>
            <w:vAlign w:val="center"/>
            <w:hideMark/>
          </w:tcPr>
          <w:p w:rsidR="009B55DA" w:rsidRPr="00B00E4F" w:rsidRDefault="009B55DA" w:rsidP="009B55DA">
            <w:pPr>
              <w:jc w:val="center"/>
              <w:rPr>
                <w:rFonts w:ascii="Calibri" w:hAnsi="Calibri"/>
                <w:bCs/>
                <w:color w:val="FFFFFF"/>
              </w:rPr>
            </w:pPr>
            <w:r w:rsidRPr="00B00E4F">
              <w:rPr>
                <w:rFonts w:ascii="Calibri" w:hAnsi="Calibri"/>
                <w:bCs/>
                <w:color w:val="FFFFFF"/>
              </w:rPr>
              <w:t>Matters to be Addressed in the Application</w:t>
            </w:r>
            <w:r>
              <w:rPr>
                <w:rFonts w:ascii="Calibri" w:hAnsi="Calibri"/>
                <w:bCs/>
                <w:color w:val="FFFFFF"/>
              </w:rPr>
              <w:t xml:space="preserve"> s 130 </w:t>
            </w:r>
          </w:p>
        </w:tc>
        <w:tc>
          <w:tcPr>
            <w:tcW w:w="3682" w:type="dxa"/>
            <w:tcBorders>
              <w:top w:val="single" w:sz="4" w:space="0" w:color="auto"/>
              <w:left w:val="nil"/>
              <w:bottom w:val="single" w:sz="4" w:space="0" w:color="auto"/>
              <w:right w:val="single" w:sz="4" w:space="0" w:color="auto"/>
            </w:tcBorders>
            <w:shd w:val="clear" w:color="000000" w:fill="BFBFBF"/>
            <w:vAlign w:val="center"/>
            <w:hideMark/>
          </w:tcPr>
          <w:p w:rsidR="009B55DA" w:rsidRPr="00B00E4F" w:rsidRDefault="009B55DA" w:rsidP="009B55DA">
            <w:pPr>
              <w:jc w:val="center"/>
              <w:rPr>
                <w:rFonts w:ascii="Calibri" w:hAnsi="Calibri"/>
                <w:bCs/>
                <w:color w:val="FFFFFF"/>
              </w:rPr>
            </w:pPr>
            <w:r w:rsidRPr="00B00E4F">
              <w:rPr>
                <w:rFonts w:ascii="Calibri" w:hAnsi="Calibri"/>
                <w:bCs/>
                <w:color w:val="FFFFFF"/>
              </w:rPr>
              <w:t xml:space="preserve">Registration Requirements </w:t>
            </w:r>
            <w:r>
              <w:rPr>
                <w:rFonts w:ascii="Calibri" w:hAnsi="Calibri"/>
                <w:bCs/>
                <w:color w:val="FFFFFF"/>
              </w:rPr>
              <w:br/>
            </w:r>
            <w:r w:rsidRPr="00B00E4F">
              <w:rPr>
                <w:rFonts w:ascii="Calibri" w:hAnsi="Calibri"/>
                <w:bCs/>
                <w:color w:val="FFFFFF"/>
              </w:rPr>
              <w:t>from the Act</w:t>
            </w:r>
            <w:r>
              <w:rPr>
                <w:rFonts w:ascii="Calibri" w:hAnsi="Calibri"/>
                <w:bCs/>
                <w:color w:val="FFFFFF"/>
              </w:rPr>
              <w:t xml:space="preserve"> S125</w:t>
            </w:r>
          </w:p>
        </w:tc>
        <w:tc>
          <w:tcPr>
            <w:tcW w:w="3682" w:type="dxa"/>
            <w:tcBorders>
              <w:top w:val="single" w:sz="4" w:space="0" w:color="auto"/>
              <w:left w:val="nil"/>
              <w:bottom w:val="single" w:sz="4" w:space="0" w:color="auto"/>
              <w:right w:val="single" w:sz="4" w:space="0" w:color="auto"/>
            </w:tcBorders>
            <w:shd w:val="clear" w:color="000000" w:fill="BFBFBF"/>
          </w:tcPr>
          <w:p w:rsidR="009B55DA" w:rsidRPr="00B00E4F" w:rsidRDefault="009B55DA" w:rsidP="009B55DA">
            <w:pPr>
              <w:jc w:val="center"/>
              <w:rPr>
                <w:rFonts w:ascii="Calibri" w:hAnsi="Calibri"/>
                <w:bCs/>
                <w:color w:val="FFFFFF"/>
              </w:rPr>
            </w:pPr>
            <w:r w:rsidRPr="00B00E4F">
              <w:rPr>
                <w:rFonts w:ascii="Calibri" w:hAnsi="Calibri"/>
                <w:bCs/>
                <w:color w:val="FFFFFF"/>
              </w:rPr>
              <w:t xml:space="preserve">Suggested Evidence </w:t>
            </w:r>
          </w:p>
        </w:tc>
        <w:tc>
          <w:tcPr>
            <w:tcW w:w="3682" w:type="dxa"/>
            <w:tcBorders>
              <w:top w:val="single" w:sz="4" w:space="0" w:color="auto"/>
              <w:left w:val="nil"/>
              <w:bottom w:val="single" w:sz="4" w:space="0" w:color="auto"/>
              <w:right w:val="single" w:sz="4" w:space="0" w:color="auto"/>
            </w:tcBorders>
            <w:shd w:val="clear" w:color="000000" w:fill="BFBFBF"/>
          </w:tcPr>
          <w:p w:rsidR="009B55DA" w:rsidRPr="00B00E4F" w:rsidRDefault="009B55DA" w:rsidP="009B55DA">
            <w:pPr>
              <w:jc w:val="center"/>
              <w:rPr>
                <w:rFonts w:ascii="Calibri" w:hAnsi="Calibri"/>
                <w:bCs/>
                <w:color w:val="FFFFFF"/>
              </w:rPr>
            </w:pPr>
            <w:r w:rsidRPr="00B00E4F">
              <w:rPr>
                <w:rFonts w:ascii="Calibri" w:hAnsi="Calibri"/>
                <w:bCs/>
                <w:color w:val="FFFFFF"/>
              </w:rPr>
              <w:t>Resources</w:t>
            </w:r>
          </w:p>
        </w:tc>
      </w:tr>
      <w:tr w:rsidR="009B55DA" w:rsidRPr="00161D79" w:rsidTr="009B55DA">
        <w:trPr>
          <w:trHeight w:val="213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5DA" w:rsidRPr="00161D79" w:rsidRDefault="009B55DA" w:rsidP="009B55DA">
            <w:pPr>
              <w:jc w:val="center"/>
              <w:rPr>
                <w:rFonts w:ascii="Calibri" w:hAnsi="Calibri"/>
                <w:color w:val="000000"/>
                <w:sz w:val="22"/>
                <w:szCs w:val="22"/>
              </w:rPr>
            </w:pPr>
            <w:r w:rsidRPr="00161D79">
              <w:rPr>
                <w:rFonts w:ascii="Calibri" w:hAnsi="Calibri"/>
                <w:color w:val="000000"/>
                <w:sz w:val="22"/>
                <w:szCs w:val="22"/>
              </w:rPr>
              <w:t>16</w:t>
            </w:r>
          </w:p>
        </w:tc>
        <w:tc>
          <w:tcPr>
            <w:tcW w:w="3682" w:type="dxa"/>
            <w:tcBorders>
              <w:top w:val="single" w:sz="4" w:space="0" w:color="auto"/>
              <w:left w:val="single" w:sz="4" w:space="0" w:color="auto"/>
              <w:bottom w:val="single" w:sz="4" w:space="0" w:color="auto"/>
              <w:right w:val="single" w:sz="4" w:space="0" w:color="auto"/>
            </w:tcBorders>
            <w:shd w:val="clear" w:color="auto" w:fill="auto"/>
            <w:hideMark/>
          </w:tcPr>
          <w:p w:rsidR="009B55DA" w:rsidRPr="00161D79" w:rsidRDefault="009B55DA" w:rsidP="009B55DA">
            <w:pPr>
              <w:rPr>
                <w:rFonts w:ascii="Calibri" w:hAnsi="Calibri"/>
                <w:color w:val="000000"/>
                <w:szCs w:val="20"/>
              </w:rPr>
            </w:pPr>
            <w:r>
              <w:rPr>
                <w:rFonts w:ascii="Calibri" w:hAnsi="Calibri"/>
                <w:color w:val="000000"/>
                <w:szCs w:val="20"/>
              </w:rPr>
              <w:t xml:space="preserve">(p) </w:t>
            </w:r>
            <w:r w:rsidRPr="00161D79">
              <w:rPr>
                <w:rFonts w:ascii="Calibri" w:hAnsi="Calibri"/>
                <w:color w:val="000000"/>
                <w:szCs w:val="20"/>
              </w:rPr>
              <w:t>The school's policy and procedures for safeguarding the health, safety and wellbeing of its staff and students, including the following:</w:t>
            </w:r>
            <w:r w:rsidRPr="00161D79">
              <w:rPr>
                <w:rFonts w:ascii="Calibri" w:hAnsi="Calibri"/>
                <w:color w:val="000000"/>
                <w:szCs w:val="20"/>
              </w:rPr>
              <w:br/>
              <w:t xml:space="preserve">(i) an </w:t>
            </w:r>
            <w:r>
              <w:rPr>
                <w:rFonts w:ascii="Calibri" w:hAnsi="Calibri"/>
                <w:color w:val="000000"/>
                <w:szCs w:val="20"/>
              </w:rPr>
              <w:t>work</w:t>
            </w:r>
            <w:r w:rsidRPr="00161D79">
              <w:rPr>
                <w:rFonts w:ascii="Calibri" w:hAnsi="Calibri"/>
                <w:color w:val="000000"/>
                <w:szCs w:val="20"/>
              </w:rPr>
              <w:t xml:space="preserve"> health and safety manual for its staff;</w:t>
            </w:r>
            <w:r w:rsidRPr="00161D79">
              <w:rPr>
                <w:rFonts w:ascii="Calibri" w:hAnsi="Calibri"/>
                <w:color w:val="000000"/>
                <w:szCs w:val="20"/>
              </w:rPr>
              <w:br/>
              <w:t xml:space="preserve">(ii) procedures to ensure a criminal </w:t>
            </w:r>
            <w:r>
              <w:rPr>
                <w:rFonts w:ascii="Calibri" w:hAnsi="Calibri"/>
                <w:color w:val="000000"/>
                <w:szCs w:val="20"/>
              </w:rPr>
              <w:t>record</w:t>
            </w:r>
            <w:r w:rsidRPr="00161D79">
              <w:rPr>
                <w:rFonts w:ascii="Calibri" w:hAnsi="Calibri"/>
                <w:color w:val="000000"/>
                <w:szCs w:val="20"/>
              </w:rPr>
              <w:t xml:space="preserve"> report is obtained for each member of its staff;</w:t>
            </w:r>
            <w:r w:rsidRPr="00161D79">
              <w:rPr>
                <w:rFonts w:ascii="Calibri" w:hAnsi="Calibri"/>
                <w:color w:val="000000"/>
                <w:szCs w:val="20"/>
              </w:rPr>
              <w:br/>
              <w:t>(iii) a contingency plan for emergencies.</w:t>
            </w:r>
          </w:p>
        </w:tc>
        <w:tc>
          <w:tcPr>
            <w:tcW w:w="3682" w:type="dxa"/>
            <w:tcBorders>
              <w:top w:val="single" w:sz="4" w:space="0" w:color="auto"/>
              <w:left w:val="single" w:sz="4" w:space="0" w:color="auto"/>
              <w:bottom w:val="single" w:sz="4" w:space="0" w:color="auto"/>
              <w:right w:val="single" w:sz="4" w:space="0" w:color="auto"/>
            </w:tcBorders>
            <w:shd w:val="clear" w:color="auto" w:fill="auto"/>
            <w:hideMark/>
          </w:tcPr>
          <w:p w:rsidR="009B55DA" w:rsidRPr="00D37148" w:rsidRDefault="009B55DA" w:rsidP="00D37148">
            <w:pPr>
              <w:pStyle w:val="ListParagraph"/>
              <w:numPr>
                <w:ilvl w:val="0"/>
                <w:numId w:val="32"/>
              </w:numPr>
              <w:contextualSpacing w:val="0"/>
              <w:rPr>
                <w:rFonts w:ascii="Calibri" w:hAnsi="Calibri"/>
                <w:bCs/>
                <w:szCs w:val="20"/>
              </w:rPr>
            </w:pPr>
            <w:r w:rsidRPr="00D37148">
              <w:rPr>
                <w:rFonts w:ascii="Calibri" w:hAnsi="Calibri"/>
                <w:bCs/>
                <w:szCs w:val="20"/>
              </w:rPr>
              <w:t>The school must have adequate safeguards for the health, safety and wellbeing of its staff and students, including the following:</w:t>
            </w:r>
            <w:r w:rsidRPr="00D37148">
              <w:rPr>
                <w:rFonts w:ascii="Calibri" w:hAnsi="Calibri"/>
                <w:bCs/>
                <w:szCs w:val="20"/>
              </w:rPr>
              <w:br/>
              <w:t xml:space="preserve">(i) a work health and safety manual for its staff; </w:t>
            </w:r>
            <w:r w:rsidRPr="00D37148">
              <w:rPr>
                <w:rFonts w:ascii="Calibri" w:hAnsi="Calibri"/>
                <w:bCs/>
                <w:szCs w:val="20"/>
              </w:rPr>
              <w:br/>
              <w:t xml:space="preserve">(ii) procedures to ensure a criminal record report is obtained for each member of its staff </w:t>
            </w:r>
            <w:r w:rsidRPr="00D37148">
              <w:rPr>
                <w:rFonts w:ascii="Calibri" w:hAnsi="Calibri"/>
                <w:bCs/>
                <w:szCs w:val="20"/>
              </w:rPr>
              <w:br/>
              <w:t xml:space="preserve">(iii) a contingency plan for emergencies </w:t>
            </w:r>
          </w:p>
        </w:tc>
        <w:tc>
          <w:tcPr>
            <w:tcW w:w="3682" w:type="dxa"/>
            <w:tcBorders>
              <w:top w:val="single" w:sz="4" w:space="0" w:color="auto"/>
              <w:left w:val="single" w:sz="4" w:space="0" w:color="auto"/>
              <w:bottom w:val="single" w:sz="4" w:space="0" w:color="auto"/>
              <w:right w:val="single" w:sz="4" w:space="0" w:color="auto"/>
            </w:tcBorders>
          </w:tcPr>
          <w:p w:rsidR="009B55DA" w:rsidRDefault="009B55DA" w:rsidP="009B55DA">
            <w:pPr>
              <w:rPr>
                <w:rFonts w:ascii="Calibri" w:hAnsi="Calibri"/>
                <w:bCs/>
                <w:szCs w:val="20"/>
              </w:rPr>
            </w:pPr>
            <w:r>
              <w:rPr>
                <w:rFonts w:ascii="Calibri" w:hAnsi="Calibri"/>
                <w:bCs/>
                <w:szCs w:val="20"/>
              </w:rPr>
              <w:t>Occupational health, safety and wellbeing policy that covers staff and students</w:t>
            </w:r>
            <w:r w:rsidR="00EE4A96">
              <w:rPr>
                <w:rFonts w:ascii="Calibri" w:hAnsi="Calibri"/>
                <w:bCs/>
                <w:szCs w:val="20"/>
              </w:rPr>
              <w:t>.</w:t>
            </w:r>
          </w:p>
          <w:p w:rsidR="00EE4A96" w:rsidRDefault="00EE4A96" w:rsidP="009B55DA">
            <w:pPr>
              <w:rPr>
                <w:rFonts w:ascii="Calibri" w:hAnsi="Calibri"/>
                <w:bCs/>
                <w:szCs w:val="20"/>
              </w:rPr>
            </w:pPr>
          </w:p>
          <w:p w:rsidR="00EE4A96" w:rsidRPr="00AA1478" w:rsidRDefault="009E59CA" w:rsidP="009B55DA">
            <w:pPr>
              <w:rPr>
                <w:rFonts w:ascii="Calibri" w:hAnsi="Calibri"/>
                <w:bCs/>
                <w:szCs w:val="20"/>
              </w:rPr>
            </w:pPr>
            <w:r>
              <w:rPr>
                <w:rFonts w:ascii="Calibri" w:hAnsi="Calibri"/>
                <w:bCs/>
                <w:szCs w:val="20"/>
              </w:rPr>
              <w:t xml:space="preserve"> </w:t>
            </w:r>
          </w:p>
        </w:tc>
        <w:tc>
          <w:tcPr>
            <w:tcW w:w="3682" w:type="dxa"/>
            <w:tcBorders>
              <w:top w:val="single" w:sz="4" w:space="0" w:color="auto"/>
              <w:left w:val="single" w:sz="4" w:space="0" w:color="auto"/>
              <w:bottom w:val="single" w:sz="4" w:space="0" w:color="auto"/>
              <w:right w:val="single" w:sz="4" w:space="0" w:color="auto"/>
            </w:tcBorders>
          </w:tcPr>
          <w:p w:rsidR="009B55DA" w:rsidRPr="00B828E5" w:rsidRDefault="001A6534" w:rsidP="009B55DA">
            <w:pPr>
              <w:rPr>
                <w:rFonts w:asciiTheme="minorHAnsi" w:hAnsiTheme="minorHAnsi"/>
                <w:bCs/>
                <w:szCs w:val="20"/>
              </w:rPr>
            </w:pPr>
            <w:hyperlink r:id="rId19" w:history="1">
              <w:r w:rsidR="0053027E" w:rsidRPr="00484E9D">
                <w:rPr>
                  <w:rStyle w:val="Hyperlink"/>
                </w:rPr>
                <w:t>https://education.nt.gov.au/education/policies</w:t>
              </w:r>
            </w:hyperlink>
            <w:r w:rsidR="0053027E">
              <w:t xml:space="preserve"> </w:t>
            </w:r>
          </w:p>
        </w:tc>
      </w:tr>
      <w:tr w:rsidR="009B55DA" w:rsidRPr="00161D79" w:rsidTr="009B55DA">
        <w:trPr>
          <w:trHeight w:val="58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5DA" w:rsidRPr="00161D79" w:rsidRDefault="009B55DA" w:rsidP="009B55DA">
            <w:pPr>
              <w:jc w:val="center"/>
              <w:rPr>
                <w:rFonts w:ascii="Calibri" w:hAnsi="Calibri"/>
                <w:color w:val="000000"/>
                <w:sz w:val="22"/>
                <w:szCs w:val="22"/>
              </w:rPr>
            </w:pPr>
            <w:r w:rsidRPr="00161D79">
              <w:rPr>
                <w:rFonts w:ascii="Calibri" w:hAnsi="Calibri"/>
                <w:color w:val="000000"/>
                <w:sz w:val="22"/>
                <w:szCs w:val="22"/>
              </w:rPr>
              <w:t>17</w:t>
            </w:r>
          </w:p>
        </w:tc>
        <w:tc>
          <w:tcPr>
            <w:tcW w:w="3682" w:type="dxa"/>
            <w:tcBorders>
              <w:top w:val="single" w:sz="4" w:space="0" w:color="auto"/>
              <w:left w:val="nil"/>
              <w:bottom w:val="single" w:sz="4" w:space="0" w:color="auto"/>
              <w:right w:val="single" w:sz="4" w:space="0" w:color="auto"/>
            </w:tcBorders>
            <w:shd w:val="clear" w:color="auto" w:fill="auto"/>
            <w:hideMark/>
          </w:tcPr>
          <w:p w:rsidR="009B55DA" w:rsidRPr="00161D79" w:rsidRDefault="009B55DA" w:rsidP="009B55DA">
            <w:pPr>
              <w:rPr>
                <w:rFonts w:ascii="Calibri" w:hAnsi="Calibri"/>
                <w:color w:val="000000"/>
                <w:szCs w:val="20"/>
              </w:rPr>
            </w:pPr>
            <w:r>
              <w:rPr>
                <w:rFonts w:ascii="Calibri" w:hAnsi="Calibri"/>
                <w:color w:val="000000"/>
                <w:szCs w:val="20"/>
              </w:rPr>
              <w:t xml:space="preserve">(q) </w:t>
            </w:r>
            <w:r w:rsidRPr="00161D79">
              <w:rPr>
                <w:rFonts w:ascii="Calibri" w:hAnsi="Calibri"/>
                <w:color w:val="000000"/>
                <w:szCs w:val="20"/>
              </w:rPr>
              <w:t>The school's policy and procedures for dealing with complaints and disputes.</w:t>
            </w:r>
          </w:p>
        </w:tc>
        <w:tc>
          <w:tcPr>
            <w:tcW w:w="3682" w:type="dxa"/>
            <w:tcBorders>
              <w:top w:val="single" w:sz="4" w:space="0" w:color="auto"/>
              <w:left w:val="nil"/>
              <w:bottom w:val="single" w:sz="4" w:space="0" w:color="auto"/>
              <w:right w:val="single" w:sz="4" w:space="0" w:color="auto"/>
            </w:tcBorders>
            <w:shd w:val="clear" w:color="auto" w:fill="auto"/>
            <w:hideMark/>
          </w:tcPr>
          <w:p w:rsidR="009B55DA" w:rsidRPr="00D37148" w:rsidRDefault="009B55DA" w:rsidP="00D37148">
            <w:pPr>
              <w:pStyle w:val="ListParagraph"/>
              <w:numPr>
                <w:ilvl w:val="0"/>
                <w:numId w:val="32"/>
              </w:numPr>
              <w:contextualSpacing w:val="0"/>
              <w:rPr>
                <w:rFonts w:ascii="Calibri" w:hAnsi="Calibri"/>
                <w:bCs/>
                <w:szCs w:val="20"/>
              </w:rPr>
            </w:pPr>
            <w:r w:rsidRPr="00D37148">
              <w:rPr>
                <w:rFonts w:ascii="Calibri" w:hAnsi="Calibri"/>
                <w:bCs/>
                <w:szCs w:val="20"/>
              </w:rPr>
              <w:t>The school must have appropriate policies and procedures to deal with complaints and disputes.</w:t>
            </w:r>
          </w:p>
        </w:tc>
        <w:tc>
          <w:tcPr>
            <w:tcW w:w="3682" w:type="dxa"/>
            <w:tcBorders>
              <w:top w:val="single" w:sz="4" w:space="0" w:color="auto"/>
              <w:left w:val="nil"/>
              <w:bottom w:val="single" w:sz="4" w:space="0" w:color="auto"/>
              <w:right w:val="single" w:sz="4" w:space="0" w:color="auto"/>
            </w:tcBorders>
          </w:tcPr>
          <w:p w:rsidR="009B55DA" w:rsidRDefault="009B55DA" w:rsidP="009B55DA">
            <w:pPr>
              <w:rPr>
                <w:rFonts w:ascii="Calibri" w:hAnsi="Calibri"/>
                <w:bCs/>
                <w:szCs w:val="20"/>
              </w:rPr>
            </w:pPr>
            <w:r>
              <w:rPr>
                <w:rFonts w:ascii="Calibri" w:hAnsi="Calibri"/>
                <w:bCs/>
                <w:szCs w:val="20"/>
              </w:rPr>
              <w:t>Complaints and disputes policy that includes:</w:t>
            </w:r>
          </w:p>
          <w:p w:rsidR="009B55DA" w:rsidRDefault="009B55DA" w:rsidP="00D37148">
            <w:pPr>
              <w:numPr>
                <w:ilvl w:val="0"/>
                <w:numId w:val="30"/>
              </w:numPr>
              <w:rPr>
                <w:rFonts w:ascii="Calibri" w:hAnsi="Calibri"/>
                <w:bCs/>
                <w:szCs w:val="20"/>
              </w:rPr>
            </w:pPr>
            <w:r>
              <w:rPr>
                <w:rFonts w:ascii="Calibri" w:hAnsi="Calibri"/>
                <w:bCs/>
                <w:szCs w:val="20"/>
              </w:rPr>
              <w:t>principles that underpin the policy</w:t>
            </w:r>
          </w:p>
          <w:p w:rsidR="009B55DA" w:rsidRPr="00774D5A" w:rsidRDefault="009B55DA" w:rsidP="00D37148">
            <w:pPr>
              <w:numPr>
                <w:ilvl w:val="0"/>
                <w:numId w:val="30"/>
              </w:numPr>
              <w:rPr>
                <w:rFonts w:ascii="Calibri" w:hAnsi="Calibri"/>
                <w:bCs/>
                <w:szCs w:val="20"/>
              </w:rPr>
            </w:pPr>
            <w:r>
              <w:rPr>
                <w:rFonts w:ascii="Calibri" w:hAnsi="Calibri"/>
                <w:bCs/>
                <w:szCs w:val="20"/>
              </w:rPr>
              <w:t>strategies for dealing with complaints and disputes</w:t>
            </w:r>
          </w:p>
        </w:tc>
        <w:tc>
          <w:tcPr>
            <w:tcW w:w="3682" w:type="dxa"/>
            <w:tcBorders>
              <w:top w:val="single" w:sz="4" w:space="0" w:color="auto"/>
              <w:left w:val="nil"/>
              <w:bottom w:val="single" w:sz="4" w:space="0" w:color="auto"/>
              <w:right w:val="single" w:sz="4" w:space="0" w:color="auto"/>
            </w:tcBorders>
          </w:tcPr>
          <w:p w:rsidR="009B55DA" w:rsidRPr="003E4C89" w:rsidRDefault="009B55DA" w:rsidP="009B55DA">
            <w:pPr>
              <w:rPr>
                <w:rFonts w:asciiTheme="minorHAnsi" w:hAnsiTheme="minorHAnsi"/>
                <w:bCs/>
                <w:szCs w:val="20"/>
              </w:rPr>
            </w:pPr>
          </w:p>
        </w:tc>
      </w:tr>
      <w:tr w:rsidR="009B55DA" w:rsidRPr="00161D79" w:rsidTr="009B55DA">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B55DA" w:rsidRPr="00161D79" w:rsidRDefault="009B55DA" w:rsidP="009B55DA">
            <w:pPr>
              <w:jc w:val="center"/>
              <w:rPr>
                <w:rFonts w:ascii="Calibri" w:hAnsi="Calibri"/>
                <w:color w:val="000000"/>
                <w:sz w:val="22"/>
                <w:szCs w:val="22"/>
              </w:rPr>
            </w:pPr>
            <w:r w:rsidRPr="00161D79">
              <w:rPr>
                <w:rFonts w:ascii="Calibri" w:hAnsi="Calibri"/>
                <w:color w:val="000000"/>
                <w:sz w:val="22"/>
                <w:szCs w:val="22"/>
              </w:rPr>
              <w:t>18</w:t>
            </w:r>
          </w:p>
        </w:tc>
        <w:tc>
          <w:tcPr>
            <w:tcW w:w="3682" w:type="dxa"/>
            <w:tcBorders>
              <w:top w:val="nil"/>
              <w:left w:val="nil"/>
              <w:bottom w:val="single" w:sz="4" w:space="0" w:color="auto"/>
              <w:right w:val="single" w:sz="4" w:space="0" w:color="auto"/>
            </w:tcBorders>
            <w:shd w:val="clear" w:color="auto" w:fill="auto"/>
            <w:hideMark/>
          </w:tcPr>
          <w:p w:rsidR="009B55DA" w:rsidRPr="00161D79" w:rsidRDefault="009B55DA" w:rsidP="009B55DA">
            <w:pPr>
              <w:rPr>
                <w:rFonts w:ascii="Calibri" w:hAnsi="Calibri"/>
                <w:color w:val="000000"/>
                <w:szCs w:val="20"/>
              </w:rPr>
            </w:pPr>
            <w:r>
              <w:rPr>
                <w:rFonts w:ascii="Calibri" w:hAnsi="Calibri"/>
                <w:color w:val="000000"/>
                <w:szCs w:val="20"/>
              </w:rPr>
              <w:t xml:space="preserve">(r) </w:t>
            </w:r>
            <w:r w:rsidRPr="00161D79">
              <w:rPr>
                <w:rFonts w:ascii="Calibri" w:hAnsi="Calibri"/>
                <w:color w:val="000000"/>
                <w:szCs w:val="20"/>
              </w:rPr>
              <w:t xml:space="preserve">The school's plan for maintaining a system of </w:t>
            </w:r>
            <w:r>
              <w:rPr>
                <w:rFonts w:ascii="Calibri" w:hAnsi="Calibri"/>
                <w:color w:val="000000"/>
                <w:szCs w:val="20"/>
              </w:rPr>
              <w:t xml:space="preserve">self-assessment </w:t>
            </w:r>
            <w:r w:rsidRPr="00161D79">
              <w:rPr>
                <w:rFonts w:ascii="Calibri" w:hAnsi="Calibri"/>
                <w:color w:val="000000"/>
                <w:szCs w:val="20"/>
              </w:rPr>
              <w:t>in accordance with section</w:t>
            </w:r>
            <w:r>
              <w:rPr>
                <w:rFonts w:ascii="Calibri" w:hAnsi="Calibri"/>
                <w:color w:val="000000"/>
                <w:szCs w:val="20"/>
              </w:rPr>
              <w:t xml:space="preserve"> 145</w:t>
            </w:r>
          </w:p>
        </w:tc>
        <w:tc>
          <w:tcPr>
            <w:tcW w:w="3682" w:type="dxa"/>
            <w:tcBorders>
              <w:top w:val="nil"/>
              <w:left w:val="nil"/>
              <w:bottom w:val="single" w:sz="4" w:space="0" w:color="auto"/>
              <w:right w:val="single" w:sz="4" w:space="0" w:color="auto"/>
            </w:tcBorders>
            <w:shd w:val="clear" w:color="auto" w:fill="auto"/>
            <w:hideMark/>
          </w:tcPr>
          <w:p w:rsidR="009B55DA" w:rsidRPr="00D37148" w:rsidRDefault="009B55DA" w:rsidP="00D37148">
            <w:pPr>
              <w:pStyle w:val="ListParagraph"/>
              <w:numPr>
                <w:ilvl w:val="0"/>
                <w:numId w:val="32"/>
              </w:numPr>
              <w:contextualSpacing w:val="0"/>
              <w:rPr>
                <w:rFonts w:ascii="Calibri" w:hAnsi="Calibri"/>
                <w:bCs/>
                <w:szCs w:val="20"/>
              </w:rPr>
            </w:pPr>
            <w:r w:rsidRPr="00D37148">
              <w:rPr>
                <w:rFonts w:ascii="Calibri" w:hAnsi="Calibri"/>
                <w:bCs/>
                <w:szCs w:val="20"/>
              </w:rPr>
              <w:t>An annual self-assessment must be conducted for the school in accordance with section 145.</w:t>
            </w:r>
          </w:p>
        </w:tc>
        <w:tc>
          <w:tcPr>
            <w:tcW w:w="3682" w:type="dxa"/>
            <w:tcBorders>
              <w:top w:val="nil"/>
              <w:left w:val="nil"/>
              <w:bottom w:val="single" w:sz="4" w:space="0" w:color="auto"/>
              <w:right w:val="single" w:sz="4" w:space="0" w:color="auto"/>
            </w:tcBorders>
          </w:tcPr>
          <w:p w:rsidR="009B55DA" w:rsidRPr="00AA1478" w:rsidRDefault="009B55DA" w:rsidP="009B55DA">
            <w:pPr>
              <w:rPr>
                <w:rFonts w:ascii="Calibri" w:hAnsi="Calibri"/>
                <w:bCs/>
                <w:szCs w:val="20"/>
              </w:rPr>
            </w:pPr>
            <w:r>
              <w:rPr>
                <w:rFonts w:ascii="Calibri" w:hAnsi="Calibri"/>
                <w:bCs/>
                <w:szCs w:val="20"/>
              </w:rPr>
              <w:t>Statement regarding the system that will be used and the schedule of review.</w:t>
            </w:r>
          </w:p>
        </w:tc>
        <w:tc>
          <w:tcPr>
            <w:tcW w:w="3682" w:type="dxa"/>
            <w:tcBorders>
              <w:top w:val="nil"/>
              <w:left w:val="nil"/>
              <w:bottom w:val="single" w:sz="4" w:space="0" w:color="auto"/>
              <w:right w:val="single" w:sz="4" w:space="0" w:color="auto"/>
            </w:tcBorders>
          </w:tcPr>
          <w:p w:rsidR="009B55DA" w:rsidRPr="00B828E5" w:rsidRDefault="009B55DA" w:rsidP="0053027E">
            <w:pPr>
              <w:rPr>
                <w:rFonts w:asciiTheme="minorHAnsi" w:hAnsiTheme="minorHAnsi"/>
                <w:bCs/>
                <w:szCs w:val="20"/>
              </w:rPr>
            </w:pPr>
          </w:p>
        </w:tc>
      </w:tr>
      <w:tr w:rsidR="009B55DA" w:rsidRPr="00161D79" w:rsidTr="009B55DA">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B55DA" w:rsidRPr="00161D79" w:rsidRDefault="009B55DA" w:rsidP="009B55DA">
            <w:pPr>
              <w:jc w:val="center"/>
              <w:rPr>
                <w:rFonts w:ascii="Calibri" w:hAnsi="Calibri"/>
                <w:color w:val="000000"/>
                <w:sz w:val="22"/>
                <w:szCs w:val="22"/>
              </w:rPr>
            </w:pPr>
            <w:r w:rsidRPr="00161D79">
              <w:rPr>
                <w:rFonts w:ascii="Calibri" w:hAnsi="Calibri"/>
                <w:color w:val="000000"/>
                <w:sz w:val="22"/>
                <w:szCs w:val="22"/>
              </w:rPr>
              <w:t>19</w:t>
            </w:r>
          </w:p>
        </w:tc>
        <w:tc>
          <w:tcPr>
            <w:tcW w:w="3682" w:type="dxa"/>
            <w:tcBorders>
              <w:top w:val="nil"/>
              <w:left w:val="nil"/>
              <w:bottom w:val="single" w:sz="4" w:space="0" w:color="auto"/>
              <w:right w:val="single" w:sz="4" w:space="0" w:color="auto"/>
            </w:tcBorders>
            <w:shd w:val="clear" w:color="auto" w:fill="auto"/>
            <w:hideMark/>
          </w:tcPr>
          <w:p w:rsidR="009B55DA" w:rsidRPr="00161D79" w:rsidRDefault="009B55DA" w:rsidP="009B55DA">
            <w:pPr>
              <w:rPr>
                <w:rFonts w:ascii="Calibri" w:hAnsi="Calibri"/>
                <w:color w:val="000000"/>
                <w:szCs w:val="20"/>
              </w:rPr>
            </w:pPr>
            <w:r>
              <w:rPr>
                <w:rFonts w:ascii="Calibri" w:hAnsi="Calibri"/>
                <w:color w:val="000000"/>
                <w:szCs w:val="20"/>
              </w:rPr>
              <w:t>(s) a matter relating to any of the preceding paragraphs, or any other matter prescribed by regulation.</w:t>
            </w:r>
          </w:p>
        </w:tc>
        <w:tc>
          <w:tcPr>
            <w:tcW w:w="3682" w:type="dxa"/>
            <w:tcBorders>
              <w:top w:val="nil"/>
              <w:left w:val="nil"/>
              <w:bottom w:val="single" w:sz="4" w:space="0" w:color="auto"/>
              <w:right w:val="single" w:sz="4" w:space="0" w:color="auto"/>
            </w:tcBorders>
            <w:shd w:val="clear" w:color="auto" w:fill="auto"/>
            <w:hideMark/>
          </w:tcPr>
          <w:p w:rsidR="009B55DA" w:rsidRPr="00D37148" w:rsidRDefault="009B55DA" w:rsidP="00D37148">
            <w:pPr>
              <w:pStyle w:val="ListParagraph"/>
              <w:numPr>
                <w:ilvl w:val="0"/>
                <w:numId w:val="32"/>
              </w:numPr>
              <w:contextualSpacing w:val="0"/>
              <w:rPr>
                <w:rFonts w:ascii="Calibri" w:hAnsi="Calibri"/>
                <w:bCs/>
                <w:szCs w:val="20"/>
              </w:rPr>
            </w:pPr>
            <w:r w:rsidRPr="00D37148">
              <w:rPr>
                <w:rFonts w:ascii="Calibri" w:hAnsi="Calibri"/>
                <w:bCs/>
                <w:szCs w:val="20"/>
              </w:rPr>
              <w:t>a matter relating to any of the preceding paragraphs or any other matter prescribed by regulation.</w:t>
            </w:r>
          </w:p>
        </w:tc>
        <w:tc>
          <w:tcPr>
            <w:tcW w:w="3682" w:type="dxa"/>
            <w:tcBorders>
              <w:top w:val="nil"/>
              <w:left w:val="nil"/>
              <w:bottom w:val="single" w:sz="4" w:space="0" w:color="auto"/>
              <w:right w:val="single" w:sz="4" w:space="0" w:color="auto"/>
            </w:tcBorders>
          </w:tcPr>
          <w:p w:rsidR="009B55DA" w:rsidRPr="00AA1478" w:rsidRDefault="009B55DA" w:rsidP="009B55DA">
            <w:pPr>
              <w:rPr>
                <w:rFonts w:ascii="Calibri" w:hAnsi="Calibri"/>
                <w:bCs/>
                <w:szCs w:val="20"/>
              </w:rPr>
            </w:pPr>
          </w:p>
        </w:tc>
        <w:tc>
          <w:tcPr>
            <w:tcW w:w="3682" w:type="dxa"/>
            <w:tcBorders>
              <w:top w:val="nil"/>
              <w:left w:val="nil"/>
              <w:bottom w:val="single" w:sz="4" w:space="0" w:color="auto"/>
              <w:right w:val="single" w:sz="4" w:space="0" w:color="auto"/>
            </w:tcBorders>
          </w:tcPr>
          <w:p w:rsidR="009B55DA" w:rsidRPr="00B828E5" w:rsidRDefault="009B55DA" w:rsidP="009B55DA">
            <w:pPr>
              <w:rPr>
                <w:rFonts w:asciiTheme="minorHAnsi" w:hAnsiTheme="minorHAnsi"/>
                <w:bCs/>
                <w:szCs w:val="20"/>
              </w:rPr>
            </w:pPr>
          </w:p>
        </w:tc>
      </w:tr>
      <w:tr w:rsidR="009B55DA" w:rsidRPr="00161D79" w:rsidTr="009B55DA">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5DA" w:rsidRPr="00161D79" w:rsidRDefault="009B55DA" w:rsidP="009B55DA">
            <w:pPr>
              <w:jc w:val="center"/>
              <w:rPr>
                <w:rFonts w:ascii="Calibri" w:hAnsi="Calibri"/>
                <w:color w:val="000000"/>
                <w:sz w:val="22"/>
                <w:szCs w:val="22"/>
              </w:rPr>
            </w:pPr>
          </w:p>
        </w:tc>
        <w:tc>
          <w:tcPr>
            <w:tcW w:w="3682" w:type="dxa"/>
            <w:tcBorders>
              <w:top w:val="single" w:sz="4" w:space="0" w:color="auto"/>
              <w:left w:val="nil"/>
              <w:bottom w:val="single" w:sz="4" w:space="0" w:color="auto"/>
              <w:right w:val="single" w:sz="4" w:space="0" w:color="auto"/>
            </w:tcBorders>
            <w:shd w:val="clear" w:color="auto" w:fill="auto"/>
            <w:hideMark/>
          </w:tcPr>
          <w:p w:rsidR="009B55DA" w:rsidRPr="00DF6721" w:rsidRDefault="009B55DA" w:rsidP="009B55DA">
            <w:pPr>
              <w:rPr>
                <w:rFonts w:ascii="Calibri" w:hAnsi="Calibri"/>
                <w:bCs/>
                <w:szCs w:val="20"/>
              </w:rPr>
            </w:pPr>
            <w:r w:rsidRPr="00DF6721">
              <w:rPr>
                <w:rFonts w:ascii="Calibri" w:hAnsi="Calibri"/>
                <w:bCs/>
                <w:szCs w:val="20"/>
              </w:rPr>
              <w:t>(2) Without limiting subsection (1), the application must demonstrate how the applicant proposes to ensure compliance with the registration requirements.</w:t>
            </w:r>
          </w:p>
        </w:tc>
        <w:tc>
          <w:tcPr>
            <w:tcW w:w="3682" w:type="dxa"/>
            <w:tcBorders>
              <w:top w:val="single" w:sz="4" w:space="0" w:color="auto"/>
              <w:left w:val="nil"/>
              <w:bottom w:val="single" w:sz="4" w:space="0" w:color="auto"/>
              <w:right w:val="single" w:sz="4" w:space="0" w:color="auto"/>
            </w:tcBorders>
            <w:shd w:val="clear" w:color="auto" w:fill="auto"/>
            <w:hideMark/>
          </w:tcPr>
          <w:p w:rsidR="009B55DA" w:rsidRPr="00DF6721" w:rsidRDefault="009B55DA" w:rsidP="009B55DA">
            <w:pPr>
              <w:rPr>
                <w:rFonts w:ascii="Calibri" w:hAnsi="Calibri"/>
                <w:bCs/>
                <w:color w:val="0033CC"/>
                <w:szCs w:val="20"/>
              </w:rPr>
            </w:pPr>
          </w:p>
        </w:tc>
        <w:tc>
          <w:tcPr>
            <w:tcW w:w="3682" w:type="dxa"/>
            <w:tcBorders>
              <w:top w:val="single" w:sz="4" w:space="0" w:color="auto"/>
              <w:left w:val="nil"/>
              <w:bottom w:val="single" w:sz="4" w:space="0" w:color="auto"/>
              <w:right w:val="single" w:sz="4" w:space="0" w:color="auto"/>
            </w:tcBorders>
          </w:tcPr>
          <w:p w:rsidR="009B55DA" w:rsidRPr="00AA1478" w:rsidRDefault="009B55DA" w:rsidP="009B55DA">
            <w:pPr>
              <w:rPr>
                <w:rFonts w:ascii="Calibri" w:hAnsi="Calibri"/>
                <w:bCs/>
                <w:szCs w:val="20"/>
              </w:rPr>
            </w:pPr>
          </w:p>
        </w:tc>
        <w:tc>
          <w:tcPr>
            <w:tcW w:w="3682" w:type="dxa"/>
            <w:tcBorders>
              <w:top w:val="single" w:sz="4" w:space="0" w:color="auto"/>
              <w:left w:val="nil"/>
              <w:bottom w:val="single" w:sz="4" w:space="0" w:color="auto"/>
              <w:right w:val="single" w:sz="4" w:space="0" w:color="auto"/>
            </w:tcBorders>
          </w:tcPr>
          <w:p w:rsidR="009B55DA" w:rsidRPr="00B828E5" w:rsidRDefault="009B55DA" w:rsidP="009B55DA">
            <w:pPr>
              <w:rPr>
                <w:rFonts w:asciiTheme="minorHAnsi" w:hAnsiTheme="minorHAnsi"/>
                <w:bCs/>
                <w:szCs w:val="20"/>
              </w:rPr>
            </w:pPr>
          </w:p>
        </w:tc>
      </w:tr>
    </w:tbl>
    <w:p w:rsidR="009B55DA" w:rsidRPr="00580A12" w:rsidRDefault="009B55DA" w:rsidP="009B55DA">
      <w:pPr>
        <w:pStyle w:val="ListParagraph"/>
        <w:ind w:left="0"/>
        <w:rPr>
          <w:szCs w:val="20"/>
        </w:rPr>
      </w:pPr>
    </w:p>
    <w:p w:rsidR="009B55DA" w:rsidRPr="00580A12" w:rsidRDefault="009B55DA" w:rsidP="009B55DA">
      <w:pPr>
        <w:pStyle w:val="NewSectionHeading"/>
        <w:spacing w:after="0"/>
        <w:ind w:left="380" w:hanging="522"/>
        <w:rPr>
          <w:rFonts w:asciiTheme="minorHAnsi" w:hAnsiTheme="minorHAnsi"/>
          <w:sz w:val="20"/>
          <w:szCs w:val="20"/>
        </w:rPr>
      </w:pPr>
      <w:bookmarkStart w:id="4" w:name="_Toc253550605"/>
      <w:r>
        <w:rPr>
          <w:rFonts w:asciiTheme="minorHAnsi" w:hAnsiTheme="minorHAnsi"/>
          <w:sz w:val="20"/>
          <w:szCs w:val="20"/>
        </w:rPr>
        <w:t xml:space="preserve">S136 </w:t>
      </w:r>
      <w:r w:rsidRPr="00580A12">
        <w:rPr>
          <w:rFonts w:asciiTheme="minorHAnsi" w:hAnsiTheme="minorHAnsi"/>
          <w:sz w:val="20"/>
          <w:szCs w:val="20"/>
        </w:rPr>
        <w:t xml:space="preserve">Matters to be considered </w:t>
      </w:r>
      <w:bookmarkEnd w:id="4"/>
    </w:p>
    <w:p w:rsidR="009B55DA" w:rsidRPr="00580A12" w:rsidRDefault="009B55DA" w:rsidP="009B55DA">
      <w:pPr>
        <w:pStyle w:val="Sectiontext"/>
        <w:spacing w:after="0"/>
        <w:ind w:left="380"/>
        <w:rPr>
          <w:rFonts w:asciiTheme="minorHAnsi" w:hAnsiTheme="minorHAnsi"/>
          <w:sz w:val="20"/>
          <w:szCs w:val="20"/>
        </w:rPr>
      </w:pPr>
      <w:r w:rsidRPr="00580A12">
        <w:rPr>
          <w:rFonts w:asciiTheme="minorHAnsi" w:hAnsiTheme="minorHAnsi"/>
          <w:sz w:val="20"/>
          <w:szCs w:val="20"/>
        </w:rPr>
        <w:t xml:space="preserve">In </w:t>
      </w:r>
      <w:r>
        <w:rPr>
          <w:rFonts w:asciiTheme="minorHAnsi" w:hAnsiTheme="minorHAnsi"/>
          <w:sz w:val="20"/>
          <w:szCs w:val="20"/>
        </w:rPr>
        <w:t>considering</w:t>
      </w:r>
      <w:r w:rsidRPr="00580A12">
        <w:rPr>
          <w:rFonts w:asciiTheme="minorHAnsi" w:hAnsiTheme="minorHAnsi"/>
          <w:sz w:val="20"/>
          <w:szCs w:val="20"/>
        </w:rPr>
        <w:t xml:space="preserve"> the application, the Panel must have regard to:</w:t>
      </w:r>
    </w:p>
    <w:p w:rsidR="009B55DA" w:rsidRPr="00580A12" w:rsidRDefault="009B55DA" w:rsidP="009B55DA">
      <w:pPr>
        <w:pStyle w:val="Paragraph"/>
        <w:spacing w:after="0"/>
        <w:ind w:left="947" w:right="-740"/>
        <w:rPr>
          <w:rFonts w:asciiTheme="minorHAnsi" w:hAnsiTheme="minorHAnsi"/>
          <w:sz w:val="20"/>
          <w:szCs w:val="20"/>
        </w:rPr>
      </w:pPr>
      <w:r w:rsidRPr="00580A12">
        <w:rPr>
          <w:rFonts w:asciiTheme="minorHAnsi" w:hAnsiTheme="minorHAnsi"/>
          <w:sz w:val="20"/>
          <w:szCs w:val="20"/>
        </w:rPr>
        <w:t>(a)</w:t>
      </w:r>
      <w:r w:rsidRPr="00580A12">
        <w:rPr>
          <w:rFonts w:asciiTheme="minorHAnsi" w:hAnsiTheme="minorHAnsi"/>
          <w:sz w:val="20"/>
          <w:szCs w:val="20"/>
        </w:rPr>
        <w:tab/>
        <w:t xml:space="preserve">the </w:t>
      </w:r>
      <w:r>
        <w:rPr>
          <w:rFonts w:asciiTheme="minorHAnsi" w:hAnsiTheme="minorHAnsi"/>
          <w:sz w:val="20"/>
          <w:szCs w:val="20"/>
        </w:rPr>
        <w:t xml:space="preserve">expected  capacity of the </w:t>
      </w:r>
      <w:r w:rsidRPr="00580A12">
        <w:rPr>
          <w:rFonts w:asciiTheme="minorHAnsi" w:hAnsiTheme="minorHAnsi"/>
          <w:sz w:val="20"/>
          <w:szCs w:val="20"/>
        </w:rPr>
        <w:t>applicant to comply with the registration requirements and any other requirements under a</w:t>
      </w:r>
      <w:r>
        <w:rPr>
          <w:rFonts w:asciiTheme="minorHAnsi" w:hAnsiTheme="minorHAnsi"/>
          <w:sz w:val="20"/>
          <w:szCs w:val="20"/>
        </w:rPr>
        <w:t>ny</w:t>
      </w:r>
      <w:r w:rsidRPr="00580A12">
        <w:rPr>
          <w:rFonts w:asciiTheme="minorHAnsi" w:hAnsiTheme="minorHAnsi"/>
          <w:sz w:val="20"/>
          <w:szCs w:val="20"/>
        </w:rPr>
        <w:t xml:space="preserve"> law of the Territory </w:t>
      </w:r>
      <w:r>
        <w:rPr>
          <w:rFonts w:asciiTheme="minorHAnsi" w:hAnsiTheme="minorHAnsi"/>
          <w:sz w:val="20"/>
          <w:szCs w:val="20"/>
        </w:rPr>
        <w:t>that relates</w:t>
      </w:r>
      <w:r w:rsidRPr="00580A12">
        <w:rPr>
          <w:rFonts w:asciiTheme="minorHAnsi" w:hAnsiTheme="minorHAnsi"/>
          <w:sz w:val="20"/>
          <w:szCs w:val="20"/>
        </w:rPr>
        <w:t xml:space="preserve"> to the proposal; and</w:t>
      </w:r>
    </w:p>
    <w:p w:rsidR="009B55DA" w:rsidRPr="00580A12" w:rsidRDefault="009B55DA" w:rsidP="009B55DA">
      <w:pPr>
        <w:pStyle w:val="Paragraph"/>
        <w:spacing w:after="0"/>
        <w:ind w:left="947" w:right="-598"/>
        <w:rPr>
          <w:rFonts w:asciiTheme="minorHAnsi" w:hAnsiTheme="minorHAnsi"/>
          <w:sz w:val="20"/>
          <w:szCs w:val="20"/>
        </w:rPr>
      </w:pPr>
      <w:r w:rsidRPr="00580A12">
        <w:rPr>
          <w:rFonts w:asciiTheme="minorHAnsi" w:hAnsiTheme="minorHAnsi"/>
          <w:sz w:val="20"/>
          <w:szCs w:val="20"/>
        </w:rPr>
        <w:t>(b)</w:t>
      </w:r>
      <w:r w:rsidRPr="00580A12">
        <w:rPr>
          <w:rFonts w:asciiTheme="minorHAnsi" w:hAnsiTheme="minorHAnsi"/>
          <w:sz w:val="20"/>
          <w:szCs w:val="20"/>
        </w:rPr>
        <w:tab/>
        <w:t xml:space="preserve">the </w:t>
      </w:r>
      <w:r>
        <w:rPr>
          <w:rFonts w:asciiTheme="minorHAnsi" w:hAnsiTheme="minorHAnsi"/>
          <w:sz w:val="20"/>
          <w:szCs w:val="20"/>
        </w:rPr>
        <w:t xml:space="preserve">expected </w:t>
      </w:r>
      <w:r w:rsidRPr="00580A12">
        <w:rPr>
          <w:rFonts w:asciiTheme="minorHAnsi" w:hAnsiTheme="minorHAnsi"/>
          <w:sz w:val="20"/>
          <w:szCs w:val="20"/>
        </w:rPr>
        <w:t>effects of the proposal</w:t>
      </w:r>
      <w:r>
        <w:rPr>
          <w:rFonts w:asciiTheme="minorHAnsi" w:hAnsiTheme="minorHAnsi"/>
          <w:sz w:val="20"/>
          <w:szCs w:val="20"/>
        </w:rPr>
        <w:t>, as described in</w:t>
      </w:r>
      <w:r w:rsidRPr="00580A12">
        <w:rPr>
          <w:rFonts w:asciiTheme="minorHAnsi" w:hAnsiTheme="minorHAnsi"/>
          <w:sz w:val="20"/>
          <w:szCs w:val="20"/>
        </w:rPr>
        <w:t xml:space="preserve"> the application</w:t>
      </w:r>
      <w:r>
        <w:rPr>
          <w:rFonts w:asciiTheme="minorHAnsi" w:hAnsiTheme="minorHAnsi"/>
          <w:sz w:val="20"/>
          <w:szCs w:val="20"/>
        </w:rPr>
        <w:t>,</w:t>
      </w:r>
      <w:r w:rsidRPr="00580A12">
        <w:rPr>
          <w:rFonts w:asciiTheme="minorHAnsi" w:hAnsiTheme="minorHAnsi"/>
          <w:sz w:val="20"/>
          <w:szCs w:val="20"/>
        </w:rPr>
        <w:t xml:space="preserve"> on the educational system in the Territory and on the existing schools in the</w:t>
      </w:r>
      <w:r>
        <w:rPr>
          <w:rFonts w:asciiTheme="minorHAnsi" w:hAnsiTheme="minorHAnsi"/>
          <w:sz w:val="20"/>
          <w:szCs w:val="20"/>
        </w:rPr>
        <w:t xml:space="preserve"> area in which the school is to be located  </w:t>
      </w:r>
      <w:r w:rsidRPr="00580A12">
        <w:rPr>
          <w:rFonts w:asciiTheme="minorHAnsi" w:hAnsiTheme="minorHAnsi"/>
          <w:sz w:val="20"/>
          <w:szCs w:val="20"/>
        </w:rPr>
        <w:t>; and</w:t>
      </w:r>
    </w:p>
    <w:p w:rsidR="009B55DA" w:rsidRPr="00580A12" w:rsidRDefault="009B55DA" w:rsidP="009B55DA">
      <w:pPr>
        <w:pStyle w:val="Paragraph"/>
        <w:spacing w:after="0"/>
        <w:ind w:left="947"/>
        <w:rPr>
          <w:rFonts w:asciiTheme="minorHAnsi" w:hAnsiTheme="minorHAnsi"/>
          <w:sz w:val="20"/>
          <w:szCs w:val="20"/>
        </w:rPr>
      </w:pPr>
      <w:r w:rsidRPr="00580A12">
        <w:rPr>
          <w:rFonts w:asciiTheme="minorHAnsi" w:hAnsiTheme="minorHAnsi"/>
          <w:sz w:val="20"/>
          <w:szCs w:val="20"/>
        </w:rPr>
        <w:t>(c)</w:t>
      </w:r>
      <w:r w:rsidRPr="00580A12">
        <w:rPr>
          <w:rFonts w:asciiTheme="minorHAnsi" w:hAnsiTheme="minorHAnsi"/>
          <w:sz w:val="20"/>
          <w:szCs w:val="20"/>
        </w:rPr>
        <w:tab/>
        <w:t>the level of community support for the proposal and public comments on, or criticisms of, the proposal; and</w:t>
      </w:r>
    </w:p>
    <w:p w:rsidR="009B55DA" w:rsidRPr="00580A12" w:rsidRDefault="009B55DA" w:rsidP="009B55DA">
      <w:pPr>
        <w:pStyle w:val="Paragraph"/>
        <w:keepNext/>
        <w:keepLines/>
        <w:spacing w:after="0"/>
        <w:ind w:left="947"/>
        <w:rPr>
          <w:rFonts w:asciiTheme="minorHAnsi" w:hAnsiTheme="minorHAnsi"/>
          <w:sz w:val="20"/>
          <w:szCs w:val="20"/>
        </w:rPr>
      </w:pPr>
      <w:r w:rsidRPr="00580A12">
        <w:rPr>
          <w:rFonts w:asciiTheme="minorHAnsi" w:hAnsiTheme="minorHAnsi"/>
          <w:sz w:val="20"/>
          <w:szCs w:val="20"/>
        </w:rPr>
        <w:t>(d)</w:t>
      </w:r>
      <w:r w:rsidRPr="00580A12">
        <w:rPr>
          <w:rFonts w:asciiTheme="minorHAnsi" w:hAnsiTheme="minorHAnsi"/>
          <w:sz w:val="20"/>
          <w:szCs w:val="20"/>
        </w:rPr>
        <w:tab/>
        <w:t xml:space="preserve">the </w:t>
      </w:r>
      <w:r>
        <w:rPr>
          <w:rFonts w:asciiTheme="minorHAnsi" w:hAnsiTheme="minorHAnsi"/>
          <w:sz w:val="20"/>
          <w:szCs w:val="20"/>
        </w:rPr>
        <w:t xml:space="preserve">expected </w:t>
      </w:r>
      <w:r w:rsidRPr="00580A12">
        <w:rPr>
          <w:rFonts w:asciiTheme="minorHAnsi" w:hAnsiTheme="minorHAnsi"/>
          <w:sz w:val="20"/>
          <w:szCs w:val="20"/>
        </w:rPr>
        <w:t>impact of the proposal on government infrastructure, services and resources; and</w:t>
      </w:r>
    </w:p>
    <w:p w:rsidR="009B55DA" w:rsidRPr="00580A12" w:rsidRDefault="009B55DA" w:rsidP="009B55DA">
      <w:pPr>
        <w:pStyle w:val="Paragraph"/>
        <w:spacing w:after="0"/>
        <w:ind w:left="947"/>
        <w:rPr>
          <w:sz w:val="20"/>
          <w:szCs w:val="20"/>
        </w:rPr>
      </w:pPr>
      <w:r w:rsidRPr="00580A12">
        <w:rPr>
          <w:rFonts w:asciiTheme="minorHAnsi" w:hAnsiTheme="minorHAnsi"/>
          <w:sz w:val="20"/>
          <w:szCs w:val="20"/>
        </w:rPr>
        <w:t>(e)</w:t>
      </w:r>
      <w:r w:rsidRPr="00580A12">
        <w:rPr>
          <w:rFonts w:asciiTheme="minorHAnsi" w:hAnsiTheme="minorHAnsi"/>
          <w:sz w:val="20"/>
          <w:szCs w:val="20"/>
        </w:rPr>
        <w:tab/>
        <w:t xml:space="preserve">a matter relating to any of the preceding paragraphs, </w:t>
      </w:r>
      <w:r>
        <w:rPr>
          <w:rFonts w:asciiTheme="minorHAnsi" w:hAnsiTheme="minorHAnsi"/>
          <w:sz w:val="20"/>
          <w:szCs w:val="20"/>
        </w:rPr>
        <w:t xml:space="preserve">or any other matter </w:t>
      </w:r>
      <w:r w:rsidRPr="00580A12">
        <w:rPr>
          <w:rFonts w:asciiTheme="minorHAnsi" w:hAnsiTheme="minorHAnsi"/>
          <w:sz w:val="20"/>
          <w:szCs w:val="20"/>
        </w:rPr>
        <w:t>prescribed by regulation.</w:t>
      </w:r>
    </w:p>
    <w:p w:rsidR="002A3138" w:rsidRPr="002A3138" w:rsidRDefault="002A3138" w:rsidP="002A3138">
      <w:pPr>
        <w:ind w:left="425"/>
        <w:rPr>
          <w:rFonts w:ascii="Lato" w:hAnsi="Lato" w:cs="Arial"/>
          <w:bCs/>
          <w:sz w:val="24"/>
          <w:lang w:val="en-US"/>
        </w:rPr>
      </w:pPr>
    </w:p>
    <w:p w:rsidR="002A3138" w:rsidRPr="002A3138" w:rsidRDefault="002A3138" w:rsidP="002A3138">
      <w:pPr>
        <w:rPr>
          <w:rFonts w:ascii="Lato" w:hAnsi="Lato" w:cs="Arial"/>
          <w:bCs/>
          <w:sz w:val="24"/>
          <w:lang w:val="en-US"/>
        </w:rPr>
      </w:pPr>
    </w:p>
    <w:sectPr w:rsidR="002A3138" w:rsidRPr="002A3138" w:rsidSect="00D37148">
      <w:headerReference w:type="first" r:id="rId20"/>
      <w:pgSz w:w="16838" w:h="11906" w:orient="landscape" w:code="9"/>
      <w:pgMar w:top="-993" w:right="1134" w:bottom="851" w:left="1560" w:header="51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534" w:rsidRDefault="001A6534">
      <w:r>
        <w:separator/>
      </w:r>
    </w:p>
  </w:endnote>
  <w:endnote w:type="continuationSeparator" w:id="0">
    <w:p w:rsidR="001A6534" w:rsidRDefault="001A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07" w:rsidRPr="005B6284" w:rsidRDefault="008C1407" w:rsidP="005B6284">
    <w:pPr>
      <w:pStyle w:val="Footer"/>
      <w:tabs>
        <w:tab w:val="left" w:pos="-2410"/>
      </w:tabs>
      <w:ind w:left="0"/>
    </w:pPr>
    <w:r w:rsidRPr="00513404">
      <w:t xml:space="preserve">Page </w:t>
    </w:r>
    <w:r>
      <w:fldChar w:fldCharType="begin"/>
    </w:r>
    <w:r>
      <w:instrText xml:space="preserve"> PAGE </w:instrText>
    </w:r>
    <w:r>
      <w:fldChar w:fldCharType="separate"/>
    </w:r>
    <w:r w:rsidR="00792A57">
      <w:rPr>
        <w:noProof/>
      </w:rPr>
      <w:t>11</w:t>
    </w:r>
    <w:r>
      <w:rPr>
        <w:noProof/>
      </w:rPr>
      <w:fldChar w:fldCharType="end"/>
    </w:r>
    <w:r>
      <w:t xml:space="preserve"> of </w:t>
    </w:r>
    <w:r w:rsidR="001A6534">
      <w:fldChar w:fldCharType="begin"/>
    </w:r>
    <w:r w:rsidR="001A6534">
      <w:instrText xml:space="preserve"> NUMPAGES  </w:instrText>
    </w:r>
    <w:r w:rsidR="001A6534">
      <w:fldChar w:fldCharType="separate"/>
    </w:r>
    <w:r w:rsidR="00792A57">
      <w:rPr>
        <w:noProof/>
      </w:rPr>
      <w:t>11</w:t>
    </w:r>
    <w:r w:rsidR="001A6534">
      <w:rPr>
        <w:noProof/>
      </w:rPr>
      <w:fldChar w:fldCharType="end"/>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sz w:val="24"/>
      </w:rPr>
      <w:t>www.education</w:t>
    </w:r>
    <w:r w:rsidRPr="003D1153">
      <w:rPr>
        <w:sz w:val="24"/>
      </w:rPr>
      <w:t>.nt.gov.au</w:t>
    </w:r>
  </w:p>
  <w:p w:rsidR="008C1407" w:rsidRDefault="008C14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07" w:rsidRPr="00684FF6" w:rsidRDefault="008C1407" w:rsidP="005B6284">
    <w:pPr>
      <w:pStyle w:val="Footer"/>
      <w:tabs>
        <w:tab w:val="left" w:pos="-2410"/>
      </w:tabs>
      <w:ind w:left="0"/>
      <w:rPr>
        <w:rFonts w:ascii="Lato" w:hAnsi="Lato"/>
        <w:sz w:val="24"/>
      </w:rPr>
    </w:pPr>
    <w:r w:rsidRPr="00684FF6">
      <w:rPr>
        <w:rFonts w:ascii="Lato" w:hAnsi="Lato"/>
        <w:sz w:val="24"/>
      </w:rPr>
      <w:t xml:space="preserve">Page </w:t>
    </w:r>
    <w:r w:rsidRPr="00684FF6">
      <w:rPr>
        <w:rFonts w:ascii="Lato" w:hAnsi="Lato"/>
        <w:b/>
        <w:sz w:val="24"/>
      </w:rPr>
      <w:fldChar w:fldCharType="begin"/>
    </w:r>
    <w:r w:rsidRPr="00684FF6">
      <w:rPr>
        <w:rFonts w:ascii="Lato" w:hAnsi="Lato"/>
        <w:b/>
        <w:sz w:val="24"/>
      </w:rPr>
      <w:instrText xml:space="preserve"> PAGE </w:instrText>
    </w:r>
    <w:r w:rsidRPr="00684FF6">
      <w:rPr>
        <w:rFonts w:ascii="Lato" w:hAnsi="Lato"/>
        <w:b/>
        <w:sz w:val="24"/>
      </w:rPr>
      <w:fldChar w:fldCharType="separate"/>
    </w:r>
    <w:r w:rsidR="00792A57">
      <w:rPr>
        <w:rFonts w:ascii="Lato" w:hAnsi="Lato"/>
        <w:b/>
        <w:noProof/>
        <w:sz w:val="24"/>
      </w:rPr>
      <w:t>1</w:t>
    </w:r>
    <w:r w:rsidRPr="00684FF6">
      <w:rPr>
        <w:rFonts w:ascii="Lato" w:hAnsi="Lato"/>
        <w:b/>
        <w:sz w:val="24"/>
      </w:rPr>
      <w:fldChar w:fldCharType="end"/>
    </w:r>
    <w:r w:rsidRPr="00684FF6">
      <w:rPr>
        <w:rFonts w:ascii="Lato" w:hAnsi="Lato"/>
        <w:sz w:val="24"/>
      </w:rPr>
      <w:t xml:space="preserve"> of </w:t>
    </w:r>
    <w:r w:rsidRPr="00684FF6">
      <w:rPr>
        <w:rFonts w:ascii="Lato" w:hAnsi="Lato"/>
        <w:b/>
        <w:sz w:val="24"/>
      </w:rPr>
      <w:fldChar w:fldCharType="begin"/>
    </w:r>
    <w:r w:rsidRPr="00684FF6">
      <w:rPr>
        <w:rFonts w:ascii="Lato" w:hAnsi="Lato"/>
        <w:b/>
        <w:sz w:val="24"/>
      </w:rPr>
      <w:instrText xml:space="preserve"> NUMPAGES  </w:instrText>
    </w:r>
    <w:r w:rsidRPr="00684FF6">
      <w:rPr>
        <w:rFonts w:ascii="Lato" w:hAnsi="Lato"/>
        <w:b/>
        <w:sz w:val="24"/>
      </w:rPr>
      <w:fldChar w:fldCharType="separate"/>
    </w:r>
    <w:r w:rsidR="00792A57">
      <w:rPr>
        <w:rFonts w:ascii="Lato" w:hAnsi="Lato"/>
        <w:b/>
        <w:noProof/>
        <w:sz w:val="24"/>
      </w:rPr>
      <w:t>11</w:t>
    </w:r>
    <w:r w:rsidRPr="00684FF6">
      <w:rPr>
        <w:rFonts w:ascii="Lato" w:hAnsi="Lato"/>
        <w:b/>
        <w:sz w:val="24"/>
      </w:rPr>
      <w:fldChar w:fldCharType="end"/>
    </w:r>
    <w:r w:rsidRPr="00684FF6">
      <w:rPr>
        <w:rFonts w:ascii="Lato" w:hAnsi="Lato"/>
        <w:b/>
        <w:sz w:val="24"/>
      </w:rPr>
      <w:tab/>
    </w:r>
    <w:r w:rsidRPr="00684FF6">
      <w:rPr>
        <w:rFonts w:ascii="Lato" w:hAnsi="Lato"/>
        <w:b/>
        <w:sz w:val="24"/>
      </w:rPr>
      <w:tab/>
    </w:r>
    <w:r w:rsidRPr="00684FF6">
      <w:rPr>
        <w:rFonts w:ascii="Lato" w:hAnsi="Lato"/>
        <w:b/>
        <w:sz w:val="24"/>
      </w:rPr>
      <w:tab/>
    </w:r>
    <w:r w:rsidRPr="00684FF6">
      <w:rPr>
        <w:rFonts w:ascii="Lato" w:hAnsi="Lato"/>
        <w:b/>
        <w:sz w:val="24"/>
      </w:rPr>
      <w:tab/>
    </w:r>
    <w:r w:rsidRPr="00684FF6">
      <w:rPr>
        <w:rFonts w:ascii="Lato" w:hAnsi="Lato"/>
        <w:b/>
        <w:sz w:val="24"/>
      </w:rPr>
      <w:tab/>
    </w:r>
    <w:r w:rsidRPr="00684FF6">
      <w:rPr>
        <w:rFonts w:ascii="Lato" w:hAnsi="Lato"/>
        <w:b/>
        <w:sz w:val="24"/>
      </w:rPr>
      <w:tab/>
    </w:r>
    <w:r w:rsidRPr="00684FF6">
      <w:rPr>
        <w:rFonts w:ascii="Lato" w:hAnsi="Lato"/>
        <w:b/>
        <w:sz w:val="24"/>
      </w:rPr>
      <w:tab/>
    </w:r>
    <w:r w:rsidRPr="00684FF6">
      <w:rPr>
        <w:rFonts w:ascii="Lato" w:hAnsi="Lato"/>
        <w:b/>
        <w:sz w:val="24"/>
      </w:rPr>
      <w:tab/>
    </w:r>
    <w:r w:rsidRPr="00684FF6">
      <w:rPr>
        <w:rFonts w:ascii="Lato" w:hAnsi="Lato"/>
        <w:b/>
        <w:sz w:val="24"/>
      </w:rPr>
      <w:tab/>
    </w:r>
    <w:r w:rsidRPr="00684FF6">
      <w:rPr>
        <w:rFonts w:ascii="Lato" w:hAnsi="Lato"/>
        <w:sz w:val="24"/>
      </w:rPr>
      <w:t>www.education.nt.gov.au</w:t>
    </w:r>
  </w:p>
  <w:p w:rsidR="008C1407" w:rsidRDefault="008C14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534" w:rsidRDefault="001A6534">
      <w:r>
        <w:separator/>
      </w:r>
    </w:p>
  </w:footnote>
  <w:footnote w:type="continuationSeparator" w:id="0">
    <w:p w:rsidR="001A6534" w:rsidRDefault="001A6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07" w:rsidRDefault="008C1407">
    <w:pPr>
      <w:spacing w:before="120" w:after="120"/>
      <w:ind w:left="-284"/>
      <w:rPr>
        <w:b/>
        <w:bCs/>
        <w:iCs/>
        <w:color w:val="002868"/>
        <w:lang w:val="en-US"/>
      </w:rPr>
    </w:pPr>
    <w:r>
      <w:rPr>
        <w:b/>
        <w:bCs/>
        <w:iCs/>
        <w:color w:val="002868"/>
        <w:lang w:val="en-US"/>
      </w:rPr>
      <w:t>DoE Policy Guidelines: Registration of a Non-Government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07" w:rsidRDefault="008C1407" w:rsidP="000846C2">
    <w:pPr>
      <w:tabs>
        <w:tab w:val="left" w:pos="8080"/>
      </w:tabs>
      <w:rPr>
        <w:color w:val="FFFFFF"/>
      </w:rPr>
    </w:pPr>
    <w:r>
      <w:rPr>
        <w:noProof/>
        <w:lang w:eastAsia="en-AU"/>
      </w:rPr>
      <w:drawing>
        <wp:anchor distT="114300" distB="114300" distL="114300" distR="114300" simplePos="0" relativeHeight="251660288" behindDoc="1" locked="0" layoutInCell="0" allowOverlap="1" wp14:anchorId="4DAA4945" wp14:editId="18C9A8DF">
          <wp:simplePos x="0" y="0"/>
          <wp:positionH relativeFrom="margin">
            <wp:posOffset>-123825</wp:posOffset>
          </wp:positionH>
          <wp:positionV relativeFrom="margin">
            <wp:posOffset>-2726055</wp:posOffset>
          </wp:positionV>
          <wp:extent cx="2169160" cy="701040"/>
          <wp:effectExtent l="0" t="0" r="0" b="381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rPr>
      <w:tab/>
    </w: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5386"/>
      <w:gridCol w:w="1017"/>
      <w:gridCol w:w="992"/>
      <w:gridCol w:w="992"/>
    </w:tblGrid>
    <w:tr w:rsidR="008C1407" w:rsidTr="00195D9D">
      <w:trPr>
        <w:cantSplit/>
        <w:trHeight w:hRule="exact" w:val="680"/>
      </w:trPr>
      <w:tc>
        <w:tcPr>
          <w:tcW w:w="10514" w:type="dxa"/>
          <w:gridSpan w:val="5"/>
          <w:vAlign w:val="center"/>
        </w:tcPr>
        <w:p w:rsidR="008C1407" w:rsidRPr="00195D9D" w:rsidRDefault="008C1407" w:rsidP="002A3138">
          <w:pPr>
            <w:pStyle w:val="BannerBig"/>
            <w:rPr>
              <w:rFonts w:ascii="Lato Black" w:hAnsi="Lato Black"/>
              <w:color w:val="002868"/>
              <w:sz w:val="46"/>
              <w:szCs w:val="46"/>
            </w:rPr>
          </w:pPr>
          <w:r>
            <w:rPr>
              <w:rFonts w:ascii="Lato Black" w:hAnsi="Lato Black"/>
              <w:color w:val="002868"/>
              <w:sz w:val="46"/>
              <w:szCs w:val="46"/>
            </w:rPr>
            <w:t>GUIDELINES AND PROCEDURES</w:t>
          </w:r>
        </w:p>
      </w:tc>
    </w:tr>
    <w:tr w:rsidR="008C1407" w:rsidTr="00195D9D">
      <w:trPr>
        <w:cantSplit/>
        <w:trHeight w:val="794"/>
      </w:trPr>
      <w:tc>
        <w:tcPr>
          <w:tcW w:w="10514" w:type="dxa"/>
          <w:gridSpan w:val="5"/>
          <w:vAlign w:val="center"/>
        </w:tcPr>
        <w:p w:rsidR="008C1407" w:rsidRPr="00195D9D" w:rsidRDefault="008C1407" w:rsidP="00267681">
          <w:pPr>
            <w:pStyle w:val="PolicyTitle"/>
            <w:rPr>
              <w:rFonts w:ascii="Lato" w:hAnsi="Lato"/>
            </w:rPr>
          </w:pPr>
          <w:r>
            <w:rPr>
              <w:rFonts w:ascii="Lato" w:hAnsi="Lato"/>
            </w:rPr>
            <w:t xml:space="preserve">REGISTRATION </w:t>
          </w:r>
          <w:r w:rsidR="00267681">
            <w:rPr>
              <w:rFonts w:ascii="Lato" w:hAnsi="Lato"/>
            </w:rPr>
            <w:t>OF</w:t>
          </w:r>
          <w:r>
            <w:rPr>
              <w:rFonts w:ascii="Lato" w:hAnsi="Lato"/>
            </w:rPr>
            <w:t xml:space="preserve"> A NON-GOVERNMENT SCHOOL</w:t>
          </w:r>
        </w:p>
      </w:tc>
    </w:tr>
    <w:tr w:rsidR="008C1407" w:rsidTr="00195D9D">
      <w:trPr>
        <w:cantSplit/>
        <w:trHeight w:val="284"/>
      </w:trPr>
      <w:tc>
        <w:tcPr>
          <w:tcW w:w="2127" w:type="dxa"/>
          <w:vAlign w:val="center"/>
        </w:tcPr>
        <w:p w:rsidR="008C1407" w:rsidRPr="00195D9D" w:rsidRDefault="008C1407">
          <w:pPr>
            <w:pStyle w:val="Header"/>
            <w:rPr>
              <w:rFonts w:ascii="Lato" w:hAnsi="Lato"/>
              <w:sz w:val="22"/>
              <w:szCs w:val="22"/>
            </w:rPr>
          </w:pPr>
          <w:r w:rsidRPr="00195D9D">
            <w:rPr>
              <w:rFonts w:ascii="Lato" w:hAnsi="Lato"/>
              <w:sz w:val="22"/>
              <w:szCs w:val="22"/>
            </w:rPr>
            <w:t>Responsibility of:</w:t>
          </w:r>
        </w:p>
      </w:tc>
      <w:tc>
        <w:tcPr>
          <w:tcW w:w="5386" w:type="dxa"/>
          <w:vAlign w:val="center"/>
        </w:tcPr>
        <w:p w:rsidR="008C1407" w:rsidRPr="00195D9D" w:rsidRDefault="008C1407">
          <w:pPr>
            <w:pStyle w:val="Header"/>
            <w:rPr>
              <w:rFonts w:ascii="Lato" w:hAnsi="Lato"/>
              <w:sz w:val="22"/>
              <w:szCs w:val="22"/>
            </w:rPr>
          </w:pPr>
          <w:r>
            <w:rPr>
              <w:rFonts w:ascii="Lato" w:hAnsi="Lato"/>
              <w:sz w:val="22"/>
              <w:szCs w:val="22"/>
            </w:rPr>
            <w:t>Education Services</w:t>
          </w:r>
        </w:p>
      </w:tc>
      <w:tc>
        <w:tcPr>
          <w:tcW w:w="1017" w:type="dxa"/>
          <w:vAlign w:val="center"/>
        </w:tcPr>
        <w:p w:rsidR="008C1407" w:rsidRPr="00195D9D" w:rsidRDefault="008C1407" w:rsidP="00802314">
          <w:pPr>
            <w:pStyle w:val="Header"/>
            <w:rPr>
              <w:rFonts w:ascii="Lato" w:hAnsi="Lato"/>
              <w:sz w:val="22"/>
              <w:szCs w:val="22"/>
              <w:lang w:val="en-US"/>
            </w:rPr>
          </w:pPr>
          <w:r w:rsidRPr="00195D9D">
            <w:rPr>
              <w:rFonts w:ascii="Lato" w:hAnsi="Lato"/>
              <w:sz w:val="22"/>
              <w:szCs w:val="22"/>
            </w:rPr>
            <w:t xml:space="preserve">DET File: </w:t>
          </w:r>
        </w:p>
      </w:tc>
      <w:tc>
        <w:tcPr>
          <w:tcW w:w="1984" w:type="dxa"/>
          <w:gridSpan w:val="2"/>
          <w:vAlign w:val="center"/>
        </w:tcPr>
        <w:p w:rsidR="008C1407" w:rsidRPr="00195D9D" w:rsidRDefault="0095008F">
          <w:pPr>
            <w:pStyle w:val="Header"/>
            <w:rPr>
              <w:rFonts w:ascii="Lato" w:hAnsi="Lato"/>
              <w:sz w:val="22"/>
              <w:szCs w:val="22"/>
              <w:lang w:val="en-US"/>
            </w:rPr>
          </w:pPr>
          <w:r>
            <w:rPr>
              <w:rFonts w:ascii="Lato" w:hAnsi="Lato"/>
              <w:sz w:val="22"/>
              <w:szCs w:val="22"/>
            </w:rPr>
            <w:t>2017/518</w:t>
          </w:r>
        </w:p>
      </w:tc>
    </w:tr>
    <w:tr w:rsidR="008C1407" w:rsidTr="00195D9D">
      <w:trPr>
        <w:cantSplit/>
        <w:trHeight w:val="284"/>
      </w:trPr>
      <w:tc>
        <w:tcPr>
          <w:tcW w:w="2127" w:type="dxa"/>
          <w:vAlign w:val="center"/>
        </w:tcPr>
        <w:p w:rsidR="008C1407" w:rsidRPr="00195D9D" w:rsidRDefault="008C1407">
          <w:pPr>
            <w:pStyle w:val="Header"/>
            <w:rPr>
              <w:rFonts w:ascii="Lato" w:hAnsi="Lato"/>
              <w:sz w:val="22"/>
              <w:szCs w:val="22"/>
            </w:rPr>
          </w:pPr>
          <w:r w:rsidRPr="00195D9D">
            <w:rPr>
              <w:rFonts w:ascii="Lato" w:hAnsi="Lato"/>
              <w:sz w:val="22"/>
              <w:szCs w:val="22"/>
            </w:rPr>
            <w:t>Effective Date:</w:t>
          </w:r>
        </w:p>
      </w:tc>
      <w:tc>
        <w:tcPr>
          <w:tcW w:w="5386" w:type="dxa"/>
          <w:vAlign w:val="center"/>
        </w:tcPr>
        <w:p w:rsidR="008C1407" w:rsidRPr="00195D9D" w:rsidRDefault="0095008F" w:rsidP="0095008F">
          <w:pPr>
            <w:pStyle w:val="Header"/>
            <w:rPr>
              <w:rFonts w:ascii="Lato" w:hAnsi="Lato"/>
              <w:sz w:val="22"/>
              <w:szCs w:val="22"/>
            </w:rPr>
          </w:pPr>
          <w:r>
            <w:rPr>
              <w:rFonts w:ascii="Lato" w:hAnsi="Lato"/>
              <w:sz w:val="22"/>
              <w:szCs w:val="22"/>
            </w:rPr>
            <w:t>January</w:t>
          </w:r>
          <w:r w:rsidR="008C1407">
            <w:rPr>
              <w:rFonts w:ascii="Lato" w:hAnsi="Lato"/>
              <w:sz w:val="22"/>
              <w:szCs w:val="22"/>
            </w:rPr>
            <w:t xml:space="preserve"> 201</w:t>
          </w:r>
          <w:r>
            <w:rPr>
              <w:rFonts w:ascii="Lato" w:hAnsi="Lato"/>
              <w:sz w:val="22"/>
              <w:szCs w:val="22"/>
            </w:rPr>
            <w:t>7</w:t>
          </w:r>
        </w:p>
      </w:tc>
      <w:tc>
        <w:tcPr>
          <w:tcW w:w="3001" w:type="dxa"/>
          <w:gridSpan w:val="3"/>
          <w:vAlign w:val="center"/>
        </w:tcPr>
        <w:p w:rsidR="008C1407" w:rsidRPr="00195D9D" w:rsidRDefault="008C1407" w:rsidP="005C61DE">
          <w:pPr>
            <w:pStyle w:val="Header"/>
            <w:rPr>
              <w:rFonts w:ascii="Lato" w:hAnsi="Lato"/>
              <w:sz w:val="22"/>
              <w:szCs w:val="22"/>
            </w:rPr>
          </w:pPr>
          <w:r>
            <w:rPr>
              <w:rFonts w:ascii="Lato" w:hAnsi="Lato"/>
              <w:sz w:val="22"/>
              <w:szCs w:val="22"/>
            </w:rPr>
            <w:t xml:space="preserve">EDOC </w:t>
          </w:r>
          <w:r w:rsidR="005C61DE">
            <w:rPr>
              <w:rFonts w:ascii="Lato" w:hAnsi="Lato"/>
              <w:sz w:val="22"/>
              <w:szCs w:val="22"/>
            </w:rPr>
            <w:t>2017/27926</w:t>
          </w:r>
        </w:p>
      </w:tc>
    </w:tr>
    <w:tr w:rsidR="008C1407" w:rsidTr="00195D9D">
      <w:trPr>
        <w:cantSplit/>
        <w:trHeight w:val="284"/>
      </w:trPr>
      <w:tc>
        <w:tcPr>
          <w:tcW w:w="2127" w:type="dxa"/>
          <w:vAlign w:val="center"/>
        </w:tcPr>
        <w:p w:rsidR="008C1407" w:rsidRPr="00195D9D" w:rsidRDefault="008C1407">
          <w:pPr>
            <w:pStyle w:val="Header"/>
            <w:rPr>
              <w:rFonts w:ascii="Lato" w:hAnsi="Lato"/>
              <w:sz w:val="22"/>
              <w:szCs w:val="22"/>
            </w:rPr>
          </w:pPr>
          <w:r w:rsidRPr="00195D9D">
            <w:rPr>
              <w:rFonts w:ascii="Lato" w:hAnsi="Lato"/>
              <w:sz w:val="22"/>
              <w:szCs w:val="22"/>
            </w:rPr>
            <w:t>Next Review Date:</w:t>
          </w:r>
        </w:p>
      </w:tc>
      <w:tc>
        <w:tcPr>
          <w:tcW w:w="5386" w:type="dxa"/>
          <w:vAlign w:val="center"/>
        </w:tcPr>
        <w:p w:rsidR="008C1407" w:rsidRPr="00195D9D" w:rsidRDefault="0095008F">
          <w:pPr>
            <w:pStyle w:val="Header"/>
            <w:rPr>
              <w:rFonts w:ascii="Lato" w:hAnsi="Lato"/>
              <w:sz w:val="22"/>
              <w:szCs w:val="22"/>
            </w:rPr>
          </w:pPr>
          <w:r>
            <w:rPr>
              <w:rFonts w:ascii="Lato" w:hAnsi="Lato"/>
              <w:sz w:val="22"/>
              <w:szCs w:val="22"/>
            </w:rPr>
            <w:t>January</w:t>
          </w:r>
          <w:r w:rsidR="008C1407">
            <w:rPr>
              <w:rFonts w:ascii="Lato" w:hAnsi="Lato"/>
              <w:sz w:val="22"/>
              <w:szCs w:val="22"/>
            </w:rPr>
            <w:t xml:space="preserve"> 20</w:t>
          </w:r>
          <w:r>
            <w:rPr>
              <w:rFonts w:ascii="Lato" w:hAnsi="Lato"/>
              <w:sz w:val="22"/>
              <w:szCs w:val="22"/>
            </w:rPr>
            <w:t>22</w:t>
          </w:r>
        </w:p>
      </w:tc>
      <w:tc>
        <w:tcPr>
          <w:tcW w:w="2009" w:type="dxa"/>
          <w:gridSpan w:val="2"/>
          <w:vAlign w:val="center"/>
        </w:tcPr>
        <w:p w:rsidR="008C1407" w:rsidRPr="00195D9D" w:rsidRDefault="008C1407" w:rsidP="00684FF6">
          <w:pPr>
            <w:pStyle w:val="Header"/>
            <w:rPr>
              <w:rFonts w:ascii="Lato" w:hAnsi="Lato"/>
              <w:sz w:val="22"/>
              <w:szCs w:val="22"/>
            </w:rPr>
          </w:pPr>
          <w:r>
            <w:rPr>
              <w:rFonts w:ascii="Lato" w:hAnsi="Lato"/>
              <w:sz w:val="22"/>
              <w:szCs w:val="22"/>
            </w:rPr>
            <w:t>Version</w:t>
          </w:r>
          <w:r w:rsidRPr="00195D9D">
            <w:rPr>
              <w:rFonts w:ascii="Lato" w:hAnsi="Lato"/>
              <w:sz w:val="22"/>
              <w:szCs w:val="22"/>
            </w:rPr>
            <w:t xml:space="preserve"> N</w:t>
          </w:r>
          <w:r>
            <w:rPr>
              <w:rFonts w:ascii="Lato" w:hAnsi="Lato"/>
              <w:sz w:val="22"/>
              <w:szCs w:val="22"/>
            </w:rPr>
            <w:t>umber</w:t>
          </w:r>
          <w:r w:rsidRPr="00195D9D">
            <w:rPr>
              <w:rFonts w:ascii="Lato" w:hAnsi="Lato"/>
              <w:sz w:val="22"/>
              <w:szCs w:val="22"/>
            </w:rPr>
            <w:t>:</w:t>
          </w:r>
        </w:p>
      </w:tc>
      <w:tc>
        <w:tcPr>
          <w:tcW w:w="992" w:type="dxa"/>
          <w:vAlign w:val="center"/>
        </w:tcPr>
        <w:p w:rsidR="008C1407" w:rsidRPr="00195D9D" w:rsidRDefault="008C1407" w:rsidP="0095008F">
          <w:pPr>
            <w:pStyle w:val="Header"/>
            <w:rPr>
              <w:rFonts w:ascii="Lato" w:hAnsi="Lato"/>
              <w:sz w:val="22"/>
              <w:szCs w:val="22"/>
            </w:rPr>
          </w:pPr>
          <w:r>
            <w:rPr>
              <w:rFonts w:ascii="Lato" w:hAnsi="Lato"/>
              <w:sz w:val="22"/>
              <w:szCs w:val="22"/>
            </w:rPr>
            <w:t xml:space="preserve"> </w:t>
          </w:r>
          <w:r w:rsidRPr="00195D9D">
            <w:rPr>
              <w:rFonts w:ascii="Lato" w:hAnsi="Lato"/>
              <w:sz w:val="22"/>
              <w:szCs w:val="22"/>
            </w:rPr>
            <w:t>No.</w:t>
          </w:r>
          <w:r>
            <w:rPr>
              <w:rFonts w:ascii="Lato" w:hAnsi="Lato"/>
              <w:sz w:val="22"/>
              <w:szCs w:val="22"/>
            </w:rPr>
            <w:t>2</w:t>
          </w:r>
        </w:p>
      </w:tc>
    </w:tr>
    <w:tr w:rsidR="008C1407" w:rsidTr="00195D9D">
      <w:trPr>
        <w:cantSplit/>
        <w:trHeight w:val="284"/>
      </w:trPr>
      <w:tc>
        <w:tcPr>
          <w:tcW w:w="2127" w:type="dxa"/>
          <w:vAlign w:val="center"/>
        </w:tcPr>
        <w:p w:rsidR="008C1407" w:rsidRPr="00195D9D" w:rsidRDefault="008C1407">
          <w:pPr>
            <w:pStyle w:val="Header"/>
            <w:rPr>
              <w:rFonts w:ascii="Lato" w:hAnsi="Lato"/>
              <w:sz w:val="22"/>
              <w:szCs w:val="22"/>
            </w:rPr>
          </w:pPr>
          <w:r w:rsidRPr="00195D9D">
            <w:rPr>
              <w:rFonts w:ascii="Lato" w:hAnsi="Lato"/>
              <w:sz w:val="22"/>
              <w:szCs w:val="22"/>
            </w:rPr>
            <w:t>Target Audience:</w:t>
          </w:r>
        </w:p>
      </w:tc>
      <w:tc>
        <w:tcPr>
          <w:tcW w:w="5386" w:type="dxa"/>
          <w:vAlign w:val="center"/>
        </w:tcPr>
        <w:p w:rsidR="008C1407" w:rsidRPr="00195D9D" w:rsidRDefault="008C1407" w:rsidP="009428A8">
          <w:pPr>
            <w:pStyle w:val="Header"/>
            <w:rPr>
              <w:rFonts w:ascii="Lato" w:hAnsi="Lato"/>
              <w:sz w:val="22"/>
              <w:szCs w:val="22"/>
            </w:rPr>
          </w:pPr>
          <w:r>
            <w:rPr>
              <w:rFonts w:ascii="Lato" w:hAnsi="Lato"/>
              <w:sz w:val="22"/>
              <w:szCs w:val="22"/>
            </w:rPr>
            <w:t xml:space="preserve">School </w:t>
          </w:r>
          <w:r w:rsidR="009428A8">
            <w:rPr>
              <w:rFonts w:ascii="Lato" w:hAnsi="Lato"/>
              <w:sz w:val="22"/>
              <w:szCs w:val="22"/>
            </w:rPr>
            <w:t>Governing Body</w:t>
          </w:r>
        </w:p>
      </w:tc>
      <w:tc>
        <w:tcPr>
          <w:tcW w:w="3001" w:type="dxa"/>
          <w:gridSpan w:val="3"/>
          <w:vAlign w:val="center"/>
        </w:tcPr>
        <w:p w:rsidR="008C1407" w:rsidRPr="00195D9D" w:rsidRDefault="008C1407">
          <w:pPr>
            <w:pStyle w:val="Header"/>
            <w:tabs>
              <w:tab w:val="left" w:pos="2160"/>
            </w:tabs>
            <w:rPr>
              <w:rFonts w:ascii="Lato" w:hAnsi="Lato"/>
              <w:sz w:val="22"/>
              <w:szCs w:val="22"/>
            </w:rPr>
          </w:pPr>
        </w:p>
      </w:tc>
    </w:tr>
  </w:tbl>
  <w:p w:rsidR="008C1407" w:rsidRDefault="008C1407" w:rsidP="000846C2">
    <w:pPr>
      <w:pStyle w:val="Header"/>
    </w:pPr>
    <w:r>
      <w:rPr>
        <w:noProof/>
        <w:lang w:eastAsia="en-AU"/>
      </w:rPr>
      <w:drawing>
        <wp:anchor distT="114300" distB="114300" distL="114300" distR="114300" simplePos="0" relativeHeight="251658240" behindDoc="1" locked="0" layoutInCell="1" allowOverlap="1" wp14:anchorId="370176E0" wp14:editId="4E3A48B0">
          <wp:simplePos x="0" y="0"/>
          <wp:positionH relativeFrom="margin">
            <wp:posOffset>4483735</wp:posOffset>
          </wp:positionH>
          <wp:positionV relativeFrom="page">
            <wp:posOffset>635</wp:posOffset>
          </wp:positionV>
          <wp:extent cx="704850" cy="1104900"/>
          <wp:effectExtent l="0" t="0" r="0" b="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1407" w:rsidRDefault="008C1407" w:rsidP="000846C2">
    <w:pPr>
      <w:pStyle w:val="Header"/>
    </w:pPr>
    <w:r>
      <w:rPr>
        <w:noProof/>
        <w:lang w:eastAsia="en-AU"/>
      </w:rPr>
      <mc:AlternateContent>
        <mc:Choice Requires="wps">
          <w:drawing>
            <wp:anchor distT="0" distB="0" distL="114300" distR="114300" simplePos="0" relativeHeight="251654144" behindDoc="0" locked="0" layoutInCell="1" allowOverlap="1" wp14:anchorId="2D03758F" wp14:editId="78C1BED2">
              <wp:simplePos x="0" y="0"/>
              <wp:positionH relativeFrom="page">
                <wp:posOffset>5756275</wp:posOffset>
              </wp:positionH>
              <wp:positionV relativeFrom="page">
                <wp:posOffset>629285</wp:posOffset>
              </wp:positionV>
              <wp:extent cx="1574800" cy="327025"/>
              <wp:effectExtent l="0" t="0" r="6350" b="15875"/>
              <wp:wrapTight wrapText="bothSides">
                <wp:wrapPolygon edited="0">
                  <wp:start x="0" y="0"/>
                  <wp:lineTo x="0" y="21390"/>
                  <wp:lineTo x="21426" y="21390"/>
                  <wp:lineTo x="21426" y="0"/>
                  <wp:lineTo x="0" y="0"/>
                </wp:wrapPolygon>
              </wp:wrapTight>
              <wp:docPr id="7"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407" w:rsidRDefault="008C1407" w:rsidP="000846C2">
                          <w:pPr>
                            <w:pStyle w:val="Departmentof"/>
                          </w:pPr>
                          <w:r>
                            <w:t>Department of</w:t>
                          </w:r>
                        </w:p>
                        <w:p w:rsidR="008C1407" w:rsidRDefault="008C1407"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3758F" id="_x0000_t202" coordsize="21600,21600" o:spt="202" path="m,l,21600r21600,l21600,xe">
              <v:stroke joinstyle="miter"/>
              <v:path gradientshapeok="t" o:connecttype="rect"/>
            </v:shapetype>
            <v:shape id="_x0000_tx2" o:spid="_x0000_s1038" type="#_x0000_t202" style="position:absolute;margin-left:453.25pt;margin-top:49.55pt;width:124pt;height:25.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QYsQIAAKk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" filled="f" stroked="f">
              <v:textbox inset="0,0,0,0">
                <w:txbxContent>
                  <w:p w:rsidR="008C1407" w:rsidRDefault="008C1407" w:rsidP="000846C2">
                    <w:pPr>
                      <w:pStyle w:val="Departmentof"/>
                    </w:pPr>
                    <w:r>
                      <w:t>Department of</w:t>
                    </w:r>
                  </w:p>
                  <w:p w:rsidR="008C1407" w:rsidRDefault="008C1407" w:rsidP="000846C2">
                    <w:pPr>
                      <w:pStyle w:val="Departmentname"/>
                    </w:pPr>
                    <w:r>
                      <w:t>Education</w:t>
                    </w:r>
                  </w:p>
                </w:txbxContent>
              </v:textbox>
              <w10:wrap type="tight" anchorx="page" anchory="page"/>
            </v:shape>
          </w:pict>
        </mc:Fallback>
      </mc:AlternateContent>
    </w:r>
  </w:p>
  <w:p w:rsidR="008C1407" w:rsidRDefault="008C1407" w:rsidP="000846C2">
    <w:pPr>
      <w:pStyle w:val="Header"/>
    </w:pPr>
  </w:p>
  <w:p w:rsidR="008C1407" w:rsidRDefault="008C1407" w:rsidP="000846C2">
    <w:pPr>
      <w:pStyle w:val="Header"/>
      <w:tabs>
        <w:tab w:val="left" w:pos="7515"/>
      </w:tabs>
    </w:pPr>
  </w:p>
  <w:tbl>
    <w:tblPr>
      <w:tblpPr w:bottomFromText="278" w:vertAnchor="page" w:tblpXSpec="center" w:tblpY="1702"/>
      <w:tblOverlap w:val="never"/>
      <w:tblW w:w="10206" w:type="dxa"/>
      <w:tblLayout w:type="fixed"/>
      <w:tblCellMar>
        <w:left w:w="0" w:type="dxa"/>
        <w:right w:w="0" w:type="dxa"/>
      </w:tblCellMar>
      <w:tblLook w:val="01E0" w:firstRow="1" w:lastRow="1" w:firstColumn="1" w:lastColumn="1" w:noHBand="0" w:noVBand="0"/>
    </w:tblPr>
    <w:tblGrid>
      <w:gridCol w:w="10206"/>
    </w:tblGrid>
    <w:tr w:rsidR="008C1407" w:rsidTr="00EF63C7">
      <w:trPr>
        <w:cantSplit/>
        <w:trHeight w:hRule="exact" w:val="138"/>
      </w:trPr>
      <w:tc>
        <w:tcPr>
          <w:tcW w:w="10206" w:type="dxa"/>
          <w:vAlign w:val="center"/>
        </w:tcPr>
        <w:p w:rsidR="008C1407" w:rsidRPr="003E1A65" w:rsidRDefault="008C1407" w:rsidP="00EF63C7">
          <w:pPr>
            <w:pStyle w:val="Heading1"/>
            <w:rPr>
              <w:sz w:val="16"/>
              <w:szCs w:val="16"/>
            </w:rPr>
          </w:pPr>
        </w:p>
      </w:tc>
    </w:tr>
  </w:tbl>
  <w:p w:rsidR="008C1407" w:rsidRDefault="008C1407" w:rsidP="000667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07" w:rsidRDefault="008C1407" w:rsidP="000846C2">
    <w:pPr>
      <w:tabs>
        <w:tab w:val="left" w:pos="8080"/>
      </w:tabs>
      <w:rPr>
        <w:color w:val="FFFFFF"/>
      </w:rPr>
    </w:pP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5386"/>
      <w:gridCol w:w="1017"/>
      <w:gridCol w:w="992"/>
      <w:gridCol w:w="992"/>
    </w:tblGrid>
    <w:tr w:rsidR="008C1407" w:rsidTr="00195D9D">
      <w:trPr>
        <w:cantSplit/>
        <w:trHeight w:hRule="exact" w:val="680"/>
      </w:trPr>
      <w:tc>
        <w:tcPr>
          <w:tcW w:w="10514" w:type="dxa"/>
          <w:gridSpan w:val="5"/>
          <w:vAlign w:val="center"/>
        </w:tcPr>
        <w:p w:rsidR="008C1407" w:rsidRPr="00195D9D" w:rsidRDefault="008C1407" w:rsidP="002A3138">
          <w:pPr>
            <w:pStyle w:val="BannerBig"/>
            <w:rPr>
              <w:rFonts w:ascii="Lato Black" w:hAnsi="Lato Black"/>
              <w:color w:val="002868"/>
              <w:sz w:val="46"/>
              <w:szCs w:val="46"/>
            </w:rPr>
          </w:pPr>
        </w:p>
      </w:tc>
    </w:tr>
    <w:tr w:rsidR="008C1407" w:rsidTr="00195D9D">
      <w:trPr>
        <w:cantSplit/>
        <w:trHeight w:val="794"/>
      </w:trPr>
      <w:tc>
        <w:tcPr>
          <w:tcW w:w="10514" w:type="dxa"/>
          <w:gridSpan w:val="5"/>
          <w:vAlign w:val="center"/>
        </w:tcPr>
        <w:p w:rsidR="008C1407" w:rsidRPr="00195D9D" w:rsidRDefault="008C1407">
          <w:pPr>
            <w:pStyle w:val="PolicyTitle"/>
            <w:rPr>
              <w:rFonts w:ascii="Lato" w:hAnsi="Lato"/>
            </w:rPr>
          </w:pPr>
        </w:p>
      </w:tc>
    </w:tr>
    <w:tr w:rsidR="008C1407" w:rsidTr="00195D9D">
      <w:trPr>
        <w:cantSplit/>
        <w:trHeight w:val="284"/>
      </w:trPr>
      <w:tc>
        <w:tcPr>
          <w:tcW w:w="2127" w:type="dxa"/>
          <w:vAlign w:val="center"/>
        </w:tcPr>
        <w:p w:rsidR="008C1407" w:rsidRPr="00195D9D" w:rsidRDefault="008C1407">
          <w:pPr>
            <w:pStyle w:val="Header"/>
            <w:rPr>
              <w:rFonts w:ascii="Lato" w:hAnsi="Lato"/>
              <w:sz w:val="22"/>
              <w:szCs w:val="22"/>
            </w:rPr>
          </w:pPr>
        </w:p>
      </w:tc>
      <w:tc>
        <w:tcPr>
          <w:tcW w:w="5386" w:type="dxa"/>
          <w:vAlign w:val="center"/>
        </w:tcPr>
        <w:p w:rsidR="008C1407" w:rsidRPr="00195D9D" w:rsidRDefault="008C1407">
          <w:pPr>
            <w:pStyle w:val="Header"/>
            <w:rPr>
              <w:rFonts w:ascii="Lato" w:hAnsi="Lato"/>
              <w:sz w:val="22"/>
              <w:szCs w:val="22"/>
            </w:rPr>
          </w:pPr>
        </w:p>
      </w:tc>
      <w:tc>
        <w:tcPr>
          <w:tcW w:w="1017" w:type="dxa"/>
          <w:vAlign w:val="center"/>
        </w:tcPr>
        <w:p w:rsidR="008C1407" w:rsidRPr="00195D9D" w:rsidRDefault="008C1407" w:rsidP="00802314">
          <w:pPr>
            <w:pStyle w:val="Header"/>
            <w:rPr>
              <w:rFonts w:ascii="Lato" w:hAnsi="Lato"/>
              <w:sz w:val="22"/>
              <w:szCs w:val="22"/>
              <w:lang w:val="en-US"/>
            </w:rPr>
          </w:pPr>
        </w:p>
      </w:tc>
      <w:tc>
        <w:tcPr>
          <w:tcW w:w="1984" w:type="dxa"/>
          <w:gridSpan w:val="2"/>
          <w:vAlign w:val="center"/>
        </w:tcPr>
        <w:p w:rsidR="008C1407" w:rsidRPr="00195D9D" w:rsidRDefault="008C1407">
          <w:pPr>
            <w:pStyle w:val="Header"/>
            <w:rPr>
              <w:rFonts w:ascii="Lato" w:hAnsi="Lato"/>
              <w:sz w:val="22"/>
              <w:szCs w:val="22"/>
              <w:lang w:val="en-US"/>
            </w:rPr>
          </w:pPr>
        </w:p>
      </w:tc>
    </w:tr>
    <w:tr w:rsidR="008C1407" w:rsidTr="00195D9D">
      <w:trPr>
        <w:cantSplit/>
        <w:trHeight w:val="284"/>
      </w:trPr>
      <w:tc>
        <w:tcPr>
          <w:tcW w:w="2127" w:type="dxa"/>
          <w:vAlign w:val="center"/>
        </w:tcPr>
        <w:p w:rsidR="008C1407" w:rsidRPr="00195D9D" w:rsidRDefault="008C1407">
          <w:pPr>
            <w:pStyle w:val="Header"/>
            <w:rPr>
              <w:rFonts w:ascii="Lato" w:hAnsi="Lato"/>
              <w:sz w:val="22"/>
              <w:szCs w:val="22"/>
            </w:rPr>
          </w:pPr>
        </w:p>
      </w:tc>
      <w:tc>
        <w:tcPr>
          <w:tcW w:w="5386" w:type="dxa"/>
          <w:vAlign w:val="center"/>
        </w:tcPr>
        <w:p w:rsidR="008C1407" w:rsidRPr="00195D9D" w:rsidRDefault="008C1407">
          <w:pPr>
            <w:pStyle w:val="Header"/>
            <w:rPr>
              <w:rFonts w:ascii="Lato" w:hAnsi="Lato"/>
              <w:sz w:val="22"/>
              <w:szCs w:val="22"/>
            </w:rPr>
          </w:pPr>
        </w:p>
      </w:tc>
      <w:tc>
        <w:tcPr>
          <w:tcW w:w="3001" w:type="dxa"/>
          <w:gridSpan w:val="3"/>
          <w:vAlign w:val="center"/>
        </w:tcPr>
        <w:p w:rsidR="008C1407" w:rsidRPr="00195D9D" w:rsidRDefault="008C1407">
          <w:pPr>
            <w:pStyle w:val="Header"/>
            <w:rPr>
              <w:rFonts w:ascii="Lato" w:hAnsi="Lato"/>
              <w:sz w:val="22"/>
              <w:szCs w:val="22"/>
            </w:rPr>
          </w:pPr>
        </w:p>
      </w:tc>
    </w:tr>
    <w:tr w:rsidR="008C1407" w:rsidTr="00195D9D">
      <w:trPr>
        <w:cantSplit/>
        <w:trHeight w:val="284"/>
      </w:trPr>
      <w:tc>
        <w:tcPr>
          <w:tcW w:w="2127" w:type="dxa"/>
          <w:vAlign w:val="center"/>
        </w:tcPr>
        <w:p w:rsidR="008C1407" w:rsidRPr="00195D9D" w:rsidRDefault="008C1407">
          <w:pPr>
            <w:pStyle w:val="Header"/>
            <w:rPr>
              <w:rFonts w:ascii="Lato" w:hAnsi="Lato"/>
              <w:sz w:val="22"/>
              <w:szCs w:val="22"/>
            </w:rPr>
          </w:pPr>
        </w:p>
      </w:tc>
      <w:tc>
        <w:tcPr>
          <w:tcW w:w="5386" w:type="dxa"/>
          <w:vAlign w:val="center"/>
        </w:tcPr>
        <w:p w:rsidR="008C1407" w:rsidRPr="00195D9D" w:rsidRDefault="008C1407">
          <w:pPr>
            <w:pStyle w:val="Header"/>
            <w:rPr>
              <w:rFonts w:ascii="Lato" w:hAnsi="Lato"/>
              <w:sz w:val="22"/>
              <w:szCs w:val="22"/>
            </w:rPr>
          </w:pPr>
        </w:p>
      </w:tc>
      <w:tc>
        <w:tcPr>
          <w:tcW w:w="2009" w:type="dxa"/>
          <w:gridSpan w:val="2"/>
          <w:vAlign w:val="center"/>
        </w:tcPr>
        <w:p w:rsidR="008C1407" w:rsidRPr="00195D9D" w:rsidRDefault="008C1407" w:rsidP="00684FF6">
          <w:pPr>
            <w:pStyle w:val="Header"/>
            <w:rPr>
              <w:rFonts w:ascii="Lato" w:hAnsi="Lato"/>
              <w:sz w:val="22"/>
              <w:szCs w:val="22"/>
            </w:rPr>
          </w:pPr>
        </w:p>
      </w:tc>
      <w:tc>
        <w:tcPr>
          <w:tcW w:w="992" w:type="dxa"/>
          <w:vAlign w:val="center"/>
        </w:tcPr>
        <w:p w:rsidR="008C1407" w:rsidRPr="00195D9D" w:rsidRDefault="008C1407" w:rsidP="009B55DA">
          <w:pPr>
            <w:pStyle w:val="Header"/>
            <w:rPr>
              <w:rFonts w:ascii="Lato" w:hAnsi="Lato"/>
              <w:sz w:val="22"/>
              <w:szCs w:val="22"/>
            </w:rPr>
          </w:pPr>
        </w:p>
      </w:tc>
    </w:tr>
    <w:tr w:rsidR="008C1407" w:rsidTr="00195D9D">
      <w:trPr>
        <w:cantSplit/>
        <w:trHeight w:val="284"/>
      </w:trPr>
      <w:tc>
        <w:tcPr>
          <w:tcW w:w="2127" w:type="dxa"/>
          <w:vAlign w:val="center"/>
        </w:tcPr>
        <w:p w:rsidR="008C1407" w:rsidRPr="00195D9D" w:rsidRDefault="008C1407">
          <w:pPr>
            <w:pStyle w:val="Header"/>
            <w:rPr>
              <w:rFonts w:ascii="Lato" w:hAnsi="Lato"/>
              <w:sz w:val="22"/>
              <w:szCs w:val="22"/>
            </w:rPr>
          </w:pPr>
        </w:p>
      </w:tc>
      <w:tc>
        <w:tcPr>
          <w:tcW w:w="5386" w:type="dxa"/>
          <w:vAlign w:val="center"/>
        </w:tcPr>
        <w:p w:rsidR="008C1407" w:rsidRPr="00195D9D" w:rsidRDefault="008C1407">
          <w:pPr>
            <w:pStyle w:val="Header"/>
            <w:rPr>
              <w:rFonts w:ascii="Lato" w:hAnsi="Lato"/>
              <w:sz w:val="22"/>
              <w:szCs w:val="22"/>
            </w:rPr>
          </w:pPr>
        </w:p>
      </w:tc>
      <w:tc>
        <w:tcPr>
          <w:tcW w:w="3001" w:type="dxa"/>
          <w:gridSpan w:val="3"/>
          <w:vAlign w:val="center"/>
        </w:tcPr>
        <w:p w:rsidR="008C1407" w:rsidRPr="00195D9D" w:rsidRDefault="008C1407">
          <w:pPr>
            <w:pStyle w:val="Header"/>
            <w:tabs>
              <w:tab w:val="left" w:pos="2160"/>
            </w:tabs>
            <w:rPr>
              <w:rFonts w:ascii="Lato" w:hAnsi="Lato"/>
              <w:sz w:val="22"/>
              <w:szCs w:val="22"/>
            </w:rPr>
          </w:pPr>
        </w:p>
      </w:tc>
    </w:tr>
  </w:tbl>
  <w:p w:rsidR="008C1407" w:rsidRDefault="008C1407" w:rsidP="000846C2">
    <w:pPr>
      <w:pStyle w:val="Header"/>
    </w:pPr>
  </w:p>
  <w:tbl>
    <w:tblPr>
      <w:tblpPr w:bottomFromText="278" w:vertAnchor="page" w:tblpXSpec="center" w:tblpY="1702"/>
      <w:tblOverlap w:val="never"/>
      <w:tblW w:w="10206" w:type="dxa"/>
      <w:tblLayout w:type="fixed"/>
      <w:tblCellMar>
        <w:left w:w="0" w:type="dxa"/>
        <w:right w:w="0" w:type="dxa"/>
      </w:tblCellMar>
      <w:tblLook w:val="01E0" w:firstRow="1" w:lastRow="1" w:firstColumn="1" w:lastColumn="1" w:noHBand="0" w:noVBand="0"/>
    </w:tblPr>
    <w:tblGrid>
      <w:gridCol w:w="10206"/>
    </w:tblGrid>
    <w:tr w:rsidR="008C1407" w:rsidTr="00EF63C7">
      <w:trPr>
        <w:cantSplit/>
        <w:trHeight w:hRule="exact" w:val="138"/>
      </w:trPr>
      <w:tc>
        <w:tcPr>
          <w:tcW w:w="10206" w:type="dxa"/>
          <w:vAlign w:val="center"/>
        </w:tcPr>
        <w:p w:rsidR="008C1407" w:rsidRPr="003E1A65" w:rsidRDefault="008C1407" w:rsidP="00EF63C7">
          <w:pPr>
            <w:pStyle w:val="Heading1"/>
            <w:rPr>
              <w:sz w:val="16"/>
              <w:szCs w:val="16"/>
            </w:rPr>
          </w:pPr>
        </w:p>
      </w:tc>
    </w:tr>
  </w:tbl>
  <w:p w:rsidR="008C1407" w:rsidRDefault="008C1407" w:rsidP="009B55DA">
    <w:pPr>
      <w:pStyle w:val="Header"/>
      <w:tabs>
        <w:tab w:val="right" w:pos="878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90CFCB8"/>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1682836"/>
    <w:multiLevelType w:val="hybridMultilevel"/>
    <w:tmpl w:val="8EA27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6C23FB"/>
    <w:multiLevelType w:val="hybridMultilevel"/>
    <w:tmpl w:val="305A773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4" w15:restartNumberingAfterBreak="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2255A2"/>
    <w:multiLevelType w:val="hybridMultilevel"/>
    <w:tmpl w:val="C16E1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0704A8"/>
    <w:multiLevelType w:val="hybridMultilevel"/>
    <w:tmpl w:val="9482D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B05D45"/>
    <w:multiLevelType w:val="hybridMultilevel"/>
    <w:tmpl w:val="DBEA57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340AA9"/>
    <w:multiLevelType w:val="hybridMultilevel"/>
    <w:tmpl w:val="40CAE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737EAA"/>
    <w:multiLevelType w:val="hybridMultilevel"/>
    <w:tmpl w:val="4C84B4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065EAE"/>
    <w:multiLevelType w:val="hybridMultilevel"/>
    <w:tmpl w:val="517801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2136D8"/>
    <w:multiLevelType w:val="hybridMultilevel"/>
    <w:tmpl w:val="6C5EB9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AF02BF"/>
    <w:multiLevelType w:val="hybridMultilevel"/>
    <w:tmpl w:val="2AC66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7"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0B1D33"/>
    <w:multiLevelType w:val="hybridMultilevel"/>
    <w:tmpl w:val="5EFA0D96"/>
    <w:lvl w:ilvl="0" w:tplc="43A44578">
      <w:start w:val="1"/>
      <w:numFmt w:val="decimal"/>
      <w:lvlText w:val="4.%1"/>
      <w:lvlJc w:val="left"/>
      <w:pPr>
        <w:ind w:left="510" w:hanging="51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A953A6"/>
    <w:multiLevelType w:val="hybridMultilevel"/>
    <w:tmpl w:val="7CC06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417182"/>
    <w:multiLevelType w:val="multilevel"/>
    <w:tmpl w:val="8A381DA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E9417FE"/>
    <w:multiLevelType w:val="hybridMultilevel"/>
    <w:tmpl w:val="3C888F2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8A7572"/>
    <w:multiLevelType w:val="hybridMultilevel"/>
    <w:tmpl w:val="B72E1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BE01C5"/>
    <w:multiLevelType w:val="hybridMultilevel"/>
    <w:tmpl w:val="26341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3A92323"/>
    <w:multiLevelType w:val="hybridMultilevel"/>
    <w:tmpl w:val="4F9EC1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D4053E"/>
    <w:multiLevelType w:val="hybridMultilevel"/>
    <w:tmpl w:val="92B0E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F834CC8"/>
    <w:multiLevelType w:val="hybridMultilevel"/>
    <w:tmpl w:val="9000F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3DF0C7C"/>
    <w:multiLevelType w:val="hybridMultilevel"/>
    <w:tmpl w:val="41C478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4801E1"/>
    <w:multiLevelType w:val="hybridMultilevel"/>
    <w:tmpl w:val="A2DC84CA"/>
    <w:lvl w:ilvl="0" w:tplc="7E32E6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BA948F2"/>
    <w:multiLevelType w:val="hybridMultilevel"/>
    <w:tmpl w:val="0DB2ACB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 w:numId="3">
    <w:abstractNumId w:val="16"/>
  </w:num>
  <w:num w:numId="4">
    <w:abstractNumId w:val="21"/>
  </w:num>
  <w:num w:numId="5">
    <w:abstractNumId w:val="29"/>
  </w:num>
  <w:num w:numId="6">
    <w:abstractNumId w:val="4"/>
  </w:num>
  <w:num w:numId="7">
    <w:abstractNumId w:val="19"/>
  </w:num>
  <w:num w:numId="8">
    <w:abstractNumId w:val="30"/>
  </w:num>
  <w:num w:numId="9">
    <w:abstractNumId w:val="17"/>
  </w:num>
  <w:num w:numId="10">
    <w:abstractNumId w:val="25"/>
  </w:num>
  <w:num w:numId="11">
    <w:abstractNumId w:val="23"/>
  </w:num>
  <w:num w:numId="12">
    <w:abstractNumId w:val="13"/>
  </w:num>
  <w:num w:numId="13">
    <w:abstractNumId w:val="9"/>
  </w:num>
  <w:num w:numId="14">
    <w:abstractNumId w:val="8"/>
  </w:num>
  <w:num w:numId="15">
    <w:abstractNumId w:val="34"/>
  </w:num>
  <w:num w:numId="16">
    <w:abstractNumId w:val="18"/>
  </w:num>
  <w:num w:numId="17">
    <w:abstractNumId w:val="22"/>
  </w:num>
  <w:num w:numId="18">
    <w:abstractNumId w:val="2"/>
  </w:num>
  <w:num w:numId="19">
    <w:abstractNumId w:val="6"/>
  </w:num>
  <w:num w:numId="20">
    <w:abstractNumId w:val="31"/>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1"/>
  </w:num>
  <w:num w:numId="24">
    <w:abstractNumId w:val="32"/>
  </w:num>
  <w:num w:numId="25">
    <w:abstractNumId w:val="7"/>
  </w:num>
  <w:num w:numId="26">
    <w:abstractNumId w:val="15"/>
  </w:num>
  <w:num w:numId="27">
    <w:abstractNumId w:val="10"/>
  </w:num>
  <w:num w:numId="28">
    <w:abstractNumId w:val="14"/>
  </w:num>
  <w:num w:numId="29">
    <w:abstractNumId w:val="12"/>
  </w:num>
  <w:num w:numId="30">
    <w:abstractNumId w:val="27"/>
  </w:num>
  <w:num w:numId="31">
    <w:abstractNumId w:val="24"/>
  </w:num>
  <w:num w:numId="32">
    <w:abstractNumId w:val="33"/>
  </w:num>
  <w:num w:numId="33">
    <w:abstractNumId w:val="28"/>
  </w:num>
  <w:num w:numId="34">
    <w:abstractNumId w:val="5"/>
  </w:num>
  <w:num w:numId="35">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9E"/>
    <w:rsid w:val="00022A33"/>
    <w:rsid w:val="0005333D"/>
    <w:rsid w:val="00063F99"/>
    <w:rsid w:val="00066679"/>
    <w:rsid w:val="000667B7"/>
    <w:rsid w:val="0007411B"/>
    <w:rsid w:val="000823CA"/>
    <w:rsid w:val="000846C2"/>
    <w:rsid w:val="00084E9E"/>
    <w:rsid w:val="00086C3E"/>
    <w:rsid w:val="00090E16"/>
    <w:rsid w:val="000A04F8"/>
    <w:rsid w:val="000A297E"/>
    <w:rsid w:val="000B48DD"/>
    <w:rsid w:val="000D061E"/>
    <w:rsid w:val="000D159E"/>
    <w:rsid w:val="0010190F"/>
    <w:rsid w:val="001077CA"/>
    <w:rsid w:val="00112F67"/>
    <w:rsid w:val="0011365A"/>
    <w:rsid w:val="0012031E"/>
    <w:rsid w:val="00145AE3"/>
    <w:rsid w:val="00155A7F"/>
    <w:rsid w:val="00174DBA"/>
    <w:rsid w:val="001872C8"/>
    <w:rsid w:val="001913E6"/>
    <w:rsid w:val="00195D9D"/>
    <w:rsid w:val="001A6534"/>
    <w:rsid w:val="001C2010"/>
    <w:rsid w:val="001C2C39"/>
    <w:rsid w:val="001C5257"/>
    <w:rsid w:val="001D4AB8"/>
    <w:rsid w:val="001F67B0"/>
    <w:rsid w:val="002025FC"/>
    <w:rsid w:val="0021568E"/>
    <w:rsid w:val="0022316E"/>
    <w:rsid w:val="00235BA1"/>
    <w:rsid w:val="002429F0"/>
    <w:rsid w:val="00267681"/>
    <w:rsid w:val="002747B8"/>
    <w:rsid w:val="00283ADD"/>
    <w:rsid w:val="002A3138"/>
    <w:rsid w:val="002A438A"/>
    <w:rsid w:val="002B24ED"/>
    <w:rsid w:val="002B576E"/>
    <w:rsid w:val="002B7AA0"/>
    <w:rsid w:val="002C47FB"/>
    <w:rsid w:val="002D4DBE"/>
    <w:rsid w:val="002E64A3"/>
    <w:rsid w:val="002F3D96"/>
    <w:rsid w:val="002F6C83"/>
    <w:rsid w:val="003101DB"/>
    <w:rsid w:val="00320702"/>
    <w:rsid w:val="00321B2E"/>
    <w:rsid w:val="003255A0"/>
    <w:rsid w:val="00326734"/>
    <w:rsid w:val="00337E79"/>
    <w:rsid w:val="00371318"/>
    <w:rsid w:val="00375306"/>
    <w:rsid w:val="00376C1D"/>
    <w:rsid w:val="00386F87"/>
    <w:rsid w:val="003A2037"/>
    <w:rsid w:val="003C6944"/>
    <w:rsid w:val="003D1153"/>
    <w:rsid w:val="003D6CD1"/>
    <w:rsid w:val="003E1BF5"/>
    <w:rsid w:val="003E4346"/>
    <w:rsid w:val="003F4FB9"/>
    <w:rsid w:val="0041095E"/>
    <w:rsid w:val="00412E5A"/>
    <w:rsid w:val="00456280"/>
    <w:rsid w:val="00460484"/>
    <w:rsid w:val="00462510"/>
    <w:rsid w:val="00463389"/>
    <w:rsid w:val="00477816"/>
    <w:rsid w:val="004844E5"/>
    <w:rsid w:val="0048575B"/>
    <w:rsid w:val="00485B44"/>
    <w:rsid w:val="004B3FEC"/>
    <w:rsid w:val="004B7D95"/>
    <w:rsid w:val="004D62DA"/>
    <w:rsid w:val="004E4DF1"/>
    <w:rsid w:val="004E4FC4"/>
    <w:rsid w:val="004F71DD"/>
    <w:rsid w:val="005010EA"/>
    <w:rsid w:val="00513404"/>
    <w:rsid w:val="0052515F"/>
    <w:rsid w:val="0053027E"/>
    <w:rsid w:val="00556473"/>
    <w:rsid w:val="005612E3"/>
    <w:rsid w:val="0057392D"/>
    <w:rsid w:val="005B3E2B"/>
    <w:rsid w:val="005B6284"/>
    <w:rsid w:val="005C13CF"/>
    <w:rsid w:val="005C1DAB"/>
    <w:rsid w:val="005C61DE"/>
    <w:rsid w:val="005F4717"/>
    <w:rsid w:val="005F6A82"/>
    <w:rsid w:val="005F7B29"/>
    <w:rsid w:val="00621CB5"/>
    <w:rsid w:val="0062491E"/>
    <w:rsid w:val="0063699B"/>
    <w:rsid w:val="006571E2"/>
    <w:rsid w:val="00660B3B"/>
    <w:rsid w:val="00684FF6"/>
    <w:rsid w:val="00692F72"/>
    <w:rsid w:val="0069667B"/>
    <w:rsid w:val="006B1000"/>
    <w:rsid w:val="006C27D4"/>
    <w:rsid w:val="006C4386"/>
    <w:rsid w:val="006D277F"/>
    <w:rsid w:val="006E142A"/>
    <w:rsid w:val="006F5BF7"/>
    <w:rsid w:val="00707C7C"/>
    <w:rsid w:val="00763DAA"/>
    <w:rsid w:val="007663C8"/>
    <w:rsid w:val="0078639B"/>
    <w:rsid w:val="00792A57"/>
    <w:rsid w:val="00793D14"/>
    <w:rsid w:val="007B1526"/>
    <w:rsid w:val="00802314"/>
    <w:rsid w:val="008150EC"/>
    <w:rsid w:val="0082595F"/>
    <w:rsid w:val="00840C30"/>
    <w:rsid w:val="008414B7"/>
    <w:rsid w:val="008506B0"/>
    <w:rsid w:val="008622C2"/>
    <w:rsid w:val="008823AA"/>
    <w:rsid w:val="008855B7"/>
    <w:rsid w:val="00892C26"/>
    <w:rsid w:val="0089611F"/>
    <w:rsid w:val="00896ED5"/>
    <w:rsid w:val="008A5614"/>
    <w:rsid w:val="008B5D98"/>
    <w:rsid w:val="008C1407"/>
    <w:rsid w:val="008D2561"/>
    <w:rsid w:val="008D7556"/>
    <w:rsid w:val="008E5259"/>
    <w:rsid w:val="008F065F"/>
    <w:rsid w:val="008F7761"/>
    <w:rsid w:val="00903474"/>
    <w:rsid w:val="00913FDE"/>
    <w:rsid w:val="00926AB0"/>
    <w:rsid w:val="00933BDB"/>
    <w:rsid w:val="00936991"/>
    <w:rsid w:val="00937E07"/>
    <w:rsid w:val="009428A8"/>
    <w:rsid w:val="0095008F"/>
    <w:rsid w:val="009567E2"/>
    <w:rsid w:val="00963942"/>
    <w:rsid w:val="00973EF2"/>
    <w:rsid w:val="009B2727"/>
    <w:rsid w:val="009B55DA"/>
    <w:rsid w:val="009B5B69"/>
    <w:rsid w:val="009B7CCE"/>
    <w:rsid w:val="009C6A8B"/>
    <w:rsid w:val="009D6203"/>
    <w:rsid w:val="009E59CA"/>
    <w:rsid w:val="00A67D83"/>
    <w:rsid w:val="00A81388"/>
    <w:rsid w:val="00A84FDB"/>
    <w:rsid w:val="00A87A33"/>
    <w:rsid w:val="00A92A22"/>
    <w:rsid w:val="00AA5D8E"/>
    <w:rsid w:val="00AC1412"/>
    <w:rsid w:val="00AC2AD1"/>
    <w:rsid w:val="00AC3065"/>
    <w:rsid w:val="00AF44A8"/>
    <w:rsid w:val="00B015DC"/>
    <w:rsid w:val="00B027D5"/>
    <w:rsid w:val="00B31665"/>
    <w:rsid w:val="00B43B82"/>
    <w:rsid w:val="00B47546"/>
    <w:rsid w:val="00B47AFB"/>
    <w:rsid w:val="00B61EA4"/>
    <w:rsid w:val="00B633DB"/>
    <w:rsid w:val="00B67DE3"/>
    <w:rsid w:val="00B85472"/>
    <w:rsid w:val="00B865B3"/>
    <w:rsid w:val="00BD343F"/>
    <w:rsid w:val="00C067A5"/>
    <w:rsid w:val="00C2767E"/>
    <w:rsid w:val="00C435BF"/>
    <w:rsid w:val="00C465D6"/>
    <w:rsid w:val="00C53FF7"/>
    <w:rsid w:val="00C72A28"/>
    <w:rsid w:val="00C72D79"/>
    <w:rsid w:val="00C878AE"/>
    <w:rsid w:val="00C96DB4"/>
    <w:rsid w:val="00CA3B7A"/>
    <w:rsid w:val="00CB1479"/>
    <w:rsid w:val="00CB1BC5"/>
    <w:rsid w:val="00CF5B81"/>
    <w:rsid w:val="00CF7AE1"/>
    <w:rsid w:val="00D00BD1"/>
    <w:rsid w:val="00D11054"/>
    <w:rsid w:val="00D243E2"/>
    <w:rsid w:val="00D37148"/>
    <w:rsid w:val="00D37927"/>
    <w:rsid w:val="00D40F26"/>
    <w:rsid w:val="00D420E4"/>
    <w:rsid w:val="00D62B3C"/>
    <w:rsid w:val="00D63AF8"/>
    <w:rsid w:val="00D71545"/>
    <w:rsid w:val="00D72768"/>
    <w:rsid w:val="00D9117E"/>
    <w:rsid w:val="00D9196B"/>
    <w:rsid w:val="00DC58EB"/>
    <w:rsid w:val="00DE238D"/>
    <w:rsid w:val="00DF3873"/>
    <w:rsid w:val="00E010B2"/>
    <w:rsid w:val="00E02CDF"/>
    <w:rsid w:val="00E106F8"/>
    <w:rsid w:val="00E44E5F"/>
    <w:rsid w:val="00E476E0"/>
    <w:rsid w:val="00E52493"/>
    <w:rsid w:val="00ED156F"/>
    <w:rsid w:val="00ED28C3"/>
    <w:rsid w:val="00EE4A96"/>
    <w:rsid w:val="00EF4BC4"/>
    <w:rsid w:val="00EF63C7"/>
    <w:rsid w:val="00F0238F"/>
    <w:rsid w:val="00F07B72"/>
    <w:rsid w:val="00F22C9E"/>
    <w:rsid w:val="00F275BE"/>
    <w:rsid w:val="00F312FB"/>
    <w:rsid w:val="00F33576"/>
    <w:rsid w:val="00F5551F"/>
    <w:rsid w:val="00F56E46"/>
    <w:rsid w:val="00F657AD"/>
    <w:rsid w:val="00F675E2"/>
    <w:rsid w:val="00F77E70"/>
    <w:rsid w:val="00F83FCE"/>
    <w:rsid w:val="00FB5712"/>
    <w:rsid w:val="00FC3AB6"/>
    <w:rsid w:val="00FD1BE2"/>
    <w:rsid w:val="00FE74A7"/>
    <w:rsid w:val="00FF4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9269B3-FFAE-452C-83D2-D6D178FD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82"/>
    <w:rPr>
      <w:rFonts w:ascii="Arial" w:hAnsi="Arial"/>
      <w:szCs w:val="24"/>
      <w:lang w:eastAsia="en-US"/>
    </w:rPr>
  </w:style>
  <w:style w:type="paragraph" w:styleId="Heading1">
    <w:name w:val="heading 1"/>
    <w:basedOn w:val="Normal"/>
    <w:next w:val="Normal"/>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link w:val="HeaderChar"/>
    <w:uiPriority w:val="99"/>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uiPriority w:val="99"/>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uiPriority w:val="99"/>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uiPriority w:val="99"/>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uiPriority w:val="34"/>
    <w:qFormat/>
    <w:rsid w:val="001913E6"/>
    <w:pPr>
      <w:ind w:left="720"/>
      <w:contextualSpacing/>
    </w:pPr>
  </w:style>
  <w:style w:type="numbering" w:customStyle="1" w:styleId="Style1">
    <w:name w:val="Style1"/>
    <w:rsid w:val="00B027D5"/>
    <w:pPr>
      <w:numPr>
        <w:numId w:val="5"/>
      </w:numPr>
    </w:pPr>
  </w:style>
  <w:style w:type="numbering" w:customStyle="1" w:styleId="Style2">
    <w:name w:val="Style2"/>
    <w:rsid w:val="00B027D5"/>
    <w:pPr>
      <w:numPr>
        <w:numId w:val="6"/>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uiPriority w:val="99"/>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7"/>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8"/>
      </w:numPr>
    </w:pPr>
  </w:style>
  <w:style w:type="numbering" w:customStyle="1" w:styleId="Style5">
    <w:name w:val="Style5"/>
    <w:uiPriority w:val="99"/>
    <w:rsid w:val="00456280"/>
    <w:pPr>
      <w:numPr>
        <w:numId w:val="9"/>
      </w:numPr>
    </w:pPr>
  </w:style>
  <w:style w:type="numbering" w:customStyle="1" w:styleId="Style6">
    <w:name w:val="Style6"/>
    <w:uiPriority w:val="99"/>
    <w:rsid w:val="00456280"/>
    <w:pPr>
      <w:numPr>
        <w:numId w:val="10"/>
      </w:numPr>
    </w:pPr>
  </w:style>
  <w:style w:type="numbering" w:customStyle="1" w:styleId="Style7">
    <w:name w:val="Style7"/>
    <w:uiPriority w:val="99"/>
    <w:rsid w:val="003255A0"/>
    <w:pPr>
      <w:numPr>
        <w:numId w:val="11"/>
      </w:numPr>
    </w:pPr>
  </w:style>
  <w:style w:type="numbering" w:customStyle="1" w:styleId="Style8">
    <w:name w:val="Style8"/>
    <w:uiPriority w:val="99"/>
    <w:rsid w:val="003255A0"/>
    <w:pPr>
      <w:numPr>
        <w:numId w:val="12"/>
      </w:numPr>
    </w:pPr>
  </w:style>
  <w:style w:type="numbering" w:customStyle="1" w:styleId="Style9">
    <w:name w:val="Style9"/>
    <w:uiPriority w:val="99"/>
    <w:rsid w:val="003255A0"/>
    <w:pPr>
      <w:numPr>
        <w:numId w:val="13"/>
      </w:numPr>
    </w:pPr>
  </w:style>
  <w:style w:type="numbering" w:customStyle="1" w:styleId="Style10">
    <w:name w:val="Style10"/>
    <w:uiPriority w:val="99"/>
    <w:rsid w:val="003255A0"/>
    <w:pPr>
      <w:numPr>
        <w:numId w:val="14"/>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uiPriority w:val="99"/>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 w:type="paragraph" w:customStyle="1" w:styleId="NewSectionHeading">
    <w:name w:val="New Section Heading"/>
    <w:basedOn w:val="Normal"/>
    <w:next w:val="Sectiontext"/>
    <w:rsid w:val="009B55DA"/>
    <w:pPr>
      <w:keepNext/>
      <w:keepLines/>
      <w:widowControl w:val="0"/>
      <w:spacing w:after="240"/>
      <w:ind w:left="1100" w:hanging="1100"/>
      <w:outlineLvl w:val="4"/>
    </w:pPr>
    <w:rPr>
      <w:rFonts w:ascii="Helvetica" w:hAnsi="Helvetica"/>
      <w:b/>
      <w:sz w:val="24"/>
      <w:lang w:eastAsia="en-AU"/>
    </w:rPr>
  </w:style>
  <w:style w:type="character" w:customStyle="1" w:styleId="ParagraphChar">
    <w:name w:val="Paragraph Char"/>
    <w:basedOn w:val="DefaultParagraphFont"/>
    <w:link w:val="Paragraph"/>
    <w:rsid w:val="009B55DA"/>
    <w:rPr>
      <w:rFonts w:ascii="Helvetica" w:hAnsi="Helvetica"/>
      <w:sz w:val="24"/>
      <w:szCs w:val="24"/>
    </w:rPr>
  </w:style>
  <w:style w:type="paragraph" w:customStyle="1" w:styleId="Paragraph">
    <w:name w:val="Paragraph"/>
    <w:basedOn w:val="Normal"/>
    <w:link w:val="ParagraphChar"/>
    <w:rsid w:val="009B55DA"/>
    <w:pPr>
      <w:widowControl w:val="0"/>
      <w:spacing w:after="240"/>
      <w:ind w:left="1667" w:hanging="567"/>
      <w:jc w:val="both"/>
    </w:pPr>
    <w:rPr>
      <w:rFonts w:ascii="Helvetica" w:hAnsi="Helvetica"/>
      <w:sz w:val="24"/>
      <w:lang w:eastAsia="en-AU"/>
    </w:rPr>
  </w:style>
  <w:style w:type="paragraph" w:customStyle="1" w:styleId="Sectiontext">
    <w:name w:val="Section text"/>
    <w:basedOn w:val="Normal"/>
    <w:rsid w:val="009B55DA"/>
    <w:pPr>
      <w:widowControl w:val="0"/>
      <w:spacing w:after="240"/>
      <w:ind w:left="1100"/>
      <w:jc w:val="both"/>
    </w:pPr>
    <w:rPr>
      <w:rFonts w:ascii="Helvetica" w:hAnsi="Helvetica"/>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t.gov.au/learning/primary-and-secondary-students/northern-territory-board-of-studies" TargetMode="External"/><Relationship Id="rId18" Type="http://schemas.openxmlformats.org/officeDocument/2006/relationships/hyperlink" Target="https://education.nt.gov.au/education/polici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ducation.gov.au/" TargetMode="External"/><Relationship Id="rId17" Type="http://schemas.openxmlformats.org/officeDocument/2006/relationships/hyperlink" Target="https://education.nt.gov.au/education/policies" TargetMode="External"/><Relationship Id="rId2" Type="http://schemas.openxmlformats.org/officeDocument/2006/relationships/numbering" Target="numbering.xml"/><Relationship Id="rId16" Type="http://schemas.openxmlformats.org/officeDocument/2006/relationships/hyperlink" Target="https://education.nt.gov.au/education/statistics-research-and-strategies/enrolment-and-attendanc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ducation.nt.gov.au/copyright,-disclaimer-and-privacy" TargetMode="External"/><Relationship Id="rId10" Type="http://schemas.openxmlformats.org/officeDocument/2006/relationships/header" Target="header2.xml"/><Relationship Id="rId19" Type="http://schemas.openxmlformats.org/officeDocument/2006/relationships/hyperlink" Target="https://education.nt.gov.au/education/polic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t.gov.au/learning/primary-and-secondary-students/naplan-assessment-and-reportin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EA23-A4E6-4F7E-8A04-B5805319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3830</Words>
  <Characters>21833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Department of Employment, Education and Training</vt:lpstr>
    </vt:vector>
  </TitlesOfParts>
  <Company>DEET</Company>
  <LinksUpToDate>false</LinksUpToDate>
  <CharactersWithSpaces>25612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a Non-Government School Guidelines</dc:title>
  <dc:subject>Information Sheet</dc:subject>
  <dc:creator>Northern Territory Government</dc:creator>
  <cp:lastModifiedBy>Andrea Ruske</cp:lastModifiedBy>
  <cp:revision>8</cp:revision>
  <cp:lastPrinted>2017-11-23T05:22:00Z</cp:lastPrinted>
  <dcterms:created xsi:type="dcterms:W3CDTF">2017-11-23T01:07:00Z</dcterms:created>
  <dcterms:modified xsi:type="dcterms:W3CDTF">2017-11-23T06:33:00Z</dcterms:modified>
</cp:coreProperties>
</file>