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1DB" w:rsidRPr="00D96088" w:rsidRDefault="002671DB" w:rsidP="002671DB">
      <w:pPr>
        <w:rPr>
          <w:rFonts w:ascii="Lato" w:hAnsi="Lato"/>
          <w:sz w:val="24"/>
        </w:rPr>
      </w:pPr>
      <w:r w:rsidRPr="00D96088">
        <w:rPr>
          <w:rFonts w:ascii="Lato" w:hAnsi="Lato"/>
          <w:sz w:val="24"/>
        </w:rPr>
        <w:t xml:space="preserve">This document should be read in consultation with the </w:t>
      </w:r>
      <w:hyperlink r:id="rId8" w:history="1">
        <w:r w:rsidRPr="00D96088">
          <w:rPr>
            <w:rStyle w:val="Hyperlink"/>
            <w:rFonts w:ascii="Lato" w:hAnsi="Lato"/>
            <w:sz w:val="24"/>
          </w:rPr>
          <w:t>Emergency Management - School Preparedness policy</w:t>
        </w:r>
      </w:hyperlink>
      <w:r w:rsidRPr="00D96088">
        <w:rPr>
          <w:rStyle w:val="Hyperlink"/>
          <w:rFonts w:ascii="Lato" w:hAnsi="Lato"/>
          <w:sz w:val="24"/>
        </w:rPr>
        <w:t xml:space="preserve"> </w:t>
      </w:r>
      <w:r w:rsidRPr="00D96088">
        <w:rPr>
          <w:rStyle w:val="Hyperlink"/>
          <w:rFonts w:ascii="Lato" w:hAnsi="Lato"/>
          <w:color w:val="auto"/>
          <w:sz w:val="24"/>
          <w:u w:val="none"/>
        </w:rPr>
        <w:t>a</w:t>
      </w:r>
      <w:r w:rsidRPr="00D96088">
        <w:rPr>
          <w:rFonts w:ascii="Lato" w:hAnsi="Lato"/>
          <w:sz w:val="24"/>
        </w:rPr>
        <w:t xml:space="preserve">nd the </w:t>
      </w:r>
      <w:hyperlink r:id="rId9" w:history="1">
        <w:r w:rsidRPr="00D96088">
          <w:rPr>
            <w:rStyle w:val="Hyperlink"/>
            <w:rFonts w:ascii="Lato" w:hAnsi="Lato"/>
            <w:sz w:val="24"/>
          </w:rPr>
          <w:t>Emergency Management - Plans for schools guidelines.</w:t>
        </w:r>
      </w:hyperlink>
    </w:p>
    <w:p w:rsidR="002A3138" w:rsidRPr="00D96088" w:rsidRDefault="002A3138" w:rsidP="002A3138">
      <w:pPr>
        <w:rPr>
          <w:rFonts w:ascii="Lato" w:hAnsi="Lato" w:cs="Arial"/>
          <w:bCs/>
          <w:sz w:val="24"/>
          <w:lang w:val="en-US"/>
        </w:rPr>
      </w:pPr>
    </w:p>
    <w:p w:rsidR="002A3138" w:rsidRPr="002A3138" w:rsidRDefault="002A3138" w:rsidP="002A3138">
      <w:pPr>
        <w:rPr>
          <w:rFonts w:ascii="Lato" w:hAnsi="Lato" w:cs="Arial"/>
          <w:bCs/>
          <w:sz w:val="24"/>
          <w:lang w:val="en-US"/>
        </w:rPr>
      </w:pPr>
    </w:p>
    <w:p w:rsidR="002A3138" w:rsidRPr="002A3138" w:rsidRDefault="002A3138" w:rsidP="00720281">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INTRODUCTION </w:t>
      </w:r>
    </w:p>
    <w:p w:rsidR="002A3138" w:rsidRPr="002A3138" w:rsidRDefault="002A3138" w:rsidP="002A3138">
      <w:pPr>
        <w:pStyle w:val="HeaderText"/>
        <w:ind w:left="425"/>
        <w:rPr>
          <w:rFonts w:ascii="Lato" w:hAnsi="Lato"/>
          <w:i w:val="0"/>
          <w:color w:val="000000"/>
          <w:sz w:val="24"/>
          <w:szCs w:val="24"/>
        </w:rPr>
      </w:pPr>
    </w:p>
    <w:p w:rsidR="00A63843" w:rsidRPr="00D96088" w:rsidRDefault="002671DB" w:rsidP="005B7330">
      <w:pPr>
        <w:pStyle w:val="BodyText"/>
        <w:ind w:left="426"/>
        <w:rPr>
          <w:rFonts w:ascii="Lato" w:hAnsi="Lato"/>
          <w:sz w:val="24"/>
        </w:rPr>
      </w:pPr>
      <w:r w:rsidRPr="00D96088">
        <w:rPr>
          <w:rFonts w:ascii="Lato" w:hAnsi="Lato"/>
          <w:sz w:val="24"/>
        </w:rPr>
        <w:t>All Northern Territory (NT) Government schools have a responsibility to provide consistent and high quality education to all students and to provide appropriate programs for students during the published school term dates (or approved variations to school hours or term dates), unless a temporary closure is required in line with these guidelines.</w:t>
      </w:r>
    </w:p>
    <w:p w:rsidR="002671DB" w:rsidRPr="00D96088" w:rsidRDefault="00A63843" w:rsidP="00A63843">
      <w:pPr>
        <w:pStyle w:val="BodyText"/>
        <w:spacing w:after="0"/>
        <w:ind w:left="425"/>
        <w:rPr>
          <w:rFonts w:ascii="Lato" w:hAnsi="Lato"/>
          <w:sz w:val="24"/>
        </w:rPr>
      </w:pPr>
      <w:r w:rsidRPr="00D96088">
        <w:rPr>
          <w:rFonts w:ascii="Lato" w:hAnsi="Lato"/>
          <w:sz w:val="24"/>
        </w:rPr>
        <w:t>Examples illustrating instances which may result in the n</w:t>
      </w:r>
      <w:r w:rsidR="002671DB" w:rsidRPr="00D96088">
        <w:rPr>
          <w:rFonts w:ascii="Lato" w:hAnsi="Lato"/>
          <w:sz w:val="24"/>
        </w:rPr>
        <w:t xml:space="preserve">eed to temporarily close a school </w:t>
      </w:r>
      <w:r w:rsidRPr="00D96088">
        <w:rPr>
          <w:rFonts w:ascii="Lato" w:hAnsi="Lato"/>
          <w:sz w:val="24"/>
        </w:rPr>
        <w:t>include</w:t>
      </w:r>
      <w:r w:rsidR="002671DB" w:rsidRPr="00D96088">
        <w:rPr>
          <w:rFonts w:ascii="Lato" w:hAnsi="Lato"/>
          <w:sz w:val="24"/>
        </w:rPr>
        <w:t>:</w:t>
      </w:r>
    </w:p>
    <w:p w:rsidR="002671DB" w:rsidRPr="00D96088" w:rsidRDefault="002671DB" w:rsidP="00720281">
      <w:pPr>
        <w:pStyle w:val="bulletpoint2"/>
        <w:numPr>
          <w:ilvl w:val="0"/>
          <w:numId w:val="16"/>
        </w:numPr>
        <w:tabs>
          <w:tab w:val="clear" w:pos="1134"/>
          <w:tab w:val="left" w:pos="993"/>
        </w:tabs>
        <w:spacing w:before="120"/>
        <w:ind w:left="851" w:hanging="284"/>
        <w:rPr>
          <w:rFonts w:ascii="Lato" w:hAnsi="Lato"/>
          <w:sz w:val="24"/>
          <w:szCs w:val="24"/>
          <w:lang w:val="en-AU"/>
        </w:rPr>
      </w:pPr>
      <w:r w:rsidRPr="00D96088">
        <w:rPr>
          <w:rFonts w:ascii="Lato" w:hAnsi="Lato"/>
          <w:sz w:val="24"/>
          <w:szCs w:val="24"/>
          <w:lang w:val="en-AU"/>
        </w:rPr>
        <w:t>emergency or critical incidents</w:t>
      </w:r>
    </w:p>
    <w:p w:rsidR="002671DB" w:rsidRPr="00D96088" w:rsidRDefault="002671DB" w:rsidP="00720281">
      <w:pPr>
        <w:pStyle w:val="bulletpoint2"/>
        <w:numPr>
          <w:ilvl w:val="0"/>
          <w:numId w:val="16"/>
        </w:numPr>
        <w:tabs>
          <w:tab w:val="clear" w:pos="1134"/>
          <w:tab w:val="left" w:pos="993"/>
        </w:tabs>
        <w:spacing w:before="120"/>
        <w:ind w:left="851" w:hanging="284"/>
        <w:rPr>
          <w:rFonts w:ascii="Lato" w:hAnsi="Lato"/>
          <w:sz w:val="24"/>
          <w:szCs w:val="24"/>
          <w:lang w:val="en-AU"/>
        </w:rPr>
      </w:pPr>
      <w:r w:rsidRPr="00D96088">
        <w:rPr>
          <w:rFonts w:ascii="Lato" w:hAnsi="Lato"/>
          <w:sz w:val="24"/>
          <w:szCs w:val="24"/>
          <w:lang w:val="en-AU"/>
        </w:rPr>
        <w:t>risk to health and/or safety</w:t>
      </w:r>
    </w:p>
    <w:p w:rsidR="002671DB" w:rsidRPr="00D96088" w:rsidRDefault="002671DB" w:rsidP="00720281">
      <w:pPr>
        <w:pStyle w:val="bulletpoint2"/>
        <w:numPr>
          <w:ilvl w:val="0"/>
          <w:numId w:val="16"/>
        </w:numPr>
        <w:tabs>
          <w:tab w:val="clear" w:pos="1134"/>
          <w:tab w:val="left" w:pos="993"/>
        </w:tabs>
        <w:spacing w:before="120"/>
        <w:ind w:left="851" w:hanging="284"/>
        <w:rPr>
          <w:rFonts w:ascii="Lato" w:hAnsi="Lato"/>
          <w:sz w:val="24"/>
          <w:szCs w:val="24"/>
          <w:lang w:val="en-AU"/>
        </w:rPr>
      </w:pPr>
      <w:r w:rsidRPr="00D96088">
        <w:rPr>
          <w:rFonts w:ascii="Lato" w:hAnsi="Lato"/>
          <w:sz w:val="24"/>
          <w:szCs w:val="24"/>
          <w:lang w:val="en-AU"/>
        </w:rPr>
        <w:t xml:space="preserve">asbestos management </w:t>
      </w:r>
    </w:p>
    <w:p w:rsidR="002671DB" w:rsidRPr="00D96088" w:rsidRDefault="002671DB" w:rsidP="00DF22C7">
      <w:pPr>
        <w:pStyle w:val="bulletpoint2"/>
        <w:numPr>
          <w:ilvl w:val="0"/>
          <w:numId w:val="16"/>
        </w:numPr>
        <w:tabs>
          <w:tab w:val="clear" w:pos="1134"/>
          <w:tab w:val="left" w:pos="993"/>
        </w:tabs>
        <w:spacing w:before="120"/>
        <w:ind w:left="851" w:hanging="284"/>
        <w:rPr>
          <w:rFonts w:ascii="Lato" w:hAnsi="Lato"/>
          <w:sz w:val="24"/>
          <w:szCs w:val="24"/>
          <w:lang w:val="en-AU"/>
        </w:rPr>
      </w:pPr>
      <w:proofErr w:type="gramStart"/>
      <w:r w:rsidRPr="00D96088">
        <w:rPr>
          <w:rFonts w:ascii="Lato" w:hAnsi="Lato"/>
          <w:sz w:val="24"/>
          <w:szCs w:val="24"/>
          <w:lang w:val="en-AU"/>
        </w:rPr>
        <w:t>burst</w:t>
      </w:r>
      <w:proofErr w:type="gramEnd"/>
      <w:r w:rsidRPr="00D96088">
        <w:rPr>
          <w:rFonts w:ascii="Lato" w:hAnsi="Lato"/>
          <w:sz w:val="24"/>
          <w:szCs w:val="24"/>
          <w:lang w:val="en-AU"/>
        </w:rPr>
        <w:t xml:space="preserve"> water pipe</w:t>
      </w:r>
      <w:r w:rsidR="00192BBE" w:rsidRPr="00D96088">
        <w:rPr>
          <w:rFonts w:ascii="Lato" w:hAnsi="Lato"/>
          <w:sz w:val="24"/>
          <w:szCs w:val="24"/>
          <w:lang w:val="en-AU"/>
        </w:rPr>
        <w:t xml:space="preserve"> or </w:t>
      </w:r>
      <w:r w:rsidR="00A87876" w:rsidRPr="00D96088">
        <w:rPr>
          <w:rFonts w:ascii="Lato" w:hAnsi="Lato"/>
          <w:sz w:val="24"/>
          <w:szCs w:val="24"/>
          <w:lang w:val="en-AU"/>
        </w:rPr>
        <w:t>power failure</w:t>
      </w:r>
      <w:r w:rsidRPr="00D96088">
        <w:rPr>
          <w:rFonts w:ascii="Lato" w:hAnsi="Lato"/>
          <w:sz w:val="24"/>
          <w:szCs w:val="24"/>
          <w:lang w:val="en-AU"/>
        </w:rPr>
        <w:t>.</w:t>
      </w:r>
    </w:p>
    <w:p w:rsidR="002A3138" w:rsidRPr="00D96088" w:rsidRDefault="002A3138" w:rsidP="002A3138">
      <w:pPr>
        <w:pStyle w:val="ListParagraph"/>
        <w:ind w:left="425"/>
        <w:rPr>
          <w:rFonts w:ascii="Lato" w:hAnsi="Lato" w:cs="Arial"/>
          <w:bCs/>
          <w:sz w:val="24"/>
          <w:lang w:val="en-US"/>
        </w:rPr>
      </w:pPr>
    </w:p>
    <w:p w:rsidR="0096219E" w:rsidRPr="00D96088" w:rsidRDefault="0090073E" w:rsidP="0096219E">
      <w:pPr>
        <w:ind w:left="426"/>
        <w:rPr>
          <w:rFonts w:ascii="Lato" w:hAnsi="Lato"/>
          <w:sz w:val="24"/>
        </w:rPr>
      </w:pPr>
      <w:r w:rsidRPr="00D96088">
        <w:rPr>
          <w:rFonts w:ascii="Lato" w:hAnsi="Lato" w:cs="Arial"/>
          <w:bCs/>
          <w:sz w:val="24"/>
          <w:lang w:val="en-US"/>
        </w:rPr>
        <w:t xml:space="preserve">Contingency planning for </w:t>
      </w:r>
      <w:r w:rsidRPr="00D96088">
        <w:rPr>
          <w:rFonts w:ascii="Lato" w:hAnsi="Lato" w:cs="Arial"/>
          <w:bCs/>
          <w:i/>
          <w:sz w:val="24"/>
          <w:lang w:val="en-US"/>
        </w:rPr>
        <w:t xml:space="preserve">all </w:t>
      </w:r>
      <w:r w:rsidRPr="00D96088">
        <w:rPr>
          <w:rFonts w:ascii="Lato" w:hAnsi="Lato" w:cs="Arial"/>
          <w:bCs/>
          <w:sz w:val="24"/>
          <w:lang w:val="en-US"/>
        </w:rPr>
        <w:t xml:space="preserve">temporary school closures should be clearly documented in your school’s Emergency Management Plan, in line with the </w:t>
      </w:r>
      <w:hyperlink r:id="rId10" w:history="1">
        <w:r w:rsidRPr="00D96088">
          <w:rPr>
            <w:rStyle w:val="Hyperlink"/>
            <w:rFonts w:ascii="Lato" w:hAnsi="Lato"/>
            <w:sz w:val="24"/>
          </w:rPr>
          <w:t>Emergency Management Plans for schools guidelines</w:t>
        </w:r>
      </w:hyperlink>
      <w:r w:rsidRPr="00D96088">
        <w:rPr>
          <w:rFonts w:ascii="Lato" w:hAnsi="Lato"/>
          <w:sz w:val="24"/>
        </w:rPr>
        <w:t xml:space="preserve"> .</w:t>
      </w:r>
      <w:r w:rsidR="0096219E" w:rsidRPr="00D96088">
        <w:rPr>
          <w:rFonts w:ascii="Lato" w:hAnsi="Lato"/>
          <w:sz w:val="24"/>
        </w:rPr>
        <w:t xml:space="preserve"> This includes closures where the event is considered an emergency or disaster (natural or otherwise) and the </w:t>
      </w:r>
      <w:hyperlink r:id="rId11" w:history="1">
        <w:r w:rsidR="00A87876" w:rsidRPr="00D96088">
          <w:rPr>
            <w:rStyle w:val="Hyperlink"/>
            <w:rFonts w:ascii="Lato" w:hAnsi="Lato"/>
            <w:sz w:val="24"/>
          </w:rPr>
          <w:t>Territory Emergency Plan</w:t>
        </w:r>
      </w:hyperlink>
      <w:r w:rsidR="0096219E" w:rsidRPr="00D96088">
        <w:rPr>
          <w:rFonts w:ascii="Lato" w:hAnsi="Lato"/>
          <w:sz w:val="24"/>
        </w:rPr>
        <w:t xml:space="preserve"> is activated. </w:t>
      </w:r>
    </w:p>
    <w:p w:rsidR="0096219E" w:rsidRPr="00D96088" w:rsidRDefault="0096219E" w:rsidP="0096219E">
      <w:pPr>
        <w:ind w:left="426"/>
        <w:rPr>
          <w:rFonts w:ascii="Lato" w:hAnsi="Lato"/>
          <w:sz w:val="24"/>
        </w:rPr>
      </w:pPr>
    </w:p>
    <w:p w:rsidR="005B7330" w:rsidRPr="00D96088" w:rsidRDefault="0096219E" w:rsidP="0096219E">
      <w:pPr>
        <w:ind w:left="426"/>
        <w:rPr>
          <w:rFonts w:ascii="Lato" w:hAnsi="Lato"/>
          <w:sz w:val="24"/>
        </w:rPr>
      </w:pPr>
      <w:r w:rsidRPr="00D96088">
        <w:rPr>
          <w:rFonts w:ascii="Lato" w:hAnsi="Lato"/>
          <w:sz w:val="24"/>
        </w:rPr>
        <w:t>These guidelines relate to closures captured by s</w:t>
      </w:r>
      <w:r w:rsidR="00A87876" w:rsidRPr="00D96088">
        <w:rPr>
          <w:rFonts w:ascii="Lato" w:hAnsi="Lato"/>
          <w:sz w:val="24"/>
        </w:rPr>
        <w:t>ection</w:t>
      </w:r>
      <w:r w:rsidR="005B7330" w:rsidRPr="00D96088">
        <w:rPr>
          <w:rFonts w:ascii="Lato" w:hAnsi="Lato"/>
          <w:sz w:val="24"/>
        </w:rPr>
        <w:t xml:space="preserve"> 100 of the </w:t>
      </w:r>
      <w:r w:rsidR="005B7330" w:rsidRPr="00D96088">
        <w:rPr>
          <w:rFonts w:ascii="Lato" w:hAnsi="Lato"/>
          <w:i/>
          <w:sz w:val="24"/>
        </w:rPr>
        <w:t xml:space="preserve">Education </w:t>
      </w:r>
      <w:r w:rsidRPr="00D96088">
        <w:rPr>
          <w:rFonts w:ascii="Lato" w:hAnsi="Lato"/>
          <w:i/>
          <w:sz w:val="24"/>
        </w:rPr>
        <w:t xml:space="preserve">Act </w:t>
      </w:r>
      <w:r w:rsidRPr="00D96088">
        <w:rPr>
          <w:rFonts w:ascii="Lato" w:hAnsi="Lato"/>
          <w:sz w:val="24"/>
        </w:rPr>
        <w:t>which allows the Chi</w:t>
      </w:r>
      <w:r w:rsidR="005B7330" w:rsidRPr="00D96088">
        <w:rPr>
          <w:rFonts w:ascii="Lato" w:hAnsi="Lato"/>
          <w:sz w:val="24"/>
        </w:rPr>
        <w:t>ef Executive to temporarily close a Government school or part of a government school if it is considered appropriate to do so:</w:t>
      </w:r>
    </w:p>
    <w:p w:rsidR="0096219E" w:rsidRPr="00D96088" w:rsidRDefault="0096219E" w:rsidP="0096219E">
      <w:pPr>
        <w:ind w:left="426"/>
        <w:rPr>
          <w:rFonts w:ascii="Lato" w:hAnsi="Lato"/>
          <w:sz w:val="24"/>
        </w:rPr>
      </w:pPr>
    </w:p>
    <w:p w:rsidR="005B7330" w:rsidRPr="00D96088" w:rsidRDefault="005B7330" w:rsidP="005B7330">
      <w:pPr>
        <w:pStyle w:val="BodyText"/>
        <w:numPr>
          <w:ilvl w:val="0"/>
          <w:numId w:val="19"/>
        </w:numPr>
        <w:ind w:left="1276" w:hanging="567"/>
        <w:rPr>
          <w:rFonts w:ascii="Lato" w:hAnsi="Lato"/>
          <w:sz w:val="24"/>
        </w:rPr>
      </w:pPr>
      <w:r w:rsidRPr="00D96088">
        <w:rPr>
          <w:rFonts w:ascii="Lato" w:hAnsi="Lato"/>
          <w:sz w:val="24"/>
        </w:rPr>
        <w:t>because of short term risk to the safety or welfare of staff or students</w:t>
      </w:r>
    </w:p>
    <w:p w:rsidR="005B7330" w:rsidRPr="00D96088" w:rsidRDefault="005B7330" w:rsidP="005B7330">
      <w:pPr>
        <w:pStyle w:val="BodyText"/>
        <w:numPr>
          <w:ilvl w:val="0"/>
          <w:numId w:val="19"/>
        </w:numPr>
        <w:ind w:left="1276" w:hanging="567"/>
        <w:rPr>
          <w:rFonts w:ascii="Lato" w:hAnsi="Lato"/>
          <w:sz w:val="24"/>
        </w:rPr>
      </w:pPr>
      <w:r w:rsidRPr="00D96088">
        <w:rPr>
          <w:rFonts w:ascii="Lato" w:hAnsi="Lato"/>
          <w:sz w:val="24"/>
        </w:rPr>
        <w:t xml:space="preserve">for cultural reasons </w:t>
      </w:r>
    </w:p>
    <w:p w:rsidR="005B7330" w:rsidRPr="00D96088" w:rsidRDefault="005B7330" w:rsidP="005B7330">
      <w:pPr>
        <w:pStyle w:val="BodyText"/>
        <w:numPr>
          <w:ilvl w:val="0"/>
          <w:numId w:val="19"/>
        </w:numPr>
        <w:ind w:left="1276" w:hanging="567"/>
        <w:rPr>
          <w:rFonts w:ascii="Lato" w:hAnsi="Lato"/>
          <w:sz w:val="24"/>
        </w:rPr>
      </w:pPr>
      <w:proofErr w:type="gramStart"/>
      <w:r w:rsidRPr="00D96088">
        <w:rPr>
          <w:rFonts w:ascii="Lato" w:hAnsi="Lato"/>
          <w:sz w:val="24"/>
        </w:rPr>
        <w:t>or</w:t>
      </w:r>
      <w:proofErr w:type="gramEnd"/>
      <w:r w:rsidRPr="00D96088">
        <w:rPr>
          <w:rFonts w:ascii="Lato" w:hAnsi="Lato"/>
          <w:sz w:val="24"/>
        </w:rPr>
        <w:t xml:space="preserve"> for any other</w:t>
      </w:r>
      <w:r w:rsidR="00A87876" w:rsidRPr="00D96088">
        <w:rPr>
          <w:rFonts w:ascii="Lato" w:hAnsi="Lato"/>
          <w:sz w:val="24"/>
        </w:rPr>
        <w:t xml:space="preserve"> reason. </w:t>
      </w:r>
      <w:r w:rsidRPr="00D96088">
        <w:rPr>
          <w:rFonts w:ascii="Lato" w:hAnsi="Lato"/>
          <w:sz w:val="24"/>
        </w:rPr>
        <w:t xml:space="preserve"> </w:t>
      </w:r>
    </w:p>
    <w:p w:rsidR="005B7330" w:rsidRPr="002A3138" w:rsidRDefault="005B7330" w:rsidP="002A3138">
      <w:pPr>
        <w:pStyle w:val="ListParagraph"/>
        <w:ind w:left="425"/>
        <w:rPr>
          <w:rFonts w:ascii="Lato" w:hAnsi="Lato" w:cs="Arial"/>
          <w:bCs/>
          <w:sz w:val="24"/>
          <w:lang w:val="en-US"/>
        </w:rPr>
      </w:pPr>
    </w:p>
    <w:p w:rsidR="002A3138" w:rsidRPr="002A3138" w:rsidRDefault="002A3138" w:rsidP="00720281">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DEFINITIONS </w:t>
      </w:r>
    </w:p>
    <w:p w:rsidR="002A3138" w:rsidRPr="002A3138" w:rsidRDefault="002A3138" w:rsidP="002A3138">
      <w:pPr>
        <w:ind w:left="425"/>
        <w:rPr>
          <w:rFonts w:ascii="Lato" w:hAnsi="Lato" w:cs="Arial"/>
          <w:bCs/>
          <w:sz w:val="24"/>
          <w:lang w:val="en-US"/>
        </w:rPr>
      </w:pPr>
    </w:p>
    <w:p w:rsidR="002671DB" w:rsidRPr="00D96088" w:rsidRDefault="002671DB" w:rsidP="002671DB">
      <w:pPr>
        <w:pStyle w:val="BodyText"/>
        <w:spacing w:after="0"/>
        <w:ind w:left="425"/>
        <w:rPr>
          <w:rFonts w:ascii="Lato" w:hAnsi="Lato"/>
          <w:sz w:val="24"/>
        </w:rPr>
      </w:pPr>
      <w:r w:rsidRPr="00D96088">
        <w:rPr>
          <w:rFonts w:ascii="Lato" w:hAnsi="Lato"/>
          <w:b/>
          <w:sz w:val="24"/>
        </w:rPr>
        <w:t xml:space="preserve">Critical incident </w:t>
      </w:r>
      <w:r w:rsidRPr="00D96088">
        <w:rPr>
          <w:rFonts w:ascii="Lato" w:hAnsi="Lato"/>
          <w:sz w:val="24"/>
        </w:rPr>
        <w:t>includes</w:t>
      </w:r>
      <w:r w:rsidRPr="00D96088">
        <w:rPr>
          <w:rFonts w:ascii="Lato" w:hAnsi="Lato"/>
          <w:spacing w:val="-2"/>
          <w:sz w:val="24"/>
        </w:rPr>
        <w:t xml:space="preserve"> </w:t>
      </w:r>
      <w:r w:rsidRPr="00D96088">
        <w:rPr>
          <w:rFonts w:ascii="Lato" w:hAnsi="Lato"/>
          <w:sz w:val="24"/>
        </w:rPr>
        <w:t>any</w:t>
      </w:r>
      <w:r w:rsidRPr="00D96088">
        <w:rPr>
          <w:rFonts w:ascii="Lato" w:hAnsi="Lato"/>
          <w:spacing w:val="-2"/>
          <w:sz w:val="24"/>
        </w:rPr>
        <w:t xml:space="preserve"> </w:t>
      </w:r>
      <w:r w:rsidRPr="00D96088">
        <w:rPr>
          <w:rFonts w:ascii="Lato" w:hAnsi="Lato"/>
          <w:sz w:val="24"/>
        </w:rPr>
        <w:t>event which</w:t>
      </w:r>
      <w:r w:rsidRPr="00D96088">
        <w:rPr>
          <w:rFonts w:ascii="Lato" w:hAnsi="Lato"/>
          <w:spacing w:val="1"/>
          <w:sz w:val="24"/>
        </w:rPr>
        <w:t xml:space="preserve"> </w:t>
      </w:r>
      <w:r w:rsidRPr="00D96088">
        <w:rPr>
          <w:rFonts w:ascii="Lato" w:hAnsi="Lato"/>
          <w:sz w:val="24"/>
        </w:rPr>
        <w:t>causes</w:t>
      </w:r>
      <w:r w:rsidRPr="00D96088">
        <w:rPr>
          <w:rFonts w:ascii="Lato" w:hAnsi="Lato"/>
          <w:spacing w:val="-2"/>
          <w:sz w:val="24"/>
        </w:rPr>
        <w:t xml:space="preserve"> </w:t>
      </w:r>
      <w:r w:rsidRPr="00D96088">
        <w:rPr>
          <w:rFonts w:ascii="Lato" w:hAnsi="Lato"/>
          <w:sz w:val="24"/>
        </w:rPr>
        <w:t>disruption to</w:t>
      </w:r>
      <w:r w:rsidRPr="00D96088">
        <w:rPr>
          <w:rFonts w:ascii="Lato" w:hAnsi="Lato"/>
          <w:spacing w:val="1"/>
          <w:sz w:val="24"/>
        </w:rPr>
        <w:t xml:space="preserve"> </w:t>
      </w:r>
      <w:r w:rsidRPr="00D96088">
        <w:rPr>
          <w:rFonts w:ascii="Lato" w:hAnsi="Lato"/>
          <w:sz w:val="24"/>
        </w:rPr>
        <w:t>the</w:t>
      </w:r>
      <w:r w:rsidRPr="00D96088">
        <w:rPr>
          <w:rFonts w:ascii="Lato" w:hAnsi="Lato"/>
          <w:spacing w:val="1"/>
          <w:sz w:val="24"/>
        </w:rPr>
        <w:t xml:space="preserve"> </w:t>
      </w:r>
      <w:r w:rsidRPr="00D96088">
        <w:rPr>
          <w:rFonts w:ascii="Lato" w:hAnsi="Lato"/>
          <w:sz w:val="24"/>
        </w:rPr>
        <w:t>school,</w:t>
      </w:r>
      <w:r w:rsidRPr="00D96088">
        <w:rPr>
          <w:rFonts w:ascii="Lato" w:hAnsi="Lato"/>
          <w:spacing w:val="-2"/>
          <w:sz w:val="24"/>
        </w:rPr>
        <w:t xml:space="preserve"> </w:t>
      </w:r>
      <w:r w:rsidRPr="00D96088">
        <w:rPr>
          <w:rFonts w:ascii="Lato" w:hAnsi="Lato"/>
          <w:sz w:val="24"/>
        </w:rPr>
        <w:t>creates significant</w:t>
      </w:r>
      <w:r w:rsidRPr="00D96088">
        <w:rPr>
          <w:rFonts w:ascii="Lato" w:hAnsi="Lato"/>
          <w:spacing w:val="59"/>
          <w:sz w:val="24"/>
        </w:rPr>
        <w:t xml:space="preserve"> </w:t>
      </w:r>
      <w:r w:rsidRPr="00D96088">
        <w:rPr>
          <w:rFonts w:ascii="Lato" w:hAnsi="Lato"/>
          <w:sz w:val="24"/>
        </w:rPr>
        <w:t>danger, risk or likelihood</w:t>
      </w:r>
      <w:r w:rsidRPr="00D96088">
        <w:rPr>
          <w:rFonts w:ascii="Lato" w:hAnsi="Lato"/>
          <w:spacing w:val="1"/>
          <w:sz w:val="24"/>
        </w:rPr>
        <w:t xml:space="preserve"> </w:t>
      </w:r>
      <w:r w:rsidRPr="00D96088">
        <w:rPr>
          <w:rFonts w:ascii="Lato" w:hAnsi="Lato"/>
          <w:sz w:val="24"/>
        </w:rPr>
        <w:t>of traumatic effects</w:t>
      </w:r>
      <w:r w:rsidRPr="00D96088">
        <w:rPr>
          <w:rFonts w:ascii="Lato" w:hAnsi="Lato"/>
          <w:spacing w:val="-2"/>
          <w:sz w:val="24"/>
        </w:rPr>
        <w:t xml:space="preserve"> </w:t>
      </w:r>
      <w:r w:rsidRPr="00D96088">
        <w:rPr>
          <w:rFonts w:ascii="Lato" w:hAnsi="Lato"/>
          <w:sz w:val="24"/>
        </w:rPr>
        <w:t>and creates a</w:t>
      </w:r>
      <w:r w:rsidRPr="00D96088">
        <w:rPr>
          <w:rFonts w:ascii="Lato" w:hAnsi="Lato"/>
          <w:spacing w:val="1"/>
          <w:sz w:val="24"/>
        </w:rPr>
        <w:t xml:space="preserve"> </w:t>
      </w:r>
      <w:r w:rsidRPr="00D96088">
        <w:rPr>
          <w:rFonts w:ascii="Lato" w:hAnsi="Lato"/>
          <w:sz w:val="24"/>
        </w:rPr>
        <w:t>situation</w:t>
      </w:r>
      <w:r w:rsidRPr="00D96088">
        <w:rPr>
          <w:rFonts w:ascii="Lato" w:hAnsi="Lato"/>
          <w:spacing w:val="1"/>
          <w:sz w:val="24"/>
        </w:rPr>
        <w:t xml:space="preserve"> </w:t>
      </w:r>
      <w:r w:rsidRPr="00D96088">
        <w:rPr>
          <w:rFonts w:ascii="Lato" w:hAnsi="Lato"/>
          <w:sz w:val="24"/>
        </w:rPr>
        <w:t>where</w:t>
      </w:r>
      <w:r w:rsidRPr="00D96088">
        <w:rPr>
          <w:rFonts w:ascii="Lato" w:hAnsi="Lato"/>
          <w:spacing w:val="1"/>
          <w:sz w:val="24"/>
        </w:rPr>
        <w:t xml:space="preserve"> </w:t>
      </w:r>
      <w:r w:rsidRPr="00D96088">
        <w:rPr>
          <w:rFonts w:ascii="Lato" w:hAnsi="Lato"/>
          <w:sz w:val="24"/>
        </w:rPr>
        <w:t>staff, students</w:t>
      </w:r>
      <w:r w:rsidRPr="00D96088">
        <w:rPr>
          <w:rFonts w:ascii="Lato" w:hAnsi="Lato"/>
          <w:spacing w:val="69"/>
          <w:sz w:val="24"/>
        </w:rPr>
        <w:t xml:space="preserve"> </w:t>
      </w:r>
      <w:r w:rsidRPr="00D96088">
        <w:rPr>
          <w:rFonts w:ascii="Lato" w:hAnsi="Lato"/>
          <w:sz w:val="24"/>
        </w:rPr>
        <w:t>and parents experience</w:t>
      </w:r>
      <w:r w:rsidRPr="00D96088">
        <w:rPr>
          <w:rFonts w:ascii="Lato" w:hAnsi="Lato"/>
          <w:spacing w:val="1"/>
          <w:sz w:val="24"/>
        </w:rPr>
        <w:t xml:space="preserve"> </w:t>
      </w:r>
      <w:r w:rsidRPr="00D96088">
        <w:rPr>
          <w:rFonts w:ascii="Lato" w:hAnsi="Lato"/>
          <w:sz w:val="24"/>
        </w:rPr>
        <w:t>trauma,</w:t>
      </w:r>
      <w:r w:rsidRPr="00D96088">
        <w:rPr>
          <w:rFonts w:ascii="Lato" w:hAnsi="Lato"/>
          <w:spacing w:val="-2"/>
          <w:sz w:val="24"/>
        </w:rPr>
        <w:t xml:space="preserve"> </w:t>
      </w:r>
      <w:r w:rsidRPr="00D96088">
        <w:rPr>
          <w:rFonts w:ascii="Lato" w:hAnsi="Lato"/>
          <w:sz w:val="24"/>
        </w:rPr>
        <w:t>feel unsafe,</w:t>
      </w:r>
      <w:r w:rsidRPr="00D96088">
        <w:rPr>
          <w:rFonts w:ascii="Lato" w:hAnsi="Lato"/>
          <w:spacing w:val="-2"/>
          <w:sz w:val="24"/>
        </w:rPr>
        <w:t xml:space="preserve"> </w:t>
      </w:r>
      <w:r w:rsidRPr="00D96088">
        <w:rPr>
          <w:rFonts w:ascii="Lato" w:hAnsi="Lato"/>
          <w:sz w:val="24"/>
        </w:rPr>
        <w:t>vulnerable</w:t>
      </w:r>
      <w:r w:rsidRPr="00D96088">
        <w:rPr>
          <w:rFonts w:ascii="Lato" w:hAnsi="Lato"/>
          <w:spacing w:val="1"/>
          <w:sz w:val="24"/>
        </w:rPr>
        <w:t xml:space="preserve"> </w:t>
      </w:r>
      <w:r w:rsidRPr="00D96088">
        <w:rPr>
          <w:rFonts w:ascii="Lato" w:hAnsi="Lato"/>
          <w:sz w:val="24"/>
        </w:rPr>
        <w:t>and/or</w:t>
      </w:r>
      <w:r w:rsidRPr="00D96088">
        <w:rPr>
          <w:rFonts w:ascii="Lato" w:hAnsi="Lato"/>
          <w:spacing w:val="-3"/>
          <w:sz w:val="24"/>
        </w:rPr>
        <w:t xml:space="preserve"> </w:t>
      </w:r>
      <w:r w:rsidRPr="00D96088">
        <w:rPr>
          <w:rFonts w:ascii="Lato" w:hAnsi="Lato"/>
          <w:sz w:val="24"/>
        </w:rPr>
        <w:t>under stress.</w:t>
      </w:r>
    </w:p>
    <w:p w:rsidR="002671DB" w:rsidRPr="00D96088" w:rsidRDefault="002671DB" w:rsidP="002671DB">
      <w:pPr>
        <w:pStyle w:val="BodyText"/>
        <w:spacing w:after="0"/>
        <w:ind w:left="425"/>
        <w:rPr>
          <w:rFonts w:ascii="Lato" w:hAnsi="Lato"/>
          <w:sz w:val="24"/>
        </w:rPr>
      </w:pPr>
    </w:p>
    <w:p w:rsidR="002671DB" w:rsidRPr="00D96088" w:rsidRDefault="002671DB" w:rsidP="002671DB">
      <w:pPr>
        <w:pStyle w:val="BodyText"/>
        <w:spacing w:after="0"/>
        <w:ind w:left="425"/>
        <w:rPr>
          <w:rFonts w:ascii="Lato" w:hAnsi="Lato"/>
          <w:i/>
          <w:sz w:val="24"/>
        </w:rPr>
      </w:pPr>
      <w:r w:rsidRPr="00D96088">
        <w:rPr>
          <w:rFonts w:ascii="Lato" w:hAnsi="Lato"/>
          <w:b/>
          <w:sz w:val="24"/>
        </w:rPr>
        <w:lastRenderedPageBreak/>
        <w:t>Emergency</w:t>
      </w:r>
      <w:r w:rsidRPr="00D96088">
        <w:rPr>
          <w:rFonts w:ascii="Lato" w:hAnsi="Lato"/>
          <w:b/>
          <w:spacing w:val="2"/>
          <w:sz w:val="24"/>
        </w:rPr>
        <w:t xml:space="preserve"> </w:t>
      </w:r>
      <w:r w:rsidRPr="00D96088">
        <w:rPr>
          <w:rFonts w:ascii="Lato" w:hAnsi="Lato"/>
          <w:sz w:val="24"/>
        </w:rPr>
        <w:t>encompasses a</w:t>
      </w:r>
      <w:r w:rsidRPr="00D96088">
        <w:rPr>
          <w:rFonts w:ascii="Lato" w:hAnsi="Lato"/>
          <w:spacing w:val="1"/>
          <w:sz w:val="24"/>
        </w:rPr>
        <w:t xml:space="preserve"> </w:t>
      </w:r>
      <w:r w:rsidRPr="00D96088">
        <w:rPr>
          <w:rFonts w:ascii="Lato" w:hAnsi="Lato"/>
          <w:sz w:val="24"/>
        </w:rPr>
        <w:t>range</w:t>
      </w:r>
      <w:r w:rsidRPr="00D96088">
        <w:rPr>
          <w:rFonts w:ascii="Lato" w:hAnsi="Lato"/>
          <w:spacing w:val="1"/>
          <w:sz w:val="24"/>
        </w:rPr>
        <w:t xml:space="preserve"> </w:t>
      </w:r>
      <w:r w:rsidRPr="00D96088">
        <w:rPr>
          <w:rFonts w:ascii="Lato" w:hAnsi="Lato"/>
          <w:sz w:val="24"/>
        </w:rPr>
        <w:t>of events</w:t>
      </w:r>
      <w:r w:rsidRPr="00D96088">
        <w:rPr>
          <w:rFonts w:ascii="Lato" w:hAnsi="Lato"/>
          <w:spacing w:val="-2"/>
          <w:sz w:val="24"/>
        </w:rPr>
        <w:t xml:space="preserve"> </w:t>
      </w:r>
      <w:r w:rsidRPr="00D96088">
        <w:rPr>
          <w:rFonts w:ascii="Lato" w:hAnsi="Lato"/>
          <w:sz w:val="24"/>
        </w:rPr>
        <w:t>which</w:t>
      </w:r>
      <w:r w:rsidRPr="00D96088">
        <w:rPr>
          <w:rFonts w:ascii="Lato" w:hAnsi="Lato"/>
          <w:spacing w:val="1"/>
          <w:sz w:val="24"/>
        </w:rPr>
        <w:t xml:space="preserve"> </w:t>
      </w:r>
      <w:r w:rsidRPr="00D96088">
        <w:rPr>
          <w:rFonts w:ascii="Lato" w:hAnsi="Lato"/>
          <w:sz w:val="24"/>
        </w:rPr>
        <w:t>could</w:t>
      </w:r>
      <w:r w:rsidRPr="00D96088">
        <w:rPr>
          <w:rFonts w:ascii="Lato" w:hAnsi="Lato"/>
          <w:spacing w:val="1"/>
          <w:sz w:val="24"/>
        </w:rPr>
        <w:t xml:space="preserve"> </w:t>
      </w:r>
      <w:r w:rsidRPr="00D96088">
        <w:rPr>
          <w:rFonts w:ascii="Lato" w:hAnsi="Lato"/>
          <w:sz w:val="24"/>
        </w:rPr>
        <w:t>otherwise</w:t>
      </w:r>
      <w:r w:rsidRPr="00D96088">
        <w:rPr>
          <w:rFonts w:ascii="Lato" w:hAnsi="Lato"/>
          <w:spacing w:val="1"/>
          <w:sz w:val="24"/>
        </w:rPr>
        <w:t xml:space="preserve"> </w:t>
      </w:r>
      <w:r w:rsidRPr="00D96088">
        <w:rPr>
          <w:rFonts w:ascii="Lato" w:hAnsi="Lato"/>
          <w:sz w:val="24"/>
        </w:rPr>
        <w:t>be described</w:t>
      </w:r>
      <w:r w:rsidRPr="00D96088">
        <w:rPr>
          <w:rFonts w:ascii="Lato" w:hAnsi="Lato"/>
          <w:spacing w:val="1"/>
          <w:sz w:val="24"/>
        </w:rPr>
        <w:t xml:space="preserve"> </w:t>
      </w:r>
      <w:r w:rsidRPr="00D96088">
        <w:rPr>
          <w:rFonts w:ascii="Lato" w:hAnsi="Lato"/>
          <w:sz w:val="24"/>
        </w:rPr>
        <w:t>as</w:t>
      </w:r>
      <w:r w:rsidRPr="00D96088">
        <w:rPr>
          <w:rFonts w:ascii="Lato" w:hAnsi="Lato"/>
          <w:spacing w:val="49"/>
          <w:sz w:val="24"/>
        </w:rPr>
        <w:t xml:space="preserve"> </w:t>
      </w:r>
      <w:r w:rsidRPr="00D96088">
        <w:rPr>
          <w:rFonts w:ascii="Lato" w:hAnsi="Lato"/>
          <w:sz w:val="24"/>
        </w:rPr>
        <w:t>incidents, accidents,</w:t>
      </w:r>
      <w:r w:rsidRPr="00D96088">
        <w:rPr>
          <w:rFonts w:ascii="Lato" w:hAnsi="Lato"/>
          <w:spacing w:val="-2"/>
          <w:sz w:val="24"/>
        </w:rPr>
        <w:t xml:space="preserve"> </w:t>
      </w:r>
      <w:r w:rsidRPr="00D96088">
        <w:rPr>
          <w:rFonts w:ascii="Lato" w:hAnsi="Lato"/>
          <w:sz w:val="24"/>
        </w:rPr>
        <w:t>catastrophes, disasters</w:t>
      </w:r>
      <w:r w:rsidRPr="00D96088">
        <w:rPr>
          <w:rFonts w:ascii="Lato" w:hAnsi="Lato"/>
          <w:spacing w:val="-2"/>
          <w:sz w:val="24"/>
        </w:rPr>
        <w:t xml:space="preserve"> </w:t>
      </w:r>
      <w:r w:rsidRPr="00D96088">
        <w:rPr>
          <w:rFonts w:ascii="Lato" w:hAnsi="Lato"/>
          <w:sz w:val="24"/>
        </w:rPr>
        <w:t>or crises. An emergency</w:t>
      </w:r>
      <w:r w:rsidRPr="00D96088">
        <w:rPr>
          <w:rFonts w:ascii="Lato" w:hAnsi="Lato"/>
          <w:spacing w:val="-2"/>
          <w:sz w:val="24"/>
        </w:rPr>
        <w:t xml:space="preserve"> </w:t>
      </w:r>
      <w:r w:rsidRPr="00D96088">
        <w:rPr>
          <w:rFonts w:ascii="Lato" w:hAnsi="Lato"/>
          <w:sz w:val="24"/>
        </w:rPr>
        <w:t>therefore embraces</w:t>
      </w:r>
      <w:r w:rsidRPr="00D96088">
        <w:rPr>
          <w:rFonts w:ascii="Lato" w:hAnsi="Lato"/>
          <w:spacing w:val="83"/>
          <w:sz w:val="24"/>
        </w:rPr>
        <w:t xml:space="preserve"> </w:t>
      </w:r>
      <w:r w:rsidRPr="00D96088">
        <w:rPr>
          <w:rFonts w:ascii="Lato" w:hAnsi="Lato"/>
          <w:sz w:val="24"/>
        </w:rPr>
        <w:t>the</w:t>
      </w:r>
      <w:r w:rsidRPr="00D96088">
        <w:rPr>
          <w:rFonts w:ascii="Lato" w:hAnsi="Lato"/>
          <w:spacing w:val="1"/>
          <w:sz w:val="24"/>
        </w:rPr>
        <w:t xml:space="preserve"> </w:t>
      </w:r>
      <w:r w:rsidRPr="00D96088">
        <w:rPr>
          <w:rFonts w:ascii="Lato" w:hAnsi="Lato"/>
          <w:sz w:val="24"/>
        </w:rPr>
        <w:t>range</w:t>
      </w:r>
      <w:r w:rsidRPr="00D96088">
        <w:rPr>
          <w:rFonts w:ascii="Lato" w:hAnsi="Lato"/>
          <w:spacing w:val="1"/>
          <w:sz w:val="24"/>
        </w:rPr>
        <w:t xml:space="preserve"> </w:t>
      </w:r>
      <w:r w:rsidRPr="00D96088">
        <w:rPr>
          <w:rFonts w:ascii="Lato" w:hAnsi="Lato"/>
          <w:sz w:val="24"/>
        </w:rPr>
        <w:t>of terms</w:t>
      </w:r>
      <w:r w:rsidRPr="00D96088">
        <w:rPr>
          <w:rFonts w:ascii="Lato" w:hAnsi="Lato"/>
          <w:spacing w:val="-5"/>
          <w:sz w:val="24"/>
        </w:rPr>
        <w:t xml:space="preserve"> </w:t>
      </w:r>
      <w:r w:rsidRPr="00D96088">
        <w:rPr>
          <w:rFonts w:ascii="Lato" w:hAnsi="Lato"/>
          <w:sz w:val="24"/>
        </w:rPr>
        <w:t>frequently</w:t>
      </w:r>
      <w:r w:rsidRPr="00D96088">
        <w:rPr>
          <w:rFonts w:ascii="Lato" w:hAnsi="Lato"/>
          <w:spacing w:val="-2"/>
          <w:sz w:val="24"/>
        </w:rPr>
        <w:t xml:space="preserve"> </w:t>
      </w:r>
      <w:r w:rsidRPr="00D96088">
        <w:rPr>
          <w:rFonts w:ascii="Lato" w:hAnsi="Lato"/>
          <w:sz w:val="24"/>
        </w:rPr>
        <w:t>used to describe</w:t>
      </w:r>
      <w:r w:rsidRPr="00D96088">
        <w:rPr>
          <w:rFonts w:ascii="Lato" w:hAnsi="Lato"/>
          <w:spacing w:val="1"/>
          <w:sz w:val="24"/>
        </w:rPr>
        <w:t xml:space="preserve"> </w:t>
      </w:r>
      <w:r w:rsidRPr="00D96088">
        <w:rPr>
          <w:rFonts w:ascii="Lato" w:hAnsi="Lato"/>
          <w:sz w:val="24"/>
        </w:rPr>
        <w:t>an event,</w:t>
      </w:r>
      <w:r w:rsidRPr="00D96088">
        <w:rPr>
          <w:rFonts w:ascii="Lato" w:hAnsi="Lato"/>
          <w:spacing w:val="-2"/>
          <w:sz w:val="24"/>
        </w:rPr>
        <w:t xml:space="preserve"> </w:t>
      </w:r>
      <w:r w:rsidRPr="00D96088">
        <w:rPr>
          <w:rFonts w:ascii="Lato" w:hAnsi="Lato"/>
          <w:sz w:val="24"/>
        </w:rPr>
        <w:t>actual or imminent, which</w:t>
      </w:r>
      <w:r w:rsidRPr="00D96088">
        <w:rPr>
          <w:rFonts w:ascii="Lato" w:hAnsi="Lato"/>
          <w:spacing w:val="47"/>
          <w:sz w:val="24"/>
        </w:rPr>
        <w:t xml:space="preserve"> </w:t>
      </w:r>
      <w:r w:rsidRPr="00D96088">
        <w:rPr>
          <w:rFonts w:ascii="Lato" w:hAnsi="Lato"/>
          <w:sz w:val="24"/>
        </w:rPr>
        <w:t>endangers or threatens to</w:t>
      </w:r>
      <w:r w:rsidRPr="00D96088">
        <w:rPr>
          <w:rFonts w:ascii="Lato" w:hAnsi="Lato"/>
          <w:spacing w:val="1"/>
          <w:sz w:val="24"/>
        </w:rPr>
        <w:t xml:space="preserve"> </w:t>
      </w:r>
      <w:r w:rsidRPr="00D96088">
        <w:rPr>
          <w:rFonts w:ascii="Lato" w:hAnsi="Lato"/>
          <w:sz w:val="24"/>
        </w:rPr>
        <w:t>endanger life,</w:t>
      </w:r>
      <w:r w:rsidRPr="00D96088">
        <w:rPr>
          <w:rFonts w:ascii="Lato" w:hAnsi="Lato"/>
          <w:spacing w:val="-2"/>
          <w:sz w:val="24"/>
        </w:rPr>
        <w:t xml:space="preserve"> </w:t>
      </w:r>
      <w:r w:rsidRPr="00D96088">
        <w:rPr>
          <w:rFonts w:ascii="Lato" w:hAnsi="Lato"/>
          <w:sz w:val="24"/>
        </w:rPr>
        <w:t>property</w:t>
      </w:r>
      <w:r w:rsidRPr="00D96088">
        <w:rPr>
          <w:rFonts w:ascii="Lato" w:hAnsi="Lato"/>
          <w:spacing w:val="-2"/>
          <w:sz w:val="24"/>
        </w:rPr>
        <w:t xml:space="preserve"> </w:t>
      </w:r>
      <w:r w:rsidRPr="00D96088">
        <w:rPr>
          <w:rFonts w:ascii="Lato" w:hAnsi="Lato"/>
          <w:sz w:val="24"/>
        </w:rPr>
        <w:t>or the</w:t>
      </w:r>
      <w:r w:rsidRPr="00D96088">
        <w:rPr>
          <w:rFonts w:ascii="Lato" w:hAnsi="Lato"/>
          <w:spacing w:val="1"/>
          <w:sz w:val="24"/>
        </w:rPr>
        <w:t xml:space="preserve"> </w:t>
      </w:r>
      <w:r w:rsidRPr="00D96088">
        <w:rPr>
          <w:rFonts w:ascii="Lato" w:hAnsi="Lato"/>
          <w:sz w:val="24"/>
        </w:rPr>
        <w:t>environment, and</w:t>
      </w:r>
      <w:r w:rsidRPr="00D96088">
        <w:rPr>
          <w:rFonts w:ascii="Lato" w:hAnsi="Lato"/>
          <w:spacing w:val="1"/>
          <w:sz w:val="24"/>
        </w:rPr>
        <w:t xml:space="preserve"> </w:t>
      </w:r>
      <w:r w:rsidRPr="00D96088">
        <w:rPr>
          <w:rFonts w:ascii="Lato" w:hAnsi="Lato"/>
          <w:sz w:val="24"/>
        </w:rPr>
        <w:t>which</w:t>
      </w:r>
      <w:r w:rsidRPr="00D96088">
        <w:rPr>
          <w:rFonts w:ascii="Lato" w:hAnsi="Lato"/>
          <w:spacing w:val="1"/>
          <w:sz w:val="24"/>
        </w:rPr>
        <w:t xml:space="preserve"> </w:t>
      </w:r>
      <w:r w:rsidRPr="00D96088">
        <w:rPr>
          <w:rFonts w:ascii="Lato" w:hAnsi="Lato"/>
          <w:sz w:val="24"/>
        </w:rPr>
        <w:t>requires a</w:t>
      </w:r>
      <w:r w:rsidRPr="00D96088">
        <w:rPr>
          <w:rFonts w:ascii="Lato" w:hAnsi="Lato"/>
          <w:spacing w:val="47"/>
          <w:sz w:val="24"/>
        </w:rPr>
        <w:t xml:space="preserve"> </w:t>
      </w:r>
      <w:r w:rsidRPr="00D96088">
        <w:rPr>
          <w:rFonts w:ascii="Lato" w:hAnsi="Lato"/>
          <w:sz w:val="24"/>
        </w:rPr>
        <w:t>significant</w:t>
      </w:r>
      <w:r w:rsidRPr="00D96088">
        <w:rPr>
          <w:rFonts w:ascii="Lato" w:hAnsi="Lato"/>
          <w:spacing w:val="-2"/>
          <w:sz w:val="24"/>
        </w:rPr>
        <w:t xml:space="preserve"> </w:t>
      </w:r>
      <w:r w:rsidRPr="00D96088">
        <w:rPr>
          <w:rFonts w:ascii="Lato" w:hAnsi="Lato"/>
          <w:sz w:val="24"/>
        </w:rPr>
        <w:t>and</w:t>
      </w:r>
      <w:r w:rsidRPr="00D96088">
        <w:rPr>
          <w:rFonts w:ascii="Lato" w:hAnsi="Lato"/>
          <w:spacing w:val="1"/>
          <w:sz w:val="24"/>
        </w:rPr>
        <w:t xml:space="preserve"> </w:t>
      </w:r>
      <w:r w:rsidRPr="00D96088">
        <w:rPr>
          <w:rFonts w:ascii="Lato" w:hAnsi="Lato"/>
          <w:sz w:val="24"/>
        </w:rPr>
        <w:t>coordinated response.</w:t>
      </w:r>
    </w:p>
    <w:p w:rsidR="002671DB" w:rsidRPr="00D96088" w:rsidRDefault="002671DB" w:rsidP="002671DB">
      <w:pPr>
        <w:pStyle w:val="BodyText"/>
        <w:spacing w:after="0"/>
        <w:ind w:left="425"/>
        <w:rPr>
          <w:rFonts w:ascii="Lato" w:hAnsi="Lato"/>
          <w:sz w:val="24"/>
        </w:rPr>
      </w:pPr>
    </w:p>
    <w:p w:rsidR="002671DB" w:rsidRPr="00D96088" w:rsidRDefault="002671DB" w:rsidP="002671DB">
      <w:pPr>
        <w:pStyle w:val="BodyText"/>
        <w:spacing w:after="0"/>
        <w:ind w:left="426"/>
        <w:rPr>
          <w:rFonts w:ascii="Lato" w:hAnsi="Lato"/>
          <w:sz w:val="24"/>
        </w:rPr>
      </w:pPr>
      <w:r w:rsidRPr="00D96088">
        <w:rPr>
          <w:rFonts w:ascii="Lato" w:hAnsi="Lato"/>
          <w:b/>
          <w:sz w:val="24"/>
        </w:rPr>
        <w:t xml:space="preserve">Newsflashes </w:t>
      </w:r>
      <w:r w:rsidRPr="00D96088">
        <w:rPr>
          <w:rFonts w:ascii="Lato" w:hAnsi="Lato"/>
          <w:sz w:val="24"/>
        </w:rPr>
        <w:t xml:space="preserve">are succinct briefings that provide critical information to the department’s Chief Executive and the Minister’s office. The department’s Corporate Communications unit and Deputy Chief Executives are also notified of information through this process. </w:t>
      </w:r>
    </w:p>
    <w:p w:rsidR="00192BBE" w:rsidRPr="00D96088" w:rsidRDefault="00192BBE" w:rsidP="002671DB">
      <w:pPr>
        <w:pStyle w:val="BodyText"/>
        <w:spacing w:after="0"/>
        <w:ind w:left="426"/>
        <w:rPr>
          <w:rFonts w:ascii="Lato" w:hAnsi="Lato"/>
          <w:sz w:val="24"/>
        </w:rPr>
      </w:pPr>
    </w:p>
    <w:p w:rsidR="002671DB" w:rsidRPr="00D96088" w:rsidRDefault="002671DB" w:rsidP="00A63843">
      <w:pPr>
        <w:pStyle w:val="BodyText"/>
        <w:spacing w:after="0"/>
        <w:ind w:left="426"/>
        <w:rPr>
          <w:rFonts w:ascii="Lato" w:hAnsi="Lato"/>
          <w:sz w:val="24"/>
        </w:rPr>
      </w:pPr>
      <w:r w:rsidRPr="00D96088">
        <w:rPr>
          <w:rFonts w:ascii="Lato" w:hAnsi="Lato"/>
          <w:b/>
          <w:sz w:val="24"/>
        </w:rPr>
        <w:t>Quality Education and Care NT (QECNT)</w:t>
      </w:r>
      <w:r w:rsidRPr="00D96088">
        <w:rPr>
          <w:rFonts w:ascii="Lato" w:hAnsi="Lato"/>
          <w:sz w:val="24"/>
        </w:rPr>
        <w:t xml:space="preserve"> refers to the NT regulatory authority responsible for administering the </w:t>
      </w:r>
      <w:hyperlink r:id="rId12" w:history="1">
        <w:r w:rsidRPr="00D96088">
          <w:rPr>
            <w:rStyle w:val="Hyperlink"/>
            <w:rFonts w:ascii="Lato" w:hAnsi="Lato" w:cs="Arial"/>
            <w:i/>
            <w:sz w:val="24"/>
          </w:rPr>
          <w:t>Education and Care Services (National Uniform Legislation) Act and Education and Care Services National Regulations</w:t>
        </w:r>
        <w:r w:rsidRPr="00D96088">
          <w:rPr>
            <w:rStyle w:val="Hyperlink"/>
            <w:rFonts w:ascii="Lato" w:hAnsi="Lato"/>
            <w:sz w:val="24"/>
          </w:rPr>
          <w:t>.</w:t>
        </w:r>
      </w:hyperlink>
    </w:p>
    <w:p w:rsidR="002671DB" w:rsidRPr="00D96088" w:rsidRDefault="002671DB" w:rsidP="00A63843">
      <w:pPr>
        <w:pStyle w:val="BodyText"/>
        <w:spacing w:after="0"/>
        <w:ind w:left="426"/>
        <w:rPr>
          <w:rFonts w:ascii="Lato" w:hAnsi="Lato" w:cs="Arial"/>
          <w:sz w:val="24"/>
        </w:rPr>
      </w:pPr>
    </w:p>
    <w:p w:rsidR="00A63843" w:rsidRPr="00D96088" w:rsidRDefault="00A63843" w:rsidP="00A63843">
      <w:pPr>
        <w:pStyle w:val="Subsection"/>
        <w:keepLines/>
        <w:ind w:left="426" w:firstLine="0"/>
        <w:jc w:val="left"/>
        <w:rPr>
          <w:rFonts w:ascii="Lato" w:hAnsi="Lato"/>
        </w:rPr>
      </w:pPr>
      <w:r w:rsidRPr="00D96088">
        <w:rPr>
          <w:rFonts w:ascii="Lato" w:hAnsi="Lato" w:cs="Arial"/>
          <w:b/>
          <w:lang w:val="en-US"/>
        </w:rPr>
        <w:t xml:space="preserve">Parent </w:t>
      </w:r>
      <w:r w:rsidRPr="00D96088">
        <w:rPr>
          <w:rFonts w:ascii="Lato" w:hAnsi="Lato"/>
          <w:lang w:val="en-US"/>
        </w:rPr>
        <w:t>signifies a child’s father, mother or any other person who has parental responsibility for the child, including a person who is regarded as a parent of the child under Aboriginal or Torres Strait Islander customary law or tradition.</w:t>
      </w:r>
    </w:p>
    <w:p w:rsidR="00A63843" w:rsidRPr="00D96088" w:rsidRDefault="00A63843" w:rsidP="00A63843">
      <w:pPr>
        <w:ind w:left="426"/>
        <w:rPr>
          <w:rFonts w:ascii="Lato" w:hAnsi="Lato"/>
          <w:sz w:val="24"/>
          <w:lang w:val="en-US"/>
        </w:rPr>
      </w:pPr>
      <w:r w:rsidRPr="00D96088">
        <w:rPr>
          <w:rFonts w:ascii="Lato" w:hAnsi="Lato"/>
          <w:b/>
          <w:bCs/>
          <w:sz w:val="24"/>
          <w:lang w:val="en-US"/>
        </w:rPr>
        <w:t>Parental responsibility (in regards to the definition of parent)</w:t>
      </w:r>
      <w:r w:rsidRPr="00D96088">
        <w:rPr>
          <w:rFonts w:ascii="Lato" w:hAnsi="Lato"/>
          <w:sz w:val="24"/>
          <w:lang w:val="en-US"/>
        </w:rPr>
        <w:t xml:space="preserve"> refers to a person who has:</w:t>
      </w:r>
    </w:p>
    <w:p w:rsidR="00A63843" w:rsidRPr="00D96088" w:rsidRDefault="00A63843" w:rsidP="00720281">
      <w:pPr>
        <w:pStyle w:val="ListParagraph"/>
        <w:numPr>
          <w:ilvl w:val="0"/>
          <w:numId w:val="20"/>
        </w:numPr>
        <w:ind w:left="993"/>
        <w:rPr>
          <w:rFonts w:ascii="Lato" w:hAnsi="Lato"/>
          <w:sz w:val="24"/>
          <w:lang w:val="en-US"/>
        </w:rPr>
      </w:pPr>
      <w:r w:rsidRPr="00D96088">
        <w:rPr>
          <w:rFonts w:ascii="Lato" w:hAnsi="Lato"/>
          <w:sz w:val="24"/>
          <w:lang w:val="en-US"/>
        </w:rPr>
        <w:t>daily care and control of the child, or</w:t>
      </w:r>
    </w:p>
    <w:p w:rsidR="00A63843" w:rsidRPr="00D96088" w:rsidRDefault="00A63843" w:rsidP="00720281">
      <w:pPr>
        <w:pStyle w:val="ListParagraph"/>
        <w:numPr>
          <w:ilvl w:val="0"/>
          <w:numId w:val="20"/>
        </w:numPr>
        <w:ind w:left="993"/>
        <w:rPr>
          <w:rFonts w:ascii="Lato" w:hAnsi="Lato"/>
          <w:sz w:val="24"/>
          <w:lang w:val="en-US"/>
        </w:rPr>
      </w:pPr>
      <w:r w:rsidRPr="00D96088">
        <w:rPr>
          <w:rFonts w:ascii="Lato" w:hAnsi="Lato"/>
          <w:sz w:val="24"/>
          <w:lang w:val="en-US"/>
        </w:rPr>
        <w:t>is entitled to exercise all the powers and rights, and has all the responsibilities, in relation to the long-term care and development of the child, or</w:t>
      </w:r>
    </w:p>
    <w:p w:rsidR="00A63843" w:rsidRPr="00D96088" w:rsidRDefault="00A63843" w:rsidP="00720281">
      <w:pPr>
        <w:pStyle w:val="ListParagraph"/>
        <w:numPr>
          <w:ilvl w:val="0"/>
          <w:numId w:val="20"/>
        </w:numPr>
        <w:ind w:left="993"/>
        <w:rPr>
          <w:rFonts w:ascii="Lato" w:hAnsi="Lato"/>
          <w:sz w:val="24"/>
          <w:lang w:val="en-US"/>
        </w:rPr>
      </w:pPr>
      <w:proofErr w:type="gramStart"/>
      <w:r w:rsidRPr="00D96088">
        <w:rPr>
          <w:rFonts w:ascii="Lato" w:hAnsi="Lato"/>
          <w:sz w:val="24"/>
          <w:lang w:val="en-US"/>
        </w:rPr>
        <w:t>has</w:t>
      </w:r>
      <w:proofErr w:type="gramEnd"/>
      <w:r w:rsidRPr="00D96088">
        <w:rPr>
          <w:rFonts w:ascii="Lato" w:hAnsi="Lato"/>
          <w:sz w:val="24"/>
          <w:lang w:val="en-US"/>
        </w:rPr>
        <w:t xml:space="preserve"> daily care and control of the child and the entitlement and responsibilities at (b) and includes a person who has been given the above responsibilities under another state or territory law. </w:t>
      </w:r>
    </w:p>
    <w:p w:rsidR="002671DB" w:rsidRPr="00D96088" w:rsidRDefault="002671DB" w:rsidP="00A63843">
      <w:pPr>
        <w:pStyle w:val="BodyText"/>
        <w:spacing w:after="0"/>
        <w:ind w:left="426"/>
        <w:rPr>
          <w:rFonts w:ascii="Lato" w:hAnsi="Lato"/>
          <w:sz w:val="24"/>
        </w:rPr>
      </w:pPr>
    </w:p>
    <w:p w:rsidR="002671DB" w:rsidRPr="00D96088" w:rsidRDefault="002671DB" w:rsidP="00A63843">
      <w:pPr>
        <w:pStyle w:val="BodyText"/>
        <w:spacing w:after="0"/>
        <w:ind w:left="426"/>
        <w:rPr>
          <w:rFonts w:ascii="Lato" w:hAnsi="Lato"/>
          <w:sz w:val="24"/>
        </w:rPr>
      </w:pPr>
      <w:r w:rsidRPr="00D96088">
        <w:rPr>
          <w:rFonts w:ascii="Lato" w:hAnsi="Lato"/>
          <w:b/>
          <w:sz w:val="24"/>
        </w:rPr>
        <w:t>School</w:t>
      </w:r>
      <w:r w:rsidRPr="00D96088">
        <w:rPr>
          <w:rFonts w:ascii="Lato" w:hAnsi="Lato"/>
          <w:sz w:val="24"/>
        </w:rPr>
        <w:t xml:space="preserve"> includes</w:t>
      </w:r>
      <w:r w:rsidRPr="00D96088">
        <w:rPr>
          <w:rFonts w:ascii="Lato" w:hAnsi="Lato"/>
          <w:spacing w:val="-2"/>
          <w:sz w:val="24"/>
        </w:rPr>
        <w:t xml:space="preserve"> </w:t>
      </w:r>
      <w:r w:rsidRPr="00D96088">
        <w:rPr>
          <w:rFonts w:ascii="Lato" w:hAnsi="Lato"/>
          <w:sz w:val="24"/>
        </w:rPr>
        <w:t>preschool</w:t>
      </w:r>
      <w:r w:rsidRPr="00D96088">
        <w:rPr>
          <w:rFonts w:ascii="Lato" w:hAnsi="Lato"/>
          <w:spacing w:val="-3"/>
          <w:sz w:val="24"/>
        </w:rPr>
        <w:t xml:space="preserve"> </w:t>
      </w:r>
      <w:r w:rsidRPr="00D96088">
        <w:rPr>
          <w:rFonts w:ascii="Lato" w:hAnsi="Lato"/>
          <w:sz w:val="24"/>
        </w:rPr>
        <w:t>and the land</w:t>
      </w:r>
      <w:r w:rsidRPr="00D96088">
        <w:rPr>
          <w:rFonts w:ascii="Lato" w:hAnsi="Lato"/>
          <w:spacing w:val="1"/>
          <w:sz w:val="24"/>
        </w:rPr>
        <w:t xml:space="preserve"> </w:t>
      </w:r>
      <w:r w:rsidRPr="00D96088">
        <w:rPr>
          <w:rFonts w:ascii="Lato" w:hAnsi="Lato"/>
          <w:sz w:val="24"/>
        </w:rPr>
        <w:t>area</w:t>
      </w:r>
      <w:r w:rsidRPr="00D96088">
        <w:rPr>
          <w:rFonts w:ascii="Lato" w:hAnsi="Lato"/>
          <w:spacing w:val="1"/>
          <w:sz w:val="24"/>
        </w:rPr>
        <w:t xml:space="preserve"> </w:t>
      </w:r>
      <w:r w:rsidRPr="00D96088">
        <w:rPr>
          <w:rFonts w:ascii="Lato" w:hAnsi="Lato"/>
          <w:sz w:val="24"/>
        </w:rPr>
        <w:t>up to the school boundaries.</w:t>
      </w:r>
    </w:p>
    <w:p w:rsidR="002671DB" w:rsidRPr="00D96088" w:rsidRDefault="002671DB" w:rsidP="00A63843">
      <w:pPr>
        <w:pStyle w:val="BodyText"/>
        <w:spacing w:after="0"/>
        <w:ind w:left="426"/>
        <w:rPr>
          <w:rFonts w:ascii="Lato" w:hAnsi="Lato"/>
          <w:sz w:val="24"/>
        </w:rPr>
      </w:pPr>
    </w:p>
    <w:p w:rsidR="002671DB" w:rsidRPr="00D96088" w:rsidRDefault="002671DB" w:rsidP="00A63843">
      <w:pPr>
        <w:pStyle w:val="BodyText"/>
        <w:spacing w:after="0"/>
        <w:ind w:left="426"/>
        <w:rPr>
          <w:rFonts w:ascii="Lato" w:hAnsi="Lato" w:cs="Arial"/>
          <w:sz w:val="24"/>
        </w:rPr>
      </w:pPr>
      <w:r w:rsidRPr="00D96088">
        <w:rPr>
          <w:rFonts w:ascii="Lato" w:hAnsi="Lato" w:cs="Arial"/>
          <w:b/>
          <w:sz w:val="24"/>
        </w:rPr>
        <w:t>School operating hours</w:t>
      </w:r>
      <w:r w:rsidRPr="00D96088">
        <w:rPr>
          <w:rFonts w:ascii="Lato" w:hAnsi="Lato" w:cs="Arial"/>
          <w:sz w:val="24"/>
        </w:rPr>
        <w:t xml:space="preserve"> refers to the time during which schools must provide instruction to students, including appropriate breaks. </w:t>
      </w:r>
    </w:p>
    <w:p w:rsidR="002671DB" w:rsidRPr="00D96088" w:rsidRDefault="002671DB" w:rsidP="00A63843">
      <w:pPr>
        <w:pStyle w:val="BodyText"/>
        <w:spacing w:after="0"/>
        <w:ind w:left="426"/>
        <w:rPr>
          <w:rFonts w:ascii="Lato" w:hAnsi="Lato" w:cs="Arial"/>
          <w:sz w:val="24"/>
        </w:rPr>
      </w:pPr>
    </w:p>
    <w:p w:rsidR="002671DB" w:rsidRPr="00D96088" w:rsidRDefault="002671DB" w:rsidP="00A63843">
      <w:pPr>
        <w:pStyle w:val="BodyText"/>
        <w:spacing w:after="0"/>
        <w:ind w:left="426"/>
        <w:rPr>
          <w:rFonts w:ascii="Lato" w:hAnsi="Lato" w:cs="Arial"/>
          <w:sz w:val="24"/>
        </w:rPr>
      </w:pPr>
      <w:r w:rsidRPr="00D96088">
        <w:rPr>
          <w:rFonts w:ascii="Lato" w:hAnsi="Lato" w:cs="Arial"/>
          <w:b/>
          <w:sz w:val="24"/>
        </w:rPr>
        <w:t>School staff</w:t>
      </w:r>
      <w:r w:rsidRPr="00D96088">
        <w:rPr>
          <w:rFonts w:ascii="Lato" w:hAnsi="Lato" w:cs="Arial"/>
          <w:sz w:val="24"/>
        </w:rPr>
        <w:t xml:space="preserve"> </w:t>
      </w:r>
      <w:r w:rsidRPr="00D96088">
        <w:rPr>
          <w:rFonts w:ascii="Lato" w:hAnsi="Lato"/>
          <w:spacing w:val="-1"/>
          <w:sz w:val="24"/>
        </w:rPr>
        <w:t>includes any person responsible for the operations or education services at a school</w:t>
      </w:r>
      <w:r w:rsidRPr="00D96088">
        <w:rPr>
          <w:rFonts w:ascii="Lato" w:hAnsi="Lato"/>
          <w:sz w:val="24"/>
        </w:rPr>
        <w:t>. This can include contractors, visitors or volunteers.</w:t>
      </w:r>
    </w:p>
    <w:p w:rsidR="002671DB" w:rsidRPr="00D96088" w:rsidRDefault="002671DB" w:rsidP="00A63843">
      <w:pPr>
        <w:pStyle w:val="BodyText"/>
        <w:spacing w:after="0"/>
        <w:ind w:left="426"/>
        <w:rPr>
          <w:rFonts w:ascii="Lato" w:hAnsi="Lato"/>
          <w:sz w:val="24"/>
        </w:rPr>
      </w:pPr>
    </w:p>
    <w:p w:rsidR="002671DB" w:rsidRPr="00D96088" w:rsidRDefault="002671DB" w:rsidP="00A63843">
      <w:pPr>
        <w:pStyle w:val="BodyText"/>
        <w:spacing w:after="0"/>
        <w:ind w:left="426"/>
        <w:rPr>
          <w:rFonts w:ascii="Lato" w:hAnsi="Lato"/>
          <w:sz w:val="24"/>
        </w:rPr>
      </w:pPr>
      <w:r w:rsidRPr="00D96088">
        <w:rPr>
          <w:rFonts w:ascii="Lato" w:hAnsi="Lato"/>
          <w:b/>
          <w:sz w:val="24"/>
        </w:rPr>
        <w:t>Sorry Business</w:t>
      </w:r>
      <w:r w:rsidRPr="00D96088">
        <w:rPr>
          <w:rFonts w:ascii="Lato" w:hAnsi="Lato"/>
          <w:sz w:val="24"/>
        </w:rPr>
        <w:t xml:space="preserve"> is an expression adopted from Indigenous cultures that is used to refer to the period of cultural practices and protocols associated with death. </w:t>
      </w:r>
    </w:p>
    <w:p w:rsidR="002671DB" w:rsidRPr="00D96088" w:rsidRDefault="002671DB" w:rsidP="00A63843">
      <w:pPr>
        <w:pStyle w:val="BodyText"/>
        <w:spacing w:after="0"/>
        <w:ind w:left="426"/>
        <w:rPr>
          <w:rFonts w:ascii="Lato" w:hAnsi="Lato"/>
          <w:sz w:val="24"/>
        </w:rPr>
      </w:pPr>
    </w:p>
    <w:p w:rsidR="002671DB" w:rsidRPr="00D96088" w:rsidRDefault="002671DB" w:rsidP="00A63843">
      <w:pPr>
        <w:pStyle w:val="BodyText"/>
        <w:spacing w:after="0"/>
        <w:ind w:left="426"/>
        <w:rPr>
          <w:rFonts w:ascii="Lato" w:hAnsi="Lato"/>
          <w:sz w:val="24"/>
        </w:rPr>
      </w:pPr>
      <w:r w:rsidRPr="00D96088">
        <w:rPr>
          <w:rFonts w:ascii="Lato" w:hAnsi="Lato"/>
          <w:b/>
          <w:sz w:val="24"/>
        </w:rPr>
        <w:t>Territory Emergency Management Council</w:t>
      </w:r>
      <w:r w:rsidRPr="00D96088">
        <w:rPr>
          <w:rFonts w:ascii="Lato" w:hAnsi="Lato"/>
          <w:sz w:val="24"/>
        </w:rPr>
        <w:t xml:space="preserve"> has been established under the Emergency Management Act and is comprised of chief executives from a number of key departments. The primary functions of the Council include directing resources during emergency and</w:t>
      </w:r>
      <w:r w:rsidR="00E5047D" w:rsidRPr="00D96088">
        <w:rPr>
          <w:rFonts w:ascii="Lato" w:hAnsi="Lato"/>
          <w:sz w:val="24"/>
        </w:rPr>
        <w:t xml:space="preserve"> recovery operations and providing</w:t>
      </w:r>
      <w:r w:rsidRPr="00D96088">
        <w:rPr>
          <w:rFonts w:ascii="Lato" w:hAnsi="Lato"/>
          <w:sz w:val="24"/>
        </w:rPr>
        <w:t xml:space="preserve"> advice in relation to emergency planning. </w:t>
      </w:r>
    </w:p>
    <w:p w:rsidR="002671DB" w:rsidRPr="00D96088" w:rsidRDefault="002671DB" w:rsidP="00A63843">
      <w:pPr>
        <w:pStyle w:val="BodyText"/>
        <w:spacing w:after="0"/>
        <w:rPr>
          <w:rFonts w:ascii="Lato" w:hAnsi="Lato"/>
          <w:sz w:val="24"/>
        </w:rPr>
      </w:pPr>
    </w:p>
    <w:p w:rsidR="002671DB" w:rsidRPr="00D96088" w:rsidRDefault="002671DB" w:rsidP="00A63843">
      <w:pPr>
        <w:pStyle w:val="BodyText"/>
        <w:spacing w:after="0"/>
        <w:ind w:left="426"/>
        <w:rPr>
          <w:rFonts w:ascii="Lato" w:hAnsi="Lato"/>
          <w:sz w:val="24"/>
        </w:rPr>
      </w:pPr>
      <w:r w:rsidRPr="00D96088">
        <w:rPr>
          <w:rFonts w:ascii="Lato" w:hAnsi="Lato"/>
          <w:b/>
          <w:sz w:val="24"/>
        </w:rPr>
        <w:t>Territory Emergency Plan</w:t>
      </w:r>
      <w:r w:rsidRPr="00D96088">
        <w:rPr>
          <w:rFonts w:ascii="Lato" w:hAnsi="Lato"/>
          <w:sz w:val="24"/>
        </w:rPr>
        <w:t xml:space="preserve"> describes the Territory’s approach to emergency and recovery operations, the governance and coordination arrangement, and roles and responsibilities of agencies. It is supported by regional, local and hazard-specific plans and functional group sub-plans.</w:t>
      </w:r>
    </w:p>
    <w:p w:rsidR="002A3138" w:rsidRPr="00D96088" w:rsidRDefault="002A3138" w:rsidP="002671DB">
      <w:pPr>
        <w:ind w:left="425"/>
        <w:rPr>
          <w:rFonts w:ascii="Lato" w:hAnsi="Lato" w:cs="Arial"/>
          <w:bCs/>
          <w:sz w:val="24"/>
          <w:lang w:val="en-US"/>
        </w:rPr>
      </w:pPr>
    </w:p>
    <w:p w:rsidR="002A3138" w:rsidRPr="002A3138" w:rsidRDefault="002A3138" w:rsidP="00720281">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 xml:space="preserve">ROLES AND RESPONSIBILITIES </w:t>
      </w:r>
    </w:p>
    <w:p w:rsidR="002A3138" w:rsidRPr="002671DB" w:rsidRDefault="002A3138" w:rsidP="002671DB">
      <w:pPr>
        <w:ind w:left="426"/>
        <w:rPr>
          <w:rFonts w:ascii="Lato" w:hAnsi="Lato" w:cs="Arial"/>
          <w:bCs/>
          <w:sz w:val="22"/>
          <w:szCs w:val="22"/>
          <w:lang w:val="en-US"/>
        </w:rPr>
      </w:pPr>
    </w:p>
    <w:p w:rsidR="004E0FB1" w:rsidRPr="00D96088" w:rsidRDefault="002671DB" w:rsidP="004E0FB1">
      <w:pPr>
        <w:tabs>
          <w:tab w:val="left" w:pos="426"/>
        </w:tabs>
        <w:spacing w:after="120"/>
        <w:ind w:left="426"/>
        <w:rPr>
          <w:rFonts w:ascii="Lato" w:hAnsi="Lato"/>
          <w:b/>
          <w:sz w:val="24"/>
        </w:rPr>
      </w:pPr>
      <w:r w:rsidRPr="00D96088">
        <w:rPr>
          <w:rFonts w:ascii="Lato" w:hAnsi="Lato"/>
          <w:b/>
          <w:sz w:val="24"/>
        </w:rPr>
        <w:t>The</w:t>
      </w:r>
      <w:r w:rsidRPr="00D96088">
        <w:rPr>
          <w:rFonts w:ascii="Lato" w:hAnsi="Lato"/>
          <w:sz w:val="24"/>
        </w:rPr>
        <w:t xml:space="preserve"> </w:t>
      </w:r>
      <w:r w:rsidRPr="00D96088">
        <w:rPr>
          <w:rFonts w:ascii="Lato" w:hAnsi="Lato"/>
          <w:b/>
          <w:sz w:val="24"/>
        </w:rPr>
        <w:t>Chief Minister will</w:t>
      </w:r>
      <w:r w:rsidR="004E0FB1" w:rsidRPr="00D96088">
        <w:rPr>
          <w:rFonts w:ascii="Lato" w:hAnsi="Lato"/>
          <w:b/>
          <w:sz w:val="24"/>
        </w:rPr>
        <w:t>:</w:t>
      </w:r>
    </w:p>
    <w:p w:rsidR="004E0FB1" w:rsidRPr="00D96088" w:rsidRDefault="002671DB" w:rsidP="004E0FB1">
      <w:pPr>
        <w:pStyle w:val="bulletpoint"/>
        <w:spacing w:after="0"/>
        <w:ind w:left="851" w:hanging="284"/>
        <w:rPr>
          <w:rFonts w:ascii="Lato" w:hAnsi="Lato"/>
          <w:sz w:val="24"/>
          <w:szCs w:val="24"/>
          <w:lang w:val="en-AU"/>
        </w:rPr>
      </w:pPr>
      <w:proofErr w:type="gramStart"/>
      <w:r w:rsidRPr="00D96088">
        <w:rPr>
          <w:rFonts w:ascii="Lato" w:hAnsi="Lato"/>
          <w:sz w:val="24"/>
          <w:szCs w:val="24"/>
          <w:lang w:val="en-AU"/>
        </w:rPr>
        <w:t>decide</w:t>
      </w:r>
      <w:proofErr w:type="gramEnd"/>
      <w:r w:rsidRPr="00D96088">
        <w:rPr>
          <w:rFonts w:ascii="Lato" w:hAnsi="Lato"/>
          <w:sz w:val="24"/>
          <w:szCs w:val="24"/>
          <w:lang w:val="en-AU"/>
        </w:rPr>
        <w:t xml:space="preserve"> to close and reopen schools when the </w:t>
      </w:r>
      <w:hyperlink r:id="rId13" w:history="1">
        <w:r w:rsidRPr="001C169A">
          <w:rPr>
            <w:rStyle w:val="Hyperlink"/>
            <w:rFonts w:ascii="Lato" w:hAnsi="Lato"/>
            <w:sz w:val="24"/>
            <w:szCs w:val="24"/>
            <w:lang w:val="en-AU"/>
          </w:rPr>
          <w:t>Territory Emergency Plan</w:t>
        </w:r>
      </w:hyperlink>
      <w:r w:rsidRPr="00D96088">
        <w:rPr>
          <w:rFonts w:ascii="Lato" w:hAnsi="Lato"/>
          <w:sz w:val="24"/>
          <w:szCs w:val="24"/>
          <w:lang w:val="en-AU"/>
        </w:rPr>
        <w:t xml:space="preserve"> is invoked</w:t>
      </w:r>
      <w:r w:rsidR="004E0FB1" w:rsidRPr="00D96088">
        <w:rPr>
          <w:rFonts w:ascii="Lato" w:hAnsi="Lato"/>
          <w:sz w:val="24"/>
          <w:szCs w:val="24"/>
          <w:lang w:val="en-AU"/>
        </w:rPr>
        <w:t xml:space="preserve"> unless the nature of </w:t>
      </w:r>
      <w:r w:rsidR="00E5047D" w:rsidRPr="00D96088">
        <w:rPr>
          <w:rFonts w:ascii="Lato" w:hAnsi="Lato"/>
          <w:sz w:val="24"/>
          <w:szCs w:val="24"/>
          <w:lang w:val="en-AU"/>
        </w:rPr>
        <w:t>the</w:t>
      </w:r>
      <w:r w:rsidR="004E0FB1" w:rsidRPr="00D96088">
        <w:rPr>
          <w:rFonts w:ascii="Lato" w:hAnsi="Lato"/>
          <w:sz w:val="24"/>
          <w:szCs w:val="24"/>
          <w:lang w:val="en-AU"/>
        </w:rPr>
        <w:t xml:space="preserve"> emergency demands an immediate response,</w:t>
      </w:r>
      <w:r w:rsidR="00E5047D" w:rsidRPr="00D96088">
        <w:rPr>
          <w:rFonts w:ascii="Lato" w:hAnsi="Lato"/>
          <w:sz w:val="24"/>
          <w:szCs w:val="24"/>
          <w:lang w:val="en-AU"/>
        </w:rPr>
        <w:t xml:space="preserve"> in which case</w:t>
      </w:r>
      <w:r w:rsidR="004E0FB1" w:rsidRPr="00D96088">
        <w:rPr>
          <w:rFonts w:ascii="Lato" w:hAnsi="Lato"/>
          <w:sz w:val="24"/>
          <w:szCs w:val="24"/>
          <w:lang w:val="en-AU"/>
        </w:rPr>
        <w:t xml:space="preserve"> local </w:t>
      </w:r>
      <w:r w:rsidR="004E0FB1" w:rsidRPr="00D96088">
        <w:rPr>
          <w:rFonts w:ascii="Lato" w:hAnsi="Lato"/>
          <w:sz w:val="24"/>
          <w:szCs w:val="24"/>
          <w:lang w:val="en-AU"/>
        </w:rPr>
        <w:lastRenderedPageBreak/>
        <w:t xml:space="preserve">authorities will take the appropriate steps to ensure the safety </w:t>
      </w:r>
      <w:r w:rsidR="00E5047D" w:rsidRPr="00D96088">
        <w:rPr>
          <w:rFonts w:ascii="Lato" w:hAnsi="Lato"/>
          <w:sz w:val="24"/>
          <w:szCs w:val="24"/>
          <w:lang w:val="en-AU"/>
        </w:rPr>
        <w:t>of</w:t>
      </w:r>
      <w:r w:rsidR="004E0FB1" w:rsidRPr="00D96088">
        <w:rPr>
          <w:rFonts w:ascii="Lato" w:hAnsi="Lato"/>
          <w:sz w:val="24"/>
          <w:szCs w:val="24"/>
          <w:lang w:val="en-AU"/>
        </w:rPr>
        <w:t xml:space="preserve"> the public. This may include the temporary closure of the school to enable communities to begin preparations, pending formal closure of the school by the Chief Minister for the remainder of the emergency.</w:t>
      </w:r>
    </w:p>
    <w:p w:rsidR="002671DB" w:rsidRPr="00D96088" w:rsidRDefault="002671DB" w:rsidP="00A63843">
      <w:pPr>
        <w:pStyle w:val="BodyText"/>
        <w:spacing w:after="0"/>
        <w:ind w:left="426"/>
        <w:rPr>
          <w:rFonts w:ascii="Lato" w:hAnsi="Lato"/>
          <w:sz w:val="24"/>
        </w:rPr>
      </w:pPr>
    </w:p>
    <w:p w:rsidR="002671DB" w:rsidRPr="00D96088" w:rsidRDefault="002671DB" w:rsidP="00A63843">
      <w:pPr>
        <w:pStyle w:val="BodyText"/>
        <w:spacing w:after="0"/>
        <w:ind w:left="426"/>
        <w:rPr>
          <w:rFonts w:ascii="Lato" w:hAnsi="Lato"/>
          <w:sz w:val="24"/>
        </w:rPr>
      </w:pPr>
      <w:r w:rsidRPr="00D96088">
        <w:rPr>
          <w:rFonts w:ascii="Lato" w:hAnsi="Lato"/>
          <w:b/>
          <w:sz w:val="24"/>
        </w:rPr>
        <w:t>The</w:t>
      </w:r>
      <w:r w:rsidRPr="00D96088">
        <w:rPr>
          <w:rFonts w:ascii="Lato" w:hAnsi="Lato"/>
          <w:sz w:val="24"/>
        </w:rPr>
        <w:t xml:space="preserve"> </w:t>
      </w:r>
      <w:r w:rsidRPr="00D96088">
        <w:rPr>
          <w:rFonts w:ascii="Lato" w:hAnsi="Lato"/>
          <w:b/>
          <w:sz w:val="24"/>
        </w:rPr>
        <w:t>Territory Emergency Management Council</w:t>
      </w:r>
      <w:r w:rsidRPr="00D96088">
        <w:rPr>
          <w:rFonts w:ascii="Lato" w:hAnsi="Lato"/>
          <w:sz w:val="24"/>
        </w:rPr>
        <w:t xml:space="preserve"> </w:t>
      </w:r>
      <w:r w:rsidRPr="00D96088">
        <w:rPr>
          <w:rFonts w:ascii="Lato" w:hAnsi="Lato"/>
          <w:b/>
          <w:sz w:val="24"/>
        </w:rPr>
        <w:t>will:</w:t>
      </w:r>
    </w:p>
    <w:p w:rsidR="002671DB" w:rsidRPr="00D96088" w:rsidRDefault="002671DB" w:rsidP="004E0FB1">
      <w:pPr>
        <w:pStyle w:val="bulletpoint"/>
        <w:spacing w:after="0"/>
        <w:ind w:left="851" w:hanging="284"/>
        <w:rPr>
          <w:rFonts w:ascii="Lato" w:hAnsi="Lato"/>
          <w:sz w:val="24"/>
          <w:szCs w:val="24"/>
          <w:lang w:val="en-AU"/>
        </w:rPr>
      </w:pPr>
      <w:r w:rsidRPr="00D96088">
        <w:rPr>
          <w:rFonts w:ascii="Lato" w:hAnsi="Lato"/>
          <w:sz w:val="24"/>
          <w:szCs w:val="24"/>
          <w:lang w:val="en-AU"/>
        </w:rPr>
        <w:t xml:space="preserve">provide advice to the Chief Minister regarding the application of the </w:t>
      </w:r>
      <w:hyperlink r:id="rId14" w:history="1">
        <w:r w:rsidRPr="00D96088">
          <w:rPr>
            <w:sz w:val="24"/>
            <w:szCs w:val="24"/>
          </w:rPr>
          <w:t>Territory Emergency Plan</w:t>
        </w:r>
      </w:hyperlink>
      <w:r w:rsidRPr="00D96088">
        <w:rPr>
          <w:rFonts w:ascii="Lato" w:hAnsi="Lato"/>
          <w:sz w:val="24"/>
          <w:szCs w:val="24"/>
          <w:lang w:val="en-AU"/>
        </w:rPr>
        <w:t xml:space="preserve"> arrangements</w:t>
      </w:r>
    </w:p>
    <w:p w:rsidR="002671DB" w:rsidRPr="00D96088" w:rsidRDefault="002671DB" w:rsidP="00A63843">
      <w:pPr>
        <w:pStyle w:val="bulletpoint"/>
        <w:spacing w:after="0"/>
        <w:ind w:left="851" w:hanging="284"/>
        <w:rPr>
          <w:rFonts w:ascii="Lato" w:hAnsi="Lato"/>
          <w:sz w:val="24"/>
          <w:szCs w:val="24"/>
          <w:lang w:val="en-AU"/>
        </w:rPr>
      </w:pPr>
      <w:proofErr w:type="gramStart"/>
      <w:r w:rsidRPr="00D96088">
        <w:rPr>
          <w:rFonts w:ascii="Lato" w:hAnsi="Lato"/>
          <w:sz w:val="24"/>
          <w:szCs w:val="24"/>
          <w:lang w:val="en-AU"/>
        </w:rPr>
        <w:t>if</w:t>
      </w:r>
      <w:proofErr w:type="gramEnd"/>
      <w:r w:rsidRPr="00D96088">
        <w:rPr>
          <w:rFonts w:ascii="Lato" w:hAnsi="Lato"/>
          <w:sz w:val="24"/>
          <w:szCs w:val="24"/>
          <w:lang w:val="en-AU"/>
        </w:rPr>
        <w:t xml:space="preserve"> required, coordinate the closure and reopening of schools in the NT when </w:t>
      </w:r>
      <w:r w:rsidR="00E5047D" w:rsidRPr="00D96088">
        <w:rPr>
          <w:rFonts w:ascii="Lato" w:hAnsi="Lato"/>
          <w:sz w:val="24"/>
          <w:szCs w:val="24"/>
          <w:lang w:val="en-AU"/>
        </w:rPr>
        <w:t xml:space="preserve">the </w:t>
      </w:r>
      <w:hyperlink r:id="rId15" w:history="1">
        <w:r w:rsidRPr="00D96088">
          <w:rPr>
            <w:sz w:val="24"/>
            <w:szCs w:val="24"/>
          </w:rPr>
          <w:t>Territory Emergency Plan</w:t>
        </w:r>
      </w:hyperlink>
      <w:r w:rsidRPr="00D96088">
        <w:rPr>
          <w:rFonts w:ascii="Lato" w:hAnsi="Lato"/>
          <w:sz w:val="24"/>
          <w:szCs w:val="24"/>
          <w:lang w:val="en-AU"/>
        </w:rPr>
        <w:t xml:space="preserve"> is invoked.</w:t>
      </w:r>
    </w:p>
    <w:p w:rsidR="002671DB" w:rsidRPr="00D96088" w:rsidRDefault="002671DB" w:rsidP="00A63843">
      <w:pPr>
        <w:pStyle w:val="BodyText"/>
        <w:spacing w:after="0"/>
        <w:ind w:left="426"/>
        <w:rPr>
          <w:rFonts w:ascii="Lato" w:hAnsi="Lato"/>
          <w:sz w:val="24"/>
        </w:rPr>
      </w:pPr>
    </w:p>
    <w:p w:rsidR="002671DB" w:rsidRPr="00D96088" w:rsidRDefault="002671DB" w:rsidP="00A63843">
      <w:pPr>
        <w:pStyle w:val="BodyText"/>
        <w:spacing w:after="0"/>
        <w:ind w:left="426"/>
        <w:rPr>
          <w:rFonts w:ascii="Lato" w:hAnsi="Lato"/>
          <w:sz w:val="24"/>
        </w:rPr>
      </w:pPr>
      <w:r w:rsidRPr="00D96088">
        <w:rPr>
          <w:rFonts w:ascii="Lato" w:hAnsi="Lato"/>
          <w:b/>
          <w:sz w:val="24"/>
        </w:rPr>
        <w:t>The Chief Executive will</w:t>
      </w:r>
      <w:r w:rsidRPr="00D96088">
        <w:rPr>
          <w:rFonts w:ascii="Lato" w:hAnsi="Lato"/>
          <w:sz w:val="24"/>
        </w:rPr>
        <w:t>:</w:t>
      </w:r>
    </w:p>
    <w:p w:rsidR="002671DB" w:rsidRPr="00D96088" w:rsidRDefault="002671DB" w:rsidP="00A63843">
      <w:pPr>
        <w:pStyle w:val="bulletpoint"/>
        <w:spacing w:after="0"/>
        <w:ind w:left="851"/>
        <w:rPr>
          <w:rFonts w:ascii="Lato" w:hAnsi="Lato"/>
          <w:sz w:val="24"/>
          <w:szCs w:val="24"/>
          <w:lang w:val="en-AU"/>
        </w:rPr>
      </w:pPr>
      <w:r w:rsidRPr="00D96088">
        <w:rPr>
          <w:rFonts w:ascii="Lato" w:hAnsi="Lato"/>
          <w:sz w:val="24"/>
          <w:szCs w:val="24"/>
          <w:lang w:val="en-AU"/>
        </w:rPr>
        <w:t>approve all department initiated temporary school closures that exceed a period of one day</w:t>
      </w:r>
    </w:p>
    <w:p w:rsidR="002671DB" w:rsidRPr="00D96088" w:rsidRDefault="002671DB" w:rsidP="00A63843">
      <w:pPr>
        <w:pStyle w:val="bulletpoint"/>
        <w:spacing w:after="0"/>
        <w:ind w:left="851"/>
        <w:rPr>
          <w:rFonts w:ascii="Lato" w:hAnsi="Lato"/>
          <w:sz w:val="24"/>
          <w:szCs w:val="24"/>
          <w:lang w:val="en-AU"/>
        </w:rPr>
      </w:pPr>
      <w:proofErr w:type="gramStart"/>
      <w:r w:rsidRPr="00D96088">
        <w:rPr>
          <w:rFonts w:ascii="Lato" w:hAnsi="Lato"/>
          <w:sz w:val="24"/>
          <w:szCs w:val="24"/>
          <w:lang w:val="en-AU"/>
        </w:rPr>
        <w:t>approve</w:t>
      </w:r>
      <w:proofErr w:type="gramEnd"/>
      <w:r w:rsidRPr="00D96088">
        <w:rPr>
          <w:rFonts w:ascii="Lato" w:hAnsi="Lato"/>
          <w:sz w:val="24"/>
          <w:szCs w:val="24"/>
          <w:lang w:val="en-AU"/>
        </w:rPr>
        <w:t xml:space="preserve"> </w:t>
      </w:r>
      <w:r w:rsidR="00E5047D" w:rsidRPr="00D96088">
        <w:rPr>
          <w:rFonts w:ascii="Lato" w:hAnsi="Lato"/>
          <w:sz w:val="24"/>
          <w:szCs w:val="24"/>
          <w:lang w:val="en-AU"/>
        </w:rPr>
        <w:t xml:space="preserve">the </w:t>
      </w:r>
      <w:r w:rsidRPr="00D96088">
        <w:rPr>
          <w:rFonts w:ascii="Lato" w:hAnsi="Lato"/>
          <w:sz w:val="24"/>
          <w:szCs w:val="24"/>
          <w:lang w:val="en-AU"/>
        </w:rPr>
        <w:t>newsflash.</w:t>
      </w:r>
    </w:p>
    <w:p w:rsidR="00192BBE" w:rsidRPr="00D96088" w:rsidRDefault="00192BBE" w:rsidP="00A63843">
      <w:pPr>
        <w:pStyle w:val="BodyText"/>
        <w:spacing w:after="0"/>
        <w:ind w:left="426"/>
        <w:rPr>
          <w:rFonts w:ascii="Lato" w:hAnsi="Lato"/>
          <w:sz w:val="24"/>
        </w:rPr>
      </w:pPr>
    </w:p>
    <w:p w:rsidR="002671DB" w:rsidRPr="00D96088" w:rsidRDefault="002671DB" w:rsidP="00A63843">
      <w:pPr>
        <w:pStyle w:val="BodyText"/>
        <w:spacing w:after="0"/>
        <w:ind w:left="426"/>
        <w:rPr>
          <w:rFonts w:ascii="Lato" w:hAnsi="Lato"/>
          <w:sz w:val="24"/>
        </w:rPr>
      </w:pPr>
      <w:r w:rsidRPr="00D96088">
        <w:rPr>
          <w:rFonts w:ascii="Lato" w:hAnsi="Lato"/>
          <w:b/>
          <w:sz w:val="24"/>
        </w:rPr>
        <w:t>The Deputy Chief Executive School Education will</w:t>
      </w:r>
      <w:r w:rsidRPr="00D96088">
        <w:rPr>
          <w:rFonts w:ascii="Lato" w:hAnsi="Lato"/>
          <w:sz w:val="24"/>
        </w:rPr>
        <w:t>:</w:t>
      </w:r>
    </w:p>
    <w:p w:rsidR="002671DB" w:rsidRPr="00D96088" w:rsidRDefault="002671DB" w:rsidP="00A63843">
      <w:pPr>
        <w:pStyle w:val="bulletpoint"/>
        <w:spacing w:after="0"/>
        <w:ind w:left="851"/>
        <w:rPr>
          <w:rFonts w:ascii="Lato" w:hAnsi="Lato"/>
          <w:sz w:val="24"/>
          <w:szCs w:val="24"/>
          <w:lang w:val="en-AU"/>
        </w:rPr>
      </w:pPr>
      <w:r w:rsidRPr="00D96088">
        <w:rPr>
          <w:rFonts w:ascii="Lato" w:hAnsi="Lato"/>
          <w:sz w:val="24"/>
          <w:szCs w:val="24"/>
          <w:lang w:val="en-AU"/>
        </w:rPr>
        <w:t>in instances where the department initiated temporary school closure exceeds one day, recommend/not recommend school closure and progress for Chief Executive consideration</w:t>
      </w:r>
    </w:p>
    <w:p w:rsidR="002671DB" w:rsidRPr="00D96088" w:rsidRDefault="002671DB" w:rsidP="00A63843">
      <w:pPr>
        <w:pStyle w:val="bulletpoint"/>
        <w:spacing w:after="0"/>
        <w:ind w:left="851"/>
        <w:rPr>
          <w:rFonts w:ascii="Lato" w:hAnsi="Lato"/>
          <w:sz w:val="24"/>
          <w:szCs w:val="24"/>
          <w:lang w:val="en-AU"/>
        </w:rPr>
      </w:pPr>
      <w:r w:rsidRPr="00D96088">
        <w:rPr>
          <w:rFonts w:ascii="Lato" w:hAnsi="Lato"/>
          <w:sz w:val="24"/>
          <w:szCs w:val="24"/>
          <w:lang w:val="en-AU"/>
        </w:rPr>
        <w:t>notify the Australian Education Union (AEU) where the closure has a potential significant impact on department staff</w:t>
      </w:r>
    </w:p>
    <w:p w:rsidR="002671DB" w:rsidRPr="00D96088" w:rsidRDefault="002671DB" w:rsidP="00A63843">
      <w:pPr>
        <w:pStyle w:val="bulletpoint"/>
        <w:spacing w:after="0"/>
        <w:ind w:left="851"/>
        <w:rPr>
          <w:rFonts w:ascii="Lato" w:hAnsi="Lato"/>
          <w:sz w:val="24"/>
          <w:szCs w:val="24"/>
          <w:lang w:val="en-AU"/>
        </w:rPr>
      </w:pPr>
      <w:proofErr w:type="gramStart"/>
      <w:r w:rsidRPr="00D96088">
        <w:rPr>
          <w:rFonts w:ascii="Lato" w:hAnsi="Lato"/>
          <w:sz w:val="24"/>
          <w:szCs w:val="24"/>
          <w:lang w:val="en-AU"/>
        </w:rPr>
        <w:t>progress</w:t>
      </w:r>
      <w:proofErr w:type="gramEnd"/>
      <w:r w:rsidR="00E5047D" w:rsidRPr="00D96088">
        <w:rPr>
          <w:rFonts w:ascii="Lato" w:hAnsi="Lato"/>
          <w:sz w:val="24"/>
          <w:szCs w:val="24"/>
          <w:lang w:val="en-AU"/>
        </w:rPr>
        <w:t xml:space="preserve"> the</w:t>
      </w:r>
      <w:r w:rsidRPr="00D96088">
        <w:rPr>
          <w:rFonts w:ascii="Lato" w:hAnsi="Lato"/>
          <w:sz w:val="24"/>
          <w:szCs w:val="24"/>
          <w:lang w:val="en-AU"/>
        </w:rPr>
        <w:t xml:space="preserve"> newsflash.</w:t>
      </w:r>
    </w:p>
    <w:p w:rsidR="002671DB" w:rsidRPr="00D96088" w:rsidRDefault="002671DB" w:rsidP="00A63843">
      <w:pPr>
        <w:pStyle w:val="BodyText"/>
        <w:spacing w:after="0"/>
        <w:ind w:left="426"/>
        <w:rPr>
          <w:rFonts w:ascii="Lato" w:eastAsia="Arial" w:hAnsi="Lato"/>
          <w:sz w:val="24"/>
        </w:rPr>
      </w:pPr>
    </w:p>
    <w:p w:rsidR="002671DB" w:rsidRPr="00D96088" w:rsidRDefault="002671DB" w:rsidP="00A63843">
      <w:pPr>
        <w:pStyle w:val="BodyText"/>
        <w:spacing w:after="0"/>
        <w:ind w:left="426"/>
        <w:rPr>
          <w:rFonts w:ascii="Lato" w:eastAsia="Arial" w:hAnsi="Lato"/>
          <w:sz w:val="24"/>
        </w:rPr>
      </w:pPr>
      <w:r w:rsidRPr="00D96088">
        <w:rPr>
          <w:rFonts w:ascii="Lato" w:eastAsia="Arial" w:hAnsi="Lato"/>
          <w:b/>
          <w:sz w:val="24"/>
        </w:rPr>
        <w:t>Executive Directors will</w:t>
      </w:r>
      <w:r w:rsidRPr="00D96088">
        <w:rPr>
          <w:rFonts w:ascii="Lato" w:eastAsia="Arial" w:hAnsi="Lato"/>
          <w:sz w:val="24"/>
        </w:rPr>
        <w:t>:</w:t>
      </w:r>
    </w:p>
    <w:p w:rsidR="002671DB" w:rsidRPr="00D96088" w:rsidRDefault="002671DB" w:rsidP="00A63843">
      <w:pPr>
        <w:pStyle w:val="bulletpoint"/>
        <w:spacing w:after="0"/>
        <w:ind w:left="851"/>
        <w:rPr>
          <w:rFonts w:ascii="Lato" w:hAnsi="Lato"/>
          <w:sz w:val="24"/>
          <w:szCs w:val="24"/>
          <w:lang w:val="en-AU"/>
        </w:rPr>
      </w:pPr>
      <w:proofErr w:type="gramStart"/>
      <w:r w:rsidRPr="00D96088">
        <w:rPr>
          <w:rFonts w:ascii="Lato" w:hAnsi="Lato"/>
          <w:sz w:val="24"/>
          <w:szCs w:val="24"/>
          <w:lang w:val="en-AU"/>
        </w:rPr>
        <w:t>where</w:t>
      </w:r>
      <w:proofErr w:type="gramEnd"/>
      <w:r w:rsidRPr="00D96088">
        <w:rPr>
          <w:rFonts w:ascii="Lato" w:hAnsi="Lato"/>
          <w:sz w:val="24"/>
          <w:szCs w:val="24"/>
          <w:lang w:val="en-AU"/>
        </w:rPr>
        <w:t xml:space="preserve"> the closure will be less than one day, approve the temporary closure of a school. In instances where the department initiated temporary school closure</w:t>
      </w:r>
      <w:r w:rsidR="00A5413B" w:rsidRPr="00D96088">
        <w:rPr>
          <w:rFonts w:ascii="Lato" w:hAnsi="Lato"/>
          <w:sz w:val="24"/>
          <w:szCs w:val="24"/>
          <w:lang w:val="en-AU"/>
        </w:rPr>
        <w:t xml:space="preserve"> </w:t>
      </w:r>
      <w:r w:rsidRPr="00D96088">
        <w:rPr>
          <w:rFonts w:ascii="Lato" w:hAnsi="Lato"/>
          <w:sz w:val="24"/>
          <w:szCs w:val="24"/>
          <w:lang w:val="en-AU"/>
        </w:rPr>
        <w:t>is anticipated</w:t>
      </w:r>
      <w:r w:rsidR="00E5047D" w:rsidRPr="00D96088">
        <w:rPr>
          <w:rFonts w:ascii="Lato" w:hAnsi="Lato"/>
          <w:sz w:val="24"/>
          <w:szCs w:val="24"/>
          <w:lang w:val="en-AU"/>
        </w:rPr>
        <w:t xml:space="preserve"> to be</w:t>
      </w:r>
      <w:r w:rsidRPr="00D96088">
        <w:rPr>
          <w:rFonts w:ascii="Lato" w:hAnsi="Lato"/>
          <w:sz w:val="24"/>
          <w:szCs w:val="24"/>
          <w:lang w:val="en-AU"/>
        </w:rPr>
        <w:t xml:space="preserve"> for longer than one day, recommend/not recommend closure and progress for Deputy Chief Executive School Education consideration</w:t>
      </w:r>
    </w:p>
    <w:p w:rsidR="002671DB" w:rsidRPr="00D96088" w:rsidRDefault="002671DB" w:rsidP="00A63843">
      <w:pPr>
        <w:pStyle w:val="bulletpoint"/>
        <w:spacing w:after="0"/>
        <w:ind w:left="851"/>
        <w:rPr>
          <w:rFonts w:ascii="Lato" w:hAnsi="Lato"/>
          <w:sz w:val="24"/>
          <w:szCs w:val="24"/>
          <w:lang w:val="en-AU"/>
        </w:rPr>
      </w:pPr>
      <w:proofErr w:type="gramStart"/>
      <w:r w:rsidRPr="00D96088">
        <w:rPr>
          <w:rFonts w:ascii="Lato" w:hAnsi="Lato"/>
          <w:sz w:val="24"/>
          <w:szCs w:val="24"/>
          <w:lang w:val="en-AU"/>
        </w:rPr>
        <w:t>progress</w:t>
      </w:r>
      <w:proofErr w:type="gramEnd"/>
      <w:r w:rsidR="00E5047D" w:rsidRPr="00D96088">
        <w:rPr>
          <w:rFonts w:ascii="Lato" w:hAnsi="Lato"/>
          <w:sz w:val="24"/>
          <w:szCs w:val="24"/>
          <w:lang w:val="en-AU"/>
        </w:rPr>
        <w:t xml:space="preserve"> the</w:t>
      </w:r>
      <w:r w:rsidRPr="00D96088">
        <w:rPr>
          <w:rFonts w:ascii="Lato" w:hAnsi="Lato"/>
          <w:sz w:val="24"/>
          <w:szCs w:val="24"/>
          <w:lang w:val="en-AU"/>
        </w:rPr>
        <w:t xml:space="preserve"> newsflash.</w:t>
      </w:r>
    </w:p>
    <w:p w:rsidR="002671DB" w:rsidRPr="00D96088" w:rsidRDefault="002671DB" w:rsidP="002671DB">
      <w:pPr>
        <w:pStyle w:val="BodyText"/>
        <w:spacing w:after="0"/>
        <w:rPr>
          <w:rFonts w:ascii="Lato" w:hAnsi="Lato"/>
          <w:b/>
          <w:sz w:val="24"/>
        </w:rPr>
      </w:pPr>
    </w:p>
    <w:p w:rsidR="002671DB" w:rsidRPr="00D96088" w:rsidRDefault="002671DB" w:rsidP="00EE75C3">
      <w:pPr>
        <w:pStyle w:val="BodyText"/>
        <w:spacing w:after="0"/>
        <w:ind w:left="426"/>
        <w:rPr>
          <w:rFonts w:ascii="Lato" w:hAnsi="Lato"/>
          <w:b/>
          <w:sz w:val="24"/>
        </w:rPr>
      </w:pPr>
      <w:r w:rsidRPr="00D96088">
        <w:rPr>
          <w:rFonts w:ascii="Lato" w:hAnsi="Lato"/>
          <w:b/>
          <w:sz w:val="24"/>
        </w:rPr>
        <w:t>Regional Directors will:</w:t>
      </w:r>
    </w:p>
    <w:p w:rsidR="002671DB" w:rsidRPr="00D96088" w:rsidRDefault="002671DB" w:rsidP="00EE75C3">
      <w:pPr>
        <w:pStyle w:val="bulletpoint"/>
        <w:spacing w:after="0"/>
        <w:ind w:left="851"/>
        <w:rPr>
          <w:rFonts w:ascii="Lato" w:hAnsi="Lato"/>
          <w:sz w:val="24"/>
          <w:szCs w:val="24"/>
          <w:lang w:val="en-AU"/>
        </w:rPr>
      </w:pPr>
      <w:r w:rsidRPr="00D96088">
        <w:rPr>
          <w:rFonts w:ascii="Lato" w:hAnsi="Lato"/>
          <w:sz w:val="24"/>
          <w:szCs w:val="24"/>
          <w:lang w:val="en-AU"/>
        </w:rPr>
        <w:t>ensure that the principal has attempted to develop a contingency plan and exhausted all options available to them to keep the school open</w:t>
      </w:r>
    </w:p>
    <w:p w:rsidR="002671DB" w:rsidRPr="00D96088" w:rsidRDefault="002671DB" w:rsidP="00EE75C3">
      <w:pPr>
        <w:pStyle w:val="bulletpoint"/>
        <w:spacing w:after="0"/>
        <w:ind w:left="851"/>
        <w:rPr>
          <w:rFonts w:ascii="Lato" w:hAnsi="Lato"/>
          <w:sz w:val="24"/>
          <w:szCs w:val="24"/>
          <w:lang w:val="en-AU"/>
        </w:rPr>
      </w:pPr>
      <w:r w:rsidRPr="00D96088">
        <w:rPr>
          <w:rFonts w:ascii="Lato" w:hAnsi="Lato"/>
          <w:sz w:val="24"/>
          <w:szCs w:val="24"/>
          <w:lang w:val="en-AU"/>
        </w:rPr>
        <w:t>where the above has not been possible, review the application for temporary school closure</w:t>
      </w:r>
    </w:p>
    <w:p w:rsidR="002671DB" w:rsidRPr="00D96088" w:rsidRDefault="002671DB" w:rsidP="00EE75C3">
      <w:pPr>
        <w:pStyle w:val="bulletpoint"/>
        <w:spacing w:after="0"/>
        <w:ind w:left="851"/>
        <w:rPr>
          <w:rFonts w:ascii="Lato" w:hAnsi="Lato"/>
          <w:sz w:val="24"/>
          <w:szCs w:val="24"/>
          <w:lang w:val="en-AU"/>
        </w:rPr>
      </w:pPr>
      <w:r w:rsidRPr="00D96088">
        <w:rPr>
          <w:rFonts w:ascii="Lato" w:hAnsi="Lato"/>
          <w:sz w:val="24"/>
          <w:szCs w:val="24"/>
          <w:lang w:val="en-AU"/>
        </w:rPr>
        <w:t>ensure a communication strategy has been developed and facilitate any additional support for the school, including Human Resources (HR) or counselling support</w:t>
      </w:r>
    </w:p>
    <w:p w:rsidR="002671DB" w:rsidRPr="00D96088" w:rsidRDefault="002671DB" w:rsidP="00EE75C3">
      <w:pPr>
        <w:pStyle w:val="bulletpoint"/>
        <w:spacing w:after="0"/>
        <w:ind w:left="851"/>
        <w:rPr>
          <w:rFonts w:ascii="Lato" w:hAnsi="Lato"/>
          <w:sz w:val="24"/>
          <w:szCs w:val="24"/>
          <w:lang w:val="en-AU"/>
        </w:rPr>
      </w:pPr>
      <w:r w:rsidRPr="00D96088">
        <w:rPr>
          <w:rFonts w:ascii="Lato" w:hAnsi="Lato"/>
          <w:sz w:val="24"/>
          <w:szCs w:val="24"/>
          <w:lang w:val="en-AU"/>
        </w:rPr>
        <w:t>recommend/not recommend the department initiated temporary school closure and progress this to the relevant Executive Director for consideration</w:t>
      </w:r>
    </w:p>
    <w:p w:rsidR="002671DB" w:rsidRPr="00D96088" w:rsidRDefault="00EE75C3" w:rsidP="00EE75C3">
      <w:pPr>
        <w:pStyle w:val="bulletpoint"/>
        <w:spacing w:after="0"/>
        <w:ind w:left="851"/>
        <w:rPr>
          <w:rFonts w:ascii="Lato" w:hAnsi="Lato"/>
          <w:sz w:val="24"/>
          <w:szCs w:val="24"/>
          <w:lang w:val="en-AU"/>
        </w:rPr>
      </w:pPr>
      <w:proofErr w:type="gramStart"/>
      <w:r w:rsidRPr="00D96088">
        <w:rPr>
          <w:rFonts w:ascii="Lato" w:hAnsi="Lato"/>
          <w:sz w:val="24"/>
          <w:szCs w:val="24"/>
          <w:lang w:val="en-AU"/>
        </w:rPr>
        <w:t>p</w:t>
      </w:r>
      <w:r w:rsidR="002671DB" w:rsidRPr="00D96088">
        <w:rPr>
          <w:rFonts w:ascii="Lato" w:hAnsi="Lato"/>
          <w:sz w:val="24"/>
          <w:szCs w:val="24"/>
          <w:lang w:val="en-AU"/>
        </w:rPr>
        <w:t>rogress</w:t>
      </w:r>
      <w:proofErr w:type="gramEnd"/>
      <w:r w:rsidR="002671DB" w:rsidRPr="00D96088">
        <w:rPr>
          <w:rFonts w:ascii="Lato" w:hAnsi="Lato"/>
          <w:sz w:val="24"/>
          <w:szCs w:val="24"/>
          <w:lang w:val="en-AU"/>
        </w:rPr>
        <w:t xml:space="preserve"> </w:t>
      </w:r>
      <w:r w:rsidR="00E5047D" w:rsidRPr="00D96088">
        <w:rPr>
          <w:rFonts w:ascii="Lato" w:hAnsi="Lato"/>
          <w:sz w:val="24"/>
          <w:szCs w:val="24"/>
          <w:lang w:val="en-AU"/>
        </w:rPr>
        <w:t xml:space="preserve">the </w:t>
      </w:r>
      <w:r w:rsidR="002671DB" w:rsidRPr="00D96088">
        <w:rPr>
          <w:rFonts w:ascii="Lato" w:hAnsi="Lato"/>
          <w:sz w:val="24"/>
          <w:szCs w:val="24"/>
          <w:lang w:val="en-AU"/>
        </w:rPr>
        <w:t>newsflash.</w:t>
      </w:r>
    </w:p>
    <w:p w:rsidR="002671DB" w:rsidRPr="00D96088" w:rsidRDefault="002671DB" w:rsidP="00EE75C3">
      <w:pPr>
        <w:ind w:left="426"/>
        <w:rPr>
          <w:rFonts w:ascii="Lato" w:eastAsia="Arial" w:hAnsi="Lato"/>
          <w:spacing w:val="-1"/>
          <w:sz w:val="24"/>
        </w:rPr>
      </w:pPr>
    </w:p>
    <w:p w:rsidR="002671DB" w:rsidRPr="00D96088" w:rsidRDefault="002671DB" w:rsidP="00EE75C3">
      <w:pPr>
        <w:ind w:left="426"/>
        <w:rPr>
          <w:rFonts w:ascii="Lato" w:eastAsia="Arial" w:hAnsi="Lato"/>
          <w:b/>
          <w:spacing w:val="-1"/>
          <w:sz w:val="24"/>
        </w:rPr>
      </w:pPr>
      <w:r w:rsidRPr="00D96088">
        <w:rPr>
          <w:rFonts w:ascii="Lato" w:eastAsia="Arial" w:hAnsi="Lato"/>
          <w:b/>
          <w:spacing w:val="-1"/>
          <w:sz w:val="24"/>
        </w:rPr>
        <w:t>Principals will:</w:t>
      </w:r>
    </w:p>
    <w:p w:rsidR="002671DB" w:rsidRPr="00D96088" w:rsidRDefault="002671DB" w:rsidP="00EE75C3">
      <w:pPr>
        <w:pStyle w:val="bulletpoint"/>
        <w:spacing w:after="0"/>
        <w:ind w:left="851"/>
        <w:rPr>
          <w:rFonts w:ascii="Lato" w:hAnsi="Lato"/>
          <w:sz w:val="24"/>
          <w:szCs w:val="24"/>
          <w:lang w:val="en-AU"/>
        </w:rPr>
      </w:pPr>
      <w:r w:rsidRPr="00D96088">
        <w:rPr>
          <w:rFonts w:ascii="Lato" w:hAnsi="Lato"/>
          <w:sz w:val="24"/>
          <w:szCs w:val="24"/>
          <w:lang w:val="en-AU"/>
        </w:rPr>
        <w:t xml:space="preserve">develop a sound Emergency Management Plan in line with </w:t>
      </w:r>
      <w:hyperlink r:id="rId16" w:history="1">
        <w:r w:rsidRPr="001C169A">
          <w:rPr>
            <w:rStyle w:val="Hyperlink"/>
            <w:rFonts w:ascii="Lato" w:eastAsia="Arial" w:hAnsi="Lato"/>
            <w:sz w:val="24"/>
            <w:szCs w:val="24"/>
            <w:lang w:val="en-AU"/>
          </w:rPr>
          <w:t>Emergency Management - Plans for schools guidelines</w:t>
        </w:r>
      </w:hyperlink>
      <w:r w:rsidRPr="00D96088">
        <w:rPr>
          <w:rFonts w:ascii="Lato" w:hAnsi="Lato"/>
          <w:sz w:val="24"/>
          <w:szCs w:val="24"/>
          <w:lang w:val="en-AU"/>
        </w:rPr>
        <w:t xml:space="preserve"> and manage/stabilise emergency situations in line with this </w:t>
      </w:r>
      <w:r w:rsidR="00192BBE" w:rsidRPr="00D96088">
        <w:rPr>
          <w:rFonts w:ascii="Lato" w:hAnsi="Lato"/>
          <w:sz w:val="24"/>
          <w:szCs w:val="24"/>
          <w:lang w:val="en-AU"/>
        </w:rPr>
        <w:t>p</w:t>
      </w:r>
      <w:r w:rsidRPr="00D96088">
        <w:rPr>
          <w:rFonts w:ascii="Lato" w:hAnsi="Lato"/>
          <w:sz w:val="24"/>
          <w:szCs w:val="24"/>
          <w:lang w:val="en-AU"/>
        </w:rPr>
        <w:t>lan</w:t>
      </w:r>
    </w:p>
    <w:p w:rsidR="002671DB" w:rsidRPr="00D96088" w:rsidRDefault="002671DB" w:rsidP="00EE75C3">
      <w:pPr>
        <w:pStyle w:val="bulletpoint"/>
        <w:spacing w:after="0"/>
        <w:ind w:left="851"/>
        <w:rPr>
          <w:rFonts w:ascii="Lato" w:hAnsi="Lato"/>
          <w:sz w:val="24"/>
          <w:szCs w:val="24"/>
          <w:lang w:val="en-AU"/>
        </w:rPr>
      </w:pPr>
      <w:r w:rsidRPr="00D96088">
        <w:rPr>
          <w:rFonts w:ascii="Lato" w:hAnsi="Lato"/>
          <w:sz w:val="24"/>
          <w:szCs w:val="24"/>
          <w:lang w:val="en-AU"/>
        </w:rPr>
        <w:t xml:space="preserve">seek appropriate approvals (as detailed in </w:t>
      </w:r>
      <w:hyperlink w:anchor="_4.3_Emergency_temporary" w:history="1">
        <w:r w:rsidRPr="007125A3">
          <w:rPr>
            <w:rStyle w:val="Hyperlink"/>
            <w:rFonts w:ascii="Lato" w:eastAsia="Arial" w:hAnsi="Lato"/>
            <w:sz w:val="24"/>
            <w:szCs w:val="24"/>
            <w:lang w:val="en-AU"/>
          </w:rPr>
          <w:t>section 4.3 of these guidelines</w:t>
        </w:r>
      </w:hyperlink>
      <w:r w:rsidRPr="007125A3">
        <w:rPr>
          <w:rFonts w:ascii="Lato" w:hAnsi="Lato"/>
          <w:sz w:val="24"/>
          <w:szCs w:val="24"/>
          <w:lang w:val="en-AU"/>
        </w:rPr>
        <w:t>)</w:t>
      </w:r>
      <w:r w:rsidRPr="00D96088">
        <w:rPr>
          <w:rFonts w:ascii="Lato" w:hAnsi="Lato"/>
          <w:sz w:val="24"/>
          <w:szCs w:val="24"/>
          <w:lang w:val="en-AU"/>
        </w:rPr>
        <w:t xml:space="preserve"> for emergency</w:t>
      </w:r>
      <w:r w:rsidR="00E5047D" w:rsidRPr="00D96088">
        <w:rPr>
          <w:rFonts w:ascii="Lato" w:hAnsi="Lato"/>
          <w:sz w:val="24"/>
          <w:szCs w:val="24"/>
          <w:lang w:val="en-AU"/>
        </w:rPr>
        <w:t xml:space="preserve"> temporary</w:t>
      </w:r>
      <w:r w:rsidRPr="00D96088">
        <w:rPr>
          <w:rFonts w:ascii="Lato" w:hAnsi="Lato"/>
          <w:sz w:val="24"/>
          <w:szCs w:val="24"/>
          <w:lang w:val="en-AU"/>
        </w:rPr>
        <w:t xml:space="preserve"> school closures and continue to provide regular reports to the relevant Regional Director regarding the implementation of the school closure</w:t>
      </w:r>
    </w:p>
    <w:p w:rsidR="002671DB" w:rsidRPr="00D96088" w:rsidRDefault="002671DB" w:rsidP="00EE75C3">
      <w:pPr>
        <w:pStyle w:val="bulletpoint"/>
        <w:spacing w:after="0"/>
        <w:ind w:left="851"/>
        <w:rPr>
          <w:rFonts w:ascii="Lato" w:hAnsi="Lato"/>
          <w:sz w:val="24"/>
          <w:szCs w:val="24"/>
          <w:lang w:val="en-AU"/>
        </w:rPr>
      </w:pPr>
      <w:r w:rsidRPr="00D96088">
        <w:rPr>
          <w:rFonts w:ascii="Lato" w:hAnsi="Lato"/>
          <w:sz w:val="24"/>
          <w:szCs w:val="24"/>
          <w:lang w:val="en-AU"/>
        </w:rPr>
        <w:lastRenderedPageBreak/>
        <w:t>communicate any decisions regarding school closure to all school staff, wider community and other stakeholders</w:t>
      </w:r>
    </w:p>
    <w:p w:rsidR="002671DB" w:rsidRPr="00D96088" w:rsidRDefault="00E5047D" w:rsidP="00EE75C3">
      <w:pPr>
        <w:pStyle w:val="bulletpoint"/>
        <w:spacing w:after="0"/>
        <w:ind w:left="851"/>
        <w:rPr>
          <w:rFonts w:ascii="Lato" w:hAnsi="Lato"/>
          <w:sz w:val="24"/>
          <w:szCs w:val="24"/>
          <w:lang w:val="en-AU"/>
        </w:rPr>
      </w:pPr>
      <w:r w:rsidRPr="00D96088">
        <w:rPr>
          <w:rFonts w:ascii="Lato" w:hAnsi="Lato"/>
          <w:sz w:val="24"/>
          <w:szCs w:val="24"/>
          <w:lang w:val="en-AU"/>
        </w:rPr>
        <w:t>c</w:t>
      </w:r>
      <w:r w:rsidR="002671DB" w:rsidRPr="00D96088">
        <w:rPr>
          <w:rFonts w:ascii="Lato" w:hAnsi="Lato"/>
          <w:sz w:val="24"/>
          <w:szCs w:val="24"/>
          <w:lang w:val="en-AU"/>
        </w:rPr>
        <w:t>ommence</w:t>
      </w:r>
      <w:r w:rsidRPr="00D96088">
        <w:rPr>
          <w:rFonts w:ascii="Lato" w:hAnsi="Lato"/>
          <w:sz w:val="24"/>
          <w:szCs w:val="24"/>
          <w:lang w:val="en-AU"/>
        </w:rPr>
        <w:t xml:space="preserve"> the</w:t>
      </w:r>
      <w:r w:rsidR="002671DB" w:rsidRPr="00D96088">
        <w:rPr>
          <w:rFonts w:ascii="Lato" w:hAnsi="Lato"/>
          <w:sz w:val="24"/>
          <w:szCs w:val="24"/>
          <w:lang w:val="en-AU"/>
        </w:rPr>
        <w:t xml:space="preserve"> newsflash process</w:t>
      </w:r>
    </w:p>
    <w:p w:rsidR="002671DB" w:rsidRPr="00D96088" w:rsidRDefault="002671DB" w:rsidP="00EE75C3">
      <w:pPr>
        <w:pStyle w:val="bulletpoint"/>
        <w:spacing w:after="0"/>
        <w:ind w:left="851"/>
        <w:rPr>
          <w:rFonts w:ascii="Lato" w:hAnsi="Lato"/>
          <w:sz w:val="24"/>
          <w:szCs w:val="24"/>
          <w:lang w:val="en-AU"/>
        </w:rPr>
      </w:pPr>
      <w:r w:rsidRPr="00D96088">
        <w:rPr>
          <w:rFonts w:ascii="Lato" w:hAnsi="Lato"/>
          <w:sz w:val="24"/>
          <w:szCs w:val="24"/>
          <w:lang w:val="en-AU"/>
        </w:rPr>
        <w:t>document all actions taken by the school, maintain records and ensure that human resource and student attendance system processes are followed</w:t>
      </w:r>
    </w:p>
    <w:p w:rsidR="002671DB" w:rsidRPr="00D96088" w:rsidRDefault="002671DB" w:rsidP="00EE75C3">
      <w:pPr>
        <w:pStyle w:val="bulletpoint"/>
        <w:spacing w:after="0"/>
        <w:ind w:left="851"/>
        <w:rPr>
          <w:rFonts w:ascii="Lato" w:hAnsi="Lato"/>
          <w:sz w:val="24"/>
          <w:szCs w:val="24"/>
          <w:lang w:val="en-AU"/>
        </w:rPr>
      </w:pPr>
      <w:r w:rsidRPr="00D96088">
        <w:rPr>
          <w:rFonts w:ascii="Lato" w:hAnsi="Lato"/>
          <w:sz w:val="24"/>
          <w:szCs w:val="24"/>
          <w:lang w:val="en-AU"/>
        </w:rPr>
        <w:t>ensure that any unforeseen or extended student or staff absence, which is outside of the approved closure times, is communicated by way of a supplementary newsflash and advice to the Deputy Chief Executive School Education through Regional and relevant Executive Directors</w:t>
      </w:r>
    </w:p>
    <w:p w:rsidR="00192BBE" w:rsidRPr="00D96088" w:rsidRDefault="002671DB" w:rsidP="00EE75C3">
      <w:pPr>
        <w:pStyle w:val="bulletpoint"/>
        <w:spacing w:after="0"/>
        <w:ind w:left="851"/>
        <w:rPr>
          <w:rFonts w:ascii="Lato" w:hAnsi="Lato"/>
          <w:bCs w:val="0"/>
          <w:sz w:val="24"/>
          <w:szCs w:val="24"/>
        </w:rPr>
      </w:pPr>
      <w:proofErr w:type="gramStart"/>
      <w:r w:rsidRPr="00D96088">
        <w:rPr>
          <w:rFonts w:ascii="Lato" w:hAnsi="Lato"/>
          <w:sz w:val="24"/>
          <w:szCs w:val="24"/>
          <w:lang w:val="en-AU"/>
        </w:rPr>
        <w:t>notify</w:t>
      </w:r>
      <w:proofErr w:type="gramEnd"/>
      <w:r w:rsidRPr="00D96088">
        <w:rPr>
          <w:rFonts w:ascii="Lato" w:hAnsi="Lato"/>
          <w:sz w:val="24"/>
          <w:szCs w:val="24"/>
          <w:lang w:val="en-AU"/>
        </w:rPr>
        <w:t xml:space="preserve"> QECNT regarding the closure of a preschool</w:t>
      </w:r>
      <w:r w:rsidR="00192BBE" w:rsidRPr="00D96088">
        <w:rPr>
          <w:rFonts w:ascii="Lato" w:hAnsi="Lato"/>
          <w:sz w:val="24"/>
          <w:szCs w:val="24"/>
          <w:lang w:val="en-AU"/>
        </w:rPr>
        <w:t>.</w:t>
      </w:r>
    </w:p>
    <w:p w:rsidR="002A3138" w:rsidRDefault="002A3138" w:rsidP="00A250A5">
      <w:pPr>
        <w:pStyle w:val="bulletpoint"/>
        <w:numPr>
          <w:ilvl w:val="0"/>
          <w:numId w:val="0"/>
        </w:numPr>
        <w:spacing w:before="0" w:after="0"/>
        <w:ind w:left="1066" w:hanging="357"/>
        <w:rPr>
          <w:rFonts w:ascii="Lato" w:hAnsi="Lato"/>
          <w:bCs w:val="0"/>
          <w:sz w:val="24"/>
        </w:rPr>
      </w:pPr>
    </w:p>
    <w:p w:rsidR="00192BBE" w:rsidRPr="002A3138" w:rsidRDefault="00192BBE" w:rsidP="00A250A5">
      <w:pPr>
        <w:pStyle w:val="bulletpoint"/>
        <w:numPr>
          <w:ilvl w:val="0"/>
          <w:numId w:val="0"/>
        </w:numPr>
        <w:spacing w:before="0" w:after="0"/>
        <w:ind w:left="1066" w:hanging="357"/>
        <w:rPr>
          <w:rFonts w:ascii="Lato" w:hAnsi="Lato"/>
          <w:bCs w:val="0"/>
          <w:sz w:val="24"/>
        </w:rPr>
      </w:pPr>
    </w:p>
    <w:p w:rsidR="002A3138" w:rsidRPr="002A3138" w:rsidRDefault="002A3138" w:rsidP="00720281">
      <w:pPr>
        <w:pStyle w:val="ListParagraph"/>
        <w:numPr>
          <w:ilvl w:val="0"/>
          <w:numId w:val="4"/>
        </w:numPr>
        <w:ind w:left="426" w:hanging="426"/>
        <w:rPr>
          <w:rFonts w:ascii="Lato" w:hAnsi="Lato" w:cs="Arial"/>
          <w:b/>
          <w:bCs/>
          <w:sz w:val="28"/>
          <w:szCs w:val="28"/>
          <w:lang w:val="en-US"/>
        </w:rPr>
      </w:pPr>
      <w:r w:rsidRPr="002A3138">
        <w:rPr>
          <w:rFonts w:ascii="Lato" w:hAnsi="Lato" w:cs="Arial"/>
          <w:b/>
          <w:bCs/>
          <w:sz w:val="28"/>
          <w:szCs w:val="28"/>
          <w:lang w:val="en-US"/>
        </w:rPr>
        <w:t>GUIDELINES</w:t>
      </w:r>
    </w:p>
    <w:p w:rsidR="002A3138" w:rsidRPr="002A3138" w:rsidRDefault="002A3138" w:rsidP="002A3138">
      <w:pPr>
        <w:ind w:left="425"/>
        <w:rPr>
          <w:rFonts w:ascii="Lato" w:hAnsi="Lato" w:cs="Arial"/>
          <w:bCs/>
          <w:sz w:val="24"/>
          <w:lang w:val="en-US"/>
        </w:rPr>
      </w:pPr>
    </w:p>
    <w:p w:rsidR="002671DB" w:rsidRPr="00D96088" w:rsidRDefault="002671DB" w:rsidP="00192BBE">
      <w:pPr>
        <w:pStyle w:val="Heading7"/>
        <w:ind w:left="426"/>
        <w:rPr>
          <w:rFonts w:ascii="Lato" w:hAnsi="Lato"/>
          <w:sz w:val="24"/>
        </w:rPr>
      </w:pPr>
      <w:r w:rsidRPr="00D96088">
        <w:rPr>
          <w:rFonts w:ascii="Lato" w:hAnsi="Lato"/>
          <w:sz w:val="24"/>
        </w:rPr>
        <w:t>4</w:t>
      </w:r>
      <w:r w:rsidR="00192BBE" w:rsidRPr="00D96088">
        <w:rPr>
          <w:rFonts w:ascii="Lato" w:hAnsi="Lato"/>
          <w:sz w:val="24"/>
        </w:rPr>
        <w:t xml:space="preserve">.1 </w:t>
      </w:r>
      <w:r w:rsidRPr="00D96088">
        <w:rPr>
          <w:rFonts w:ascii="Lato" w:hAnsi="Lato"/>
          <w:sz w:val="24"/>
        </w:rPr>
        <w:t>Context</w:t>
      </w:r>
    </w:p>
    <w:p w:rsidR="00192BBE" w:rsidRPr="00D96088" w:rsidRDefault="00192BBE" w:rsidP="00192BBE">
      <w:pPr>
        <w:rPr>
          <w:sz w:val="24"/>
        </w:rPr>
      </w:pPr>
    </w:p>
    <w:p w:rsidR="002671DB" w:rsidRPr="00D96088" w:rsidRDefault="002671DB" w:rsidP="00EE75C3">
      <w:pPr>
        <w:pStyle w:val="BodyText"/>
        <w:spacing w:after="0"/>
        <w:ind w:left="425"/>
        <w:rPr>
          <w:rFonts w:ascii="Lato" w:hAnsi="Lato"/>
          <w:sz w:val="24"/>
        </w:rPr>
      </w:pPr>
      <w:r w:rsidRPr="00D96088">
        <w:rPr>
          <w:rFonts w:ascii="Lato" w:hAnsi="Lato"/>
          <w:sz w:val="24"/>
        </w:rPr>
        <w:t>There are a number of situations that require the temporary closure of a school for a prescribed period of time. The action required from the responsible officers is dependent on who initiates the closure</w:t>
      </w:r>
      <w:r w:rsidR="00A5413B" w:rsidRPr="00D96088">
        <w:rPr>
          <w:rFonts w:ascii="Lato" w:hAnsi="Lato"/>
          <w:sz w:val="24"/>
        </w:rPr>
        <w:t xml:space="preserve"> and the reasons for closure</w:t>
      </w:r>
      <w:r w:rsidRPr="00D96088">
        <w:rPr>
          <w:rFonts w:ascii="Lato" w:hAnsi="Lato"/>
          <w:sz w:val="24"/>
        </w:rPr>
        <w:t xml:space="preserve">. </w:t>
      </w:r>
    </w:p>
    <w:p w:rsidR="002671DB" w:rsidRPr="00D96088" w:rsidRDefault="002671DB" w:rsidP="00EE75C3">
      <w:pPr>
        <w:pStyle w:val="BodyText"/>
        <w:spacing w:after="0"/>
        <w:ind w:left="425"/>
        <w:rPr>
          <w:rFonts w:ascii="Lato" w:hAnsi="Lato"/>
          <w:sz w:val="24"/>
        </w:rPr>
      </w:pPr>
    </w:p>
    <w:p w:rsidR="002671DB" w:rsidRPr="00D96088" w:rsidRDefault="002671DB" w:rsidP="00192BBE">
      <w:pPr>
        <w:pStyle w:val="Heading7"/>
        <w:ind w:left="426"/>
        <w:rPr>
          <w:rFonts w:ascii="Lato" w:hAnsi="Lato"/>
          <w:sz w:val="24"/>
        </w:rPr>
      </w:pPr>
      <w:r w:rsidRPr="00D96088">
        <w:rPr>
          <w:rFonts w:ascii="Lato" w:hAnsi="Lato"/>
          <w:sz w:val="24"/>
        </w:rPr>
        <w:t>4.2</w:t>
      </w:r>
      <w:r w:rsidR="00192BBE" w:rsidRPr="00D96088">
        <w:rPr>
          <w:rFonts w:ascii="Lato" w:hAnsi="Lato"/>
          <w:sz w:val="24"/>
        </w:rPr>
        <w:t xml:space="preserve"> </w:t>
      </w:r>
      <w:r w:rsidRPr="00D96088">
        <w:rPr>
          <w:rFonts w:ascii="Lato" w:hAnsi="Lato"/>
          <w:sz w:val="24"/>
        </w:rPr>
        <w:t>Territory Emergency Plan</w:t>
      </w:r>
    </w:p>
    <w:p w:rsidR="00192BBE" w:rsidRPr="00D96088" w:rsidRDefault="00192BBE" w:rsidP="00EE75C3">
      <w:pPr>
        <w:rPr>
          <w:sz w:val="24"/>
        </w:rPr>
      </w:pPr>
    </w:p>
    <w:p w:rsidR="002671DB" w:rsidRPr="00D96088" w:rsidRDefault="002671DB" w:rsidP="00EE75C3">
      <w:pPr>
        <w:pStyle w:val="BodyText"/>
        <w:spacing w:after="0"/>
        <w:ind w:left="425"/>
        <w:rPr>
          <w:rFonts w:ascii="Lato" w:hAnsi="Lato"/>
          <w:sz w:val="24"/>
        </w:rPr>
      </w:pPr>
      <w:r w:rsidRPr="00D96088">
        <w:rPr>
          <w:rFonts w:ascii="Lato" w:hAnsi="Lato"/>
          <w:sz w:val="24"/>
        </w:rPr>
        <w:t>In the event that the Territory Emergency Plan is invoked, the Chief Minister, on advice from the Territory Emergency Management Council, will make the decision to open and close schools in the NT.</w:t>
      </w:r>
    </w:p>
    <w:p w:rsidR="002671DB" w:rsidRPr="00D96088" w:rsidRDefault="002671DB" w:rsidP="00EE75C3">
      <w:pPr>
        <w:pStyle w:val="BodyText"/>
        <w:spacing w:after="0"/>
        <w:ind w:left="425"/>
        <w:rPr>
          <w:rFonts w:ascii="Lato" w:hAnsi="Lato"/>
          <w:sz w:val="24"/>
        </w:rPr>
      </w:pPr>
    </w:p>
    <w:p w:rsidR="002671DB" w:rsidRPr="00D96088" w:rsidRDefault="002671DB" w:rsidP="00E5047D">
      <w:pPr>
        <w:pStyle w:val="BodyText"/>
        <w:spacing w:after="0"/>
        <w:ind w:left="425"/>
        <w:rPr>
          <w:rFonts w:ascii="Lato" w:hAnsi="Lato"/>
          <w:sz w:val="24"/>
        </w:rPr>
      </w:pPr>
      <w:r w:rsidRPr="00D96088">
        <w:rPr>
          <w:rFonts w:ascii="Lato" w:hAnsi="Lato"/>
          <w:sz w:val="24"/>
        </w:rPr>
        <w:t xml:space="preserve">In these circumstances, school closure and reopening will be undertaken in accordance with the </w:t>
      </w:r>
      <w:hyperlink r:id="rId17" w:history="1">
        <w:r w:rsidRPr="00D96088">
          <w:rPr>
            <w:rStyle w:val="Hyperlink"/>
            <w:rFonts w:ascii="Lato" w:hAnsi="Lato"/>
            <w:spacing w:val="-1"/>
            <w:sz w:val="24"/>
          </w:rPr>
          <w:t>Territory Eme</w:t>
        </w:r>
        <w:r w:rsidRPr="00D96088">
          <w:rPr>
            <w:rStyle w:val="Hyperlink"/>
            <w:rFonts w:ascii="Lato" w:hAnsi="Lato"/>
            <w:spacing w:val="-1"/>
            <w:sz w:val="24"/>
          </w:rPr>
          <w:t>r</w:t>
        </w:r>
        <w:r w:rsidRPr="00D96088">
          <w:rPr>
            <w:rStyle w:val="Hyperlink"/>
            <w:rFonts w:ascii="Lato" w:hAnsi="Lato"/>
            <w:spacing w:val="-1"/>
            <w:sz w:val="24"/>
          </w:rPr>
          <w:t>gency Plan</w:t>
        </w:r>
      </w:hyperlink>
      <w:r w:rsidRPr="00D96088">
        <w:rPr>
          <w:rFonts w:ascii="Lato" w:hAnsi="Lato"/>
          <w:spacing w:val="14"/>
          <w:sz w:val="24"/>
        </w:rPr>
        <w:t xml:space="preserve"> </w:t>
      </w:r>
      <w:r w:rsidRPr="00D96088">
        <w:rPr>
          <w:rFonts w:ascii="Lato" w:hAnsi="Lato"/>
          <w:sz w:val="24"/>
        </w:rPr>
        <w:t>and, if required, may be coordinated by the Territory Emergency Management Council.</w:t>
      </w:r>
    </w:p>
    <w:p w:rsidR="00E5047D" w:rsidRPr="00D96088" w:rsidRDefault="00E5047D" w:rsidP="00EE75C3">
      <w:pPr>
        <w:pStyle w:val="Heading6"/>
        <w:ind w:left="426"/>
        <w:rPr>
          <w:rFonts w:ascii="Lato" w:hAnsi="Lato"/>
          <w:sz w:val="24"/>
        </w:rPr>
      </w:pPr>
      <w:bookmarkStart w:id="0" w:name="_4.3_Emergency_temporary"/>
      <w:bookmarkEnd w:id="0"/>
    </w:p>
    <w:p w:rsidR="00192BBE" w:rsidRDefault="002671DB" w:rsidP="00E93ABE">
      <w:pPr>
        <w:pStyle w:val="Heading6"/>
        <w:ind w:left="426"/>
        <w:rPr>
          <w:rFonts w:ascii="Lato" w:hAnsi="Lato"/>
          <w:sz w:val="24"/>
        </w:rPr>
      </w:pPr>
      <w:r w:rsidRPr="00D96088">
        <w:rPr>
          <w:rFonts w:ascii="Lato" w:hAnsi="Lato"/>
          <w:sz w:val="24"/>
        </w:rPr>
        <w:t>4.3</w:t>
      </w:r>
      <w:r w:rsidR="00192BBE" w:rsidRPr="00D96088">
        <w:rPr>
          <w:rFonts w:ascii="Lato" w:hAnsi="Lato"/>
          <w:sz w:val="24"/>
        </w:rPr>
        <w:t xml:space="preserve"> </w:t>
      </w:r>
      <w:r w:rsidRPr="00D96088">
        <w:rPr>
          <w:rFonts w:ascii="Lato" w:hAnsi="Lato"/>
          <w:sz w:val="24"/>
        </w:rPr>
        <w:t>Emergency temporary school closure initiated by the Department</w:t>
      </w:r>
    </w:p>
    <w:p w:rsidR="00E93ABE" w:rsidRPr="00E93ABE" w:rsidRDefault="00E93ABE" w:rsidP="00E93ABE">
      <w:pPr>
        <w:rPr>
          <w:lang w:val="en-US"/>
        </w:rPr>
      </w:pPr>
    </w:p>
    <w:p w:rsidR="002671DB" w:rsidRPr="00D96088" w:rsidRDefault="002671DB" w:rsidP="00EE75C3">
      <w:pPr>
        <w:pStyle w:val="BodyText"/>
        <w:spacing w:after="0"/>
        <w:ind w:left="426"/>
        <w:rPr>
          <w:rFonts w:ascii="Lato" w:hAnsi="Lato"/>
          <w:sz w:val="24"/>
        </w:rPr>
      </w:pPr>
      <w:r w:rsidRPr="00D96088">
        <w:rPr>
          <w:rFonts w:ascii="Lato" w:hAnsi="Lato"/>
          <w:sz w:val="24"/>
        </w:rPr>
        <w:t>Principals and teachers do not have the authority to send students away from school or deny them access to the school during the published school term dates (or approved variations to school hours or term dates), unless one or more of the following apply:</w:t>
      </w:r>
    </w:p>
    <w:p w:rsidR="00EE75C3" w:rsidRPr="00D96088" w:rsidRDefault="00EE75C3" w:rsidP="00A250A5">
      <w:pPr>
        <w:pStyle w:val="BodyText"/>
        <w:spacing w:after="0"/>
        <w:ind w:left="425"/>
        <w:rPr>
          <w:rFonts w:ascii="Lato" w:hAnsi="Lato"/>
          <w:sz w:val="24"/>
        </w:rPr>
      </w:pPr>
    </w:p>
    <w:p w:rsidR="002671DB" w:rsidRPr="00D96088" w:rsidRDefault="002671DB" w:rsidP="00A250A5">
      <w:pPr>
        <w:pStyle w:val="bulletpoint"/>
        <w:spacing w:before="0" w:after="0"/>
        <w:ind w:left="851"/>
        <w:rPr>
          <w:rFonts w:ascii="Lato" w:hAnsi="Lato"/>
          <w:sz w:val="24"/>
          <w:szCs w:val="24"/>
          <w:lang w:val="en-AU"/>
        </w:rPr>
      </w:pPr>
      <w:r w:rsidRPr="00D96088">
        <w:rPr>
          <w:rFonts w:ascii="Lato" w:hAnsi="Lato"/>
          <w:sz w:val="24"/>
          <w:szCs w:val="24"/>
          <w:lang w:val="en-AU"/>
        </w:rPr>
        <w:t>approval has been obtained from relevant Executive Director where the closure is less than one day, or the Chief Executive where the closure period exceeds one day</w:t>
      </w:r>
    </w:p>
    <w:p w:rsidR="002671DB" w:rsidRPr="00D96088" w:rsidRDefault="002671DB" w:rsidP="00A250A5">
      <w:pPr>
        <w:pStyle w:val="bulletpoint"/>
        <w:spacing w:before="0" w:after="0"/>
        <w:ind w:left="851"/>
        <w:rPr>
          <w:rFonts w:ascii="Lato" w:hAnsi="Lato"/>
          <w:sz w:val="24"/>
          <w:szCs w:val="24"/>
          <w:lang w:val="en-AU"/>
        </w:rPr>
      </w:pPr>
      <w:proofErr w:type="gramStart"/>
      <w:r w:rsidRPr="00D96088">
        <w:rPr>
          <w:rFonts w:ascii="Lato" w:hAnsi="Lato"/>
          <w:sz w:val="24"/>
          <w:szCs w:val="24"/>
          <w:lang w:val="en-AU"/>
        </w:rPr>
        <w:t>they</w:t>
      </w:r>
      <w:proofErr w:type="gramEnd"/>
      <w:r w:rsidRPr="00D96088">
        <w:rPr>
          <w:rFonts w:ascii="Lato" w:hAnsi="Lato"/>
          <w:sz w:val="24"/>
          <w:szCs w:val="24"/>
          <w:lang w:val="en-AU"/>
        </w:rPr>
        <w:t xml:space="preserve"> are clearly acting in an extreme emergency situation to fulfil their overriding responsibility to ensure the immediate health and safety of students and staff.</w:t>
      </w:r>
    </w:p>
    <w:p w:rsidR="00EE75C3" w:rsidRPr="00D96088" w:rsidRDefault="00EE75C3" w:rsidP="00A250A5">
      <w:pPr>
        <w:pStyle w:val="bulletpoint"/>
        <w:numPr>
          <w:ilvl w:val="0"/>
          <w:numId w:val="0"/>
        </w:numPr>
        <w:spacing w:before="0" w:after="0"/>
        <w:ind w:left="851"/>
        <w:rPr>
          <w:rFonts w:ascii="Lato" w:hAnsi="Lato"/>
          <w:sz w:val="24"/>
          <w:szCs w:val="24"/>
          <w:lang w:val="en-AU"/>
        </w:rPr>
      </w:pPr>
    </w:p>
    <w:p w:rsidR="00EE75C3" w:rsidRPr="00D96088" w:rsidRDefault="002671DB" w:rsidP="00A250A5">
      <w:pPr>
        <w:pStyle w:val="BodyText"/>
        <w:keepLines/>
        <w:spacing w:after="0"/>
        <w:ind w:left="425"/>
        <w:rPr>
          <w:rFonts w:ascii="Lato" w:hAnsi="Lato"/>
          <w:sz w:val="24"/>
        </w:rPr>
      </w:pPr>
      <w:r w:rsidRPr="00D96088">
        <w:rPr>
          <w:rFonts w:ascii="Lato" w:hAnsi="Lato"/>
          <w:sz w:val="24"/>
        </w:rPr>
        <w:t>It is recognised that in the most extreme and unusual circumstances, principals or other staff might have to take action without prior approval in order to ensure the health and safety of students.</w:t>
      </w:r>
    </w:p>
    <w:p w:rsidR="00EE75C3" w:rsidRPr="00D96088" w:rsidRDefault="00EE75C3" w:rsidP="00A250A5">
      <w:pPr>
        <w:pStyle w:val="BodyText"/>
        <w:keepLines/>
        <w:spacing w:after="0"/>
        <w:ind w:left="425"/>
        <w:rPr>
          <w:rFonts w:ascii="Lato" w:hAnsi="Lato"/>
          <w:sz w:val="24"/>
        </w:rPr>
      </w:pPr>
    </w:p>
    <w:p w:rsidR="002671DB" w:rsidRPr="00D96088" w:rsidRDefault="002671DB" w:rsidP="00A250A5">
      <w:pPr>
        <w:pStyle w:val="BodyText"/>
        <w:keepLines/>
        <w:spacing w:after="0"/>
        <w:ind w:left="425"/>
        <w:rPr>
          <w:rFonts w:ascii="Lato" w:hAnsi="Lato"/>
          <w:sz w:val="24"/>
        </w:rPr>
      </w:pPr>
      <w:r w:rsidRPr="00D96088">
        <w:rPr>
          <w:rFonts w:ascii="Lato" w:hAnsi="Lato"/>
          <w:sz w:val="24"/>
        </w:rPr>
        <w:t>In this situation the relevant Executive Directors (or another senior departmental officer if the relevant Executive Director is unavailable) must be contacted as soon as possible and be fully briefed on all circumstances.</w:t>
      </w:r>
    </w:p>
    <w:p w:rsidR="002671DB" w:rsidRDefault="002671DB" w:rsidP="00EE75C3">
      <w:pPr>
        <w:pStyle w:val="BodyText"/>
        <w:spacing w:after="0"/>
        <w:ind w:left="425"/>
        <w:rPr>
          <w:rFonts w:ascii="Lato" w:hAnsi="Lato"/>
          <w:sz w:val="24"/>
        </w:rPr>
      </w:pPr>
    </w:p>
    <w:p w:rsidR="001C169A" w:rsidRDefault="001C169A" w:rsidP="00EE75C3">
      <w:pPr>
        <w:pStyle w:val="BodyText"/>
        <w:spacing w:after="0"/>
        <w:ind w:left="425"/>
        <w:rPr>
          <w:rFonts w:ascii="Lato" w:hAnsi="Lato"/>
          <w:sz w:val="24"/>
        </w:rPr>
      </w:pPr>
    </w:p>
    <w:p w:rsidR="001C169A" w:rsidRPr="00D96088" w:rsidRDefault="001C169A" w:rsidP="00EE75C3">
      <w:pPr>
        <w:pStyle w:val="BodyText"/>
        <w:spacing w:after="0"/>
        <w:ind w:left="425"/>
        <w:rPr>
          <w:rFonts w:ascii="Lato" w:hAnsi="Lato"/>
          <w:sz w:val="24"/>
        </w:rPr>
      </w:pPr>
    </w:p>
    <w:p w:rsidR="002671DB" w:rsidRPr="00D96088" w:rsidRDefault="00192BBE" w:rsidP="00192BBE">
      <w:pPr>
        <w:pStyle w:val="Heading7"/>
        <w:ind w:left="426"/>
        <w:rPr>
          <w:rFonts w:ascii="Lato" w:hAnsi="Lato"/>
          <w:sz w:val="24"/>
        </w:rPr>
      </w:pPr>
      <w:r w:rsidRPr="00D96088">
        <w:rPr>
          <w:rFonts w:ascii="Lato" w:hAnsi="Lato"/>
          <w:sz w:val="24"/>
        </w:rPr>
        <w:lastRenderedPageBreak/>
        <w:t xml:space="preserve">4.4 </w:t>
      </w:r>
      <w:r w:rsidR="002671DB" w:rsidRPr="00D96088">
        <w:rPr>
          <w:rFonts w:ascii="Lato" w:hAnsi="Lato"/>
          <w:sz w:val="24"/>
        </w:rPr>
        <w:t>Temporary closure during periods of Sorry Business</w:t>
      </w:r>
    </w:p>
    <w:p w:rsidR="00192BBE" w:rsidRPr="00D96088" w:rsidRDefault="00192BBE" w:rsidP="00192BBE">
      <w:pPr>
        <w:rPr>
          <w:sz w:val="24"/>
        </w:rPr>
      </w:pPr>
    </w:p>
    <w:p w:rsidR="002671DB" w:rsidRPr="00D96088" w:rsidRDefault="002671DB" w:rsidP="00192BBE">
      <w:pPr>
        <w:pStyle w:val="BodyText"/>
        <w:spacing w:after="0"/>
        <w:ind w:left="425"/>
        <w:rPr>
          <w:rFonts w:ascii="Lato" w:hAnsi="Lato"/>
          <w:sz w:val="24"/>
        </w:rPr>
      </w:pPr>
      <w:r w:rsidRPr="00D96088">
        <w:rPr>
          <w:rFonts w:ascii="Lato" w:hAnsi="Lato"/>
          <w:sz w:val="24"/>
        </w:rPr>
        <w:t xml:space="preserve">Following the death of a community member, many Aboriginal communities conduct Sorry Business activities and engage in cultural activities to mark the passing and mourn the loss to the community. Sorry Business is an important event for Indigenous Australians and there are a number of obligations and responsibilities during this time, such as attendance at funerals and events. </w:t>
      </w:r>
    </w:p>
    <w:p w:rsidR="002671DB" w:rsidRPr="00D96088" w:rsidRDefault="002671DB" w:rsidP="00192BBE">
      <w:pPr>
        <w:pStyle w:val="BodyText"/>
        <w:spacing w:after="0"/>
        <w:ind w:left="425"/>
        <w:rPr>
          <w:rFonts w:ascii="Lato" w:hAnsi="Lato"/>
          <w:sz w:val="24"/>
        </w:rPr>
      </w:pPr>
    </w:p>
    <w:p w:rsidR="002671DB" w:rsidRPr="00D96088" w:rsidRDefault="002671DB" w:rsidP="00192BBE">
      <w:pPr>
        <w:pStyle w:val="BodyText"/>
        <w:spacing w:after="0"/>
        <w:ind w:left="425"/>
        <w:rPr>
          <w:rFonts w:ascii="Lato" w:hAnsi="Lato"/>
          <w:spacing w:val="-1"/>
          <w:sz w:val="24"/>
        </w:rPr>
      </w:pPr>
      <w:r w:rsidRPr="00D96088">
        <w:rPr>
          <w:rFonts w:ascii="Lato" w:hAnsi="Lato"/>
          <w:sz w:val="24"/>
        </w:rPr>
        <w:t xml:space="preserve">Schools must remain open during periods of Sorry Business, unless there are exceptional circumstances where a principal can demonstrate that school closure is necessary. This need must be based on the matters outlined in section </w:t>
      </w:r>
      <w:hyperlink w:anchor="_4.4.2_Assessment_of" w:history="1">
        <w:r w:rsidRPr="00D96088">
          <w:rPr>
            <w:rStyle w:val="Hyperlink"/>
            <w:rFonts w:ascii="Lato" w:hAnsi="Lato"/>
            <w:sz w:val="24"/>
          </w:rPr>
          <w:t>4.4.2 of these</w:t>
        </w:r>
        <w:r w:rsidRPr="00D96088">
          <w:rPr>
            <w:rStyle w:val="Hyperlink"/>
            <w:rFonts w:ascii="Lato" w:hAnsi="Lato"/>
            <w:sz w:val="24"/>
          </w:rPr>
          <w:t xml:space="preserve"> </w:t>
        </w:r>
        <w:r w:rsidRPr="00D96088">
          <w:rPr>
            <w:rStyle w:val="Hyperlink"/>
            <w:rFonts w:ascii="Lato" w:hAnsi="Lato"/>
            <w:sz w:val="24"/>
          </w:rPr>
          <w:t>guidelines</w:t>
        </w:r>
      </w:hyperlink>
      <w:r w:rsidRPr="00D96088">
        <w:rPr>
          <w:rFonts w:ascii="Lato" w:hAnsi="Lato"/>
          <w:sz w:val="24"/>
        </w:rPr>
        <w:t xml:space="preserve">. </w:t>
      </w:r>
    </w:p>
    <w:p w:rsidR="002671DB" w:rsidRPr="00D96088" w:rsidRDefault="002671DB" w:rsidP="00192BBE">
      <w:pPr>
        <w:pStyle w:val="BodyText"/>
        <w:ind w:left="426"/>
        <w:rPr>
          <w:rFonts w:ascii="Lato" w:hAnsi="Lato"/>
          <w:sz w:val="24"/>
        </w:rPr>
      </w:pPr>
    </w:p>
    <w:p w:rsidR="002671DB" w:rsidRPr="00D96088" w:rsidRDefault="002671DB" w:rsidP="00192BBE">
      <w:pPr>
        <w:pStyle w:val="Heading7"/>
        <w:ind w:left="426"/>
        <w:rPr>
          <w:rFonts w:ascii="Lato" w:hAnsi="Lato"/>
          <w:sz w:val="24"/>
        </w:rPr>
      </w:pPr>
      <w:r w:rsidRPr="00D96088">
        <w:rPr>
          <w:rFonts w:ascii="Lato" w:hAnsi="Lato"/>
          <w:sz w:val="24"/>
        </w:rPr>
        <w:t>4.4.1 Community engagement</w:t>
      </w:r>
    </w:p>
    <w:p w:rsidR="00A250A5" w:rsidRPr="00D96088" w:rsidRDefault="00A250A5" w:rsidP="00A250A5">
      <w:pPr>
        <w:rPr>
          <w:sz w:val="24"/>
        </w:rPr>
      </w:pPr>
    </w:p>
    <w:p w:rsidR="002671DB" w:rsidRPr="00D96088" w:rsidRDefault="002671DB" w:rsidP="00A250A5">
      <w:pPr>
        <w:pStyle w:val="BodyText"/>
        <w:spacing w:after="0"/>
        <w:ind w:left="425"/>
        <w:rPr>
          <w:rFonts w:ascii="Lato" w:hAnsi="Lato"/>
          <w:sz w:val="24"/>
        </w:rPr>
      </w:pPr>
      <w:r w:rsidRPr="00D96088">
        <w:rPr>
          <w:rFonts w:ascii="Lato" w:hAnsi="Lato"/>
          <w:sz w:val="24"/>
        </w:rPr>
        <w:t xml:space="preserve">Engaging with remote school communities is critical in shaping education delivery throughout the NT. As there is such diversity in the culture and practices between each community, it is essential that schools establish strong community ties with their local communities and adhere to local practices as appropriate. </w:t>
      </w:r>
    </w:p>
    <w:p w:rsidR="00A250A5" w:rsidRPr="00D96088" w:rsidRDefault="00A250A5" w:rsidP="00A250A5">
      <w:pPr>
        <w:pStyle w:val="BodyText"/>
        <w:spacing w:after="0"/>
        <w:ind w:left="425"/>
        <w:rPr>
          <w:rFonts w:ascii="Lato" w:hAnsi="Lato"/>
          <w:sz w:val="24"/>
        </w:rPr>
      </w:pPr>
    </w:p>
    <w:p w:rsidR="002671DB" w:rsidRPr="00D96088" w:rsidRDefault="002671DB" w:rsidP="00192BBE">
      <w:pPr>
        <w:pStyle w:val="BodyText"/>
        <w:ind w:left="426"/>
        <w:rPr>
          <w:rFonts w:ascii="Lato" w:hAnsi="Lato"/>
          <w:sz w:val="24"/>
        </w:rPr>
      </w:pPr>
      <w:r w:rsidRPr="00D96088">
        <w:rPr>
          <w:rFonts w:ascii="Lato" w:hAnsi="Lato"/>
          <w:sz w:val="24"/>
        </w:rPr>
        <w:t>Community engagement must be tailored to the needs and context of each individual community and principals should adopt the following five strategies when working within their communities:</w:t>
      </w:r>
    </w:p>
    <w:p w:rsidR="002671DB" w:rsidRPr="00D96088" w:rsidRDefault="002671DB" w:rsidP="00A250A5">
      <w:pPr>
        <w:pStyle w:val="bulletpoint"/>
        <w:spacing w:after="0"/>
        <w:ind w:left="851"/>
        <w:rPr>
          <w:rFonts w:ascii="Lato" w:hAnsi="Lato"/>
          <w:sz w:val="24"/>
          <w:szCs w:val="24"/>
          <w:lang w:val="en-AU"/>
        </w:rPr>
      </w:pPr>
      <w:r w:rsidRPr="00D96088">
        <w:rPr>
          <w:rFonts w:ascii="Lato" w:hAnsi="Lato"/>
          <w:sz w:val="24"/>
          <w:szCs w:val="24"/>
          <w:lang w:val="en-AU"/>
        </w:rPr>
        <w:t xml:space="preserve">make engagement a priority and invest in achieving this </w:t>
      </w:r>
    </w:p>
    <w:p w:rsidR="002671DB" w:rsidRPr="00D96088" w:rsidRDefault="002671DB" w:rsidP="00A250A5">
      <w:pPr>
        <w:pStyle w:val="bulletpoint"/>
        <w:spacing w:after="0"/>
        <w:ind w:left="851"/>
        <w:rPr>
          <w:rFonts w:ascii="Lato" w:hAnsi="Lato"/>
          <w:sz w:val="24"/>
          <w:szCs w:val="24"/>
          <w:lang w:val="en-AU"/>
        </w:rPr>
      </w:pPr>
      <w:r w:rsidRPr="00D96088">
        <w:rPr>
          <w:rFonts w:ascii="Lato" w:hAnsi="Lato"/>
          <w:sz w:val="24"/>
          <w:szCs w:val="24"/>
          <w:lang w:val="en-AU"/>
        </w:rPr>
        <w:t xml:space="preserve">be proactive in communication with the community </w:t>
      </w:r>
    </w:p>
    <w:p w:rsidR="002671DB" w:rsidRPr="00D96088" w:rsidRDefault="002671DB" w:rsidP="00A250A5">
      <w:pPr>
        <w:pStyle w:val="bulletpoint"/>
        <w:spacing w:after="0"/>
        <w:ind w:left="851"/>
        <w:rPr>
          <w:rFonts w:ascii="Lato" w:hAnsi="Lato"/>
          <w:sz w:val="24"/>
          <w:szCs w:val="24"/>
          <w:lang w:val="en-AU"/>
        </w:rPr>
      </w:pPr>
      <w:r w:rsidRPr="00D96088">
        <w:rPr>
          <w:rFonts w:ascii="Lato" w:hAnsi="Lato"/>
          <w:sz w:val="24"/>
          <w:szCs w:val="24"/>
          <w:lang w:val="en-AU"/>
        </w:rPr>
        <w:t>actively seek, listen and respond to community feedback</w:t>
      </w:r>
    </w:p>
    <w:p w:rsidR="002671DB" w:rsidRPr="00D96088" w:rsidRDefault="002671DB" w:rsidP="00A250A5">
      <w:pPr>
        <w:pStyle w:val="bulletpoint"/>
        <w:spacing w:after="0"/>
        <w:ind w:left="851"/>
        <w:rPr>
          <w:rFonts w:ascii="Lato" w:hAnsi="Lato"/>
          <w:sz w:val="24"/>
          <w:szCs w:val="24"/>
          <w:lang w:val="en-AU"/>
        </w:rPr>
      </w:pPr>
      <w:r w:rsidRPr="00D96088">
        <w:rPr>
          <w:rFonts w:ascii="Lato" w:hAnsi="Lato"/>
          <w:sz w:val="24"/>
          <w:szCs w:val="24"/>
          <w:lang w:val="en-AU"/>
        </w:rPr>
        <w:t xml:space="preserve">commit to offering meaningful ways that communities can participate in the school including effective participation in school governance bodies </w:t>
      </w:r>
    </w:p>
    <w:p w:rsidR="002671DB" w:rsidRPr="00D96088" w:rsidRDefault="002671DB" w:rsidP="00A250A5">
      <w:pPr>
        <w:pStyle w:val="bulletpoint"/>
        <w:spacing w:after="0"/>
        <w:ind w:left="851"/>
        <w:rPr>
          <w:rFonts w:ascii="Lato" w:hAnsi="Lato"/>
          <w:sz w:val="24"/>
          <w:szCs w:val="24"/>
          <w:lang w:val="en-AU"/>
        </w:rPr>
      </w:pPr>
      <w:proofErr w:type="gramStart"/>
      <w:r w:rsidRPr="00D96088">
        <w:rPr>
          <w:rFonts w:ascii="Lato" w:hAnsi="Lato"/>
          <w:sz w:val="24"/>
          <w:szCs w:val="24"/>
          <w:lang w:val="en-AU"/>
        </w:rPr>
        <w:t>assist</w:t>
      </w:r>
      <w:proofErr w:type="gramEnd"/>
      <w:r w:rsidRPr="00D96088">
        <w:rPr>
          <w:rFonts w:ascii="Lato" w:hAnsi="Lato"/>
          <w:sz w:val="24"/>
          <w:szCs w:val="24"/>
          <w:lang w:val="en-AU"/>
        </w:rPr>
        <w:t xml:space="preserve"> community to become advocates for schooling.</w:t>
      </w:r>
    </w:p>
    <w:p w:rsidR="00A250A5" w:rsidRPr="00D96088" w:rsidRDefault="00A250A5" w:rsidP="00A250A5">
      <w:pPr>
        <w:pStyle w:val="bulletpoint"/>
        <w:numPr>
          <w:ilvl w:val="0"/>
          <w:numId w:val="0"/>
        </w:numPr>
        <w:spacing w:after="0"/>
        <w:ind w:left="851"/>
        <w:rPr>
          <w:rFonts w:ascii="Lato" w:hAnsi="Lato"/>
          <w:sz w:val="24"/>
          <w:szCs w:val="24"/>
          <w:lang w:val="en-AU"/>
        </w:rPr>
      </w:pPr>
    </w:p>
    <w:p w:rsidR="002671DB" w:rsidRPr="00D96088" w:rsidRDefault="002671DB" w:rsidP="00A250A5">
      <w:pPr>
        <w:pStyle w:val="BodyText"/>
        <w:spacing w:after="0"/>
        <w:ind w:left="426"/>
        <w:rPr>
          <w:rFonts w:ascii="Lato" w:hAnsi="Lato" w:cs="Arial"/>
          <w:sz w:val="24"/>
        </w:rPr>
      </w:pPr>
      <w:r w:rsidRPr="00D96088">
        <w:rPr>
          <w:rFonts w:ascii="Lato" w:hAnsi="Lato" w:cs="Arial"/>
          <w:sz w:val="24"/>
        </w:rPr>
        <w:t xml:space="preserve">This is an ongoing process which is dependent on the principal and community members establishing a shared understanding and agreement about how best to engage to meet the needs of students. </w:t>
      </w:r>
    </w:p>
    <w:p w:rsidR="00DF22C7" w:rsidRPr="00D96088" w:rsidRDefault="00DF22C7" w:rsidP="00A250A5">
      <w:pPr>
        <w:pStyle w:val="BodyText"/>
        <w:spacing w:after="0"/>
        <w:ind w:left="426"/>
        <w:rPr>
          <w:rFonts w:ascii="Lato" w:hAnsi="Lato" w:cs="Arial"/>
          <w:sz w:val="24"/>
        </w:rPr>
      </w:pPr>
    </w:p>
    <w:p w:rsidR="002671DB" w:rsidRPr="00D96088" w:rsidRDefault="002671DB" w:rsidP="00192BBE">
      <w:pPr>
        <w:pStyle w:val="Heading7"/>
        <w:ind w:left="426"/>
        <w:rPr>
          <w:rFonts w:ascii="Lato" w:hAnsi="Lato"/>
          <w:sz w:val="24"/>
        </w:rPr>
      </w:pPr>
      <w:bookmarkStart w:id="1" w:name="_4.4.2_Assessment_of"/>
      <w:bookmarkEnd w:id="1"/>
      <w:r w:rsidRPr="00D96088">
        <w:rPr>
          <w:rFonts w:ascii="Lato" w:hAnsi="Lato"/>
          <w:sz w:val="24"/>
        </w:rPr>
        <w:t>4.4.2 Assessment of impact on school operations during Sorry Business</w:t>
      </w:r>
    </w:p>
    <w:p w:rsidR="00A250A5" w:rsidRPr="00D96088" w:rsidRDefault="00A250A5" w:rsidP="00A250A5">
      <w:pPr>
        <w:pStyle w:val="BodyText"/>
        <w:spacing w:after="0"/>
        <w:ind w:left="425"/>
        <w:rPr>
          <w:rFonts w:ascii="Lato" w:hAnsi="Lato" w:cs="Arial"/>
          <w:sz w:val="24"/>
        </w:rPr>
      </w:pPr>
    </w:p>
    <w:p w:rsidR="002671DB" w:rsidRPr="00D96088" w:rsidRDefault="002671DB" w:rsidP="00192BBE">
      <w:pPr>
        <w:pStyle w:val="BodyText"/>
        <w:ind w:left="426"/>
        <w:rPr>
          <w:rFonts w:ascii="Lato" w:hAnsi="Lato" w:cs="Arial"/>
          <w:sz w:val="24"/>
        </w:rPr>
      </w:pPr>
      <w:r w:rsidRPr="00D96088">
        <w:rPr>
          <w:rFonts w:ascii="Lato" w:hAnsi="Lato" w:cs="Arial"/>
          <w:sz w:val="24"/>
        </w:rPr>
        <w:t>Professional judgment, coupled with strong community liaison, is required to ascertain whether this is the closure of a school is absolutely necessary. Some factors which may contribute to the decision may include:</w:t>
      </w:r>
    </w:p>
    <w:p w:rsidR="002671DB" w:rsidRPr="00D96088" w:rsidRDefault="002671DB" w:rsidP="00A250A5">
      <w:pPr>
        <w:pStyle w:val="bulletpoint"/>
        <w:spacing w:after="0"/>
        <w:ind w:left="851"/>
        <w:rPr>
          <w:rFonts w:ascii="Lato" w:hAnsi="Lato"/>
          <w:sz w:val="24"/>
          <w:szCs w:val="24"/>
          <w:lang w:val="en-AU"/>
        </w:rPr>
      </w:pPr>
      <w:r w:rsidRPr="00D96088">
        <w:rPr>
          <w:rFonts w:ascii="Lato" w:hAnsi="Lato"/>
          <w:sz w:val="24"/>
          <w:szCs w:val="24"/>
          <w:lang w:val="en-AU"/>
        </w:rPr>
        <w:t xml:space="preserve">staff attendance and alternative staffing arrangements </w:t>
      </w:r>
    </w:p>
    <w:p w:rsidR="002671DB" w:rsidRPr="00D96088" w:rsidRDefault="002671DB" w:rsidP="00A250A5">
      <w:pPr>
        <w:pStyle w:val="bulletpoint"/>
        <w:spacing w:after="0"/>
        <w:ind w:left="851"/>
        <w:rPr>
          <w:rFonts w:ascii="Lato" w:hAnsi="Lato"/>
          <w:sz w:val="24"/>
          <w:szCs w:val="24"/>
          <w:lang w:val="en-AU"/>
        </w:rPr>
      </w:pPr>
      <w:proofErr w:type="gramStart"/>
      <w:r w:rsidRPr="00D96088">
        <w:rPr>
          <w:rFonts w:ascii="Lato" w:hAnsi="Lato"/>
          <w:sz w:val="24"/>
          <w:szCs w:val="24"/>
          <w:lang w:val="en-AU"/>
        </w:rPr>
        <w:t>requests</w:t>
      </w:r>
      <w:proofErr w:type="gramEnd"/>
      <w:r w:rsidRPr="00D96088">
        <w:rPr>
          <w:rFonts w:ascii="Lato" w:hAnsi="Lato"/>
          <w:sz w:val="24"/>
          <w:szCs w:val="24"/>
          <w:lang w:val="en-AU"/>
        </w:rPr>
        <w:t xml:space="preserve"> from the community and whether, to mark respect, it would be culturally appropriate to close facilities. </w:t>
      </w:r>
    </w:p>
    <w:p w:rsidR="002671DB" w:rsidRPr="00D96088" w:rsidRDefault="002671DB" w:rsidP="00192BBE">
      <w:pPr>
        <w:pStyle w:val="bulletpoint"/>
        <w:numPr>
          <w:ilvl w:val="0"/>
          <w:numId w:val="0"/>
        </w:numPr>
        <w:ind w:left="426"/>
        <w:rPr>
          <w:rFonts w:ascii="Lato" w:hAnsi="Lato"/>
          <w:sz w:val="24"/>
          <w:szCs w:val="24"/>
        </w:rPr>
      </w:pPr>
      <w:r w:rsidRPr="00D96088">
        <w:rPr>
          <w:rFonts w:ascii="Lato" w:hAnsi="Lato"/>
          <w:sz w:val="24"/>
          <w:szCs w:val="24"/>
        </w:rPr>
        <w:t xml:space="preserve">In most instances, periods of Sorry Business will not necessitate the closure of a school, including where a majority of students are absent due to Sorry Business. Closure shall only be considered where significant staffing or other concerns inhibit the school’s ability to operate. </w:t>
      </w:r>
    </w:p>
    <w:p w:rsidR="002671DB" w:rsidRPr="00D96088" w:rsidRDefault="002671DB" w:rsidP="00A250A5">
      <w:pPr>
        <w:pStyle w:val="BodyText"/>
        <w:spacing w:after="0"/>
        <w:ind w:left="425"/>
        <w:rPr>
          <w:rFonts w:ascii="Lato" w:hAnsi="Lato"/>
          <w:sz w:val="24"/>
        </w:rPr>
      </w:pPr>
    </w:p>
    <w:p w:rsidR="002671DB" w:rsidRPr="00D96088" w:rsidRDefault="002671DB" w:rsidP="00A250A5">
      <w:pPr>
        <w:pStyle w:val="BodyText"/>
        <w:spacing w:after="0"/>
        <w:ind w:left="425"/>
        <w:rPr>
          <w:rFonts w:ascii="Lato" w:hAnsi="Lato"/>
          <w:sz w:val="24"/>
        </w:rPr>
      </w:pPr>
      <w:r w:rsidRPr="00D96088">
        <w:rPr>
          <w:rFonts w:ascii="Lato" w:hAnsi="Lato"/>
          <w:sz w:val="24"/>
        </w:rPr>
        <w:t xml:space="preserve">If it is determined that a closure is necessary, principals must adhere to </w:t>
      </w:r>
      <w:hyperlink w:anchor="_4.3_Emergency_temporary" w:history="1">
        <w:r w:rsidRPr="00D96088">
          <w:rPr>
            <w:rStyle w:val="Hyperlink"/>
            <w:rFonts w:ascii="Lato" w:hAnsi="Lato"/>
            <w:color w:val="auto"/>
            <w:sz w:val="24"/>
            <w:u w:val="none"/>
          </w:rPr>
          <w:t xml:space="preserve">section </w:t>
        </w:r>
        <w:r w:rsidRPr="00D96088">
          <w:rPr>
            <w:rStyle w:val="Hyperlink"/>
            <w:rFonts w:ascii="Lato" w:hAnsi="Lato" w:cs="Arial"/>
            <w:sz w:val="24"/>
          </w:rPr>
          <w:t xml:space="preserve">4.3 of </w:t>
        </w:r>
        <w:r w:rsidRPr="00D96088">
          <w:rPr>
            <w:rStyle w:val="Hyperlink"/>
            <w:rFonts w:ascii="Lato" w:hAnsi="Lato" w:cs="Arial"/>
            <w:sz w:val="24"/>
          </w:rPr>
          <w:t>t</w:t>
        </w:r>
        <w:r w:rsidRPr="00D96088">
          <w:rPr>
            <w:rStyle w:val="Hyperlink"/>
            <w:rFonts w:ascii="Lato" w:hAnsi="Lato" w:cs="Arial"/>
            <w:sz w:val="24"/>
          </w:rPr>
          <w:t>hese guidelines</w:t>
        </w:r>
      </w:hyperlink>
      <w:r w:rsidRPr="00D96088">
        <w:rPr>
          <w:rFonts w:ascii="Lato" w:hAnsi="Lato"/>
          <w:sz w:val="24"/>
        </w:rPr>
        <w:t>.</w:t>
      </w:r>
    </w:p>
    <w:p w:rsidR="002671DB" w:rsidRPr="00D96088" w:rsidRDefault="002671DB" w:rsidP="00192BBE">
      <w:pPr>
        <w:pStyle w:val="BodyText"/>
        <w:ind w:left="426"/>
        <w:rPr>
          <w:rFonts w:ascii="Lato" w:eastAsia="Arial" w:hAnsi="Lato"/>
          <w:sz w:val="24"/>
        </w:rPr>
      </w:pPr>
    </w:p>
    <w:p w:rsidR="002671DB" w:rsidRPr="00D96088" w:rsidRDefault="002671DB" w:rsidP="00192BBE">
      <w:pPr>
        <w:pStyle w:val="Heading7"/>
        <w:ind w:left="426"/>
        <w:rPr>
          <w:rFonts w:ascii="Lato" w:hAnsi="Lato"/>
          <w:sz w:val="24"/>
        </w:rPr>
      </w:pPr>
      <w:r w:rsidRPr="00D96088">
        <w:rPr>
          <w:rFonts w:ascii="Lato" w:hAnsi="Lato"/>
          <w:sz w:val="24"/>
        </w:rPr>
        <w:lastRenderedPageBreak/>
        <w:t>4.5 During all emergency school closure events</w:t>
      </w:r>
    </w:p>
    <w:p w:rsidR="00A250A5" w:rsidRPr="00D96088" w:rsidRDefault="00A250A5" w:rsidP="00A250A5">
      <w:pPr>
        <w:pStyle w:val="BodyText"/>
        <w:spacing w:after="0"/>
        <w:ind w:left="426"/>
        <w:rPr>
          <w:rFonts w:ascii="Lato" w:hAnsi="Lato"/>
          <w:sz w:val="24"/>
        </w:rPr>
      </w:pPr>
    </w:p>
    <w:p w:rsidR="002671DB" w:rsidRPr="00D96088" w:rsidRDefault="002671DB" w:rsidP="00A250A5">
      <w:pPr>
        <w:pStyle w:val="BodyText"/>
        <w:spacing w:after="0"/>
        <w:ind w:left="426"/>
        <w:rPr>
          <w:rFonts w:ascii="Lato" w:hAnsi="Lato"/>
          <w:sz w:val="24"/>
        </w:rPr>
      </w:pPr>
      <w:r w:rsidRPr="00D96088">
        <w:rPr>
          <w:rFonts w:ascii="Lato" w:hAnsi="Lato"/>
          <w:sz w:val="24"/>
        </w:rPr>
        <w:t>Where possible schools should provide sufficient notice</w:t>
      </w:r>
      <w:r w:rsidR="00E5047D" w:rsidRPr="00D96088">
        <w:rPr>
          <w:rFonts w:ascii="Lato" w:hAnsi="Lato"/>
          <w:sz w:val="24"/>
        </w:rPr>
        <w:t xml:space="preserve"> of the school’s closure</w:t>
      </w:r>
      <w:r w:rsidRPr="00D96088">
        <w:rPr>
          <w:rFonts w:ascii="Lato" w:hAnsi="Lato"/>
          <w:sz w:val="24"/>
        </w:rPr>
        <w:t xml:space="preserve"> to parents and, if the school closure is to continue, the relevant Executive Director will provide alternative workplace arrangements.</w:t>
      </w:r>
    </w:p>
    <w:p w:rsidR="002671DB" w:rsidRPr="00D96088" w:rsidRDefault="002671DB" w:rsidP="00A250A5">
      <w:pPr>
        <w:pStyle w:val="BodyText"/>
        <w:spacing w:after="0"/>
        <w:ind w:left="426"/>
        <w:rPr>
          <w:rFonts w:ascii="Lato" w:eastAsia="Arial" w:hAnsi="Lato"/>
          <w:sz w:val="24"/>
        </w:rPr>
      </w:pPr>
    </w:p>
    <w:p w:rsidR="002671DB" w:rsidRPr="00D96088" w:rsidRDefault="002671DB" w:rsidP="00A250A5">
      <w:pPr>
        <w:pStyle w:val="BodyText"/>
        <w:spacing w:after="0"/>
        <w:ind w:left="426"/>
        <w:rPr>
          <w:rFonts w:ascii="Lato" w:hAnsi="Lato"/>
          <w:sz w:val="24"/>
        </w:rPr>
      </w:pPr>
      <w:r w:rsidRPr="00D96088">
        <w:rPr>
          <w:rFonts w:ascii="Lato" w:hAnsi="Lato"/>
          <w:sz w:val="24"/>
        </w:rPr>
        <w:t xml:space="preserve">Some circumstances result in the conditions of a school being </w:t>
      </w:r>
      <w:r w:rsidR="00E5047D" w:rsidRPr="00D96088">
        <w:rPr>
          <w:rFonts w:ascii="Lato" w:hAnsi="Lato"/>
          <w:sz w:val="24"/>
        </w:rPr>
        <w:t>a p</w:t>
      </w:r>
      <w:r w:rsidRPr="00D96088">
        <w:rPr>
          <w:rFonts w:ascii="Lato" w:hAnsi="Lato"/>
          <w:sz w:val="24"/>
        </w:rPr>
        <w:t>otentially dangerous or unsafe environment and impact the health or safety of the school community. In these instances, alternative instructional procedures that align with the school’s Emergency Management Plan should be implemented to enable a modified school program in a more suitable environment.</w:t>
      </w:r>
    </w:p>
    <w:p w:rsidR="002A3138" w:rsidRDefault="002A3138" w:rsidP="00A250A5">
      <w:pPr>
        <w:ind w:left="425"/>
        <w:rPr>
          <w:rFonts w:ascii="Lato" w:hAnsi="Lato" w:cs="Arial"/>
          <w:bCs/>
          <w:sz w:val="24"/>
          <w:lang w:val="en-US"/>
        </w:rPr>
      </w:pPr>
    </w:p>
    <w:p w:rsidR="002671DB" w:rsidRPr="00B16373" w:rsidRDefault="002671DB" w:rsidP="00720281">
      <w:pPr>
        <w:pStyle w:val="ListParagraph"/>
        <w:numPr>
          <w:ilvl w:val="0"/>
          <w:numId w:val="4"/>
        </w:numPr>
        <w:ind w:left="426" w:hanging="426"/>
      </w:pPr>
      <w:r w:rsidRPr="00A250A5">
        <w:rPr>
          <w:rFonts w:ascii="Lato" w:hAnsi="Lato" w:cs="Arial"/>
          <w:b/>
          <w:bCs/>
          <w:sz w:val="28"/>
          <w:szCs w:val="28"/>
          <w:lang w:val="en-US"/>
        </w:rPr>
        <w:t>RELEVANT LINKS</w:t>
      </w:r>
    </w:p>
    <w:p w:rsidR="002671DB" w:rsidRPr="00A250A5" w:rsidRDefault="002671DB" w:rsidP="00A250A5">
      <w:pPr>
        <w:rPr>
          <w:rFonts w:ascii="Lato" w:hAnsi="Lato" w:cs="Arial"/>
          <w:bCs/>
          <w:sz w:val="24"/>
          <w:lang w:val="en-US"/>
        </w:rPr>
      </w:pPr>
    </w:p>
    <w:tbl>
      <w:tblPr>
        <w:tblStyle w:val="TableGrid"/>
        <w:tblW w:w="10206" w:type="dxa"/>
        <w:tblInd w:w="250" w:type="dxa"/>
        <w:tblLook w:val="04A0" w:firstRow="1" w:lastRow="0" w:firstColumn="1" w:lastColumn="0" w:noHBand="0" w:noVBand="1"/>
      </w:tblPr>
      <w:tblGrid>
        <w:gridCol w:w="2410"/>
        <w:gridCol w:w="7796"/>
      </w:tblGrid>
      <w:tr w:rsidR="002671DB" w:rsidRPr="00D96088" w:rsidTr="000D2E57">
        <w:tc>
          <w:tcPr>
            <w:tcW w:w="2410" w:type="dxa"/>
          </w:tcPr>
          <w:p w:rsidR="002671DB" w:rsidRPr="00D96088" w:rsidRDefault="002671DB" w:rsidP="000D2E57">
            <w:pPr>
              <w:spacing w:before="60"/>
              <w:rPr>
                <w:rFonts w:ascii="Lato" w:hAnsi="Lato"/>
                <w:b/>
                <w:color w:val="000000"/>
                <w:sz w:val="24"/>
              </w:rPr>
            </w:pPr>
            <w:r w:rsidRPr="00D96088">
              <w:rPr>
                <w:rFonts w:ascii="Lato" w:hAnsi="Lato"/>
                <w:b/>
                <w:color w:val="000000"/>
                <w:sz w:val="24"/>
              </w:rPr>
              <w:t>Legislation</w:t>
            </w:r>
          </w:p>
        </w:tc>
        <w:tc>
          <w:tcPr>
            <w:tcW w:w="7796" w:type="dxa"/>
          </w:tcPr>
          <w:p w:rsidR="002671DB" w:rsidRPr="00D96088" w:rsidRDefault="007125A3" w:rsidP="00720281">
            <w:pPr>
              <w:pStyle w:val="BodyText"/>
              <w:numPr>
                <w:ilvl w:val="0"/>
                <w:numId w:val="17"/>
              </w:numPr>
              <w:spacing w:before="60" w:after="0"/>
              <w:ind w:right="142"/>
              <w:rPr>
                <w:rFonts w:ascii="Lato" w:hAnsi="Lato"/>
                <w:spacing w:val="-1"/>
                <w:sz w:val="24"/>
              </w:rPr>
            </w:pPr>
            <w:hyperlink r:id="rId18" w:history="1">
              <w:r>
                <w:rPr>
                  <w:rStyle w:val="Hyperlink"/>
                  <w:rFonts w:ascii="Lato" w:hAnsi="Lato"/>
                  <w:i/>
                  <w:spacing w:val="-1"/>
                  <w:sz w:val="24"/>
                </w:rPr>
                <w:t>Emergency Managem</w:t>
              </w:r>
              <w:r>
                <w:rPr>
                  <w:rStyle w:val="Hyperlink"/>
                  <w:rFonts w:ascii="Lato" w:hAnsi="Lato"/>
                  <w:i/>
                  <w:spacing w:val="-1"/>
                  <w:sz w:val="24"/>
                </w:rPr>
                <w:t>e</w:t>
              </w:r>
              <w:r>
                <w:rPr>
                  <w:rStyle w:val="Hyperlink"/>
                  <w:rFonts w:ascii="Lato" w:hAnsi="Lato"/>
                  <w:i/>
                  <w:spacing w:val="-1"/>
                  <w:sz w:val="24"/>
                </w:rPr>
                <w:t>nt Act</w:t>
              </w:r>
            </w:hyperlink>
            <w:r w:rsidR="002671DB" w:rsidRPr="00D96088">
              <w:rPr>
                <w:rFonts w:ascii="Lato" w:hAnsi="Lato"/>
                <w:spacing w:val="-1"/>
                <w:sz w:val="24"/>
              </w:rPr>
              <w:t xml:space="preserve"> and the </w:t>
            </w:r>
            <w:hyperlink r:id="rId19" w:history="1">
              <w:r w:rsidR="002671DB" w:rsidRPr="00D96088">
                <w:rPr>
                  <w:rStyle w:val="Hyperlink"/>
                  <w:rFonts w:ascii="Lato" w:hAnsi="Lato"/>
                  <w:spacing w:val="-1"/>
                  <w:sz w:val="24"/>
                </w:rPr>
                <w:t>Territo</w:t>
              </w:r>
              <w:r w:rsidR="002671DB" w:rsidRPr="00D96088">
                <w:rPr>
                  <w:rStyle w:val="Hyperlink"/>
                  <w:rFonts w:ascii="Lato" w:hAnsi="Lato"/>
                  <w:spacing w:val="-1"/>
                  <w:sz w:val="24"/>
                </w:rPr>
                <w:t>r</w:t>
              </w:r>
              <w:r w:rsidR="002671DB" w:rsidRPr="00D96088">
                <w:rPr>
                  <w:rStyle w:val="Hyperlink"/>
                  <w:rFonts w:ascii="Lato" w:hAnsi="Lato"/>
                  <w:spacing w:val="-1"/>
                  <w:sz w:val="24"/>
                </w:rPr>
                <w:t>y Emergency Plan</w:t>
              </w:r>
            </w:hyperlink>
          </w:p>
          <w:p w:rsidR="002671DB" w:rsidRPr="00D96088" w:rsidRDefault="00AB5AF9" w:rsidP="00720281">
            <w:pPr>
              <w:pStyle w:val="BodyText"/>
              <w:numPr>
                <w:ilvl w:val="0"/>
                <w:numId w:val="17"/>
              </w:numPr>
              <w:spacing w:after="0"/>
              <w:ind w:right="142"/>
              <w:rPr>
                <w:rStyle w:val="Hyperlink"/>
                <w:rFonts w:ascii="Lato" w:hAnsi="Lato"/>
                <w:i/>
                <w:spacing w:val="-1"/>
                <w:sz w:val="24"/>
              </w:rPr>
            </w:pPr>
            <w:r w:rsidRPr="00D96088">
              <w:rPr>
                <w:rFonts w:ascii="Lato" w:hAnsi="Lato"/>
                <w:i/>
                <w:spacing w:val="-1"/>
                <w:sz w:val="24"/>
              </w:rPr>
              <w:fldChar w:fldCharType="begin"/>
            </w:r>
            <w:r w:rsidRPr="00D96088">
              <w:rPr>
                <w:rFonts w:ascii="Lato" w:hAnsi="Lato"/>
                <w:i/>
                <w:spacing w:val="-1"/>
                <w:sz w:val="24"/>
              </w:rPr>
              <w:instrText xml:space="preserve"> HYPERLINK "https://legislation.nt.gov.au/Legislation/EDUCATION-ACT" </w:instrText>
            </w:r>
            <w:r w:rsidRPr="00D96088">
              <w:rPr>
                <w:rFonts w:ascii="Lato" w:hAnsi="Lato"/>
                <w:i/>
                <w:spacing w:val="-1"/>
                <w:sz w:val="24"/>
              </w:rPr>
              <w:fldChar w:fldCharType="separate"/>
            </w:r>
            <w:r w:rsidR="002671DB" w:rsidRPr="00D96088">
              <w:rPr>
                <w:rStyle w:val="Hyperlink"/>
                <w:rFonts w:ascii="Lato" w:hAnsi="Lato"/>
                <w:i/>
                <w:spacing w:val="-1"/>
                <w:sz w:val="24"/>
              </w:rPr>
              <w:t>Educatio</w:t>
            </w:r>
            <w:r w:rsidR="002671DB" w:rsidRPr="00D96088">
              <w:rPr>
                <w:rStyle w:val="Hyperlink"/>
                <w:rFonts w:ascii="Lato" w:hAnsi="Lato"/>
                <w:i/>
                <w:spacing w:val="-1"/>
                <w:sz w:val="24"/>
              </w:rPr>
              <w:t>n</w:t>
            </w:r>
            <w:r w:rsidR="002671DB" w:rsidRPr="00D96088">
              <w:rPr>
                <w:rStyle w:val="Hyperlink"/>
                <w:rFonts w:ascii="Lato" w:hAnsi="Lato"/>
                <w:i/>
                <w:spacing w:val="-1"/>
                <w:sz w:val="24"/>
              </w:rPr>
              <w:t xml:space="preserve"> Act (NT)</w:t>
            </w:r>
          </w:p>
          <w:p w:rsidR="002671DB" w:rsidRPr="00D96088" w:rsidRDefault="00AB5AF9" w:rsidP="00720281">
            <w:pPr>
              <w:pStyle w:val="BodyText"/>
              <w:numPr>
                <w:ilvl w:val="0"/>
                <w:numId w:val="17"/>
              </w:numPr>
              <w:spacing w:after="0"/>
              <w:ind w:right="142"/>
              <w:rPr>
                <w:rStyle w:val="Hyperlink"/>
                <w:rFonts w:ascii="Lato" w:hAnsi="Lato"/>
                <w:i/>
                <w:spacing w:val="-1"/>
                <w:sz w:val="24"/>
              </w:rPr>
            </w:pPr>
            <w:r w:rsidRPr="00D96088">
              <w:rPr>
                <w:rFonts w:ascii="Lato" w:hAnsi="Lato"/>
                <w:i/>
                <w:spacing w:val="-1"/>
                <w:sz w:val="24"/>
              </w:rPr>
              <w:fldChar w:fldCharType="end"/>
            </w:r>
            <w:r w:rsidRPr="00D96088">
              <w:rPr>
                <w:rFonts w:ascii="Lato" w:hAnsi="Lato"/>
                <w:i/>
                <w:spacing w:val="-1"/>
                <w:sz w:val="24"/>
              </w:rPr>
              <w:fldChar w:fldCharType="begin"/>
            </w:r>
            <w:r w:rsidRPr="00D96088">
              <w:rPr>
                <w:rFonts w:ascii="Lato" w:hAnsi="Lato"/>
                <w:i/>
                <w:spacing w:val="-1"/>
                <w:sz w:val="24"/>
              </w:rPr>
              <w:instrText xml:space="preserve"> HYPERLINK "https://legislation.nt.gov.au/Legislation/EDUCATION-AND-CARE-SERVICES-NATIONAL-UNIFORM-LEGISLATION-ACT" </w:instrText>
            </w:r>
            <w:r w:rsidRPr="00D96088">
              <w:rPr>
                <w:rFonts w:ascii="Lato" w:hAnsi="Lato"/>
                <w:i/>
                <w:spacing w:val="-1"/>
                <w:sz w:val="24"/>
              </w:rPr>
              <w:fldChar w:fldCharType="separate"/>
            </w:r>
            <w:r w:rsidR="002671DB" w:rsidRPr="00D96088">
              <w:rPr>
                <w:rStyle w:val="Hyperlink"/>
                <w:rFonts w:ascii="Lato" w:hAnsi="Lato"/>
                <w:i/>
                <w:spacing w:val="-1"/>
                <w:sz w:val="24"/>
              </w:rPr>
              <w:t>Education and Care Ser</w:t>
            </w:r>
            <w:r w:rsidR="002671DB" w:rsidRPr="00D96088">
              <w:rPr>
                <w:rStyle w:val="Hyperlink"/>
                <w:rFonts w:ascii="Lato" w:hAnsi="Lato"/>
                <w:i/>
                <w:spacing w:val="-1"/>
                <w:sz w:val="24"/>
              </w:rPr>
              <w:t>v</w:t>
            </w:r>
            <w:r w:rsidR="002671DB" w:rsidRPr="00D96088">
              <w:rPr>
                <w:rStyle w:val="Hyperlink"/>
                <w:rFonts w:ascii="Lato" w:hAnsi="Lato"/>
                <w:i/>
                <w:spacing w:val="-1"/>
                <w:sz w:val="24"/>
              </w:rPr>
              <w:t xml:space="preserve">ices (National Uniform Legislation) Act </w:t>
            </w:r>
          </w:p>
          <w:p w:rsidR="002671DB" w:rsidRPr="00D96088" w:rsidRDefault="00AB5AF9" w:rsidP="00720281">
            <w:pPr>
              <w:pStyle w:val="BodyText"/>
              <w:numPr>
                <w:ilvl w:val="0"/>
                <w:numId w:val="17"/>
              </w:numPr>
              <w:spacing w:after="0"/>
              <w:ind w:right="142"/>
              <w:rPr>
                <w:rStyle w:val="Hyperlink"/>
                <w:rFonts w:ascii="Lato" w:hAnsi="Lato"/>
                <w:i/>
                <w:spacing w:val="-1"/>
                <w:sz w:val="24"/>
              </w:rPr>
            </w:pPr>
            <w:r w:rsidRPr="00D96088">
              <w:rPr>
                <w:rFonts w:ascii="Lato" w:hAnsi="Lato"/>
                <w:i/>
                <w:spacing w:val="-1"/>
                <w:sz w:val="24"/>
              </w:rPr>
              <w:fldChar w:fldCharType="end"/>
            </w:r>
            <w:r w:rsidRPr="00D96088">
              <w:rPr>
                <w:rFonts w:ascii="Lato" w:hAnsi="Lato"/>
                <w:i/>
                <w:spacing w:val="-1"/>
                <w:sz w:val="24"/>
              </w:rPr>
              <w:fldChar w:fldCharType="begin"/>
            </w:r>
            <w:r w:rsidRPr="00D96088">
              <w:rPr>
                <w:rFonts w:ascii="Lato" w:hAnsi="Lato"/>
                <w:i/>
                <w:spacing w:val="-1"/>
                <w:sz w:val="24"/>
              </w:rPr>
              <w:instrText xml:space="preserve"> HYPERLINK "https://legislation.nt.gov.au/Legislation/FIRE-AND-EMERGENCY-ACT" </w:instrText>
            </w:r>
            <w:r w:rsidRPr="00D96088">
              <w:rPr>
                <w:rFonts w:ascii="Lato" w:hAnsi="Lato"/>
                <w:i/>
                <w:spacing w:val="-1"/>
                <w:sz w:val="24"/>
              </w:rPr>
              <w:fldChar w:fldCharType="separate"/>
            </w:r>
            <w:r w:rsidR="002671DB" w:rsidRPr="00D96088">
              <w:rPr>
                <w:rStyle w:val="Hyperlink"/>
                <w:rFonts w:ascii="Lato" w:hAnsi="Lato"/>
                <w:i/>
                <w:spacing w:val="-1"/>
                <w:sz w:val="24"/>
              </w:rPr>
              <w:t>Fire and Emergen</w:t>
            </w:r>
            <w:r w:rsidR="002671DB" w:rsidRPr="00D96088">
              <w:rPr>
                <w:rStyle w:val="Hyperlink"/>
                <w:rFonts w:ascii="Lato" w:hAnsi="Lato"/>
                <w:i/>
                <w:spacing w:val="-1"/>
                <w:sz w:val="24"/>
              </w:rPr>
              <w:t>c</w:t>
            </w:r>
            <w:r w:rsidR="002671DB" w:rsidRPr="00D96088">
              <w:rPr>
                <w:rStyle w:val="Hyperlink"/>
                <w:rFonts w:ascii="Lato" w:hAnsi="Lato"/>
                <w:i/>
                <w:spacing w:val="-1"/>
                <w:sz w:val="24"/>
              </w:rPr>
              <w:t>y Act and Regulations</w:t>
            </w:r>
          </w:p>
          <w:p w:rsidR="002671DB" w:rsidRPr="00D96088" w:rsidRDefault="00AB5AF9" w:rsidP="00720281">
            <w:pPr>
              <w:pStyle w:val="BodyText"/>
              <w:numPr>
                <w:ilvl w:val="0"/>
                <w:numId w:val="17"/>
              </w:numPr>
              <w:ind w:right="142"/>
              <w:rPr>
                <w:rFonts w:ascii="Lato" w:hAnsi="Lato"/>
                <w:i/>
                <w:spacing w:val="-1"/>
                <w:sz w:val="24"/>
              </w:rPr>
            </w:pPr>
            <w:r w:rsidRPr="00D96088">
              <w:rPr>
                <w:rFonts w:ascii="Lato" w:hAnsi="Lato"/>
                <w:i/>
                <w:spacing w:val="-1"/>
                <w:sz w:val="24"/>
              </w:rPr>
              <w:fldChar w:fldCharType="end"/>
            </w:r>
            <w:hyperlink r:id="rId20" w:history="1">
              <w:r w:rsidR="002671DB" w:rsidRPr="00D96088">
                <w:rPr>
                  <w:rStyle w:val="Hyperlink"/>
                  <w:rFonts w:ascii="Lato" w:hAnsi="Lato"/>
                  <w:i/>
                  <w:spacing w:val="-1"/>
                  <w:sz w:val="24"/>
                </w:rPr>
                <w:t>Workplace Health a</w:t>
              </w:r>
              <w:r w:rsidR="002671DB" w:rsidRPr="00D96088">
                <w:rPr>
                  <w:rStyle w:val="Hyperlink"/>
                  <w:rFonts w:ascii="Lato" w:hAnsi="Lato"/>
                  <w:i/>
                  <w:spacing w:val="-1"/>
                  <w:sz w:val="24"/>
                </w:rPr>
                <w:t>n</w:t>
              </w:r>
              <w:r w:rsidR="002671DB" w:rsidRPr="00D96088">
                <w:rPr>
                  <w:rStyle w:val="Hyperlink"/>
                  <w:rFonts w:ascii="Lato" w:hAnsi="Lato"/>
                  <w:i/>
                  <w:spacing w:val="-1"/>
                  <w:sz w:val="24"/>
                </w:rPr>
                <w:t>d Safety Act (National Uniform Legislation) Act</w:t>
              </w:r>
            </w:hyperlink>
            <w:r w:rsidR="002671DB" w:rsidRPr="00D96088">
              <w:rPr>
                <w:rFonts w:ascii="Lato" w:hAnsi="Lato"/>
                <w:i/>
                <w:spacing w:val="-1"/>
                <w:sz w:val="24"/>
              </w:rPr>
              <w:t xml:space="preserve"> </w:t>
            </w:r>
          </w:p>
        </w:tc>
      </w:tr>
      <w:tr w:rsidR="002671DB" w:rsidRPr="00D96088" w:rsidTr="000D2E57">
        <w:tc>
          <w:tcPr>
            <w:tcW w:w="2410" w:type="dxa"/>
          </w:tcPr>
          <w:p w:rsidR="002671DB" w:rsidRPr="00D96088" w:rsidRDefault="002671DB" w:rsidP="000D2E57">
            <w:pPr>
              <w:spacing w:before="60"/>
              <w:rPr>
                <w:rFonts w:ascii="Lato" w:hAnsi="Lato"/>
                <w:b/>
                <w:color w:val="000000"/>
                <w:sz w:val="24"/>
              </w:rPr>
            </w:pPr>
            <w:r w:rsidRPr="00D96088">
              <w:rPr>
                <w:rFonts w:ascii="Lato" w:hAnsi="Lato"/>
                <w:b/>
                <w:color w:val="000000"/>
                <w:sz w:val="24"/>
              </w:rPr>
              <w:t>Departmental policy, guidelines and other documents</w:t>
            </w:r>
          </w:p>
        </w:tc>
        <w:tc>
          <w:tcPr>
            <w:tcW w:w="7796" w:type="dxa"/>
          </w:tcPr>
          <w:p w:rsidR="002671DB" w:rsidRPr="00D96088" w:rsidRDefault="007125A3" w:rsidP="00720281">
            <w:pPr>
              <w:pStyle w:val="BodyText"/>
              <w:numPr>
                <w:ilvl w:val="0"/>
                <w:numId w:val="18"/>
              </w:numPr>
              <w:spacing w:before="60" w:after="0"/>
              <w:ind w:right="142"/>
              <w:rPr>
                <w:rFonts w:ascii="Lato" w:hAnsi="Lato"/>
                <w:spacing w:val="-1"/>
                <w:sz w:val="24"/>
              </w:rPr>
            </w:pPr>
            <w:hyperlink r:id="rId21" w:history="1">
              <w:r w:rsidR="002671DB" w:rsidRPr="00D96088">
                <w:rPr>
                  <w:rStyle w:val="Hyperlink"/>
                  <w:rFonts w:ascii="Lato" w:hAnsi="Lato"/>
                  <w:spacing w:val="-1"/>
                  <w:sz w:val="24"/>
                </w:rPr>
                <w:t>Emergency Managem</w:t>
              </w:r>
              <w:r w:rsidR="002671DB" w:rsidRPr="00D96088">
                <w:rPr>
                  <w:rStyle w:val="Hyperlink"/>
                  <w:rFonts w:ascii="Lato" w:hAnsi="Lato"/>
                  <w:spacing w:val="-1"/>
                  <w:sz w:val="24"/>
                </w:rPr>
                <w:t>e</w:t>
              </w:r>
              <w:r w:rsidR="002671DB" w:rsidRPr="00D96088">
                <w:rPr>
                  <w:rStyle w:val="Hyperlink"/>
                  <w:rFonts w:ascii="Lato" w:hAnsi="Lato"/>
                  <w:spacing w:val="-1"/>
                  <w:sz w:val="24"/>
                </w:rPr>
                <w:t>nt Framework</w:t>
              </w:r>
            </w:hyperlink>
            <w:r>
              <w:rPr>
                <w:rStyle w:val="Hyperlink"/>
                <w:rFonts w:ascii="Lato" w:hAnsi="Lato"/>
                <w:spacing w:val="-1"/>
                <w:sz w:val="24"/>
              </w:rPr>
              <w:t xml:space="preserve"> (staff access only)</w:t>
            </w:r>
          </w:p>
          <w:p w:rsidR="002671DB" w:rsidRPr="00D96088" w:rsidRDefault="007125A3" w:rsidP="00720281">
            <w:pPr>
              <w:pStyle w:val="ListParagraph"/>
              <w:numPr>
                <w:ilvl w:val="0"/>
                <w:numId w:val="18"/>
              </w:numPr>
              <w:rPr>
                <w:rFonts w:ascii="Lato" w:hAnsi="Lato"/>
                <w:sz w:val="24"/>
              </w:rPr>
            </w:pPr>
            <w:hyperlink r:id="rId22" w:history="1">
              <w:r w:rsidR="002671DB" w:rsidRPr="00D96088">
                <w:rPr>
                  <w:rStyle w:val="Hyperlink"/>
                  <w:rFonts w:ascii="Lato" w:hAnsi="Lato"/>
                  <w:sz w:val="24"/>
                </w:rPr>
                <w:t>Emergency Managemen</w:t>
              </w:r>
              <w:r w:rsidR="002671DB" w:rsidRPr="00D96088">
                <w:rPr>
                  <w:rStyle w:val="Hyperlink"/>
                  <w:rFonts w:ascii="Lato" w:hAnsi="Lato"/>
                  <w:sz w:val="24"/>
                </w:rPr>
                <w:t>t</w:t>
              </w:r>
              <w:r w:rsidR="002671DB" w:rsidRPr="00D96088">
                <w:rPr>
                  <w:rStyle w:val="Hyperlink"/>
                  <w:rFonts w:ascii="Lato" w:hAnsi="Lato"/>
                  <w:sz w:val="24"/>
                </w:rPr>
                <w:t xml:space="preserve"> Plans for schools guidelines</w:t>
              </w:r>
            </w:hyperlink>
            <w:r w:rsidR="002671DB" w:rsidRPr="00D96088">
              <w:rPr>
                <w:rFonts w:ascii="Lato" w:hAnsi="Lato"/>
                <w:sz w:val="24"/>
              </w:rPr>
              <w:t xml:space="preserve"> </w:t>
            </w:r>
          </w:p>
          <w:p w:rsidR="002671DB" w:rsidRPr="00D96088" w:rsidRDefault="007125A3" w:rsidP="00720281">
            <w:pPr>
              <w:pStyle w:val="ListParagraph"/>
              <w:numPr>
                <w:ilvl w:val="0"/>
                <w:numId w:val="18"/>
              </w:numPr>
              <w:rPr>
                <w:rStyle w:val="Hyperlink"/>
                <w:rFonts w:ascii="Lato" w:hAnsi="Lato"/>
                <w:color w:val="auto"/>
                <w:sz w:val="24"/>
                <w:u w:val="none"/>
              </w:rPr>
            </w:pPr>
            <w:hyperlink r:id="rId23" w:history="1">
              <w:r w:rsidR="002671DB" w:rsidRPr="007125A3">
                <w:rPr>
                  <w:rStyle w:val="Hyperlink"/>
                  <w:rFonts w:ascii="Lato" w:hAnsi="Lato"/>
                  <w:sz w:val="24"/>
                </w:rPr>
                <w:t>Emergency Management - school preparedness policy</w:t>
              </w:r>
            </w:hyperlink>
          </w:p>
          <w:p w:rsidR="002671DB" w:rsidRPr="00D96088" w:rsidRDefault="007125A3" w:rsidP="00720281">
            <w:pPr>
              <w:pStyle w:val="BodyText"/>
              <w:numPr>
                <w:ilvl w:val="0"/>
                <w:numId w:val="18"/>
              </w:numPr>
              <w:spacing w:after="0"/>
              <w:ind w:right="142"/>
              <w:rPr>
                <w:rStyle w:val="Hyperlink"/>
                <w:rFonts w:ascii="Lato" w:hAnsi="Lato"/>
                <w:sz w:val="24"/>
              </w:rPr>
            </w:pPr>
            <w:hyperlink r:id="rId24" w:history="1">
              <w:r w:rsidR="002671DB" w:rsidRPr="00D96088">
                <w:rPr>
                  <w:rStyle w:val="Hyperlink"/>
                  <w:rFonts w:ascii="Lato" w:hAnsi="Lato"/>
                  <w:spacing w:val="-1"/>
                  <w:sz w:val="24"/>
                </w:rPr>
                <w:t>Excurs</w:t>
              </w:r>
              <w:r w:rsidR="002671DB" w:rsidRPr="00D96088">
                <w:rPr>
                  <w:rStyle w:val="Hyperlink"/>
                  <w:rFonts w:ascii="Lato" w:hAnsi="Lato"/>
                  <w:spacing w:val="-1"/>
                  <w:sz w:val="24"/>
                </w:rPr>
                <w:t>i</w:t>
              </w:r>
              <w:r w:rsidR="002671DB" w:rsidRPr="00D96088">
                <w:rPr>
                  <w:rStyle w:val="Hyperlink"/>
                  <w:rFonts w:ascii="Lato" w:hAnsi="Lato"/>
                  <w:spacing w:val="-1"/>
                  <w:sz w:val="24"/>
                </w:rPr>
                <w:t>ons policy</w:t>
              </w:r>
            </w:hyperlink>
          </w:p>
          <w:p w:rsidR="002671DB" w:rsidRPr="00D96088" w:rsidRDefault="007125A3" w:rsidP="007125A3">
            <w:pPr>
              <w:pStyle w:val="BodyText"/>
              <w:numPr>
                <w:ilvl w:val="0"/>
                <w:numId w:val="18"/>
              </w:numPr>
              <w:ind w:right="142"/>
              <w:rPr>
                <w:rFonts w:ascii="Lato" w:hAnsi="Lato"/>
                <w:spacing w:val="-1"/>
                <w:sz w:val="24"/>
              </w:rPr>
            </w:pPr>
            <w:hyperlink r:id="rId25" w:history="1">
              <w:r w:rsidR="002671DB" w:rsidRPr="00D96088">
                <w:rPr>
                  <w:rStyle w:val="Hyperlink"/>
                  <w:rFonts w:ascii="Lato" w:hAnsi="Lato"/>
                  <w:spacing w:val="-1"/>
                  <w:sz w:val="24"/>
                </w:rPr>
                <w:t>Newsflash guideline</w:t>
              </w:r>
              <w:r w:rsidR="002671DB" w:rsidRPr="00D96088">
                <w:rPr>
                  <w:rStyle w:val="Hyperlink"/>
                  <w:rFonts w:ascii="Lato" w:hAnsi="Lato"/>
                  <w:spacing w:val="-1"/>
                  <w:sz w:val="24"/>
                </w:rPr>
                <w:t>s</w:t>
              </w:r>
              <w:r w:rsidR="002671DB" w:rsidRPr="00D96088">
                <w:rPr>
                  <w:rStyle w:val="Hyperlink"/>
                  <w:rFonts w:ascii="Lato" w:hAnsi="Lato"/>
                  <w:spacing w:val="-1"/>
                  <w:sz w:val="24"/>
                </w:rPr>
                <w:t xml:space="preserve"> and procedures (</w:t>
              </w:r>
              <w:r>
                <w:rPr>
                  <w:rStyle w:val="Hyperlink"/>
                  <w:rFonts w:ascii="Lato" w:hAnsi="Lato"/>
                  <w:spacing w:val="-1"/>
                  <w:sz w:val="24"/>
                </w:rPr>
                <w:t>staff access</w:t>
              </w:r>
              <w:r w:rsidR="002671DB" w:rsidRPr="00D96088">
                <w:rPr>
                  <w:rStyle w:val="Hyperlink"/>
                  <w:rFonts w:ascii="Lato" w:hAnsi="Lato"/>
                  <w:spacing w:val="-1"/>
                  <w:sz w:val="24"/>
                </w:rPr>
                <w:t xml:space="preserve"> only)</w:t>
              </w:r>
            </w:hyperlink>
          </w:p>
        </w:tc>
      </w:tr>
    </w:tbl>
    <w:p w:rsidR="00A250A5" w:rsidRPr="00D96088" w:rsidRDefault="00A250A5" w:rsidP="00E5047D">
      <w:pPr>
        <w:rPr>
          <w:rFonts w:ascii="Lato" w:hAnsi="Lato" w:cs="Arial"/>
          <w:b/>
          <w:bCs/>
          <w:sz w:val="24"/>
          <w:lang w:val="en-US"/>
        </w:rPr>
      </w:pPr>
      <w:bookmarkStart w:id="2" w:name="_GoBack"/>
      <w:bookmarkEnd w:id="2"/>
    </w:p>
    <w:sectPr w:rsidR="00A250A5" w:rsidRPr="00D96088" w:rsidSect="00E5047D">
      <w:headerReference w:type="default" r:id="rId26"/>
      <w:footerReference w:type="default" r:id="rId27"/>
      <w:headerReference w:type="first" r:id="rId28"/>
      <w:footerReference w:type="first" r:id="rId29"/>
      <w:type w:val="continuous"/>
      <w:pgSz w:w="11906" w:h="16838" w:code="9"/>
      <w:pgMar w:top="916" w:right="851" w:bottom="567" w:left="851" w:header="510" w:footer="26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3D6" w:rsidRDefault="003503D6">
      <w:r>
        <w:separator/>
      </w:r>
    </w:p>
  </w:endnote>
  <w:endnote w:type="continuationSeparator" w:id="0">
    <w:p w:rsidR="003503D6" w:rsidRDefault="0035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5B6284" w:rsidRDefault="00D11054" w:rsidP="005B6284">
    <w:pPr>
      <w:pStyle w:val="Footer"/>
      <w:tabs>
        <w:tab w:val="left" w:pos="-2410"/>
      </w:tabs>
      <w:ind w:left="0"/>
    </w:pPr>
    <w:r w:rsidRPr="00513404">
      <w:t xml:space="preserve">Page </w:t>
    </w:r>
    <w:r w:rsidR="000D159E">
      <w:fldChar w:fldCharType="begin"/>
    </w:r>
    <w:r w:rsidR="000D159E">
      <w:instrText xml:space="preserve"> PAGE </w:instrText>
    </w:r>
    <w:r w:rsidR="000D159E">
      <w:fldChar w:fldCharType="separate"/>
    </w:r>
    <w:r w:rsidR="007125A3">
      <w:rPr>
        <w:noProof/>
      </w:rPr>
      <w:t>5</w:t>
    </w:r>
    <w:r w:rsidR="000D159E">
      <w:rPr>
        <w:noProof/>
      </w:rPr>
      <w:fldChar w:fldCharType="end"/>
    </w:r>
    <w:r>
      <w:t xml:space="preserve"> of </w:t>
    </w:r>
    <w:fldSimple w:instr=" NUMPAGES  ">
      <w:r w:rsidR="007125A3">
        <w:rPr>
          <w:noProof/>
        </w:rPr>
        <w:t>6</w:t>
      </w:r>
    </w:fldSimple>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D159E">
      <w:rPr>
        <w:sz w:val="24"/>
      </w:rPr>
      <w:t>www.education</w:t>
    </w:r>
    <w:r w:rsidR="000D159E"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A63843" w:rsidRDefault="00D11054" w:rsidP="005B6284">
    <w:pPr>
      <w:pStyle w:val="Footer"/>
      <w:tabs>
        <w:tab w:val="left" w:pos="-2410"/>
      </w:tabs>
      <w:ind w:left="0"/>
      <w:rPr>
        <w:rFonts w:ascii="Lato" w:hAnsi="Lato"/>
        <w:szCs w:val="20"/>
      </w:rPr>
    </w:pPr>
    <w:r w:rsidRPr="00A63843">
      <w:rPr>
        <w:rFonts w:ascii="Lato" w:hAnsi="Lato"/>
        <w:szCs w:val="20"/>
      </w:rPr>
      <w:t xml:space="preserve">Page </w:t>
    </w:r>
    <w:r w:rsidR="002C47FB" w:rsidRPr="00A63843">
      <w:rPr>
        <w:rFonts w:ascii="Lato" w:hAnsi="Lato"/>
        <w:b/>
        <w:szCs w:val="20"/>
      </w:rPr>
      <w:fldChar w:fldCharType="begin"/>
    </w:r>
    <w:r w:rsidRPr="00A63843">
      <w:rPr>
        <w:rFonts w:ascii="Lato" w:hAnsi="Lato"/>
        <w:b/>
        <w:szCs w:val="20"/>
      </w:rPr>
      <w:instrText xml:space="preserve"> PAGE </w:instrText>
    </w:r>
    <w:r w:rsidR="002C47FB" w:rsidRPr="00A63843">
      <w:rPr>
        <w:rFonts w:ascii="Lato" w:hAnsi="Lato"/>
        <w:b/>
        <w:szCs w:val="20"/>
      </w:rPr>
      <w:fldChar w:fldCharType="separate"/>
    </w:r>
    <w:r w:rsidR="007125A3">
      <w:rPr>
        <w:rFonts w:ascii="Lato" w:hAnsi="Lato"/>
        <w:b/>
        <w:noProof/>
        <w:szCs w:val="20"/>
      </w:rPr>
      <w:t>1</w:t>
    </w:r>
    <w:r w:rsidR="002C47FB" w:rsidRPr="00A63843">
      <w:rPr>
        <w:rFonts w:ascii="Lato" w:hAnsi="Lato"/>
        <w:b/>
        <w:szCs w:val="20"/>
      </w:rPr>
      <w:fldChar w:fldCharType="end"/>
    </w:r>
    <w:r w:rsidRPr="00A63843">
      <w:rPr>
        <w:rFonts w:ascii="Lato" w:hAnsi="Lato"/>
        <w:szCs w:val="20"/>
      </w:rPr>
      <w:t xml:space="preserve"> of </w:t>
    </w:r>
    <w:r w:rsidR="002C47FB" w:rsidRPr="00A63843">
      <w:rPr>
        <w:rFonts w:ascii="Lato" w:hAnsi="Lato"/>
        <w:b/>
        <w:szCs w:val="20"/>
      </w:rPr>
      <w:fldChar w:fldCharType="begin"/>
    </w:r>
    <w:r w:rsidRPr="00A63843">
      <w:rPr>
        <w:rFonts w:ascii="Lato" w:hAnsi="Lato"/>
        <w:b/>
        <w:szCs w:val="20"/>
      </w:rPr>
      <w:instrText xml:space="preserve"> NUMPAGES  </w:instrText>
    </w:r>
    <w:r w:rsidR="002C47FB" w:rsidRPr="00A63843">
      <w:rPr>
        <w:rFonts w:ascii="Lato" w:hAnsi="Lato"/>
        <w:b/>
        <w:szCs w:val="20"/>
      </w:rPr>
      <w:fldChar w:fldCharType="separate"/>
    </w:r>
    <w:r w:rsidR="007125A3">
      <w:rPr>
        <w:rFonts w:ascii="Lato" w:hAnsi="Lato"/>
        <w:b/>
        <w:noProof/>
        <w:szCs w:val="20"/>
      </w:rPr>
      <w:t>6</w:t>
    </w:r>
    <w:r w:rsidR="002C47FB" w:rsidRPr="00A63843">
      <w:rPr>
        <w:rFonts w:ascii="Lato" w:hAnsi="Lato"/>
        <w:b/>
        <w:szCs w:val="20"/>
      </w:rPr>
      <w:fldChar w:fldCharType="end"/>
    </w:r>
    <w:r w:rsidR="000D159E" w:rsidRPr="00A63843">
      <w:rPr>
        <w:rFonts w:ascii="Lato" w:hAnsi="Lato"/>
        <w:b/>
        <w:szCs w:val="20"/>
      </w:rPr>
      <w:tab/>
    </w:r>
    <w:r w:rsidR="000D159E" w:rsidRPr="00A63843">
      <w:rPr>
        <w:rFonts w:ascii="Lato" w:hAnsi="Lato"/>
        <w:b/>
        <w:szCs w:val="20"/>
      </w:rPr>
      <w:tab/>
    </w:r>
    <w:r w:rsidR="000D159E" w:rsidRPr="00A63843">
      <w:rPr>
        <w:rFonts w:ascii="Lato" w:hAnsi="Lato"/>
        <w:b/>
        <w:szCs w:val="20"/>
      </w:rPr>
      <w:tab/>
    </w:r>
    <w:r w:rsidR="000D159E" w:rsidRPr="00A63843">
      <w:rPr>
        <w:rFonts w:ascii="Lato" w:hAnsi="Lato"/>
        <w:b/>
        <w:szCs w:val="20"/>
      </w:rPr>
      <w:tab/>
    </w:r>
    <w:r w:rsidR="000D159E" w:rsidRPr="00A63843">
      <w:rPr>
        <w:rFonts w:ascii="Lato" w:hAnsi="Lato"/>
        <w:b/>
        <w:szCs w:val="20"/>
      </w:rPr>
      <w:tab/>
    </w:r>
    <w:r w:rsidR="000D159E" w:rsidRPr="00A63843">
      <w:rPr>
        <w:rFonts w:ascii="Lato" w:hAnsi="Lato"/>
        <w:b/>
        <w:szCs w:val="20"/>
      </w:rPr>
      <w:tab/>
    </w:r>
    <w:r w:rsidR="000D159E" w:rsidRPr="00A63843">
      <w:rPr>
        <w:rFonts w:ascii="Lato" w:hAnsi="Lato"/>
        <w:b/>
        <w:szCs w:val="20"/>
      </w:rPr>
      <w:tab/>
    </w:r>
    <w:r w:rsidR="000D159E" w:rsidRPr="00A63843">
      <w:rPr>
        <w:rFonts w:ascii="Lato" w:hAnsi="Lato"/>
        <w:b/>
        <w:szCs w:val="20"/>
      </w:rPr>
      <w:tab/>
    </w:r>
    <w:r w:rsidRPr="00A63843">
      <w:rPr>
        <w:rFonts w:ascii="Lato" w:hAnsi="Lato"/>
        <w:b/>
        <w:szCs w:val="20"/>
      </w:rPr>
      <w:tab/>
    </w:r>
    <w:r w:rsidR="000D159E" w:rsidRPr="00A63843">
      <w:rPr>
        <w:rFonts w:ascii="Lato" w:hAnsi="Lato"/>
        <w:szCs w:val="20"/>
      </w:rPr>
      <w:t>www.education</w:t>
    </w:r>
    <w:r w:rsidRPr="00A63843">
      <w:rPr>
        <w:rFonts w:ascii="Lato" w:hAnsi="Lato"/>
        <w:szCs w:val="20"/>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3D6" w:rsidRDefault="003503D6">
      <w:r>
        <w:separator/>
      </w:r>
    </w:p>
  </w:footnote>
  <w:footnote w:type="continuationSeparator" w:id="0">
    <w:p w:rsidR="003503D6" w:rsidRDefault="0035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w:t>
    </w:r>
    <w:r w:rsidR="002671DB">
      <w:rPr>
        <w:b/>
        <w:bCs/>
        <w:iCs/>
        <w:color w:val="002868"/>
        <w:lang w:val="en-US"/>
      </w:rPr>
      <w:t>Guidelines</w:t>
    </w:r>
    <w:r>
      <w:rPr>
        <w:b/>
        <w:bCs/>
        <w:iCs/>
        <w:color w:val="002868"/>
        <w:lang w:val="en-US"/>
      </w:rPr>
      <w:t xml:space="preserve">: </w:t>
    </w:r>
    <w:r w:rsidR="002671DB" w:rsidRPr="002671DB">
      <w:rPr>
        <w:b/>
        <w:bCs/>
        <w:i/>
        <w:iCs/>
        <w:color w:val="002868"/>
        <w:lang w:val="en-US"/>
      </w:rPr>
      <w:t>Temporary school closures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A250A5" w:rsidP="000846C2">
    <w:pPr>
      <w:tabs>
        <w:tab w:val="left" w:pos="8080"/>
      </w:tabs>
      <w:rPr>
        <w:color w:val="FFFFFF"/>
      </w:rPr>
    </w:pPr>
    <w:r>
      <w:rPr>
        <w:noProof/>
        <w:lang w:eastAsia="en-AU"/>
      </w:rPr>
      <w:drawing>
        <wp:anchor distT="114300" distB="114300" distL="114300" distR="114300" simplePos="0" relativeHeight="251659264" behindDoc="1" locked="0" layoutInCell="0" allowOverlap="1" wp14:anchorId="58DF1AB6" wp14:editId="02108BE4">
          <wp:simplePos x="0" y="0"/>
          <wp:positionH relativeFrom="margin">
            <wp:posOffset>-219075</wp:posOffset>
          </wp:positionH>
          <wp:positionV relativeFrom="margin">
            <wp:posOffset>-2610485</wp:posOffset>
          </wp:positionV>
          <wp:extent cx="2169160" cy="701040"/>
          <wp:effectExtent l="0" t="0" r="0" b="381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D11054" w:rsidTr="00A63843">
      <w:trPr>
        <w:cantSplit/>
        <w:trHeight w:hRule="exact" w:val="680"/>
      </w:trPr>
      <w:tc>
        <w:tcPr>
          <w:tcW w:w="10514" w:type="dxa"/>
          <w:gridSpan w:val="5"/>
          <w:vAlign w:val="center"/>
        </w:tcPr>
        <w:p w:rsidR="00D11054" w:rsidRPr="00195D9D" w:rsidRDefault="002A3138" w:rsidP="002671DB">
          <w:pPr>
            <w:pStyle w:val="BannerBig"/>
            <w:rPr>
              <w:rFonts w:ascii="Lato Black" w:hAnsi="Lato Black"/>
              <w:color w:val="002868"/>
              <w:sz w:val="46"/>
              <w:szCs w:val="46"/>
            </w:rPr>
          </w:pPr>
          <w:r>
            <w:rPr>
              <w:rFonts w:ascii="Lato Black" w:hAnsi="Lato Black"/>
              <w:color w:val="002868"/>
              <w:sz w:val="46"/>
              <w:szCs w:val="46"/>
            </w:rPr>
            <w:t xml:space="preserve">GUIDELINES </w:t>
          </w:r>
        </w:p>
      </w:tc>
    </w:tr>
    <w:tr w:rsidR="00D11054" w:rsidTr="00A63843">
      <w:trPr>
        <w:cantSplit/>
        <w:trHeight w:val="592"/>
      </w:trPr>
      <w:tc>
        <w:tcPr>
          <w:tcW w:w="10514" w:type="dxa"/>
          <w:gridSpan w:val="5"/>
          <w:vAlign w:val="center"/>
        </w:tcPr>
        <w:p w:rsidR="00D11054" w:rsidRPr="00195D9D" w:rsidRDefault="002671DB">
          <w:pPr>
            <w:pStyle w:val="PolicyTitle"/>
            <w:rPr>
              <w:rFonts w:ascii="Lato" w:hAnsi="Lato"/>
            </w:rPr>
          </w:pPr>
          <w:r>
            <w:rPr>
              <w:rFonts w:ascii="Lato" w:hAnsi="Lato"/>
            </w:rPr>
            <w:t>TEMPORARY SCHOOL CLOSURES</w:t>
          </w:r>
        </w:p>
      </w:tc>
    </w:tr>
    <w:tr w:rsidR="00D11054" w:rsidTr="00A63843">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Responsibility of:</w:t>
          </w:r>
        </w:p>
      </w:tc>
      <w:tc>
        <w:tcPr>
          <w:tcW w:w="5386" w:type="dxa"/>
          <w:vAlign w:val="center"/>
        </w:tcPr>
        <w:p w:rsidR="00D11054" w:rsidRPr="00195D9D" w:rsidRDefault="002671DB" w:rsidP="002671DB">
          <w:pPr>
            <w:pStyle w:val="Header"/>
            <w:rPr>
              <w:rFonts w:ascii="Lato" w:hAnsi="Lato"/>
              <w:sz w:val="22"/>
              <w:szCs w:val="22"/>
            </w:rPr>
          </w:pPr>
          <w:r>
            <w:rPr>
              <w:rFonts w:ascii="Lato" w:hAnsi="Lato"/>
              <w:sz w:val="22"/>
              <w:szCs w:val="22"/>
            </w:rPr>
            <w:t>School Support Services</w:t>
          </w:r>
        </w:p>
      </w:tc>
      <w:tc>
        <w:tcPr>
          <w:tcW w:w="1017" w:type="dxa"/>
          <w:vAlign w:val="center"/>
        </w:tcPr>
        <w:p w:rsidR="00D11054" w:rsidRPr="00195D9D" w:rsidRDefault="00D11054" w:rsidP="00802314">
          <w:pPr>
            <w:pStyle w:val="Header"/>
            <w:rPr>
              <w:rFonts w:ascii="Lato" w:hAnsi="Lato"/>
              <w:sz w:val="22"/>
              <w:szCs w:val="22"/>
              <w:lang w:val="en-US"/>
            </w:rPr>
          </w:pPr>
          <w:r w:rsidRPr="00195D9D">
            <w:rPr>
              <w:rFonts w:ascii="Lato" w:hAnsi="Lato"/>
              <w:sz w:val="22"/>
              <w:szCs w:val="22"/>
            </w:rPr>
            <w:t xml:space="preserve">File: </w:t>
          </w:r>
        </w:p>
      </w:tc>
      <w:tc>
        <w:tcPr>
          <w:tcW w:w="1984" w:type="dxa"/>
          <w:gridSpan w:val="2"/>
          <w:vAlign w:val="center"/>
        </w:tcPr>
        <w:p w:rsidR="00D11054" w:rsidRPr="00195D9D" w:rsidRDefault="002671DB" w:rsidP="003251D8">
          <w:pPr>
            <w:pStyle w:val="Header"/>
            <w:rPr>
              <w:rFonts w:ascii="Lato" w:hAnsi="Lato"/>
              <w:sz w:val="22"/>
              <w:szCs w:val="22"/>
              <w:lang w:val="en-US"/>
            </w:rPr>
          </w:pPr>
          <w:r>
            <w:rPr>
              <w:rFonts w:ascii="Lato" w:hAnsi="Lato"/>
              <w:sz w:val="22"/>
              <w:szCs w:val="22"/>
            </w:rPr>
            <w:t>2015/313</w:t>
          </w:r>
        </w:p>
      </w:tc>
    </w:tr>
    <w:tr w:rsidR="00D11054" w:rsidTr="00A63843">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Effective Date:</w:t>
          </w:r>
        </w:p>
      </w:tc>
      <w:tc>
        <w:tcPr>
          <w:tcW w:w="5386" w:type="dxa"/>
          <w:vAlign w:val="center"/>
        </w:tcPr>
        <w:p w:rsidR="00D11054" w:rsidRPr="00195D9D" w:rsidRDefault="002671DB">
          <w:pPr>
            <w:pStyle w:val="Header"/>
            <w:rPr>
              <w:rFonts w:ascii="Lato" w:hAnsi="Lato"/>
              <w:sz w:val="22"/>
              <w:szCs w:val="22"/>
            </w:rPr>
          </w:pPr>
          <w:r>
            <w:rPr>
              <w:rFonts w:ascii="Lato" w:hAnsi="Lato"/>
              <w:sz w:val="22"/>
              <w:szCs w:val="22"/>
            </w:rPr>
            <w:t>July 2016</w:t>
          </w:r>
        </w:p>
      </w:tc>
      <w:tc>
        <w:tcPr>
          <w:tcW w:w="3001" w:type="dxa"/>
          <w:gridSpan w:val="3"/>
          <w:vAlign w:val="center"/>
        </w:tcPr>
        <w:p w:rsidR="00D11054" w:rsidRPr="00195D9D" w:rsidRDefault="00684FF6" w:rsidP="00F20BD7">
          <w:pPr>
            <w:pStyle w:val="Header"/>
            <w:rPr>
              <w:rFonts w:ascii="Lato" w:hAnsi="Lato"/>
              <w:sz w:val="22"/>
              <w:szCs w:val="22"/>
            </w:rPr>
          </w:pPr>
          <w:r>
            <w:rPr>
              <w:rFonts w:ascii="Lato" w:hAnsi="Lato"/>
              <w:sz w:val="22"/>
              <w:szCs w:val="22"/>
            </w:rPr>
            <w:t>EDOC</w:t>
          </w:r>
          <w:r w:rsidR="002671DB">
            <w:rPr>
              <w:rFonts w:ascii="Lato" w:hAnsi="Lato"/>
              <w:sz w:val="22"/>
              <w:szCs w:val="22"/>
            </w:rPr>
            <w:t>: 2015/</w:t>
          </w:r>
          <w:r w:rsidR="00F20BD7">
            <w:rPr>
              <w:rFonts w:ascii="Lato" w:hAnsi="Lato"/>
              <w:sz w:val="22"/>
              <w:szCs w:val="22"/>
            </w:rPr>
            <w:t>38790</w:t>
          </w:r>
        </w:p>
      </w:tc>
    </w:tr>
    <w:tr w:rsidR="00D11054" w:rsidTr="00A63843">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Next Review Date:</w:t>
          </w:r>
        </w:p>
      </w:tc>
      <w:tc>
        <w:tcPr>
          <w:tcW w:w="5386" w:type="dxa"/>
          <w:vAlign w:val="center"/>
        </w:tcPr>
        <w:p w:rsidR="00D11054" w:rsidRPr="00195D9D" w:rsidRDefault="002671DB">
          <w:pPr>
            <w:pStyle w:val="Header"/>
            <w:rPr>
              <w:rFonts w:ascii="Lato" w:hAnsi="Lato"/>
              <w:sz w:val="22"/>
              <w:szCs w:val="22"/>
            </w:rPr>
          </w:pPr>
          <w:r>
            <w:rPr>
              <w:rFonts w:ascii="Lato" w:hAnsi="Lato"/>
              <w:sz w:val="22"/>
              <w:szCs w:val="22"/>
            </w:rPr>
            <w:t>November 2018</w:t>
          </w:r>
        </w:p>
      </w:tc>
      <w:tc>
        <w:tcPr>
          <w:tcW w:w="2009" w:type="dxa"/>
          <w:gridSpan w:val="2"/>
          <w:vAlign w:val="center"/>
        </w:tcPr>
        <w:p w:rsidR="00D11054" w:rsidRPr="00195D9D" w:rsidRDefault="00684FF6" w:rsidP="00684FF6">
          <w:pPr>
            <w:pStyle w:val="Header"/>
            <w:rPr>
              <w:rFonts w:ascii="Lato" w:hAnsi="Lato"/>
              <w:sz w:val="22"/>
              <w:szCs w:val="22"/>
            </w:rPr>
          </w:pPr>
          <w:r>
            <w:rPr>
              <w:rFonts w:ascii="Lato" w:hAnsi="Lato"/>
              <w:sz w:val="22"/>
              <w:szCs w:val="22"/>
            </w:rPr>
            <w:t>Version</w:t>
          </w:r>
          <w:r w:rsidR="00D11054" w:rsidRPr="00195D9D">
            <w:rPr>
              <w:rFonts w:ascii="Lato" w:hAnsi="Lato"/>
              <w:sz w:val="22"/>
              <w:szCs w:val="22"/>
            </w:rPr>
            <w:t xml:space="preserve"> N</w:t>
          </w:r>
          <w:r>
            <w:rPr>
              <w:rFonts w:ascii="Lato" w:hAnsi="Lato"/>
              <w:sz w:val="22"/>
              <w:szCs w:val="22"/>
            </w:rPr>
            <w:t>umber</w:t>
          </w:r>
          <w:r w:rsidR="00D11054" w:rsidRPr="00195D9D">
            <w:rPr>
              <w:rFonts w:ascii="Lato" w:hAnsi="Lato"/>
              <w:sz w:val="22"/>
              <w:szCs w:val="22"/>
            </w:rPr>
            <w:t>:</w:t>
          </w:r>
        </w:p>
      </w:tc>
      <w:tc>
        <w:tcPr>
          <w:tcW w:w="992" w:type="dxa"/>
          <w:vAlign w:val="center"/>
        </w:tcPr>
        <w:p w:rsidR="00D11054" w:rsidRPr="00195D9D" w:rsidRDefault="00684FF6" w:rsidP="009168C9">
          <w:pPr>
            <w:pStyle w:val="Header"/>
            <w:rPr>
              <w:rFonts w:ascii="Lato" w:hAnsi="Lato"/>
              <w:sz w:val="22"/>
              <w:szCs w:val="22"/>
            </w:rPr>
          </w:pPr>
          <w:r>
            <w:rPr>
              <w:rFonts w:ascii="Lato" w:hAnsi="Lato"/>
              <w:sz w:val="22"/>
              <w:szCs w:val="22"/>
            </w:rPr>
            <w:t xml:space="preserve"> </w:t>
          </w:r>
          <w:r w:rsidR="009168C9">
            <w:rPr>
              <w:rFonts w:ascii="Lato" w:hAnsi="Lato"/>
              <w:sz w:val="22"/>
              <w:szCs w:val="22"/>
            </w:rPr>
            <w:t>2</w:t>
          </w:r>
          <w:r w:rsidR="0003565F">
            <w:rPr>
              <w:rFonts w:ascii="Lato" w:hAnsi="Lato"/>
              <w:sz w:val="22"/>
              <w:szCs w:val="22"/>
            </w:rPr>
            <w:t>.0</w:t>
          </w:r>
        </w:p>
      </w:tc>
    </w:tr>
    <w:tr w:rsidR="00D11054" w:rsidTr="00A63843">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Target Audience:</w:t>
          </w:r>
        </w:p>
      </w:tc>
      <w:tc>
        <w:tcPr>
          <w:tcW w:w="5386" w:type="dxa"/>
          <w:vAlign w:val="center"/>
        </w:tcPr>
        <w:p w:rsidR="00D11054" w:rsidRPr="00195D9D" w:rsidRDefault="002671DB">
          <w:pPr>
            <w:pStyle w:val="Header"/>
            <w:rPr>
              <w:rFonts w:ascii="Lato" w:hAnsi="Lato"/>
              <w:sz w:val="22"/>
              <w:szCs w:val="22"/>
            </w:rPr>
          </w:pPr>
          <w:r>
            <w:t>Principals, staff, parents and school community</w:t>
          </w:r>
        </w:p>
      </w:tc>
      <w:tc>
        <w:tcPr>
          <w:tcW w:w="3001" w:type="dxa"/>
          <w:gridSpan w:val="3"/>
          <w:vAlign w:val="center"/>
        </w:tcPr>
        <w:p w:rsidR="00D11054" w:rsidRPr="00195D9D" w:rsidRDefault="00D11054">
          <w:pPr>
            <w:pStyle w:val="Header"/>
            <w:tabs>
              <w:tab w:val="left" w:pos="2160"/>
            </w:tabs>
            <w:rPr>
              <w:rFonts w:ascii="Lato" w:hAnsi="Lato"/>
              <w:sz w:val="22"/>
              <w:szCs w:val="22"/>
            </w:rPr>
          </w:pPr>
        </w:p>
      </w:tc>
    </w:tr>
  </w:tbl>
  <w:p w:rsidR="000846C2" w:rsidRDefault="00A250A5" w:rsidP="000846C2">
    <w:pPr>
      <w:pStyle w:val="Header"/>
    </w:pPr>
    <w:r>
      <w:rPr>
        <w:noProof/>
        <w:lang w:eastAsia="en-AU"/>
      </w:rPr>
      <w:drawing>
        <wp:anchor distT="114300" distB="114300" distL="114300" distR="114300" simplePos="0" relativeHeight="251658240" behindDoc="1" locked="0" layoutInCell="1" allowOverlap="1" wp14:anchorId="43FDB9B4" wp14:editId="77C9FEDC">
          <wp:simplePos x="0" y="0"/>
          <wp:positionH relativeFrom="margin">
            <wp:posOffset>4483735</wp:posOffset>
          </wp:positionH>
          <wp:positionV relativeFrom="page">
            <wp:posOffset>635</wp:posOffset>
          </wp:positionV>
          <wp:extent cx="704850" cy="1104900"/>
          <wp:effectExtent l="0" t="0" r="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6C2" w:rsidRDefault="00A250A5" w:rsidP="000846C2">
    <w:pPr>
      <w:pStyle w:val="Header"/>
    </w:pPr>
    <w:r>
      <w:rPr>
        <w:noProof/>
        <w:lang w:eastAsia="en-AU"/>
      </w:rPr>
      <mc:AlternateContent>
        <mc:Choice Requires="wps">
          <w:drawing>
            <wp:anchor distT="0" distB="0" distL="114300" distR="114300" simplePos="0" relativeHeight="251656192" behindDoc="0" locked="0" layoutInCell="1" allowOverlap="1" wp14:anchorId="1B434146" wp14:editId="7E2BDDF0">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Departmentof"/>
                          </w:pPr>
                          <w:r>
                            <w:t>Department of</w:t>
                          </w:r>
                        </w:p>
                        <w:p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34146"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0846C2" w:rsidRDefault="000846C2" w:rsidP="000846C2">
                    <w:pPr>
                      <w:pStyle w:val="Departmentof"/>
                    </w:pPr>
                    <w:r>
                      <w:t>Department of</w:t>
                    </w:r>
                  </w:p>
                  <w:p w:rsidR="000846C2" w:rsidRDefault="000846C2" w:rsidP="000846C2">
                    <w:pPr>
                      <w:pStyle w:val="Departmentname"/>
                    </w:pPr>
                    <w:r>
                      <w:t>Education</w:t>
                    </w:r>
                  </w:p>
                </w:txbxContent>
              </v:textbox>
              <w10:wrap type="tight" anchorx="page" anchory="page"/>
            </v:shape>
          </w:pict>
        </mc:Fallback>
      </mc:AlternateContent>
    </w:r>
  </w:p>
  <w:p w:rsidR="000846C2" w:rsidRDefault="000846C2" w:rsidP="00AB5AF9">
    <w:pPr>
      <w:pStyle w:val="Header"/>
      <w:tabs>
        <w:tab w:val="left" w:pos="7515"/>
      </w:tabs>
    </w:pPr>
  </w:p>
  <w:p w:rsidR="00AB5AF9" w:rsidRDefault="00AB5AF9" w:rsidP="00AB5AF9">
    <w:pPr>
      <w:pStyle w:val="Header"/>
      <w:tabs>
        <w:tab w:val="left" w:pos="7515"/>
      </w:tabs>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0846C2" w:rsidTr="00EF63C7">
      <w:trPr>
        <w:cantSplit/>
        <w:trHeight w:hRule="exact" w:val="138"/>
      </w:trPr>
      <w:tc>
        <w:tcPr>
          <w:tcW w:w="10206" w:type="dxa"/>
          <w:vAlign w:val="center"/>
        </w:tcPr>
        <w:p w:rsidR="000846C2" w:rsidRPr="003E1A65" w:rsidRDefault="000846C2" w:rsidP="00EF63C7">
          <w:pPr>
            <w:pStyle w:val="Heading1"/>
            <w:rPr>
              <w:sz w:val="16"/>
              <w:szCs w:val="16"/>
            </w:rPr>
          </w:pPr>
        </w:p>
      </w:tc>
    </w:tr>
  </w:tbl>
  <w:p w:rsidR="00D11054" w:rsidRPr="005C61C8" w:rsidRDefault="00A250A5" w:rsidP="005C61C8">
    <w:pPr>
      <w:pStyle w:val="Header"/>
      <w:tabs>
        <w:tab w:val="right" w:pos="8789"/>
      </w:tabs>
    </w:pPr>
    <w:r>
      <w:rPr>
        <w:noProof/>
        <w:lang w:eastAsia="en-AU"/>
      </w:rPr>
      <mc:AlternateContent>
        <mc:Choice Requires="wps">
          <w:drawing>
            <wp:anchor distT="0" distB="0" distL="114300" distR="114300" simplePos="0" relativeHeight="251657216" behindDoc="0" locked="0" layoutInCell="1" allowOverlap="1" wp14:anchorId="73EE3346" wp14:editId="143204A3">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3EE3346"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rsidR="000846C2" w:rsidRDefault="000846C2" w:rsidP="000846C2">
                    <w:pPr>
                      <w:pStyle w:val="web"/>
                    </w:pPr>
                    <w:r>
                      <w:t>www.education.nt.gov.au</w:t>
                    </w:r>
                  </w:p>
                </w:txbxContent>
              </v:textbox>
              <w10:wrap type="tight"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nsid w:val="082B126E"/>
    <w:multiLevelType w:val="hybridMultilevel"/>
    <w:tmpl w:val="27CADFAE"/>
    <w:lvl w:ilvl="0" w:tplc="AF3ACB3A">
      <w:start w:val="1"/>
      <w:numFmt w:val="lowerLetter"/>
      <w:lvlText w:val="%1)"/>
      <w:lvlJc w:val="left"/>
      <w:pPr>
        <w:ind w:left="1211"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8A2D24"/>
    <w:multiLevelType w:val="hybridMultilevel"/>
    <w:tmpl w:val="1506C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9A66AC"/>
    <w:multiLevelType w:val="hybridMultilevel"/>
    <w:tmpl w:val="553C3732"/>
    <w:lvl w:ilvl="0" w:tplc="BA02705C">
      <w:start w:val="1"/>
      <w:numFmt w:val="bullet"/>
      <w:lvlText w:val=""/>
      <w:lvlJc w:val="left"/>
      <w:pPr>
        <w:ind w:left="502" w:hanging="360"/>
      </w:pPr>
      <w:rPr>
        <w:rFonts w:ascii="Symbol" w:hAnsi="Symbol" w:hint="default"/>
        <w:color w:val="auto"/>
        <w:sz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3BB6EA0"/>
    <w:multiLevelType w:val="hybridMultilevel"/>
    <w:tmpl w:val="7D686DB4"/>
    <w:lvl w:ilvl="0" w:tplc="E334CD8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6081F89"/>
    <w:multiLevelType w:val="hybridMultilevel"/>
    <w:tmpl w:val="BAE8023E"/>
    <w:lvl w:ilvl="0" w:tplc="6EE4BC52">
      <w:start w:val="1"/>
      <w:numFmt w:val="bullet"/>
      <w:pStyle w:val="bulletpoint"/>
      <w:lvlText w:val=""/>
      <w:lvlJc w:val="left"/>
      <w:pPr>
        <w:ind w:left="1070" w:hanging="360"/>
      </w:pPr>
      <w:rPr>
        <w:rFonts w:ascii="Symbol" w:hAnsi="Symbol" w:hint="default"/>
        <w:sz w:val="20"/>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8417182"/>
    <w:multiLevelType w:val="multilevel"/>
    <w:tmpl w:val="A6CAFD1E"/>
    <w:lvl w:ilvl="0">
      <w:start w:val="1"/>
      <w:numFmt w:val="decimal"/>
      <w:lvlText w:val="%1."/>
      <w:lvlJc w:val="left"/>
      <w:pPr>
        <w:ind w:left="502" w:hanging="360"/>
      </w:pPr>
      <w:rPr>
        <w:rFonts w:ascii="Lato" w:hAnsi="Lato" w:hint="default"/>
        <w:b/>
        <w:sz w:val="28"/>
        <w:szCs w:val="28"/>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15A0AAE"/>
    <w:multiLevelType w:val="hybridMultilevel"/>
    <w:tmpl w:val="C0E472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E5F51E7"/>
    <w:multiLevelType w:val="hybridMultilevel"/>
    <w:tmpl w:val="B6F8F87C"/>
    <w:lvl w:ilvl="0" w:tplc="BA02705C">
      <w:start w:val="1"/>
      <w:numFmt w:val="bullet"/>
      <w:lvlText w:val=""/>
      <w:lvlJc w:val="left"/>
      <w:pPr>
        <w:ind w:left="502" w:hanging="360"/>
      </w:pPr>
      <w:rPr>
        <w:rFonts w:ascii="Symbol" w:hAnsi="Symbol" w:hint="default"/>
        <w:color w:val="auto"/>
        <w:sz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11"/>
  </w:num>
  <w:num w:numId="4">
    <w:abstractNumId w:val="14"/>
  </w:num>
  <w:num w:numId="5">
    <w:abstractNumId w:val="18"/>
  </w:num>
  <w:num w:numId="6">
    <w:abstractNumId w:val="3"/>
  </w:num>
  <w:num w:numId="7">
    <w:abstractNumId w:val="13"/>
  </w:num>
  <w:num w:numId="8">
    <w:abstractNumId w:val="19"/>
  </w:num>
  <w:num w:numId="9">
    <w:abstractNumId w:val="12"/>
  </w:num>
  <w:num w:numId="10">
    <w:abstractNumId w:val="17"/>
  </w:num>
  <w:num w:numId="11">
    <w:abstractNumId w:val="15"/>
  </w:num>
  <w:num w:numId="12">
    <w:abstractNumId w:val="10"/>
  </w:num>
  <w:num w:numId="13">
    <w:abstractNumId w:val="8"/>
  </w:num>
  <w:num w:numId="14">
    <w:abstractNumId w:val="6"/>
  </w:num>
  <w:num w:numId="15">
    <w:abstractNumId w:val="9"/>
  </w:num>
  <w:num w:numId="16">
    <w:abstractNumId w:val="4"/>
  </w:num>
  <w:num w:numId="17">
    <w:abstractNumId w:val="20"/>
  </w:num>
  <w:num w:numId="18">
    <w:abstractNumId w:val="5"/>
  </w:num>
  <w:num w:numId="19">
    <w:abstractNumId w:val="7"/>
  </w:num>
  <w:num w:numId="20">
    <w:abstractNumId w:val="2"/>
  </w:num>
  <w:num w:numId="21">
    <w:abstractNumId w:val="9"/>
  </w:num>
  <w:num w:numId="22">
    <w:abstractNumId w:val="16"/>
  </w:num>
  <w:num w:numId="2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DB"/>
    <w:rsid w:val="0003565F"/>
    <w:rsid w:val="0005333D"/>
    <w:rsid w:val="00063F99"/>
    <w:rsid w:val="00066679"/>
    <w:rsid w:val="000823CA"/>
    <w:rsid w:val="000846C2"/>
    <w:rsid w:val="00090E16"/>
    <w:rsid w:val="000A04F8"/>
    <w:rsid w:val="000B48DD"/>
    <w:rsid w:val="000D159E"/>
    <w:rsid w:val="0010190F"/>
    <w:rsid w:val="001077CA"/>
    <w:rsid w:val="00112F67"/>
    <w:rsid w:val="00155A7F"/>
    <w:rsid w:val="00174DBA"/>
    <w:rsid w:val="001872C8"/>
    <w:rsid w:val="001913E6"/>
    <w:rsid w:val="00192BBE"/>
    <w:rsid w:val="00195D9D"/>
    <w:rsid w:val="001C169A"/>
    <w:rsid w:val="001C2010"/>
    <w:rsid w:val="001C2C39"/>
    <w:rsid w:val="001C5257"/>
    <w:rsid w:val="001F67B0"/>
    <w:rsid w:val="0021568E"/>
    <w:rsid w:val="0022316E"/>
    <w:rsid w:val="00232249"/>
    <w:rsid w:val="00235BA1"/>
    <w:rsid w:val="002410DC"/>
    <w:rsid w:val="002429F0"/>
    <w:rsid w:val="002671DB"/>
    <w:rsid w:val="002747B8"/>
    <w:rsid w:val="002A3138"/>
    <w:rsid w:val="002B24ED"/>
    <w:rsid w:val="002B576E"/>
    <w:rsid w:val="002B7AA0"/>
    <w:rsid w:val="002C47FB"/>
    <w:rsid w:val="002D4DBE"/>
    <w:rsid w:val="002F3D96"/>
    <w:rsid w:val="002F6C83"/>
    <w:rsid w:val="00314635"/>
    <w:rsid w:val="0031700E"/>
    <w:rsid w:val="00320702"/>
    <w:rsid w:val="003251D8"/>
    <w:rsid w:val="003255A0"/>
    <w:rsid w:val="00326734"/>
    <w:rsid w:val="003503D6"/>
    <w:rsid w:val="00375306"/>
    <w:rsid w:val="003C6944"/>
    <w:rsid w:val="003D1153"/>
    <w:rsid w:val="003D6CD1"/>
    <w:rsid w:val="003F4FB9"/>
    <w:rsid w:val="0041095E"/>
    <w:rsid w:val="00412E5A"/>
    <w:rsid w:val="00456280"/>
    <w:rsid w:val="00460484"/>
    <w:rsid w:val="00463389"/>
    <w:rsid w:val="00477816"/>
    <w:rsid w:val="004844E5"/>
    <w:rsid w:val="0048575B"/>
    <w:rsid w:val="00485B44"/>
    <w:rsid w:val="004B3FEC"/>
    <w:rsid w:val="004B7D95"/>
    <w:rsid w:val="004E0FB1"/>
    <w:rsid w:val="004E4DF1"/>
    <w:rsid w:val="004E4FC4"/>
    <w:rsid w:val="004F71DD"/>
    <w:rsid w:val="005010EA"/>
    <w:rsid w:val="00513404"/>
    <w:rsid w:val="0052515F"/>
    <w:rsid w:val="00556473"/>
    <w:rsid w:val="005612E3"/>
    <w:rsid w:val="0057392D"/>
    <w:rsid w:val="005B3E2B"/>
    <w:rsid w:val="005B6284"/>
    <w:rsid w:val="005B7330"/>
    <w:rsid w:val="005C13CF"/>
    <w:rsid w:val="005C1DAB"/>
    <w:rsid w:val="005C61C8"/>
    <w:rsid w:val="005F6A82"/>
    <w:rsid w:val="00621CB5"/>
    <w:rsid w:val="0062491E"/>
    <w:rsid w:val="0063699B"/>
    <w:rsid w:val="006571E2"/>
    <w:rsid w:val="00684FF6"/>
    <w:rsid w:val="00692F72"/>
    <w:rsid w:val="0069667B"/>
    <w:rsid w:val="006978F5"/>
    <w:rsid w:val="006B1000"/>
    <w:rsid w:val="006C27D4"/>
    <w:rsid w:val="006C31AF"/>
    <w:rsid w:val="006C4386"/>
    <w:rsid w:val="006D277F"/>
    <w:rsid w:val="006E142A"/>
    <w:rsid w:val="006F5BF7"/>
    <w:rsid w:val="00707C7C"/>
    <w:rsid w:val="007125A3"/>
    <w:rsid w:val="00720281"/>
    <w:rsid w:val="00761ABD"/>
    <w:rsid w:val="007663C8"/>
    <w:rsid w:val="0078639B"/>
    <w:rsid w:val="00793D14"/>
    <w:rsid w:val="007B1526"/>
    <w:rsid w:val="00802314"/>
    <w:rsid w:val="008150EC"/>
    <w:rsid w:val="008360C2"/>
    <w:rsid w:val="00840C30"/>
    <w:rsid w:val="008506B0"/>
    <w:rsid w:val="008622C2"/>
    <w:rsid w:val="008823AA"/>
    <w:rsid w:val="008B5D98"/>
    <w:rsid w:val="008D2561"/>
    <w:rsid w:val="008D7556"/>
    <w:rsid w:val="008E5259"/>
    <w:rsid w:val="008F065F"/>
    <w:rsid w:val="0090073E"/>
    <w:rsid w:val="00913FDE"/>
    <w:rsid w:val="009168C9"/>
    <w:rsid w:val="00933BDB"/>
    <w:rsid w:val="0093654F"/>
    <w:rsid w:val="00937E07"/>
    <w:rsid w:val="0096219E"/>
    <w:rsid w:val="009B7CCE"/>
    <w:rsid w:val="009C6A8B"/>
    <w:rsid w:val="009D6203"/>
    <w:rsid w:val="00A250A5"/>
    <w:rsid w:val="00A5413B"/>
    <w:rsid w:val="00A63843"/>
    <w:rsid w:val="00A67D83"/>
    <w:rsid w:val="00A81388"/>
    <w:rsid w:val="00A87876"/>
    <w:rsid w:val="00A87A33"/>
    <w:rsid w:val="00AA5D8E"/>
    <w:rsid w:val="00AB5AF9"/>
    <w:rsid w:val="00AC1412"/>
    <w:rsid w:val="00AC2AD1"/>
    <w:rsid w:val="00AC3065"/>
    <w:rsid w:val="00AF44A8"/>
    <w:rsid w:val="00B027D5"/>
    <w:rsid w:val="00B1119A"/>
    <w:rsid w:val="00B43B82"/>
    <w:rsid w:val="00B47546"/>
    <w:rsid w:val="00B633DB"/>
    <w:rsid w:val="00B865B3"/>
    <w:rsid w:val="00BD343F"/>
    <w:rsid w:val="00C2767E"/>
    <w:rsid w:val="00C435BF"/>
    <w:rsid w:val="00C465D6"/>
    <w:rsid w:val="00C53FF7"/>
    <w:rsid w:val="00C72A28"/>
    <w:rsid w:val="00C72D79"/>
    <w:rsid w:val="00C96DB4"/>
    <w:rsid w:val="00CA3B7A"/>
    <w:rsid w:val="00CB1479"/>
    <w:rsid w:val="00CD23B5"/>
    <w:rsid w:val="00CF5B81"/>
    <w:rsid w:val="00CF7AE1"/>
    <w:rsid w:val="00D00BD1"/>
    <w:rsid w:val="00D11054"/>
    <w:rsid w:val="00D243E2"/>
    <w:rsid w:val="00D37927"/>
    <w:rsid w:val="00D40F26"/>
    <w:rsid w:val="00D62B3C"/>
    <w:rsid w:val="00D63AF8"/>
    <w:rsid w:val="00D71545"/>
    <w:rsid w:val="00D72768"/>
    <w:rsid w:val="00D9117E"/>
    <w:rsid w:val="00D9196B"/>
    <w:rsid w:val="00D96088"/>
    <w:rsid w:val="00DC58EB"/>
    <w:rsid w:val="00DF22C7"/>
    <w:rsid w:val="00E010B2"/>
    <w:rsid w:val="00E02CDF"/>
    <w:rsid w:val="00E106F8"/>
    <w:rsid w:val="00E44E5F"/>
    <w:rsid w:val="00E5047D"/>
    <w:rsid w:val="00E52493"/>
    <w:rsid w:val="00E93ABE"/>
    <w:rsid w:val="00EC2CB6"/>
    <w:rsid w:val="00EE75C3"/>
    <w:rsid w:val="00EF63C7"/>
    <w:rsid w:val="00F0238F"/>
    <w:rsid w:val="00F07B72"/>
    <w:rsid w:val="00F20BD7"/>
    <w:rsid w:val="00F275BE"/>
    <w:rsid w:val="00F312FB"/>
    <w:rsid w:val="00F33576"/>
    <w:rsid w:val="00F5551F"/>
    <w:rsid w:val="00F56E46"/>
    <w:rsid w:val="00F657AD"/>
    <w:rsid w:val="00F77E70"/>
    <w:rsid w:val="00F83FCE"/>
    <w:rsid w:val="00FB5712"/>
    <w:rsid w:val="00FC3D2F"/>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587FBDE-B8F2-42F2-8877-6B1CCCB0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customStyle="1" w:styleId="bulletpoint2">
    <w:name w:val="bullet point 2"/>
    <w:basedOn w:val="bulletpoint"/>
    <w:qFormat/>
    <w:rsid w:val="002671DB"/>
    <w:pPr>
      <w:tabs>
        <w:tab w:val="clear" w:pos="851"/>
        <w:tab w:val="left" w:pos="1134"/>
      </w:tabs>
      <w:ind w:left="1080"/>
    </w:pPr>
  </w:style>
  <w:style w:type="paragraph" w:customStyle="1" w:styleId="bulletpoint">
    <w:name w:val="bullet point"/>
    <w:basedOn w:val="ListParagraph"/>
    <w:qFormat/>
    <w:rsid w:val="002671DB"/>
    <w:pPr>
      <w:numPr>
        <w:numId w:val="15"/>
      </w:numPr>
      <w:tabs>
        <w:tab w:val="left" w:pos="851"/>
      </w:tabs>
      <w:spacing w:before="60" w:after="60"/>
      <w:contextualSpacing w:val="0"/>
    </w:pPr>
    <w:rPr>
      <w:rFonts w:cs="Arial"/>
      <w:bCs/>
      <w:sz w:val="22"/>
      <w:szCs w:val="22"/>
      <w:lang w:val="en-US"/>
    </w:rPr>
  </w:style>
  <w:style w:type="paragraph" w:customStyle="1" w:styleId="Subsection">
    <w:name w:val="Subsection"/>
    <w:basedOn w:val="Normal"/>
    <w:link w:val="SubsectionChar"/>
    <w:rsid w:val="00A63843"/>
    <w:pPr>
      <w:widowControl w:val="0"/>
      <w:tabs>
        <w:tab w:val="right" w:pos="902"/>
      </w:tabs>
      <w:spacing w:after="240"/>
      <w:ind w:left="1100" w:hanging="1100"/>
      <w:jc w:val="both"/>
    </w:pPr>
    <w:rPr>
      <w:rFonts w:ascii="Helvetica" w:hAnsi="Helvetica"/>
      <w:sz w:val="24"/>
      <w:lang w:eastAsia="en-AU"/>
    </w:rPr>
  </w:style>
  <w:style w:type="character" w:customStyle="1" w:styleId="SubsectionChar">
    <w:name w:val="Subsection Char"/>
    <w:link w:val="Subsection"/>
    <w:rsid w:val="00A63843"/>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emergency-management" TargetMode="External"/><Relationship Id="rId13" Type="http://schemas.openxmlformats.org/officeDocument/2006/relationships/hyperlink" Target="http://www.pfes.nt.gov.au/Emergency-Service/Publications-and-forms.aspx" TargetMode="External"/><Relationship Id="rId18" Type="http://schemas.openxmlformats.org/officeDocument/2006/relationships/hyperlink" Target="https://legislation.nt.gov.au/Legislation/EMERGENCY-MANAGEMENT-AC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ed.ntschools.net/infotech/emc/SitePages/Home.aspx" TargetMode="External"/><Relationship Id="rId7" Type="http://schemas.openxmlformats.org/officeDocument/2006/relationships/endnotes" Target="endnotes.xml"/><Relationship Id="rId12" Type="http://schemas.openxmlformats.org/officeDocument/2006/relationships/hyperlink" Target="https://legislation.nt.gov.au/Legislation/EDUCATION-AND-CARE-SERVICES-NATIONAL-UNIFORM-LEGISLATION-ACT" TargetMode="External"/><Relationship Id="rId17" Type="http://schemas.openxmlformats.org/officeDocument/2006/relationships/hyperlink" Target="http://www.pfes.nt.gov.au/Emergency-Service/Publications-and-forms.aspx" TargetMode="External"/><Relationship Id="rId25" Type="http://schemas.openxmlformats.org/officeDocument/2006/relationships/hyperlink" Target="http://ed.ntschools.net/documentcentre/Pages/azlist.aspx?letter=n" TargetMode="External"/><Relationship Id="rId2" Type="http://schemas.openxmlformats.org/officeDocument/2006/relationships/numbering" Target="numbering.xml"/><Relationship Id="rId16" Type="http://schemas.openxmlformats.org/officeDocument/2006/relationships/hyperlink" Target="https://education.nt.gov.au/policies/emergency-management" TargetMode="External"/><Relationship Id="rId20" Type="http://schemas.openxmlformats.org/officeDocument/2006/relationships/hyperlink" Target="https://legislation.nt.gov.au/Legislation/WORK-HEALTH-AND-SAFETY-NATIONAL-UNIFORM-LEGISLATION-AC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es.nt.gov.au/Emergency-Service/Publications-and-forms.aspx" TargetMode="External"/><Relationship Id="rId24" Type="http://schemas.openxmlformats.org/officeDocument/2006/relationships/hyperlink" Target="https://education.nt.gov.au/education/policies/excursions" TargetMode="External"/><Relationship Id="rId5" Type="http://schemas.openxmlformats.org/officeDocument/2006/relationships/webSettings" Target="webSettings.xml"/><Relationship Id="rId15" Type="http://schemas.openxmlformats.org/officeDocument/2006/relationships/hyperlink" Target="http://www.pfes.nt.gov.au/Emergency-Service/Publications-and-forms.aspx" TargetMode="External"/><Relationship Id="rId23" Type="http://schemas.openxmlformats.org/officeDocument/2006/relationships/hyperlink" Target="https://education.nt.gov.au/education/policies/emergency-management" TargetMode="External"/><Relationship Id="rId28" Type="http://schemas.openxmlformats.org/officeDocument/2006/relationships/header" Target="header2.xml"/><Relationship Id="rId10" Type="http://schemas.openxmlformats.org/officeDocument/2006/relationships/hyperlink" Target="https://education.nt.gov.au/education/policies/emergency-management" TargetMode="External"/><Relationship Id="rId19" Type="http://schemas.openxmlformats.org/officeDocument/2006/relationships/hyperlink" Target="http://www.pfes.nt.gov.au/Emergency-Service/Publications-and-form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nt.gov.au/education/policies/emergency-management" TargetMode="External"/><Relationship Id="rId14" Type="http://schemas.openxmlformats.org/officeDocument/2006/relationships/hyperlink" Target="http://www.pfes.nt.gov.au/Emergency-Service/Publications-and-forms.aspx" TargetMode="External"/><Relationship Id="rId22" Type="http://schemas.openxmlformats.org/officeDocument/2006/relationships/hyperlink" Target="https://education.nt.gov.au/education/policies/emergency-management"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Policy%20Guidelin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D3B7-DB83-45F2-B4ED-C98E9D1D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Guideline Template</Template>
  <TotalTime>25</TotalTime>
  <Pages>6</Pages>
  <Words>1969</Words>
  <Characters>13307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15246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Courtney Ingham</dc:creator>
  <cp:lastModifiedBy>Leon Zagorskis</cp:lastModifiedBy>
  <cp:revision>8</cp:revision>
  <cp:lastPrinted>2016-07-05T00:04:00Z</cp:lastPrinted>
  <dcterms:created xsi:type="dcterms:W3CDTF">2017-05-29T05:38:00Z</dcterms:created>
  <dcterms:modified xsi:type="dcterms:W3CDTF">2017-06-16T05:04:00Z</dcterms:modified>
</cp:coreProperties>
</file>