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605" w:rsidRPr="0066375E" w:rsidRDefault="00B35605" w:rsidP="00B35605">
      <w:pPr>
        <w:pStyle w:val="Subtitle0"/>
      </w:pPr>
      <w:r>
        <w:rPr>
          <w:noProof/>
          <w:lang w:eastAsia="en-AU"/>
        </w:rPr>
        <w:t>Sally Bruyn Primary School Science award</w:t>
      </w:r>
    </w:p>
    <w:p w:rsidR="00B35605" w:rsidRPr="00424BB4" w:rsidRDefault="00B35605" w:rsidP="00B35605">
      <w:r w:rsidRPr="00424BB4">
        <w:t xml:space="preserve">To be eligible for this award the student must be in </w:t>
      </w:r>
      <w:r w:rsidR="00A308E4">
        <w:t>Y</w:t>
      </w:r>
      <w:r w:rsidRPr="00424BB4">
        <w:t xml:space="preserve">ear </w:t>
      </w:r>
      <w:r w:rsidR="00A308E4">
        <w:t>6</w:t>
      </w:r>
      <w:r w:rsidR="00A308E4" w:rsidRPr="00424BB4">
        <w:t xml:space="preserve"> </w:t>
      </w:r>
      <w:r w:rsidRPr="00424BB4">
        <w:t>and demonstrate achievement and interest in science knowledge and understanding.</w:t>
      </w:r>
    </w:p>
    <w:p w:rsidR="00B35605" w:rsidRDefault="00B35605" w:rsidP="00B35605">
      <w:pPr>
        <w:pStyle w:val="Heading1"/>
      </w:pPr>
      <w:r>
        <w:t>Criteria</w:t>
      </w:r>
    </w:p>
    <w:p w:rsidR="00B35605" w:rsidRPr="00424BB4" w:rsidRDefault="00FB48B2" w:rsidP="00B35605">
      <w:r>
        <w:t>School</w:t>
      </w:r>
      <w:r w:rsidR="00A308E4">
        <w:t xml:space="preserve"> teachers are</w:t>
      </w:r>
      <w:r>
        <w:t xml:space="preserve"> to </w:t>
      </w:r>
      <w:r w:rsidR="00B35605" w:rsidRPr="00424BB4">
        <w:t>provide a statement</w:t>
      </w:r>
      <w:r w:rsidR="00A308E4">
        <w:t>s</w:t>
      </w:r>
      <w:r w:rsidR="00B35605" w:rsidRPr="00424BB4">
        <w:t xml:space="preserve"> demonstrating the student’s achievement against the </w:t>
      </w:r>
      <w:r>
        <w:t xml:space="preserve">criteria of academic achievement in science and </w:t>
      </w:r>
      <w:r w:rsidR="006D17EF">
        <w:t>demonstrating</w:t>
      </w:r>
      <w:r w:rsidR="00A308E4">
        <w:t xml:space="preserve"> their </w:t>
      </w:r>
      <w:r>
        <w:t>interest and effort in science.</w:t>
      </w:r>
    </w:p>
    <w:p w:rsidR="00B35605" w:rsidRPr="00324D2F" w:rsidRDefault="00B35605" w:rsidP="000B1761">
      <w:pPr>
        <w:pStyle w:val="Heading2"/>
      </w:pPr>
      <w:r w:rsidRPr="00424BB4">
        <w:t xml:space="preserve">Academic Achievement in Science </w:t>
      </w:r>
      <w:r w:rsidRPr="00324D2F">
        <w:t>(maximum 500 words)</w:t>
      </w:r>
    </w:p>
    <w:p w:rsidR="00B35605" w:rsidRPr="003E48EA" w:rsidRDefault="00B35605" w:rsidP="00B35605">
      <w:pPr>
        <w:jc w:val="both"/>
      </w:pPr>
      <w:r w:rsidRPr="00424BB4">
        <w:t xml:space="preserve">In writing a statement regarding the academic achievement of your nominated student, consider aspects of </w:t>
      </w:r>
      <w:r w:rsidRPr="003E48EA">
        <w:t xml:space="preserve">the following, ensuring supporting evidence is provided. </w:t>
      </w:r>
    </w:p>
    <w:p w:rsidR="00B35605" w:rsidRPr="003E48EA" w:rsidRDefault="00B35605" w:rsidP="00B507DA">
      <w:pPr>
        <w:pStyle w:val="ListParagraph"/>
        <w:numPr>
          <w:ilvl w:val="0"/>
          <w:numId w:val="34"/>
        </w:numPr>
        <w:jc w:val="both"/>
      </w:pPr>
      <w:r w:rsidRPr="003E48EA">
        <w:t xml:space="preserve">Evidence of student’s achievement in their application of Science as a Human Endeavour and Science Inquiry Skills against the </w:t>
      </w:r>
      <w:r w:rsidRPr="00B507DA">
        <w:rPr>
          <w:rFonts w:cs="Arial"/>
        </w:rPr>
        <w:t xml:space="preserve">Year 6 </w:t>
      </w:r>
      <w:hyperlink r:id="rId9" w:history="1">
        <w:r w:rsidRPr="00B507DA">
          <w:rPr>
            <w:rStyle w:val="Hyperlink"/>
            <w:rFonts w:cs="Arial"/>
            <w:color w:val="auto"/>
          </w:rPr>
          <w:t>Australian Curriculum: Science</w:t>
        </w:r>
      </w:hyperlink>
      <w:r w:rsidRPr="003E48EA">
        <w:t xml:space="preserve"> Achievement standard.</w:t>
      </w:r>
    </w:p>
    <w:p w:rsidR="00B35605" w:rsidRPr="00424BB4" w:rsidRDefault="00B35605" w:rsidP="00B35605">
      <w:pPr>
        <w:pStyle w:val="Heading2"/>
        <w:jc w:val="both"/>
        <w:rPr>
          <w:sz w:val="24"/>
          <w:szCs w:val="24"/>
        </w:rPr>
      </w:pPr>
      <w:r w:rsidRPr="00424BB4">
        <w:t xml:space="preserve">Demonstration of interest and effort in Science </w:t>
      </w:r>
      <w:r w:rsidRPr="00324D2F">
        <w:t>(maximum 500 words)</w:t>
      </w:r>
    </w:p>
    <w:p w:rsidR="00B35605" w:rsidRDefault="00B35605" w:rsidP="00B35605">
      <w:pPr>
        <w:jc w:val="both"/>
      </w:pPr>
      <w:r w:rsidRPr="00424BB4">
        <w:t>Consideration of the level of interest and effort the student displays for scientific solutions and an understanding of the role entrepreneurship plays in taking the solution from prototype to practice. This is not limited to science learning at school and may include any other science-based opportunities.</w:t>
      </w:r>
    </w:p>
    <w:p w:rsidR="00910500" w:rsidRPr="00E26073" w:rsidRDefault="00FB48B2" w:rsidP="00910500">
      <w:pPr>
        <w:pStyle w:val="Heading1"/>
        <w:rPr>
          <w:rFonts w:asciiTheme="minorHAnsi" w:hAnsiTheme="minorHAnsi"/>
          <w:color w:val="auto"/>
          <w:sz w:val="22"/>
          <w:szCs w:val="22"/>
        </w:rPr>
      </w:pPr>
      <w:r>
        <w:t>Student resp</w:t>
      </w:r>
      <w:bookmarkStart w:id="0" w:name="_GoBack"/>
      <w:bookmarkEnd w:id="0"/>
      <w:r>
        <w:t>onse</w:t>
      </w:r>
      <w:r w:rsidR="00E26073">
        <w:rPr>
          <w:sz w:val="20"/>
          <w:szCs w:val="20"/>
        </w:rPr>
        <w:t xml:space="preserve"> </w:t>
      </w:r>
      <w:r w:rsidR="00910500" w:rsidRPr="00E26073">
        <w:rPr>
          <w:rFonts w:asciiTheme="minorHAnsi" w:hAnsiTheme="minorHAnsi"/>
          <w:color w:val="auto"/>
          <w:sz w:val="22"/>
          <w:szCs w:val="22"/>
        </w:rPr>
        <w:t>(Communicate the method and findings of the investigation)</w:t>
      </w:r>
    </w:p>
    <w:p w:rsidR="0074396B" w:rsidRPr="0030295B" w:rsidRDefault="0074396B" w:rsidP="00B6330C">
      <w:pPr>
        <w:pStyle w:val="Heading2"/>
        <w:spacing w:before="120" w:after="120"/>
        <w:rPr>
          <w:lang w:eastAsia="en-AU"/>
        </w:rPr>
      </w:pPr>
      <w:r w:rsidRPr="0030295B">
        <w:rPr>
          <w:lang w:eastAsia="en-AU"/>
        </w:rPr>
        <w:t xml:space="preserve">Year 6 </w:t>
      </w:r>
      <w:r w:rsidRPr="0074396B">
        <w:t>science</w:t>
      </w:r>
      <w:r w:rsidRPr="0030295B">
        <w:rPr>
          <w:lang w:eastAsia="en-AU"/>
        </w:rPr>
        <w:t xml:space="preserve"> investigation </w:t>
      </w:r>
      <w:r>
        <w:rPr>
          <w:lang w:eastAsia="en-AU"/>
        </w:rPr>
        <w:t>–</w:t>
      </w:r>
      <w:r w:rsidRPr="0030295B">
        <w:rPr>
          <w:lang w:eastAsia="en-AU"/>
        </w:rPr>
        <w:t xml:space="preserve"> </w:t>
      </w:r>
      <w:r>
        <w:rPr>
          <w:lang w:eastAsia="en-AU"/>
        </w:rPr>
        <w:t xml:space="preserve">solubility </w:t>
      </w:r>
    </w:p>
    <w:p w:rsidR="0074396B" w:rsidRPr="0074396B" w:rsidRDefault="0074396B" w:rsidP="00176E6F">
      <w:pPr>
        <w:spacing w:after="120"/>
        <w:rPr>
          <w:lang w:eastAsia="en-AU"/>
        </w:rPr>
      </w:pPr>
      <w:r w:rsidRPr="0074396B">
        <w:rPr>
          <w:lang w:eastAsia="en-AU"/>
        </w:rPr>
        <w:t>Science learners will use sugar, salt or a common kitchen food of their own choice to:</w:t>
      </w:r>
    </w:p>
    <w:p w:rsidR="0074396B" w:rsidRPr="0074396B" w:rsidRDefault="0074396B" w:rsidP="00B6330C">
      <w:pPr>
        <w:pStyle w:val="ListParagraph"/>
        <w:numPr>
          <w:ilvl w:val="0"/>
          <w:numId w:val="39"/>
        </w:numPr>
        <w:ind w:left="426" w:hanging="426"/>
        <w:rPr>
          <w:lang w:eastAsia="en-AU"/>
        </w:rPr>
      </w:pPr>
      <w:r w:rsidRPr="0074396B">
        <w:rPr>
          <w:lang w:eastAsia="en-AU"/>
        </w:rPr>
        <w:t xml:space="preserve">Investigate the solubility of sugar, salt or a common kitchen food in water using the </w:t>
      </w:r>
      <w:hyperlink r:id="rId10" w:history="1">
        <w:r w:rsidRPr="0074396B">
          <w:rPr>
            <w:rStyle w:val="Hyperlink"/>
            <w:lang w:eastAsia="en-AU"/>
          </w:rPr>
          <w:t>scientific method</w:t>
        </w:r>
      </w:hyperlink>
      <w:r w:rsidRPr="0074396B">
        <w:rPr>
          <w:lang w:eastAsia="en-AU"/>
        </w:rPr>
        <w:t>:</w:t>
      </w:r>
    </w:p>
    <w:p w:rsidR="0074396B" w:rsidRPr="0074396B" w:rsidRDefault="0074396B" w:rsidP="00176E6F">
      <w:pPr>
        <w:pStyle w:val="ListParagraph"/>
        <w:numPr>
          <w:ilvl w:val="1"/>
          <w:numId w:val="39"/>
        </w:numPr>
        <w:spacing w:after="0"/>
        <w:ind w:left="1134" w:hanging="425"/>
        <w:rPr>
          <w:lang w:eastAsia="en-AU"/>
        </w:rPr>
      </w:pPr>
      <w:r w:rsidRPr="0074396B">
        <w:rPr>
          <w:lang w:eastAsia="en-AU"/>
        </w:rPr>
        <w:t>make an observation</w:t>
      </w:r>
    </w:p>
    <w:p w:rsidR="0074396B" w:rsidRPr="0074396B" w:rsidRDefault="0074396B" w:rsidP="00176E6F">
      <w:pPr>
        <w:pStyle w:val="ListParagraph"/>
        <w:numPr>
          <w:ilvl w:val="1"/>
          <w:numId w:val="39"/>
        </w:numPr>
        <w:spacing w:after="0"/>
        <w:ind w:left="1134" w:hanging="425"/>
        <w:rPr>
          <w:lang w:eastAsia="en-AU"/>
        </w:rPr>
      </w:pPr>
      <w:r w:rsidRPr="0074396B">
        <w:rPr>
          <w:lang w:eastAsia="en-AU"/>
        </w:rPr>
        <w:t>ask a question</w:t>
      </w:r>
    </w:p>
    <w:p w:rsidR="0074396B" w:rsidRPr="0074396B" w:rsidRDefault="0074396B" w:rsidP="00176E6F">
      <w:pPr>
        <w:pStyle w:val="ListParagraph"/>
        <w:numPr>
          <w:ilvl w:val="1"/>
          <w:numId w:val="39"/>
        </w:numPr>
        <w:spacing w:after="0"/>
        <w:ind w:left="1134" w:hanging="425"/>
        <w:rPr>
          <w:lang w:eastAsia="en-AU"/>
        </w:rPr>
      </w:pPr>
      <w:r w:rsidRPr="0074396B">
        <w:rPr>
          <w:lang w:eastAsia="en-AU"/>
        </w:rPr>
        <w:t>form a hypothesis, or testable explanation</w:t>
      </w:r>
    </w:p>
    <w:p w:rsidR="0074396B" w:rsidRPr="0074396B" w:rsidRDefault="0074396B" w:rsidP="00176E6F">
      <w:pPr>
        <w:pStyle w:val="ListParagraph"/>
        <w:numPr>
          <w:ilvl w:val="1"/>
          <w:numId w:val="39"/>
        </w:numPr>
        <w:spacing w:after="0"/>
        <w:ind w:left="1134" w:hanging="425"/>
        <w:rPr>
          <w:lang w:eastAsia="en-AU"/>
        </w:rPr>
      </w:pPr>
      <w:r w:rsidRPr="0074396B">
        <w:rPr>
          <w:lang w:eastAsia="en-AU"/>
        </w:rPr>
        <w:t>make a prediction based on the hypothesis</w:t>
      </w:r>
    </w:p>
    <w:p w:rsidR="0074396B" w:rsidRPr="0074396B" w:rsidRDefault="0074396B" w:rsidP="00176E6F">
      <w:pPr>
        <w:pStyle w:val="ListParagraph"/>
        <w:numPr>
          <w:ilvl w:val="1"/>
          <w:numId w:val="39"/>
        </w:numPr>
        <w:spacing w:after="0"/>
        <w:ind w:left="1134" w:hanging="425"/>
        <w:rPr>
          <w:lang w:eastAsia="en-AU"/>
        </w:rPr>
      </w:pPr>
      <w:r w:rsidRPr="0074396B">
        <w:rPr>
          <w:lang w:eastAsia="en-AU"/>
        </w:rPr>
        <w:t>test the prediction</w:t>
      </w:r>
    </w:p>
    <w:p w:rsidR="0074396B" w:rsidRDefault="0074396B" w:rsidP="00176E6F">
      <w:pPr>
        <w:pStyle w:val="ListParagraph"/>
        <w:numPr>
          <w:ilvl w:val="1"/>
          <w:numId w:val="39"/>
        </w:numPr>
        <w:spacing w:after="0"/>
        <w:ind w:left="1134" w:hanging="425"/>
        <w:rPr>
          <w:lang w:eastAsia="en-AU"/>
        </w:rPr>
      </w:pPr>
      <w:r w:rsidRPr="0074396B">
        <w:rPr>
          <w:lang w:eastAsia="en-AU"/>
        </w:rPr>
        <w:t>iterate: use the results to make new hypotheses or predictions</w:t>
      </w:r>
    </w:p>
    <w:p w:rsidR="0074396B" w:rsidRDefault="0074396B" w:rsidP="00B6330C">
      <w:pPr>
        <w:pStyle w:val="ListParagraph"/>
        <w:numPr>
          <w:ilvl w:val="0"/>
          <w:numId w:val="39"/>
        </w:numPr>
        <w:spacing w:before="120"/>
        <w:ind w:left="426" w:hanging="426"/>
        <w:rPr>
          <w:lang w:eastAsia="en-AU"/>
        </w:rPr>
      </w:pPr>
      <w:r w:rsidRPr="0074396B">
        <w:rPr>
          <w:lang w:eastAsia="en-AU"/>
        </w:rPr>
        <w:t>Record what you did, and what you discovered using the terms listed below</w:t>
      </w:r>
      <w:r>
        <w:rPr>
          <w:lang w:eastAsia="en-AU"/>
        </w:rPr>
        <w:t>.</w:t>
      </w:r>
    </w:p>
    <w:p w:rsidR="0074396B" w:rsidRPr="0074396B" w:rsidRDefault="0074396B" w:rsidP="00176E6F">
      <w:pPr>
        <w:pStyle w:val="ListParagraph"/>
        <w:numPr>
          <w:ilvl w:val="0"/>
          <w:numId w:val="39"/>
        </w:numPr>
        <w:ind w:left="425" w:hanging="425"/>
        <w:rPr>
          <w:lang w:eastAsia="en-AU"/>
        </w:rPr>
      </w:pPr>
      <w:r w:rsidRPr="0074396B">
        <w:rPr>
          <w:lang w:eastAsia="en-AU"/>
        </w:rPr>
        <w:t>Terms to investigate and use when you communicate your findings:</w:t>
      </w:r>
    </w:p>
    <w:p w:rsidR="0074396B" w:rsidRPr="0074396B" w:rsidRDefault="0074396B" w:rsidP="00176E6F">
      <w:pPr>
        <w:pStyle w:val="ListParagraph"/>
        <w:numPr>
          <w:ilvl w:val="0"/>
          <w:numId w:val="42"/>
        </w:numPr>
        <w:ind w:left="1145" w:hanging="357"/>
        <w:rPr>
          <w:lang w:eastAsia="en-AU"/>
        </w:rPr>
      </w:pPr>
      <w:r w:rsidRPr="0074396B">
        <w:rPr>
          <w:lang w:eastAsia="en-AU"/>
        </w:rPr>
        <w:t>soluble</w:t>
      </w:r>
      <w:r w:rsidR="00176E6F">
        <w:rPr>
          <w:lang w:eastAsia="en-AU"/>
        </w:rPr>
        <w:t xml:space="preserve">, </w:t>
      </w:r>
      <w:r w:rsidRPr="0074396B">
        <w:rPr>
          <w:lang w:eastAsia="en-AU"/>
        </w:rPr>
        <w:t>insoluble</w:t>
      </w:r>
      <w:r w:rsidR="00176E6F">
        <w:rPr>
          <w:lang w:eastAsia="en-AU"/>
        </w:rPr>
        <w:t xml:space="preserve">, </w:t>
      </w:r>
      <w:r w:rsidRPr="0074396B">
        <w:rPr>
          <w:lang w:eastAsia="en-AU"/>
        </w:rPr>
        <w:t>solubility</w:t>
      </w:r>
      <w:r w:rsidR="00176E6F">
        <w:rPr>
          <w:lang w:eastAsia="en-AU"/>
        </w:rPr>
        <w:t xml:space="preserve">, </w:t>
      </w:r>
      <w:r w:rsidRPr="0074396B">
        <w:rPr>
          <w:lang w:eastAsia="en-AU"/>
        </w:rPr>
        <w:t>solute</w:t>
      </w:r>
      <w:r w:rsidR="00176E6F">
        <w:rPr>
          <w:lang w:eastAsia="en-AU"/>
        </w:rPr>
        <w:t xml:space="preserve">, </w:t>
      </w:r>
      <w:r w:rsidRPr="0074396B">
        <w:rPr>
          <w:lang w:eastAsia="en-AU"/>
        </w:rPr>
        <w:t>solvent</w:t>
      </w:r>
      <w:r w:rsidR="00176E6F">
        <w:rPr>
          <w:lang w:eastAsia="en-AU"/>
        </w:rPr>
        <w:t xml:space="preserve">, </w:t>
      </w:r>
      <w:r w:rsidRPr="0074396B">
        <w:rPr>
          <w:lang w:eastAsia="en-AU"/>
        </w:rPr>
        <w:t>solution</w:t>
      </w:r>
      <w:r w:rsidR="00176E6F">
        <w:rPr>
          <w:lang w:eastAsia="en-AU"/>
        </w:rPr>
        <w:t xml:space="preserve"> and </w:t>
      </w:r>
      <w:r w:rsidRPr="0074396B">
        <w:rPr>
          <w:lang w:eastAsia="en-AU"/>
        </w:rPr>
        <w:t>s</w:t>
      </w:r>
      <w:r w:rsidR="00B6330C">
        <w:rPr>
          <w:lang w:eastAsia="en-AU"/>
        </w:rPr>
        <w:t>aturated</w:t>
      </w:r>
      <w:r w:rsidR="00176E6F">
        <w:rPr>
          <w:lang w:eastAsia="en-AU"/>
        </w:rPr>
        <w:t>.</w:t>
      </w:r>
    </w:p>
    <w:p w:rsidR="0074396B" w:rsidRPr="0074396B" w:rsidRDefault="0074396B" w:rsidP="00176E6F">
      <w:pPr>
        <w:spacing w:after="120"/>
        <w:rPr>
          <w:lang w:eastAsia="en-AU"/>
        </w:rPr>
      </w:pPr>
      <w:r w:rsidRPr="00B6330C">
        <w:rPr>
          <w:b/>
          <w:lang w:eastAsia="en-AU"/>
        </w:rPr>
        <w:t>Resources for science learners</w:t>
      </w:r>
      <w:r w:rsidRPr="0074396B">
        <w:rPr>
          <w:lang w:eastAsia="en-AU"/>
        </w:rPr>
        <w:t>:</w:t>
      </w:r>
    </w:p>
    <w:p w:rsidR="0074396B" w:rsidRPr="0074396B" w:rsidRDefault="006D17EF" w:rsidP="00B6330C">
      <w:pPr>
        <w:pStyle w:val="ListParagraph"/>
        <w:numPr>
          <w:ilvl w:val="0"/>
          <w:numId w:val="41"/>
        </w:numPr>
        <w:spacing w:after="0"/>
        <w:ind w:left="714" w:hanging="357"/>
      </w:pPr>
      <w:hyperlink r:id="rId11" w:history="1">
        <w:r w:rsidR="0074396B" w:rsidRPr="0074396B">
          <w:rPr>
            <w:rStyle w:val="Hyperlink"/>
          </w:rPr>
          <w:t>Testing the Solubility of Common Liquid Solvents | Science project | Education.com</w:t>
        </w:r>
      </w:hyperlink>
    </w:p>
    <w:p w:rsidR="0074396B" w:rsidRPr="0074396B" w:rsidRDefault="006D17EF" w:rsidP="00B6330C">
      <w:pPr>
        <w:pStyle w:val="ListParagraph"/>
        <w:numPr>
          <w:ilvl w:val="0"/>
          <w:numId w:val="41"/>
        </w:numPr>
        <w:spacing w:after="0"/>
        <w:ind w:left="714" w:hanging="357"/>
        <w:rPr>
          <w:lang w:eastAsia="en-AU"/>
        </w:rPr>
      </w:pPr>
      <w:hyperlink r:id="rId12" w:history="1">
        <w:r w:rsidR="0074396B" w:rsidRPr="0074396B">
          <w:rPr>
            <w:rStyle w:val="Hyperlink"/>
          </w:rPr>
          <w:t>Chem4Kids.com: Matter: More Solutions</w:t>
        </w:r>
      </w:hyperlink>
    </w:p>
    <w:p w:rsidR="00B6330C" w:rsidRPr="00B6330C" w:rsidRDefault="00B6330C" w:rsidP="00176E6F">
      <w:pPr>
        <w:spacing w:after="0"/>
        <w:jc w:val="both"/>
      </w:pPr>
    </w:p>
    <w:p w:rsidR="00685064" w:rsidRPr="00685064" w:rsidRDefault="00685064" w:rsidP="00176E6F">
      <w:pPr>
        <w:spacing w:after="0"/>
        <w:jc w:val="both"/>
        <w:rPr>
          <w:b/>
        </w:rPr>
      </w:pPr>
      <w:r w:rsidRPr="00685064">
        <w:rPr>
          <w:b/>
        </w:rPr>
        <w:t>Submit:</w:t>
      </w:r>
    </w:p>
    <w:p w:rsidR="00B6330C" w:rsidRDefault="00685064" w:rsidP="00B35605">
      <w:pPr>
        <w:jc w:val="both"/>
      </w:pPr>
      <w:r>
        <w:t>You</w:t>
      </w:r>
      <w:r w:rsidR="00B35605" w:rsidRPr="00424BB4">
        <w:t xml:space="preserve"> can present </w:t>
      </w:r>
      <w:r>
        <w:t>your</w:t>
      </w:r>
      <w:r w:rsidR="00B35605" w:rsidRPr="00424BB4">
        <w:t xml:space="preserve"> </w:t>
      </w:r>
      <w:r w:rsidR="00B6330C">
        <w:t>findings using a PowerPoint, video or other multimodal method.</w:t>
      </w:r>
    </w:p>
    <w:p w:rsidR="00B6330C" w:rsidRPr="00B6330C" w:rsidRDefault="00B6330C" w:rsidP="00B35605">
      <w:pPr>
        <w:pStyle w:val="Heading1"/>
        <w:rPr>
          <w:rFonts w:ascii="Lato" w:hAnsi="Lato"/>
          <w:sz w:val="22"/>
          <w:szCs w:val="22"/>
        </w:rPr>
      </w:pPr>
    </w:p>
    <w:p w:rsidR="00B35605" w:rsidRPr="00424BB4" w:rsidRDefault="00B35605" w:rsidP="00B35605">
      <w:pPr>
        <w:pStyle w:val="Heading1"/>
      </w:pPr>
      <w:r w:rsidRPr="00424BB4">
        <w:t>Panel crit</w:t>
      </w:r>
      <w:r w:rsidRPr="00D40DD8">
        <w:rPr>
          <w:rStyle w:val="Heading1Char"/>
        </w:rPr>
        <w:t>e</w:t>
      </w:r>
      <w:r w:rsidRPr="00424BB4">
        <w:t>ria</w:t>
      </w:r>
    </w:p>
    <w:p w:rsidR="00B35605" w:rsidRPr="00424BB4" w:rsidRDefault="00B35605" w:rsidP="00B35605">
      <w:pPr>
        <w:jc w:val="both"/>
      </w:pPr>
      <w:r w:rsidRPr="00424BB4">
        <w:t>Students have effectively demonstrated evidence of:</w:t>
      </w:r>
    </w:p>
    <w:p w:rsidR="00B35605" w:rsidRPr="00324D2F" w:rsidRDefault="00B35605" w:rsidP="00324D2F">
      <w:pPr>
        <w:spacing w:after="0"/>
        <w:jc w:val="both"/>
        <w:rPr>
          <w:rFonts w:eastAsia="Times New Roman" w:cstheme="minorHAnsi"/>
          <w:b/>
          <w:lang w:val="en" w:eastAsia="en-AU"/>
        </w:rPr>
      </w:pPr>
      <w:r w:rsidRPr="00324D2F">
        <w:rPr>
          <w:rFonts w:eastAsia="Times New Roman" w:cstheme="minorHAnsi"/>
          <w:b/>
          <w:lang w:val="en" w:eastAsia="en-AU"/>
        </w:rPr>
        <w:t xml:space="preserve">Scientific communication </w:t>
      </w:r>
    </w:p>
    <w:p w:rsidR="00B35605" w:rsidRPr="00B507DA" w:rsidRDefault="00A308E4" w:rsidP="00B507DA">
      <w:pPr>
        <w:pStyle w:val="ListParagraph"/>
        <w:numPr>
          <w:ilvl w:val="0"/>
          <w:numId w:val="36"/>
        </w:numPr>
        <w:spacing w:after="0"/>
        <w:jc w:val="both"/>
        <w:rPr>
          <w:rFonts w:eastAsia="Times New Roman"/>
          <w:lang w:val="en" w:eastAsia="en-AU"/>
        </w:rPr>
      </w:pPr>
      <w:r w:rsidRPr="00B507DA">
        <w:rPr>
          <w:rFonts w:eastAsia="Times New Roman"/>
          <w:lang w:val="en" w:eastAsia="en-AU"/>
        </w:rPr>
        <w:t>a clear explanation was presented</w:t>
      </w:r>
    </w:p>
    <w:p w:rsidR="00B35605" w:rsidRPr="00B507DA" w:rsidRDefault="00A308E4" w:rsidP="00B507DA">
      <w:pPr>
        <w:pStyle w:val="ListParagraph"/>
        <w:numPr>
          <w:ilvl w:val="0"/>
          <w:numId w:val="36"/>
        </w:numPr>
        <w:spacing w:after="0"/>
        <w:jc w:val="both"/>
        <w:rPr>
          <w:rFonts w:eastAsia="Times New Roman"/>
          <w:lang w:val="en" w:eastAsia="en-AU"/>
        </w:rPr>
      </w:pPr>
      <w:r w:rsidRPr="00B507DA">
        <w:rPr>
          <w:rFonts w:eastAsia="Times New Roman"/>
          <w:lang w:val="en" w:eastAsia="en-AU"/>
        </w:rPr>
        <w:t>e</w:t>
      </w:r>
      <w:r w:rsidR="00B35605" w:rsidRPr="00B507DA">
        <w:rPr>
          <w:rFonts w:eastAsia="Times New Roman"/>
          <w:lang w:val="en" w:eastAsia="en-AU"/>
        </w:rPr>
        <w:t>ffectively used scientific representations or diagrams</w:t>
      </w:r>
      <w:r w:rsidR="00DF27E9" w:rsidRPr="00B507DA">
        <w:rPr>
          <w:rFonts w:eastAsia="Times New Roman"/>
          <w:lang w:val="en" w:eastAsia="en-AU"/>
        </w:rPr>
        <w:t>.</w:t>
      </w:r>
    </w:p>
    <w:p w:rsidR="00B35605" w:rsidRPr="00424BB4" w:rsidRDefault="00B35605" w:rsidP="00324D2F">
      <w:pPr>
        <w:pStyle w:val="ListParagraph"/>
        <w:spacing w:after="0"/>
        <w:ind w:left="567" w:hanging="567"/>
        <w:jc w:val="both"/>
        <w:rPr>
          <w:rFonts w:eastAsia="Times New Roman"/>
          <w:lang w:val="en" w:eastAsia="en-AU"/>
        </w:rPr>
      </w:pPr>
    </w:p>
    <w:p w:rsidR="00B35605" w:rsidRPr="00324D2F" w:rsidRDefault="00B35605" w:rsidP="00324D2F">
      <w:pPr>
        <w:spacing w:after="0"/>
        <w:ind w:left="567" w:hanging="567"/>
        <w:jc w:val="both"/>
        <w:rPr>
          <w:rFonts w:eastAsia="Times New Roman" w:cstheme="minorHAnsi"/>
          <w:lang w:val="en" w:eastAsia="en-AU"/>
        </w:rPr>
      </w:pPr>
      <w:r w:rsidRPr="00324D2F">
        <w:rPr>
          <w:rFonts w:eastAsia="Times New Roman" w:cstheme="minorHAnsi"/>
          <w:b/>
          <w:lang w:val="en" w:eastAsia="en-AU"/>
        </w:rPr>
        <w:t>Scientific concepts and related content</w:t>
      </w:r>
    </w:p>
    <w:p w:rsidR="00B35605" w:rsidRPr="00424BB4" w:rsidRDefault="00A308E4" w:rsidP="00B507DA">
      <w:pPr>
        <w:pStyle w:val="ListParagraph"/>
        <w:numPr>
          <w:ilvl w:val="0"/>
          <w:numId w:val="37"/>
        </w:numPr>
        <w:spacing w:after="0"/>
        <w:jc w:val="both"/>
      </w:pPr>
      <w:r w:rsidRPr="00B507DA">
        <w:rPr>
          <w:rFonts w:eastAsia="Times New Roman"/>
          <w:lang w:val="en" w:eastAsia="en-AU"/>
        </w:rPr>
        <w:t>appropriately used scientific terminology</w:t>
      </w:r>
    </w:p>
    <w:p w:rsidR="00B35605" w:rsidRPr="00F83FB0" w:rsidRDefault="00A308E4" w:rsidP="00B507DA">
      <w:pPr>
        <w:pStyle w:val="ListParagraph"/>
        <w:numPr>
          <w:ilvl w:val="0"/>
          <w:numId w:val="37"/>
        </w:numPr>
        <w:spacing w:after="0"/>
        <w:jc w:val="both"/>
      </w:pPr>
      <w:r w:rsidRPr="00B507DA">
        <w:rPr>
          <w:rFonts w:eastAsia="Times New Roman"/>
          <w:lang w:val="en" w:eastAsia="en-AU"/>
        </w:rPr>
        <w:t xml:space="preserve">provided </w:t>
      </w:r>
      <w:r w:rsidR="00B35605" w:rsidRPr="00B507DA">
        <w:rPr>
          <w:rFonts w:eastAsia="Times New Roman"/>
          <w:lang w:val="en" w:eastAsia="en-AU"/>
        </w:rPr>
        <w:t>evidence of understanding to relevant scientific concepts, principles or theories (big ideas).</w:t>
      </w:r>
    </w:p>
    <w:p w:rsidR="00F83FB0" w:rsidRPr="00424BB4" w:rsidRDefault="00F83FB0" w:rsidP="00324D2F">
      <w:pPr>
        <w:pStyle w:val="ListParagraph"/>
        <w:spacing w:after="0"/>
        <w:ind w:left="567" w:hanging="567"/>
        <w:jc w:val="both"/>
      </w:pPr>
    </w:p>
    <w:p w:rsidR="00B35605" w:rsidRDefault="00F83FB0" w:rsidP="00324D2F">
      <w:pPr>
        <w:spacing w:after="0"/>
        <w:ind w:left="567" w:hanging="567"/>
        <w:jc w:val="both"/>
      </w:pPr>
      <w:r w:rsidRPr="00DF27E9">
        <w:rPr>
          <w:b/>
        </w:rPr>
        <w:t>Nature and development of science</w:t>
      </w:r>
    </w:p>
    <w:p w:rsidR="00F83FB0" w:rsidRPr="00157EA3" w:rsidRDefault="00F83FB0" w:rsidP="00B507DA">
      <w:pPr>
        <w:pStyle w:val="ListParagraph"/>
        <w:numPr>
          <w:ilvl w:val="0"/>
          <w:numId w:val="38"/>
        </w:numPr>
        <w:spacing w:after="0"/>
        <w:jc w:val="both"/>
      </w:pPr>
      <w:r>
        <w:t>Science involves testing predictions by gathering data and using evidence to develop explanations of events and phenomena and reflects historical and cultural contributions.</w:t>
      </w:r>
    </w:p>
    <w:sectPr w:rsidR="00F83FB0" w:rsidRPr="00157EA3" w:rsidSect="00B6330C">
      <w:headerReference w:type="default" r:id="rId13"/>
      <w:footerReference w:type="default" r:id="rId14"/>
      <w:headerReference w:type="first" r:id="rId15"/>
      <w:footerReference w:type="first" r:id="rId16"/>
      <w:pgSz w:w="11906" w:h="16838" w:code="9"/>
      <w:pgMar w:top="993" w:right="849" w:bottom="1276" w:left="794" w:header="568" w:footer="1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A1" w:rsidRDefault="005350A1" w:rsidP="007332FF">
      <w:r>
        <w:separator/>
      </w:r>
    </w:p>
  </w:endnote>
  <w:endnote w:type="continuationSeparator" w:id="0">
    <w:p w:rsidR="005350A1" w:rsidRDefault="005350A1"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E24C8C">
      <w:trPr>
        <w:cantSplit/>
        <w:trHeight w:hRule="exact" w:val="572"/>
      </w:trPr>
      <w:tc>
        <w:tcPr>
          <w:tcW w:w="10318" w:type="dxa"/>
          <w:vAlign w:val="bottom"/>
        </w:tcPr>
        <w:p w:rsidR="00424BB4" w:rsidRDefault="000632B7" w:rsidP="00424BB4">
          <w:pPr>
            <w:spacing w:after="0"/>
            <w:rPr>
              <w:rStyle w:val="PageNumber"/>
            </w:rPr>
          </w:pPr>
          <w:r>
            <w:rPr>
              <w:rStyle w:val="PageNumber"/>
            </w:rPr>
            <w:t>Northern Territory Board of Studies</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D17E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D17EF">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424BB4" w:rsidRDefault="00E24C8C" w:rsidP="00424BB4">
          <w:pPr>
            <w:spacing w:after="0"/>
            <w:rPr>
              <w:rStyle w:val="PageNumber"/>
            </w:rPr>
          </w:pPr>
          <w:r>
            <w:rPr>
              <w:noProof/>
              <w:sz w:val="19"/>
              <w:lang w:eastAsia="en-AU"/>
            </w:rPr>
            <w:drawing>
              <wp:anchor distT="0" distB="0" distL="114300" distR="114300" simplePos="0" relativeHeight="251659264" behindDoc="0" locked="0" layoutInCell="1" allowOverlap="1" wp14:anchorId="5E254C3D" wp14:editId="57EAAF94">
                <wp:simplePos x="0" y="0"/>
                <wp:positionH relativeFrom="column">
                  <wp:posOffset>3618230</wp:posOffset>
                </wp:positionH>
                <wp:positionV relativeFrom="paragraph">
                  <wp:posOffset>-25400</wp:posOffset>
                </wp:positionV>
                <wp:extent cx="3024505" cy="481965"/>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a:extLst>
                            <a:ext uri="{28A0092B-C50C-407E-A947-70E740481C1C}">
                              <a14:useLocalDpi xmlns:a14="http://schemas.microsoft.com/office/drawing/2010/main" val="0"/>
                            </a:ext>
                          </a:extLst>
                        </a:blip>
                        <a:stretch>
                          <a:fillRect/>
                        </a:stretch>
                      </pic:blipFill>
                      <pic:spPr>
                        <a:xfrm>
                          <a:off x="0" y="0"/>
                          <a:ext cx="3024505" cy="481965"/>
                        </a:xfrm>
                        <a:prstGeom prst="rect">
                          <a:avLst/>
                        </a:prstGeom>
                      </pic:spPr>
                    </pic:pic>
                  </a:graphicData>
                </a:graphic>
                <wp14:sizeRelH relativeFrom="page">
                  <wp14:pctWidth>0</wp14:pctWidth>
                </wp14:sizeRelH>
                <wp14:sizeRelV relativeFrom="page">
                  <wp14:pctHeight>0</wp14:pctHeight>
                </wp14:sizeRelV>
              </wp:anchor>
            </w:drawing>
          </w:r>
          <w:r w:rsidR="000632B7">
            <w:rPr>
              <w:rStyle w:val="PageNumber"/>
            </w:rPr>
            <w:t>Northern Territory Board of Studies</w:t>
          </w:r>
        </w:p>
        <w:p w:rsidR="0071700C" w:rsidRPr="00CE30CF" w:rsidRDefault="00D47DC7" w:rsidP="00424BB4">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D17E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D17EF">
            <w:rPr>
              <w:rStyle w:val="PageNumber"/>
              <w:noProof/>
            </w:rPr>
            <w:t>2</w:t>
          </w:r>
          <w:r w:rsidRPr="00AC4488">
            <w:rPr>
              <w:rStyle w:val="PageNumber"/>
            </w:rPr>
            <w:fldChar w:fldCharType="end"/>
          </w:r>
        </w:p>
      </w:tc>
      <w:tc>
        <w:tcPr>
          <w:tcW w:w="2551" w:type="dxa"/>
          <w:vAlign w:val="bottom"/>
        </w:tcPr>
        <w:p w:rsidR="0071700C" w:rsidRPr="001E14EB" w:rsidRDefault="0071700C" w:rsidP="0071700C">
          <w:pPr>
            <w:spacing w:after="0"/>
            <w:jc w:val="right"/>
          </w:pP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A1" w:rsidRDefault="005350A1" w:rsidP="007332FF">
      <w:r>
        <w:separator/>
      </w:r>
    </w:p>
  </w:footnote>
  <w:footnote w:type="continuationSeparator" w:id="0">
    <w:p w:rsidR="005350A1" w:rsidRDefault="005350A1"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6D17EF" w:rsidP="008C70BB">
    <w:pPr>
      <w:pStyle w:val="Header"/>
      <w:tabs>
        <w:tab w:val="clear" w:pos="9638"/>
        <w:tab w:val="right" w:pos="10318"/>
      </w:tabs>
    </w:pPr>
    <w:sdt>
      <w:sdtPr>
        <w:alias w:val="Title"/>
        <w:tag w:val="Title"/>
        <w:id w:val="104015007"/>
        <w:lock w:val="sdtLocked"/>
        <w:dataBinding w:prefixMappings="xmlns:ns0='http://purl.org/dc/elements/1.1/' xmlns:ns1='http://schemas.openxmlformats.org/package/2006/metadata/core-properties' " w:xpath="/ns1:coreProperties[1]/ns0:title[1]" w:storeItemID="{6C3C8BC8-F283-45AE-878A-BAB7291924A1}"/>
        <w:text/>
      </w:sdtPr>
      <w:sdtEndPr/>
      <w:sdtContent>
        <w:r w:rsidR="00B35605">
          <w:t>Northern Territory Board of Studies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F9E" w:rsidRDefault="006D17EF" w:rsidP="00F349E7">
    <w:pPr>
      <w:pStyle w:val="Title"/>
    </w:pPr>
    <w:sdt>
      <w:sdtPr>
        <w:alias w:val="Title"/>
        <w:tag w:val="Title"/>
        <w:id w:val="708074851"/>
        <w:lock w:val="sdtLocked"/>
        <w:dataBinding w:prefixMappings="xmlns:ns0='http://purl.org/dc/elements/1.1/' xmlns:ns1='http://schemas.openxmlformats.org/package/2006/metadata/core-properties' " w:xpath="/ns1:coreProperties[1]/ns0:title[1]" w:storeItemID="{6C3C8BC8-F283-45AE-878A-BAB7291924A1}"/>
        <w:text/>
      </w:sdtPr>
      <w:sdtEndPr/>
      <w:sdtContent>
        <w:r w:rsidR="00B5763D">
          <w:t>Northern Territory Board of Studies</w:t>
        </w:r>
        <w:r w:rsidR="00C26604">
          <w:t xml:space="preserve"> </w:t>
        </w:r>
        <w:r w:rsidR="00B35605">
          <w:t>Guidelines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4A1"/>
    <w:multiLevelType w:val="hybridMultilevel"/>
    <w:tmpl w:val="243ED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6E2087"/>
    <w:multiLevelType w:val="hybridMultilevel"/>
    <w:tmpl w:val="EF2C30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0573E"/>
    <w:multiLevelType w:val="hybridMultilevel"/>
    <w:tmpl w:val="6AF4ABD4"/>
    <w:lvl w:ilvl="0" w:tplc="0C090001">
      <w:start w:val="1"/>
      <w:numFmt w:val="bullet"/>
      <w:lvlText w:val=""/>
      <w:lvlJc w:val="left"/>
      <w:pPr>
        <w:ind w:left="1572" w:hanging="360"/>
      </w:pPr>
      <w:rPr>
        <w:rFonts w:ascii="Symbol" w:hAnsi="Symbol" w:hint="default"/>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3" w15:restartNumberingAfterBreak="0">
    <w:nsid w:val="079812F8"/>
    <w:multiLevelType w:val="hybridMultilevel"/>
    <w:tmpl w:val="26061C0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F26C2C"/>
    <w:multiLevelType w:val="hybridMultilevel"/>
    <w:tmpl w:val="58FAF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7A2BEC"/>
    <w:multiLevelType w:val="hybridMultilevel"/>
    <w:tmpl w:val="68282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7245D0"/>
    <w:multiLevelType w:val="multilevel"/>
    <w:tmpl w:val="0C78A7AC"/>
    <w:name w:val="NTG Table Bullet List322"/>
    <w:numStyleLink w:val="Tablebulletlist"/>
  </w:abstractNum>
  <w:abstractNum w:abstractNumId="7" w15:restartNumberingAfterBreak="0">
    <w:nsid w:val="0F195B3C"/>
    <w:multiLevelType w:val="multilevel"/>
    <w:tmpl w:val="3928FD02"/>
    <w:name w:val="NTG Table Bullet List3322222"/>
    <w:numStyleLink w:val="Bulletlist"/>
  </w:abstractNum>
  <w:abstractNum w:abstractNumId="8" w15:restartNumberingAfterBreak="0">
    <w:nsid w:val="100244A1"/>
    <w:multiLevelType w:val="multilevel"/>
    <w:tmpl w:val="0C78A7AC"/>
    <w:name w:val="NTG Table Bullet List332"/>
    <w:numStyleLink w:val="Tablebulletlist"/>
  </w:abstractNum>
  <w:abstractNum w:abstractNumId="9" w15:restartNumberingAfterBreak="0">
    <w:nsid w:val="1012237B"/>
    <w:multiLevelType w:val="multilevel"/>
    <w:tmpl w:val="0C78A7AC"/>
    <w:name w:val="NTG Table Bullet List32"/>
    <w:numStyleLink w:val="Tablebulletlist"/>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8007EB9"/>
    <w:multiLevelType w:val="hybridMultilevel"/>
    <w:tmpl w:val="81984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3712A6"/>
    <w:multiLevelType w:val="hybridMultilevel"/>
    <w:tmpl w:val="35EAB8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50575E"/>
    <w:multiLevelType w:val="hybridMultilevel"/>
    <w:tmpl w:val="DE8AD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C3003A8"/>
    <w:multiLevelType w:val="hybridMultilevel"/>
    <w:tmpl w:val="039A9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DB5549A"/>
    <w:multiLevelType w:val="hybridMultilevel"/>
    <w:tmpl w:val="D0FE4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F5C5349"/>
    <w:multiLevelType w:val="hybridMultilevel"/>
    <w:tmpl w:val="AA982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3C5E2C"/>
    <w:multiLevelType w:val="hybridMultilevel"/>
    <w:tmpl w:val="F7CCE5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5" w15:restartNumberingAfterBreak="0">
    <w:nsid w:val="272E3F76"/>
    <w:multiLevelType w:val="multilevel"/>
    <w:tmpl w:val="3E5E177A"/>
    <w:name w:val="NTG Table Bullet List3322"/>
    <w:numStyleLink w:val="Tablenumberlist"/>
  </w:abstractNum>
  <w:abstractNum w:abstractNumId="26" w15:restartNumberingAfterBreak="0">
    <w:nsid w:val="27CE4608"/>
    <w:multiLevelType w:val="multilevel"/>
    <w:tmpl w:val="3E5E177A"/>
    <w:name w:val="NTG Table Bullet List33222"/>
    <w:numStyleLink w:val="Tablenumberlist"/>
  </w:abstractNum>
  <w:abstractNum w:abstractNumId="27" w15:restartNumberingAfterBreak="0">
    <w:nsid w:val="27D83E4D"/>
    <w:multiLevelType w:val="multilevel"/>
    <w:tmpl w:val="3928FD02"/>
    <w:numStyleLink w:val="Bulletlist"/>
  </w:abstractNum>
  <w:abstractNum w:abstractNumId="28" w15:restartNumberingAfterBreak="0">
    <w:nsid w:val="284D4779"/>
    <w:multiLevelType w:val="hybridMultilevel"/>
    <w:tmpl w:val="4E4C3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AF8216D"/>
    <w:multiLevelType w:val="hybridMultilevel"/>
    <w:tmpl w:val="F9304B4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03B0155"/>
    <w:multiLevelType w:val="hybridMultilevel"/>
    <w:tmpl w:val="040467C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023B52"/>
    <w:multiLevelType w:val="hybridMultilevel"/>
    <w:tmpl w:val="8D30C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7" w15:restartNumberingAfterBreak="0">
    <w:nsid w:val="3BE61945"/>
    <w:multiLevelType w:val="multilevel"/>
    <w:tmpl w:val="3928FD02"/>
    <w:name w:val="NTG Table Bullet List332222222222222222"/>
    <w:numStyleLink w:val="Bulletlist"/>
  </w:abstractNum>
  <w:abstractNum w:abstractNumId="38" w15:restartNumberingAfterBreak="0">
    <w:nsid w:val="40594B3C"/>
    <w:multiLevelType w:val="hybridMultilevel"/>
    <w:tmpl w:val="E29C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05A6B79"/>
    <w:multiLevelType w:val="hybridMultilevel"/>
    <w:tmpl w:val="B3FE8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12F6DFA"/>
    <w:multiLevelType w:val="hybridMultilevel"/>
    <w:tmpl w:val="1D7C967A"/>
    <w:lvl w:ilvl="0" w:tplc="9628F8A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A0C61BD"/>
    <w:multiLevelType w:val="hybridMultilevel"/>
    <w:tmpl w:val="A9BC080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5" w15:restartNumberingAfterBreak="0">
    <w:nsid w:val="53842BC6"/>
    <w:multiLevelType w:val="multilevel"/>
    <w:tmpl w:val="0C78A7AC"/>
    <w:numStyleLink w:val="Tablebulletlist"/>
  </w:abstractNum>
  <w:abstractNum w:abstractNumId="4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6C336B8"/>
    <w:multiLevelType w:val="hybridMultilevel"/>
    <w:tmpl w:val="4AEE199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6DA2CAE"/>
    <w:multiLevelType w:val="multilevel"/>
    <w:tmpl w:val="3E5E177A"/>
    <w:name w:val="NTG Table Bullet List332222222222222"/>
    <w:numStyleLink w:val="Tablenumberlist"/>
  </w:abstractNum>
  <w:abstractNum w:abstractNumId="49" w15:restartNumberingAfterBreak="0">
    <w:nsid w:val="583359D9"/>
    <w:multiLevelType w:val="multilevel"/>
    <w:tmpl w:val="3E5E177A"/>
    <w:name w:val="NTG Table Bullet List332222222"/>
    <w:numStyleLink w:val="Tablenumberlist"/>
  </w:abstractNum>
  <w:abstractNum w:abstractNumId="50" w15:restartNumberingAfterBreak="0">
    <w:nsid w:val="5999095D"/>
    <w:multiLevelType w:val="hybridMultilevel"/>
    <w:tmpl w:val="9A5AF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B9A5FFE"/>
    <w:multiLevelType w:val="multilevel"/>
    <w:tmpl w:val="0C78A7AC"/>
    <w:name w:val="NTG Table Bullet List33222222222222"/>
    <w:numStyleLink w:val="Tablebulletlist"/>
  </w:abstractNum>
  <w:abstractNum w:abstractNumId="52" w15:restartNumberingAfterBreak="0">
    <w:nsid w:val="5D444259"/>
    <w:multiLevelType w:val="multilevel"/>
    <w:tmpl w:val="0C78A7AC"/>
    <w:name w:val="NTG Table Bullet List332222"/>
    <w:numStyleLink w:val="Tablebulletlist"/>
  </w:abstractNum>
  <w:abstractNum w:abstractNumId="53" w15:restartNumberingAfterBreak="0">
    <w:nsid w:val="62B224AD"/>
    <w:multiLevelType w:val="hybridMultilevel"/>
    <w:tmpl w:val="AE1E2C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4612B57"/>
    <w:multiLevelType w:val="hybridMultilevel"/>
    <w:tmpl w:val="B5A054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47A6EFB"/>
    <w:multiLevelType w:val="hybridMultilevel"/>
    <w:tmpl w:val="D31A2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68256B7"/>
    <w:multiLevelType w:val="hybridMultilevel"/>
    <w:tmpl w:val="F4B68E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9262556"/>
    <w:multiLevelType w:val="multilevel"/>
    <w:tmpl w:val="3E5E177A"/>
    <w:name w:val="NTG Table Bullet List3322222222222222"/>
    <w:numStyleLink w:val="Tablenumberlist"/>
  </w:abstractNum>
  <w:abstractNum w:abstractNumId="58" w15:restartNumberingAfterBreak="0">
    <w:nsid w:val="6B7D6D69"/>
    <w:multiLevelType w:val="hybridMultilevel"/>
    <w:tmpl w:val="82B60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BB97293"/>
    <w:multiLevelType w:val="hybridMultilevel"/>
    <w:tmpl w:val="984ACEF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0" w15:restartNumberingAfterBreak="0">
    <w:nsid w:val="6D175FC7"/>
    <w:multiLevelType w:val="hybridMultilevel"/>
    <w:tmpl w:val="1D4E8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3391DEE"/>
    <w:multiLevelType w:val="hybridMultilevel"/>
    <w:tmpl w:val="88324AA8"/>
    <w:lvl w:ilvl="0" w:tplc="F2A4FD28">
      <w:start w:val="3"/>
      <w:numFmt w:val="decimal"/>
      <w:lvlText w:val="%1."/>
      <w:lvlJc w:val="left"/>
      <w:pPr>
        <w:ind w:left="720" w:hanging="36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453664D"/>
    <w:multiLevelType w:val="multilevel"/>
    <w:tmpl w:val="0C78A7AC"/>
    <w:name w:val="NTG Table Bullet List3322222222222222222"/>
    <w:numStyleLink w:val="Tablebulletlist"/>
  </w:abstractNum>
  <w:abstractNum w:abstractNumId="63" w15:restartNumberingAfterBreak="0">
    <w:nsid w:val="75E06C92"/>
    <w:multiLevelType w:val="hybridMultilevel"/>
    <w:tmpl w:val="C0529D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6141D1E"/>
    <w:multiLevelType w:val="multilevel"/>
    <w:tmpl w:val="0C78A7AC"/>
    <w:name w:val="NTG Table Bullet List332222222222"/>
    <w:numStyleLink w:val="Tablebulletlist"/>
  </w:abstractNum>
  <w:abstractNum w:abstractNumId="65" w15:restartNumberingAfterBreak="0">
    <w:nsid w:val="77B80DE3"/>
    <w:multiLevelType w:val="hybridMultilevel"/>
    <w:tmpl w:val="CA5CD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7" w15:restartNumberingAfterBreak="0">
    <w:nsid w:val="7D8407A1"/>
    <w:multiLevelType w:val="hybridMultilevel"/>
    <w:tmpl w:val="CB622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DE22912"/>
    <w:multiLevelType w:val="hybridMultilevel"/>
    <w:tmpl w:val="C80C24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6"/>
  </w:num>
  <w:num w:numId="2">
    <w:abstractNumId w:val="24"/>
  </w:num>
  <w:num w:numId="3">
    <w:abstractNumId w:val="66"/>
  </w:num>
  <w:num w:numId="4">
    <w:abstractNumId w:val="43"/>
  </w:num>
  <w:num w:numId="5">
    <w:abstractNumId w:val="30"/>
  </w:num>
  <w:num w:numId="6">
    <w:abstractNumId w:val="16"/>
  </w:num>
  <w:num w:numId="7">
    <w:abstractNumId w:val="45"/>
  </w:num>
  <w:num w:numId="8">
    <w:abstractNumId w:val="27"/>
  </w:num>
  <w:num w:numId="9">
    <w:abstractNumId w:val="35"/>
  </w:num>
  <w:num w:numId="10">
    <w:abstractNumId w:val="53"/>
  </w:num>
  <w:num w:numId="11">
    <w:abstractNumId w:val="56"/>
  </w:num>
  <w:num w:numId="12">
    <w:abstractNumId w:val="50"/>
  </w:num>
  <w:num w:numId="13">
    <w:abstractNumId w:val="2"/>
  </w:num>
  <w:num w:numId="14">
    <w:abstractNumId w:val="29"/>
  </w:num>
  <w:num w:numId="15">
    <w:abstractNumId w:val="40"/>
  </w:num>
  <w:num w:numId="16">
    <w:abstractNumId w:val="1"/>
  </w:num>
  <w:num w:numId="17">
    <w:abstractNumId w:val="68"/>
  </w:num>
  <w:num w:numId="18">
    <w:abstractNumId w:val="13"/>
  </w:num>
  <w:num w:numId="19">
    <w:abstractNumId w:val="38"/>
  </w:num>
  <w:num w:numId="20">
    <w:abstractNumId w:val="22"/>
  </w:num>
  <w:num w:numId="21">
    <w:abstractNumId w:val="61"/>
  </w:num>
  <w:num w:numId="22">
    <w:abstractNumId w:val="19"/>
  </w:num>
  <w:num w:numId="23">
    <w:abstractNumId w:val="65"/>
  </w:num>
  <w:num w:numId="24">
    <w:abstractNumId w:val="14"/>
  </w:num>
  <w:num w:numId="25">
    <w:abstractNumId w:val="55"/>
  </w:num>
  <w:num w:numId="26">
    <w:abstractNumId w:val="42"/>
  </w:num>
  <w:num w:numId="27">
    <w:abstractNumId w:val="54"/>
  </w:num>
  <w:num w:numId="28">
    <w:abstractNumId w:val="5"/>
  </w:num>
  <w:num w:numId="29">
    <w:abstractNumId w:val="47"/>
  </w:num>
  <w:num w:numId="30">
    <w:abstractNumId w:val="0"/>
  </w:num>
  <w:num w:numId="31">
    <w:abstractNumId w:val="67"/>
  </w:num>
  <w:num w:numId="32">
    <w:abstractNumId w:val="60"/>
  </w:num>
  <w:num w:numId="33">
    <w:abstractNumId w:val="4"/>
  </w:num>
  <w:num w:numId="34">
    <w:abstractNumId w:val="58"/>
  </w:num>
  <w:num w:numId="35">
    <w:abstractNumId w:val="23"/>
  </w:num>
  <w:num w:numId="36">
    <w:abstractNumId w:val="11"/>
  </w:num>
  <w:num w:numId="37">
    <w:abstractNumId w:val="39"/>
  </w:num>
  <w:num w:numId="38">
    <w:abstractNumId w:val="28"/>
  </w:num>
  <w:num w:numId="39">
    <w:abstractNumId w:val="33"/>
  </w:num>
  <w:num w:numId="40">
    <w:abstractNumId w:val="3"/>
  </w:num>
  <w:num w:numId="41">
    <w:abstractNumId w:val="21"/>
  </w:num>
  <w:num w:numId="42">
    <w:abstractNumId w:val="59"/>
  </w:num>
  <w:num w:numId="43">
    <w:abstractNumId w:val="6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BB4"/>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32B7"/>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1761"/>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76E6F"/>
    <w:rsid w:val="00181620"/>
    <w:rsid w:val="00187130"/>
    <w:rsid w:val="00191B88"/>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E2A9E"/>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7F3"/>
    <w:rsid w:val="00293A72"/>
    <w:rsid w:val="002A0160"/>
    <w:rsid w:val="002A22F2"/>
    <w:rsid w:val="002A30C3"/>
    <w:rsid w:val="002A6F6A"/>
    <w:rsid w:val="002A7712"/>
    <w:rsid w:val="002A775D"/>
    <w:rsid w:val="002B38F7"/>
    <w:rsid w:val="002B4F50"/>
    <w:rsid w:val="002B5591"/>
    <w:rsid w:val="002B6AA4"/>
    <w:rsid w:val="002C1FE9"/>
    <w:rsid w:val="002D09A4"/>
    <w:rsid w:val="002D3A57"/>
    <w:rsid w:val="002D6524"/>
    <w:rsid w:val="002D7D05"/>
    <w:rsid w:val="002D7FD3"/>
    <w:rsid w:val="002E20C8"/>
    <w:rsid w:val="002E4290"/>
    <w:rsid w:val="002E66A6"/>
    <w:rsid w:val="002F0DB1"/>
    <w:rsid w:val="002F2885"/>
    <w:rsid w:val="002F45A1"/>
    <w:rsid w:val="0030203D"/>
    <w:rsid w:val="003037F9"/>
    <w:rsid w:val="0030583E"/>
    <w:rsid w:val="00307FE1"/>
    <w:rsid w:val="003160B9"/>
    <w:rsid w:val="003164BA"/>
    <w:rsid w:val="003231F3"/>
    <w:rsid w:val="00324D2F"/>
    <w:rsid w:val="003258E6"/>
    <w:rsid w:val="00342283"/>
    <w:rsid w:val="00343A87"/>
    <w:rsid w:val="00344599"/>
    <w:rsid w:val="00344A36"/>
    <w:rsid w:val="003456F4"/>
    <w:rsid w:val="00347FB6"/>
    <w:rsid w:val="003504FD"/>
    <w:rsid w:val="00350881"/>
    <w:rsid w:val="00355ADF"/>
    <w:rsid w:val="00357D55"/>
    <w:rsid w:val="00363513"/>
    <w:rsid w:val="003657E5"/>
    <w:rsid w:val="0036589C"/>
    <w:rsid w:val="00371312"/>
    <w:rsid w:val="00371DC7"/>
    <w:rsid w:val="00377B21"/>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1D02"/>
    <w:rsid w:val="004221AC"/>
    <w:rsid w:val="00424BB4"/>
    <w:rsid w:val="00426E25"/>
    <w:rsid w:val="00427D9C"/>
    <w:rsid w:val="00427E7E"/>
    <w:rsid w:val="0043465D"/>
    <w:rsid w:val="00435082"/>
    <w:rsid w:val="00443B6E"/>
    <w:rsid w:val="00450636"/>
    <w:rsid w:val="0045420A"/>
    <w:rsid w:val="004554D4"/>
    <w:rsid w:val="00461744"/>
    <w:rsid w:val="0046362F"/>
    <w:rsid w:val="00466185"/>
    <w:rsid w:val="00466303"/>
    <w:rsid w:val="004668A7"/>
    <w:rsid w:val="00466D96"/>
    <w:rsid w:val="00467747"/>
    <w:rsid w:val="00470017"/>
    <w:rsid w:val="0047105A"/>
    <w:rsid w:val="00473C98"/>
    <w:rsid w:val="00474965"/>
    <w:rsid w:val="00482DF8"/>
    <w:rsid w:val="00483B4C"/>
    <w:rsid w:val="004864DE"/>
    <w:rsid w:val="00494BE5"/>
    <w:rsid w:val="004A0EBA"/>
    <w:rsid w:val="004A2538"/>
    <w:rsid w:val="004A331E"/>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0EBE"/>
    <w:rsid w:val="005249F5"/>
    <w:rsid w:val="005260F7"/>
    <w:rsid w:val="005350A1"/>
    <w:rsid w:val="00541AD3"/>
    <w:rsid w:val="00543BD1"/>
    <w:rsid w:val="00556113"/>
    <w:rsid w:val="00564C12"/>
    <w:rsid w:val="005654B8"/>
    <w:rsid w:val="0056707C"/>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375E"/>
    <w:rsid w:val="006670D7"/>
    <w:rsid w:val="006677D0"/>
    <w:rsid w:val="006719EA"/>
    <w:rsid w:val="00671F13"/>
    <w:rsid w:val="0067400A"/>
    <w:rsid w:val="006847AD"/>
    <w:rsid w:val="00685064"/>
    <w:rsid w:val="0069114B"/>
    <w:rsid w:val="006944C1"/>
    <w:rsid w:val="00695667"/>
    <w:rsid w:val="006A756A"/>
    <w:rsid w:val="006C0EC2"/>
    <w:rsid w:val="006D17EF"/>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4396B"/>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2F01"/>
    <w:rsid w:val="00885B80"/>
    <w:rsid w:val="00885C30"/>
    <w:rsid w:val="00885E9B"/>
    <w:rsid w:val="00891ADE"/>
    <w:rsid w:val="0089368E"/>
    <w:rsid w:val="00893C96"/>
    <w:rsid w:val="0089500A"/>
    <w:rsid w:val="00897C94"/>
    <w:rsid w:val="008A4B30"/>
    <w:rsid w:val="008A7C12"/>
    <w:rsid w:val="008B03CE"/>
    <w:rsid w:val="008B529E"/>
    <w:rsid w:val="008B6579"/>
    <w:rsid w:val="008C17FB"/>
    <w:rsid w:val="008C70BB"/>
    <w:rsid w:val="008D1B00"/>
    <w:rsid w:val="008D57B8"/>
    <w:rsid w:val="008E03FC"/>
    <w:rsid w:val="008E3B60"/>
    <w:rsid w:val="008E510B"/>
    <w:rsid w:val="00902B13"/>
    <w:rsid w:val="00910500"/>
    <w:rsid w:val="00911941"/>
    <w:rsid w:val="0092024D"/>
    <w:rsid w:val="00925146"/>
    <w:rsid w:val="00925F0F"/>
    <w:rsid w:val="00932F6B"/>
    <w:rsid w:val="00941161"/>
    <w:rsid w:val="009444F0"/>
    <w:rsid w:val="009468BC"/>
    <w:rsid w:val="00947FAE"/>
    <w:rsid w:val="009616DF"/>
    <w:rsid w:val="0096542F"/>
    <w:rsid w:val="00967FA7"/>
    <w:rsid w:val="00971645"/>
    <w:rsid w:val="00977919"/>
    <w:rsid w:val="00983000"/>
    <w:rsid w:val="009870FA"/>
    <w:rsid w:val="00991209"/>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5D5C"/>
    <w:rsid w:val="00A07490"/>
    <w:rsid w:val="00A10655"/>
    <w:rsid w:val="00A12B64"/>
    <w:rsid w:val="00A22188"/>
    <w:rsid w:val="00A22C38"/>
    <w:rsid w:val="00A25193"/>
    <w:rsid w:val="00A26E80"/>
    <w:rsid w:val="00A308E4"/>
    <w:rsid w:val="00A31AE8"/>
    <w:rsid w:val="00A3739D"/>
    <w:rsid w:val="00A37DDA"/>
    <w:rsid w:val="00A45005"/>
    <w:rsid w:val="00A567EE"/>
    <w:rsid w:val="00A70DD8"/>
    <w:rsid w:val="00A76790"/>
    <w:rsid w:val="00A84552"/>
    <w:rsid w:val="00A85D0C"/>
    <w:rsid w:val="00A91D3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35605"/>
    <w:rsid w:val="00B507DA"/>
    <w:rsid w:val="00B5084A"/>
    <w:rsid w:val="00B5763D"/>
    <w:rsid w:val="00B606A1"/>
    <w:rsid w:val="00B610E5"/>
    <w:rsid w:val="00B614F7"/>
    <w:rsid w:val="00B61B26"/>
    <w:rsid w:val="00B6330C"/>
    <w:rsid w:val="00B65802"/>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14C"/>
    <w:rsid w:val="00BE37CA"/>
    <w:rsid w:val="00BE6144"/>
    <w:rsid w:val="00BE635A"/>
    <w:rsid w:val="00BF17E9"/>
    <w:rsid w:val="00BF2ABB"/>
    <w:rsid w:val="00BF5099"/>
    <w:rsid w:val="00C06C67"/>
    <w:rsid w:val="00C10B5E"/>
    <w:rsid w:val="00C10F10"/>
    <w:rsid w:val="00C15D4D"/>
    <w:rsid w:val="00C175DC"/>
    <w:rsid w:val="00C20488"/>
    <w:rsid w:val="00C26604"/>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5571"/>
    <w:rsid w:val="00C86609"/>
    <w:rsid w:val="00C92B4C"/>
    <w:rsid w:val="00C954F6"/>
    <w:rsid w:val="00CA36A0"/>
    <w:rsid w:val="00CA6BC5"/>
    <w:rsid w:val="00CC571B"/>
    <w:rsid w:val="00CC61CD"/>
    <w:rsid w:val="00CC6C02"/>
    <w:rsid w:val="00CC737B"/>
    <w:rsid w:val="00CD37BD"/>
    <w:rsid w:val="00CD5011"/>
    <w:rsid w:val="00CE640F"/>
    <w:rsid w:val="00CE76BC"/>
    <w:rsid w:val="00CF540E"/>
    <w:rsid w:val="00D02F07"/>
    <w:rsid w:val="00D15D88"/>
    <w:rsid w:val="00D27D49"/>
    <w:rsid w:val="00D27EBE"/>
    <w:rsid w:val="00D36A49"/>
    <w:rsid w:val="00D43C31"/>
    <w:rsid w:val="00D47DC7"/>
    <w:rsid w:val="00D517C6"/>
    <w:rsid w:val="00D71D84"/>
    <w:rsid w:val="00D72464"/>
    <w:rsid w:val="00D72A57"/>
    <w:rsid w:val="00D74BA8"/>
    <w:rsid w:val="00D768EB"/>
    <w:rsid w:val="00D81E17"/>
    <w:rsid w:val="00D82D1E"/>
    <w:rsid w:val="00D832D9"/>
    <w:rsid w:val="00D85FA5"/>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27E9"/>
    <w:rsid w:val="00DF5EA4"/>
    <w:rsid w:val="00E02681"/>
    <w:rsid w:val="00E02792"/>
    <w:rsid w:val="00E034D8"/>
    <w:rsid w:val="00E04CC0"/>
    <w:rsid w:val="00E15816"/>
    <w:rsid w:val="00E160D5"/>
    <w:rsid w:val="00E239FF"/>
    <w:rsid w:val="00E24C8C"/>
    <w:rsid w:val="00E26073"/>
    <w:rsid w:val="00E27D7B"/>
    <w:rsid w:val="00E30556"/>
    <w:rsid w:val="00E30981"/>
    <w:rsid w:val="00E33136"/>
    <w:rsid w:val="00E34D7C"/>
    <w:rsid w:val="00E3723D"/>
    <w:rsid w:val="00E44C89"/>
    <w:rsid w:val="00E457A6"/>
    <w:rsid w:val="00E54F9E"/>
    <w:rsid w:val="00E61BA2"/>
    <w:rsid w:val="00E63864"/>
    <w:rsid w:val="00E6403F"/>
    <w:rsid w:val="00E671F7"/>
    <w:rsid w:val="00E75451"/>
    <w:rsid w:val="00E7621B"/>
    <w:rsid w:val="00E76AD6"/>
    <w:rsid w:val="00E770C4"/>
    <w:rsid w:val="00E84C5A"/>
    <w:rsid w:val="00E861DB"/>
    <w:rsid w:val="00E908F1"/>
    <w:rsid w:val="00E92EBE"/>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27570"/>
    <w:rsid w:val="00F30AE1"/>
    <w:rsid w:val="00F349E7"/>
    <w:rsid w:val="00F5696E"/>
    <w:rsid w:val="00F60EFF"/>
    <w:rsid w:val="00F63948"/>
    <w:rsid w:val="00F67D2D"/>
    <w:rsid w:val="00F83FB0"/>
    <w:rsid w:val="00F858F2"/>
    <w:rsid w:val="00F860CC"/>
    <w:rsid w:val="00F94398"/>
    <w:rsid w:val="00FB2B56"/>
    <w:rsid w:val="00FB48B2"/>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B76846"/>
  <w15:docId w15:val="{B827E014-EB90-4C6C-95D5-9F01B57EC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FollowedHyperlink">
    <w:name w:val="FollowedHyperlink"/>
    <w:basedOn w:val="DefaultParagraphFont"/>
    <w:uiPriority w:val="99"/>
    <w:semiHidden/>
    <w:unhideWhenUsed/>
    <w:rsid w:val="00C06C67"/>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hem4kids.com/files/matter_solution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tion.com/science-fair/article/liquid-solubility-tes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khanacademy.org/science/biology/intro-to-biology/science-of-biology/a/the-science-of-biology" TargetMode="External"/><Relationship Id="rId4" Type="http://schemas.openxmlformats.org/officeDocument/2006/relationships/styles" Target="styles.xml"/><Relationship Id="rId9" Type="http://schemas.openxmlformats.org/officeDocument/2006/relationships/hyperlink" Target="https://www.australiancurriculum.edu.au/f-10-curriculum/scienc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6EE121-0658-4638-B916-63D141875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Northern Territory Board of Studies Guidelines</vt:lpstr>
    </vt:vector>
  </TitlesOfParts>
  <Company>&lt;NAME&gt;</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Guidelines</dc:title>
  <dc:creator>Northern Territory Government</dc:creator>
  <cp:lastModifiedBy>Hazel Horne</cp:lastModifiedBy>
  <cp:revision>3</cp:revision>
  <cp:lastPrinted>2021-08-10T05:45:00Z</cp:lastPrinted>
  <dcterms:created xsi:type="dcterms:W3CDTF">2021-08-10T21:59:00Z</dcterms:created>
  <dcterms:modified xsi:type="dcterms:W3CDTF">2021-08-10T22:02:00Z</dcterms:modified>
</cp:coreProperties>
</file>