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8B48" w14:textId="50E98FC7" w:rsidR="008E6064" w:rsidRPr="008E6064" w:rsidRDefault="00A26A28" w:rsidP="008E6064">
      <w:pPr>
        <w:rPr>
          <w:rFonts w:eastAsia="Times New Roman" w:cs="Arial"/>
          <w:bCs/>
          <w:szCs w:val="24"/>
        </w:rPr>
      </w:pPr>
      <w:r>
        <w:rPr>
          <w:rFonts w:eastAsia="Times New Roman" w:cs="Arial"/>
          <w:bCs/>
          <w:szCs w:val="24"/>
        </w:rPr>
        <w:t>R</w:t>
      </w:r>
      <w:r w:rsidR="0055299D" w:rsidRPr="00D02FD8">
        <w:rPr>
          <w:rFonts w:eastAsia="Times New Roman" w:cs="Arial"/>
          <w:bCs/>
          <w:szCs w:val="24"/>
        </w:rPr>
        <w:t xml:space="preserve">ead </w:t>
      </w:r>
      <w:r>
        <w:rPr>
          <w:rFonts w:eastAsia="Times New Roman" w:cs="Arial"/>
          <w:bCs/>
          <w:szCs w:val="24"/>
        </w:rPr>
        <w:t xml:space="preserve">this document </w:t>
      </w:r>
      <w:r w:rsidR="0055299D" w:rsidRPr="00D02FD8">
        <w:rPr>
          <w:rFonts w:eastAsia="Times New Roman" w:cs="Arial"/>
          <w:bCs/>
          <w:szCs w:val="24"/>
        </w:rPr>
        <w:t xml:space="preserve">with the </w:t>
      </w:r>
      <w:r w:rsidR="0055299D" w:rsidRPr="008E6064">
        <w:rPr>
          <w:rFonts w:eastAsia="Times New Roman" w:cs="Arial"/>
          <w:bCs/>
          <w:szCs w:val="24"/>
        </w:rPr>
        <w:t xml:space="preserve">Back to </w:t>
      </w:r>
      <w:r w:rsidR="00B95703">
        <w:rPr>
          <w:rFonts w:eastAsia="Times New Roman" w:cs="Arial"/>
          <w:bCs/>
          <w:szCs w:val="24"/>
        </w:rPr>
        <w:t>s</w:t>
      </w:r>
      <w:r w:rsidR="0055299D" w:rsidRPr="008E6064">
        <w:rPr>
          <w:rFonts w:eastAsia="Times New Roman" w:cs="Arial"/>
          <w:bCs/>
          <w:szCs w:val="24"/>
        </w:rPr>
        <w:t xml:space="preserve">chool </w:t>
      </w:r>
      <w:r w:rsidR="00B95703">
        <w:rPr>
          <w:rFonts w:eastAsia="Times New Roman" w:cs="Arial"/>
          <w:bCs/>
          <w:szCs w:val="24"/>
        </w:rPr>
        <w:t>p</w:t>
      </w:r>
      <w:r w:rsidR="0055299D" w:rsidRPr="008E6064">
        <w:rPr>
          <w:rFonts w:eastAsia="Times New Roman" w:cs="Arial"/>
          <w:bCs/>
          <w:szCs w:val="24"/>
        </w:rPr>
        <w:t xml:space="preserve">ayment </w:t>
      </w:r>
      <w:r w:rsidR="00B95703">
        <w:rPr>
          <w:rFonts w:eastAsia="Times New Roman" w:cs="Arial"/>
          <w:bCs/>
          <w:szCs w:val="24"/>
        </w:rPr>
        <w:t>s</w:t>
      </w:r>
      <w:r w:rsidR="0055299D" w:rsidRPr="008E6064">
        <w:rPr>
          <w:rFonts w:eastAsia="Times New Roman" w:cs="Arial"/>
          <w:bCs/>
          <w:szCs w:val="24"/>
        </w:rPr>
        <w:t xml:space="preserve">cheme </w:t>
      </w:r>
      <w:r w:rsidR="000B6D78">
        <w:rPr>
          <w:rFonts w:eastAsia="Times New Roman" w:cs="Arial"/>
          <w:bCs/>
          <w:szCs w:val="24"/>
        </w:rPr>
        <w:t>procedures</w:t>
      </w:r>
      <w:r w:rsidR="0055299D" w:rsidRPr="008E6064">
        <w:rPr>
          <w:rFonts w:eastAsia="Times New Roman" w:cs="Arial"/>
          <w:bCs/>
          <w:szCs w:val="24"/>
        </w:rPr>
        <w:t>.</w:t>
      </w:r>
    </w:p>
    <w:p w14:paraId="6E0D8D19" w14:textId="4BD68E79" w:rsidR="003E1DCF" w:rsidRDefault="0055299D" w:rsidP="0055299D">
      <w:pPr>
        <w:pStyle w:val="Heading1"/>
        <w:rPr>
          <w:lang w:eastAsia="en-AU"/>
        </w:rPr>
      </w:pPr>
      <w:r>
        <w:rPr>
          <w:lang w:eastAsia="en-AU"/>
        </w:rPr>
        <w:t>Policy</w:t>
      </w:r>
    </w:p>
    <w:p w14:paraId="6F1A2CA6" w14:textId="77777777" w:rsidR="008E6064" w:rsidRDefault="008E6064" w:rsidP="008E6064">
      <w:pPr>
        <w:rPr>
          <w:rFonts w:eastAsia="Times New Roman" w:cs="Arial"/>
          <w:bCs/>
          <w:szCs w:val="24"/>
        </w:rPr>
      </w:pPr>
      <w:r w:rsidRPr="00D02FD8">
        <w:rPr>
          <w:rFonts w:eastAsia="Times New Roman" w:cs="Arial"/>
          <w:bCs/>
          <w:szCs w:val="24"/>
        </w:rPr>
        <w:t xml:space="preserve">The Back to </w:t>
      </w:r>
      <w:r>
        <w:rPr>
          <w:rFonts w:eastAsia="Times New Roman" w:cs="Arial"/>
          <w:bCs/>
          <w:szCs w:val="24"/>
        </w:rPr>
        <w:t>s</w:t>
      </w:r>
      <w:r w:rsidRPr="00D02FD8">
        <w:rPr>
          <w:rFonts w:eastAsia="Times New Roman" w:cs="Arial"/>
          <w:bCs/>
          <w:szCs w:val="24"/>
        </w:rPr>
        <w:t xml:space="preserve">chool </w:t>
      </w:r>
      <w:r>
        <w:rPr>
          <w:rFonts w:eastAsia="Times New Roman" w:cs="Arial"/>
          <w:bCs/>
          <w:szCs w:val="24"/>
        </w:rPr>
        <w:t>p</w:t>
      </w:r>
      <w:r w:rsidRPr="00D02FD8">
        <w:rPr>
          <w:rFonts w:eastAsia="Times New Roman" w:cs="Arial"/>
          <w:bCs/>
          <w:szCs w:val="24"/>
        </w:rPr>
        <w:t xml:space="preserve">ayment </w:t>
      </w:r>
      <w:r>
        <w:rPr>
          <w:rFonts w:eastAsia="Times New Roman" w:cs="Arial"/>
          <w:bCs/>
          <w:szCs w:val="24"/>
        </w:rPr>
        <w:t>s</w:t>
      </w:r>
      <w:r w:rsidRPr="00D02FD8">
        <w:rPr>
          <w:rFonts w:eastAsia="Times New Roman" w:cs="Arial"/>
          <w:bCs/>
          <w:szCs w:val="24"/>
        </w:rPr>
        <w:t>cheme (the scheme) is a Northern Territory</w:t>
      </w:r>
      <w:r>
        <w:rPr>
          <w:rFonts w:eastAsia="Times New Roman" w:cs="Arial"/>
          <w:bCs/>
          <w:szCs w:val="24"/>
        </w:rPr>
        <w:t xml:space="preserve"> (NT)</w:t>
      </w:r>
      <w:r w:rsidRPr="00D02FD8">
        <w:rPr>
          <w:rFonts w:eastAsia="Times New Roman" w:cs="Arial"/>
          <w:bCs/>
          <w:szCs w:val="24"/>
        </w:rPr>
        <w:t xml:space="preserve"> Government initiative to assist families with certain school related costs at the beginning of the school year.</w:t>
      </w:r>
    </w:p>
    <w:p w14:paraId="031F0ECD" w14:textId="06057DB6" w:rsidR="008E6064" w:rsidRPr="00D02FD8" w:rsidRDefault="008E6064" w:rsidP="008E6064">
      <w:pPr>
        <w:rPr>
          <w:rFonts w:eastAsia="Times New Roman" w:cs="Arial"/>
          <w:bCs/>
          <w:szCs w:val="24"/>
        </w:rPr>
      </w:pPr>
      <w:r w:rsidRPr="00D02FD8">
        <w:rPr>
          <w:rFonts w:eastAsia="Times New Roman" w:cs="Arial"/>
          <w:bCs/>
          <w:szCs w:val="24"/>
        </w:rPr>
        <w:t>The scheme provides eligible students with an entitlement to receive educational items in each school year. Educational items can only be purchased from the eligible student’s school.</w:t>
      </w:r>
      <w:r>
        <w:rPr>
          <w:rFonts w:eastAsia="Times New Roman" w:cs="Arial"/>
          <w:bCs/>
          <w:szCs w:val="24"/>
        </w:rPr>
        <w:t xml:space="preserve"> </w:t>
      </w:r>
      <w:r w:rsidRPr="00D02FD8">
        <w:rPr>
          <w:rFonts w:eastAsia="Times New Roman" w:cs="Arial"/>
          <w:bCs/>
          <w:szCs w:val="24"/>
        </w:rPr>
        <w:t xml:space="preserve">Schools are required to acquit the scheme on an annual basis, with the principal and school representative body confirming their compliance with the scheme’s policy and </w:t>
      </w:r>
      <w:r w:rsidR="000B6D78">
        <w:rPr>
          <w:rFonts w:eastAsia="Times New Roman" w:cs="Arial"/>
          <w:bCs/>
          <w:szCs w:val="24"/>
        </w:rPr>
        <w:t>procedures</w:t>
      </w:r>
      <w:r w:rsidRPr="00D02FD8">
        <w:rPr>
          <w:rFonts w:eastAsia="Times New Roman" w:cs="Arial"/>
          <w:bCs/>
          <w:szCs w:val="24"/>
        </w:rPr>
        <w:t>.</w:t>
      </w:r>
    </w:p>
    <w:p w14:paraId="16423DEC" w14:textId="77777777" w:rsidR="008E6064" w:rsidRPr="000E425B" w:rsidRDefault="008E6064" w:rsidP="008E6064">
      <w:r w:rsidRPr="000E425B">
        <w:t>At the commencement of each school year, schools will be funded for the scheme based on actual enrolment numbers taken from the August age grade census data collection from the previous year.</w:t>
      </w:r>
    </w:p>
    <w:p w14:paraId="064E3305" w14:textId="77777777" w:rsidR="008E6064" w:rsidRPr="00D02FD8" w:rsidRDefault="008E6064" w:rsidP="008E6064">
      <w:pPr>
        <w:rPr>
          <w:rFonts w:eastAsia="Times New Roman" w:cs="Arial"/>
          <w:bCs/>
          <w:szCs w:val="24"/>
        </w:rPr>
      </w:pPr>
      <w:r w:rsidRPr="00D02FD8">
        <w:rPr>
          <w:rFonts w:eastAsia="Times New Roman" w:cs="Arial"/>
          <w:bCs/>
          <w:szCs w:val="24"/>
        </w:rPr>
        <w:t>Schools will be provided with additional scheme funding if more enrolments than predicted has resulted in the school providing the scheme entitlement to more parents</w:t>
      </w:r>
      <w:r>
        <w:rPr>
          <w:rFonts w:eastAsia="Times New Roman" w:cs="Arial"/>
          <w:bCs/>
          <w:szCs w:val="24"/>
        </w:rPr>
        <w:t xml:space="preserve"> and </w:t>
      </w:r>
      <w:r w:rsidRPr="00D02FD8">
        <w:rPr>
          <w:rFonts w:eastAsia="Times New Roman" w:cs="Arial"/>
          <w:bCs/>
          <w:szCs w:val="24"/>
        </w:rPr>
        <w:t>students than initially funded. Unused scheme funding must be returned to the department.</w:t>
      </w:r>
    </w:p>
    <w:p w14:paraId="7E6A3DC5" w14:textId="670DD9FD" w:rsidR="008E6064" w:rsidRDefault="008E6064" w:rsidP="008E6064">
      <w:pPr>
        <w:rPr>
          <w:rFonts w:eastAsia="Times New Roman" w:cs="Arial"/>
          <w:bCs/>
          <w:szCs w:val="24"/>
        </w:rPr>
      </w:pPr>
      <w:r w:rsidRPr="00D02FD8">
        <w:rPr>
          <w:rFonts w:eastAsia="Times New Roman" w:cs="Arial"/>
          <w:bCs/>
          <w:szCs w:val="24"/>
        </w:rPr>
        <w:t>The scheme entitlement is to the value of $</w:t>
      </w:r>
      <w:r w:rsidR="00D738F4">
        <w:rPr>
          <w:rFonts w:eastAsia="Times New Roman" w:cs="Arial"/>
          <w:bCs/>
          <w:szCs w:val="24"/>
        </w:rPr>
        <w:t>200</w:t>
      </w:r>
      <w:r w:rsidR="00D738F4" w:rsidRPr="00D02FD8">
        <w:rPr>
          <w:rFonts w:eastAsia="Times New Roman" w:cs="Arial"/>
          <w:bCs/>
          <w:szCs w:val="24"/>
        </w:rPr>
        <w:t xml:space="preserve"> </w:t>
      </w:r>
      <w:r w:rsidRPr="00D02FD8">
        <w:rPr>
          <w:rFonts w:eastAsia="Times New Roman" w:cs="Arial"/>
          <w:bCs/>
          <w:szCs w:val="24"/>
        </w:rPr>
        <w:t>of eligible goods and services per enrolled student and is redeemable from the school at which the student first attends in the year. Goods and services must assist with educational outcomes.</w:t>
      </w:r>
    </w:p>
    <w:p w14:paraId="79DF8582" w14:textId="77777777" w:rsidR="000E425B" w:rsidRDefault="000E425B" w:rsidP="000E425B">
      <w:pPr>
        <w:rPr>
          <w:rFonts w:eastAsia="Times New Roman" w:cs="Arial"/>
          <w:bCs/>
          <w:szCs w:val="24"/>
        </w:rPr>
      </w:pPr>
      <w:r w:rsidRPr="00D02FD8">
        <w:rPr>
          <w:rFonts w:eastAsia="Times New Roman" w:cs="Arial"/>
          <w:bCs/>
          <w:szCs w:val="24"/>
        </w:rPr>
        <w:t xml:space="preserve">The </w:t>
      </w:r>
      <w:r w:rsidRPr="00F628A2">
        <w:rPr>
          <w:rFonts w:eastAsia="Times New Roman" w:cs="Arial"/>
          <w:bCs/>
          <w:i/>
          <w:iCs/>
          <w:szCs w:val="24"/>
        </w:rPr>
        <w:t>Education Act</w:t>
      </w:r>
      <w:r>
        <w:rPr>
          <w:rFonts w:eastAsia="Times New Roman" w:cs="Arial"/>
          <w:bCs/>
          <w:i/>
          <w:iCs/>
          <w:szCs w:val="24"/>
        </w:rPr>
        <w:t xml:space="preserve"> 2015</w:t>
      </w:r>
      <w:r w:rsidRPr="00D02FD8">
        <w:rPr>
          <w:rFonts w:eastAsia="Times New Roman" w:cs="Arial"/>
          <w:bCs/>
          <w:szCs w:val="24"/>
        </w:rPr>
        <w:t xml:space="preserve"> states that the standard curriculum program of government school education is to be free. The scheme entitlement is not intended to support the provision of standard curriculum or to redeem parent voluntary contributions.</w:t>
      </w:r>
    </w:p>
    <w:p w14:paraId="70AFCFC0" w14:textId="77777777" w:rsidR="008E6064" w:rsidRDefault="008E6064" w:rsidP="008E6064">
      <w:pPr>
        <w:pStyle w:val="Heading1"/>
      </w:pPr>
      <w:r>
        <w:t>Business need</w:t>
      </w:r>
    </w:p>
    <w:p w14:paraId="23C1F4E9" w14:textId="3855294F" w:rsidR="008E6064" w:rsidRPr="00D02FD8" w:rsidRDefault="008E6064" w:rsidP="008E6064">
      <w:pPr>
        <w:rPr>
          <w:rFonts w:eastAsia="Times New Roman" w:cs="Arial"/>
          <w:bCs/>
          <w:szCs w:val="24"/>
        </w:rPr>
      </w:pPr>
      <w:r w:rsidRPr="00D02FD8">
        <w:rPr>
          <w:rFonts w:eastAsia="Times New Roman" w:cs="Arial"/>
          <w:bCs/>
          <w:szCs w:val="24"/>
        </w:rPr>
        <w:t xml:space="preserve">This policy and its associated </w:t>
      </w:r>
      <w:r w:rsidR="000B6D78">
        <w:rPr>
          <w:rFonts w:eastAsia="Times New Roman" w:cs="Arial"/>
          <w:bCs/>
          <w:szCs w:val="24"/>
        </w:rPr>
        <w:t>procedures</w:t>
      </w:r>
      <w:r w:rsidRPr="00D02FD8">
        <w:rPr>
          <w:rFonts w:eastAsia="Times New Roman" w:cs="Arial"/>
          <w:bCs/>
          <w:szCs w:val="24"/>
        </w:rPr>
        <w:t xml:space="preserve"> are needed to provide clarity for schools and parents about the obligations and expectations associated with the government’s scheme.</w:t>
      </w:r>
    </w:p>
    <w:p w14:paraId="62DD415F" w14:textId="77777777" w:rsidR="008E6064" w:rsidRDefault="008E6064" w:rsidP="008E6064">
      <w:pPr>
        <w:pStyle w:val="Heading1"/>
      </w:pPr>
      <w:r>
        <w:t>Scope</w:t>
      </w:r>
    </w:p>
    <w:p w14:paraId="5D21B23A" w14:textId="77777777" w:rsidR="008E6064" w:rsidRPr="00D02FD8" w:rsidRDefault="008E6064" w:rsidP="008E6064">
      <w:pPr>
        <w:rPr>
          <w:rFonts w:eastAsia="Times New Roman" w:cs="Arial"/>
          <w:bCs/>
          <w:szCs w:val="24"/>
        </w:rPr>
      </w:pPr>
      <w:r w:rsidRPr="00D02FD8">
        <w:rPr>
          <w:rFonts w:eastAsia="Times New Roman" w:cs="Arial"/>
          <w:bCs/>
          <w:szCs w:val="24"/>
        </w:rPr>
        <w:t xml:space="preserve">All students attending </w:t>
      </w:r>
      <w:r>
        <w:rPr>
          <w:rFonts w:eastAsia="Times New Roman" w:cs="Arial"/>
          <w:bCs/>
          <w:szCs w:val="24"/>
        </w:rPr>
        <w:t>NT</w:t>
      </w:r>
      <w:r w:rsidRPr="00D02FD8">
        <w:rPr>
          <w:rFonts w:eastAsia="Times New Roman" w:cs="Arial"/>
          <w:bCs/>
          <w:szCs w:val="24"/>
        </w:rPr>
        <w:t xml:space="preserve"> Government schools, non-government schools and home educated students from preschool to Year 12 are entitled to the scheme.</w:t>
      </w:r>
    </w:p>
    <w:p w14:paraId="209F42D2" w14:textId="0B7AB140" w:rsidR="00B95703" w:rsidRPr="00D02FD8" w:rsidRDefault="0055299D" w:rsidP="00370E91">
      <w:pPr>
        <w:rPr>
          <w:rFonts w:eastAsia="Times New Roman" w:cs="Arial"/>
          <w:bCs/>
          <w:szCs w:val="24"/>
        </w:rPr>
      </w:pPr>
      <w:r w:rsidRPr="00D02FD8">
        <w:rPr>
          <w:rFonts w:eastAsia="Times New Roman" w:cs="Arial"/>
          <w:bCs/>
          <w:szCs w:val="24"/>
        </w:rPr>
        <w:t>The scheme must be used within the following timeframes:</w:t>
      </w:r>
    </w:p>
    <w:tbl>
      <w:tblPr>
        <w:tblStyle w:val="NTGtable"/>
        <w:tblW w:w="9754" w:type="dxa"/>
        <w:tblLook w:val="01E0" w:firstRow="1" w:lastRow="1" w:firstColumn="1" w:lastColumn="1" w:noHBand="0" w:noVBand="0"/>
      </w:tblPr>
      <w:tblGrid>
        <w:gridCol w:w="2387"/>
        <w:gridCol w:w="7367"/>
      </w:tblGrid>
      <w:tr w:rsidR="0055299D" w:rsidRPr="00D02FD8" w14:paraId="46C08DDD" w14:textId="4B695A78" w:rsidTr="008E6064">
        <w:trPr>
          <w:cnfStyle w:val="100000000000" w:firstRow="1" w:lastRow="0" w:firstColumn="0" w:lastColumn="0" w:oddVBand="0" w:evenVBand="0" w:oddHBand="0" w:evenHBand="0" w:firstRowFirstColumn="0" w:firstRowLastColumn="0" w:lastRowFirstColumn="0" w:lastRowLastColumn="0"/>
          <w:trHeight w:hRule="exact" w:val="523"/>
        </w:trPr>
        <w:tc>
          <w:tcPr>
            <w:cnfStyle w:val="001000000100" w:firstRow="0" w:lastRow="0" w:firstColumn="1" w:lastColumn="0" w:oddVBand="0" w:evenVBand="0" w:oddHBand="0" w:evenHBand="0" w:firstRowFirstColumn="1" w:firstRowLastColumn="0" w:lastRowFirstColumn="0" w:lastRowLastColumn="0"/>
            <w:tcW w:w="0" w:type="auto"/>
          </w:tcPr>
          <w:p w14:paraId="74B773B4" w14:textId="2E61F351" w:rsidR="0055299D" w:rsidRPr="00D02FD8" w:rsidRDefault="0055299D" w:rsidP="008E6064">
            <w:pPr>
              <w:ind w:left="29"/>
              <w:rPr>
                <w:rFonts w:eastAsia="Times New Roman" w:cs="Arial"/>
                <w:bCs/>
                <w:szCs w:val="24"/>
              </w:rPr>
            </w:pPr>
            <w:r w:rsidRPr="00D02FD8">
              <w:rPr>
                <w:rFonts w:eastAsia="Times New Roman" w:cs="Arial"/>
                <w:bCs/>
                <w:szCs w:val="24"/>
              </w:rPr>
              <w:t>Student</w:t>
            </w:r>
          </w:p>
        </w:tc>
        <w:tc>
          <w:tcPr>
            <w:cnfStyle w:val="000100001000" w:firstRow="0" w:lastRow="0" w:firstColumn="0" w:lastColumn="1" w:oddVBand="0" w:evenVBand="0" w:oddHBand="0" w:evenHBand="0" w:firstRowFirstColumn="0" w:firstRowLastColumn="1" w:lastRowFirstColumn="0" w:lastRowLastColumn="0"/>
            <w:tcW w:w="0" w:type="auto"/>
          </w:tcPr>
          <w:p w14:paraId="3CDEB488" w14:textId="3A64B0AC" w:rsidR="0055299D" w:rsidRPr="00D02FD8" w:rsidRDefault="0055299D" w:rsidP="008E6064">
            <w:pPr>
              <w:ind w:left="29"/>
              <w:rPr>
                <w:rFonts w:eastAsia="Times New Roman" w:cs="Arial"/>
                <w:bCs/>
                <w:szCs w:val="24"/>
              </w:rPr>
            </w:pPr>
            <w:r w:rsidRPr="00D02FD8">
              <w:rPr>
                <w:rFonts w:eastAsia="Times New Roman" w:cs="Arial"/>
                <w:bCs/>
                <w:szCs w:val="24"/>
              </w:rPr>
              <w:t xml:space="preserve">Payment </w:t>
            </w:r>
            <w:r w:rsidR="008E6064">
              <w:rPr>
                <w:rFonts w:eastAsia="Times New Roman" w:cs="Arial"/>
                <w:bCs/>
                <w:szCs w:val="24"/>
              </w:rPr>
              <w:t>s</w:t>
            </w:r>
            <w:r w:rsidRPr="00D02FD8">
              <w:rPr>
                <w:rFonts w:eastAsia="Times New Roman" w:cs="Arial"/>
                <w:bCs/>
                <w:szCs w:val="24"/>
              </w:rPr>
              <w:t>cheme must be used by:</w:t>
            </w:r>
          </w:p>
        </w:tc>
      </w:tr>
      <w:tr w:rsidR="0055299D" w:rsidRPr="00D02FD8" w14:paraId="6C1DE0C9" w14:textId="39487B13" w:rsidTr="008E6064">
        <w:trPr>
          <w:cnfStyle w:val="000000100000" w:firstRow="0" w:lastRow="0" w:firstColumn="0" w:lastColumn="0" w:oddVBand="0" w:evenVBand="0" w:oddHBand="1" w:evenHBand="0" w:firstRowFirstColumn="0" w:firstRowLastColumn="0" w:lastRowFirstColumn="0" w:lastRowLastColumn="0"/>
          <w:trHeight w:hRule="exact" w:val="646"/>
        </w:trPr>
        <w:tc>
          <w:tcPr>
            <w:cnfStyle w:val="001000000000" w:firstRow="0" w:lastRow="0" w:firstColumn="1" w:lastColumn="0" w:oddVBand="0" w:evenVBand="0" w:oddHBand="0" w:evenHBand="0" w:firstRowFirstColumn="0" w:firstRowLastColumn="0" w:lastRowFirstColumn="0" w:lastRowLastColumn="0"/>
            <w:tcW w:w="0" w:type="auto"/>
          </w:tcPr>
          <w:p w14:paraId="640F238F" w14:textId="2B9724D1" w:rsidR="0055299D" w:rsidRPr="00D02FD8" w:rsidRDefault="0055299D" w:rsidP="008E6064">
            <w:pPr>
              <w:ind w:left="426" w:hanging="426"/>
              <w:rPr>
                <w:rFonts w:eastAsia="Times New Roman" w:cs="Arial"/>
                <w:bCs/>
                <w:szCs w:val="24"/>
              </w:rPr>
            </w:pPr>
            <w:r w:rsidRPr="00D02FD8">
              <w:rPr>
                <w:rFonts w:eastAsia="Times New Roman" w:cs="Arial"/>
                <w:bCs/>
                <w:szCs w:val="24"/>
              </w:rPr>
              <w:t>Preschool students</w:t>
            </w:r>
          </w:p>
        </w:tc>
        <w:tc>
          <w:tcPr>
            <w:cnfStyle w:val="000100000000" w:firstRow="0" w:lastRow="0" w:firstColumn="0" w:lastColumn="1" w:oddVBand="0" w:evenVBand="0" w:oddHBand="0" w:evenHBand="0" w:firstRowFirstColumn="0" w:firstRowLastColumn="0" w:lastRowFirstColumn="0" w:lastRowLastColumn="0"/>
            <w:tcW w:w="0" w:type="auto"/>
          </w:tcPr>
          <w:p w14:paraId="33D421B5" w14:textId="5FAB5EE2" w:rsidR="0055299D" w:rsidRPr="00D02FD8" w:rsidRDefault="0055299D" w:rsidP="008E6064">
            <w:pPr>
              <w:rPr>
                <w:rFonts w:eastAsia="Times New Roman" w:cs="Arial"/>
                <w:bCs/>
                <w:szCs w:val="24"/>
              </w:rPr>
            </w:pPr>
            <w:r w:rsidRPr="00D02FD8">
              <w:rPr>
                <w:rFonts w:eastAsia="Times New Roman" w:cs="Arial"/>
                <w:bCs/>
                <w:szCs w:val="24"/>
              </w:rPr>
              <w:t xml:space="preserve">Enrolment in any Term within 10 school weeks from commencement date for Term </w:t>
            </w:r>
            <w:r>
              <w:rPr>
                <w:rFonts w:eastAsia="Times New Roman" w:cs="Arial"/>
                <w:bCs/>
                <w:szCs w:val="24"/>
              </w:rPr>
              <w:t>2</w:t>
            </w:r>
            <w:r w:rsidRPr="00D02FD8">
              <w:rPr>
                <w:rFonts w:eastAsia="Times New Roman" w:cs="Arial"/>
                <w:bCs/>
                <w:szCs w:val="24"/>
              </w:rPr>
              <w:t xml:space="preserve"> and </w:t>
            </w:r>
            <w:r>
              <w:rPr>
                <w:rFonts w:eastAsia="Times New Roman" w:cs="Arial"/>
                <w:bCs/>
                <w:szCs w:val="24"/>
              </w:rPr>
              <w:t>3</w:t>
            </w:r>
            <w:r w:rsidRPr="00D02FD8">
              <w:rPr>
                <w:rFonts w:eastAsia="Times New Roman" w:cs="Arial"/>
                <w:bCs/>
                <w:szCs w:val="24"/>
              </w:rPr>
              <w:t xml:space="preserve"> and within </w:t>
            </w:r>
            <w:r>
              <w:rPr>
                <w:rFonts w:eastAsia="Times New Roman" w:cs="Arial"/>
                <w:bCs/>
                <w:szCs w:val="24"/>
              </w:rPr>
              <w:t>6</w:t>
            </w:r>
            <w:r w:rsidRPr="00D02FD8">
              <w:rPr>
                <w:rFonts w:eastAsia="Times New Roman" w:cs="Arial"/>
                <w:bCs/>
                <w:szCs w:val="24"/>
              </w:rPr>
              <w:t xml:space="preserve"> weeks for Term</w:t>
            </w:r>
            <w:r>
              <w:rPr>
                <w:rFonts w:eastAsia="Times New Roman" w:cs="Arial"/>
                <w:bCs/>
                <w:szCs w:val="24"/>
              </w:rPr>
              <w:t xml:space="preserve"> 4</w:t>
            </w:r>
          </w:p>
        </w:tc>
      </w:tr>
      <w:tr w:rsidR="0055299D" w:rsidRPr="00D02FD8" w14:paraId="7AF5816E" w14:textId="39F15738" w:rsidTr="008E6064">
        <w:trPr>
          <w:cnfStyle w:val="010000000000" w:firstRow="0" w:lastRow="1" w:firstColumn="0" w:lastColumn="0" w:oddVBand="0" w:evenVBand="0" w:oddHBand="0" w:evenHBand="0" w:firstRowFirstColumn="0" w:firstRowLastColumn="0" w:lastRowFirstColumn="0" w:lastRowLastColumn="0"/>
          <w:trHeight w:hRule="exact" w:val="759"/>
        </w:trPr>
        <w:tc>
          <w:tcPr>
            <w:cnfStyle w:val="001000000001" w:firstRow="0" w:lastRow="0" w:firstColumn="1" w:lastColumn="0" w:oddVBand="0" w:evenVBand="0" w:oddHBand="0" w:evenHBand="0" w:firstRowFirstColumn="0" w:firstRowLastColumn="0" w:lastRowFirstColumn="1" w:lastRowLastColumn="0"/>
            <w:tcW w:w="0" w:type="auto"/>
          </w:tcPr>
          <w:p w14:paraId="51457C86" w14:textId="055F8EF1" w:rsidR="0055299D" w:rsidRPr="008E6064" w:rsidRDefault="0055299D" w:rsidP="008E6064">
            <w:pPr>
              <w:rPr>
                <w:rFonts w:eastAsia="Times New Roman" w:cs="Arial"/>
                <w:b w:val="0"/>
                <w:bCs/>
                <w:szCs w:val="24"/>
              </w:rPr>
            </w:pPr>
            <w:r w:rsidRPr="008E6064">
              <w:rPr>
                <w:rFonts w:eastAsia="Times New Roman" w:cs="Arial"/>
                <w:b w:val="0"/>
                <w:bCs/>
                <w:szCs w:val="24"/>
              </w:rPr>
              <w:t>Transition to Year 12 students</w:t>
            </w:r>
          </w:p>
        </w:tc>
        <w:tc>
          <w:tcPr>
            <w:cnfStyle w:val="000100000010" w:firstRow="0" w:lastRow="0" w:firstColumn="0" w:lastColumn="1" w:oddVBand="0" w:evenVBand="0" w:oddHBand="0" w:evenHBand="0" w:firstRowFirstColumn="0" w:firstRowLastColumn="0" w:lastRowFirstColumn="0" w:lastRowLastColumn="1"/>
            <w:tcW w:w="0" w:type="auto"/>
          </w:tcPr>
          <w:p w14:paraId="71C7041B" w14:textId="790E7026" w:rsidR="0055299D" w:rsidRPr="008E6064" w:rsidRDefault="0055299D" w:rsidP="008E6064">
            <w:pPr>
              <w:rPr>
                <w:rFonts w:eastAsia="Times New Roman" w:cs="Arial"/>
                <w:b w:val="0"/>
                <w:bCs/>
                <w:szCs w:val="24"/>
              </w:rPr>
            </w:pPr>
            <w:r w:rsidRPr="008E6064">
              <w:rPr>
                <w:rFonts w:eastAsia="Times New Roman" w:cs="Arial"/>
                <w:b w:val="0"/>
                <w:bCs/>
                <w:szCs w:val="24"/>
              </w:rPr>
              <w:t>End of Term 1</w:t>
            </w:r>
          </w:p>
        </w:tc>
      </w:tr>
    </w:tbl>
    <w:p w14:paraId="3FA8AE9E" w14:textId="43EC6854" w:rsidR="0055299D" w:rsidRDefault="0055299D" w:rsidP="0055299D">
      <w:pPr>
        <w:pStyle w:val="Heading1"/>
      </w:pPr>
      <w:r>
        <w:lastRenderedPageBreak/>
        <w:t>Definitions</w:t>
      </w:r>
    </w:p>
    <w:tbl>
      <w:tblPr>
        <w:tblStyle w:val="NTGtable"/>
        <w:tblW w:w="0" w:type="auto"/>
        <w:tblLook w:val="04A0" w:firstRow="1" w:lastRow="0" w:firstColumn="1" w:lastColumn="0" w:noHBand="0" w:noVBand="1"/>
      </w:tblPr>
      <w:tblGrid>
        <w:gridCol w:w="2263"/>
        <w:gridCol w:w="8045"/>
      </w:tblGrid>
      <w:tr w:rsidR="00B95703" w14:paraId="5D202DD6" w14:textId="77777777" w:rsidTr="008E60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74900399" w14:textId="6A31E2BF" w:rsidR="00B95703" w:rsidRDefault="00B95703" w:rsidP="00B95703">
            <w:r>
              <w:t>Term</w:t>
            </w:r>
          </w:p>
        </w:tc>
        <w:tc>
          <w:tcPr>
            <w:tcW w:w="8045" w:type="dxa"/>
          </w:tcPr>
          <w:p w14:paraId="53E6ED08" w14:textId="2622123E" w:rsidR="00B95703" w:rsidRDefault="00B95703" w:rsidP="00B95703">
            <w:pPr>
              <w:cnfStyle w:val="100000000000" w:firstRow="1" w:lastRow="0" w:firstColumn="0" w:lastColumn="0" w:oddVBand="0" w:evenVBand="0" w:oddHBand="0" w:evenHBand="0" w:firstRowFirstColumn="0" w:firstRowLastColumn="0" w:lastRowFirstColumn="0" w:lastRowLastColumn="0"/>
            </w:pPr>
            <w:r>
              <w:t>Definition</w:t>
            </w:r>
          </w:p>
        </w:tc>
      </w:tr>
      <w:tr w:rsidR="00B95703" w14:paraId="39EA063B" w14:textId="77777777" w:rsidTr="008E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68B5418" w14:textId="365D06F8" w:rsidR="00B95703" w:rsidRDefault="00B95703" w:rsidP="00B95703">
            <w:r>
              <w:t>Eligible School</w:t>
            </w:r>
          </w:p>
        </w:tc>
        <w:tc>
          <w:tcPr>
            <w:tcW w:w="8045" w:type="dxa"/>
          </w:tcPr>
          <w:p w14:paraId="1A25DF08" w14:textId="1304DEC0" w:rsidR="00B95703" w:rsidRDefault="00B95703" w:rsidP="00B95703">
            <w:pPr>
              <w:cnfStyle w:val="000000100000" w:firstRow="0" w:lastRow="0" w:firstColumn="0" w:lastColumn="0" w:oddVBand="0" w:evenVBand="0" w:oddHBand="1" w:evenHBand="0" w:firstRowFirstColumn="0" w:firstRowLastColumn="0" w:lastRowFirstColumn="0" w:lastRowLastColumn="0"/>
            </w:pPr>
            <w:r>
              <w:rPr>
                <w:bCs/>
                <w:lang w:val="en-US"/>
              </w:rPr>
              <w:t>NT</w:t>
            </w:r>
            <w:r w:rsidRPr="00D02FD8">
              <w:rPr>
                <w:bCs/>
                <w:lang w:val="en-US"/>
              </w:rPr>
              <w:t xml:space="preserve"> Government school or non-government school established under the </w:t>
            </w:r>
            <w:r w:rsidRPr="008E6064">
              <w:rPr>
                <w:bCs/>
                <w:i/>
                <w:lang w:val="en-US"/>
              </w:rPr>
              <w:t>Education Act 2015</w:t>
            </w:r>
            <w:r w:rsidRPr="008E6064">
              <w:rPr>
                <w:bCs/>
                <w:lang w:val="en-US"/>
              </w:rPr>
              <w:t>.</w:t>
            </w:r>
          </w:p>
        </w:tc>
      </w:tr>
      <w:tr w:rsidR="00B95703" w14:paraId="1F9DF895" w14:textId="77777777" w:rsidTr="008E6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1FDD47B" w14:textId="6D329B2E" w:rsidR="00B95703" w:rsidRDefault="00B95703" w:rsidP="00B95703">
            <w:r>
              <w:t>Eligible student</w:t>
            </w:r>
          </w:p>
        </w:tc>
        <w:tc>
          <w:tcPr>
            <w:tcW w:w="8045" w:type="dxa"/>
          </w:tcPr>
          <w:p w14:paraId="61CD64B9" w14:textId="09EA1BD4" w:rsidR="00B95703" w:rsidRDefault="00D202D8" w:rsidP="00B95703">
            <w:pPr>
              <w:cnfStyle w:val="000000010000" w:firstRow="0" w:lastRow="0" w:firstColumn="0" w:lastColumn="0" w:oddVBand="0" w:evenVBand="0" w:oddHBand="0" w:evenHBand="1" w:firstRowFirstColumn="0" w:firstRowLastColumn="0" w:lastRowFirstColumn="0" w:lastRowLastColumn="0"/>
            </w:pPr>
            <w:r>
              <w:rPr>
                <w:bCs/>
                <w:lang w:val="en-US"/>
              </w:rPr>
              <w:t>A</w:t>
            </w:r>
            <w:r w:rsidR="00B95703" w:rsidRPr="00D02FD8">
              <w:rPr>
                <w:bCs/>
                <w:lang w:val="en-US"/>
              </w:rPr>
              <w:t xml:space="preserve"> student enrolled in </w:t>
            </w:r>
            <w:r w:rsidR="00B95703" w:rsidRPr="00D63142">
              <w:rPr>
                <w:bCs/>
                <w:lang w:val="en-US"/>
              </w:rPr>
              <w:t xml:space="preserve">an </w:t>
            </w:r>
            <w:r w:rsidR="00B95703" w:rsidRPr="00F628A2">
              <w:rPr>
                <w:bCs/>
                <w:lang w:val="en-US"/>
              </w:rPr>
              <w:t>eligible school</w:t>
            </w:r>
            <w:r w:rsidR="00B95703">
              <w:rPr>
                <w:bCs/>
                <w:lang w:val="en-US"/>
              </w:rPr>
              <w:t>.</w:t>
            </w:r>
          </w:p>
        </w:tc>
      </w:tr>
      <w:tr w:rsidR="00B95703" w14:paraId="08D42CC9" w14:textId="77777777" w:rsidTr="008E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A84E566" w14:textId="0002B55F" w:rsidR="00B95703" w:rsidRDefault="00B95703" w:rsidP="00B95703">
            <w:r>
              <w:t>Parent</w:t>
            </w:r>
          </w:p>
        </w:tc>
        <w:tc>
          <w:tcPr>
            <w:tcW w:w="8045" w:type="dxa"/>
          </w:tcPr>
          <w:p w14:paraId="17613FAA" w14:textId="15D14118" w:rsidR="00B95703" w:rsidRDefault="00D202D8" w:rsidP="00B95703">
            <w:pPr>
              <w:cnfStyle w:val="000000100000" w:firstRow="0" w:lastRow="0" w:firstColumn="0" w:lastColumn="0" w:oddVBand="0" w:evenVBand="0" w:oddHBand="1" w:evenHBand="0" w:firstRowFirstColumn="0" w:firstRowLastColumn="0" w:lastRowFirstColumn="0" w:lastRowLastColumn="0"/>
            </w:pPr>
            <w:r>
              <w:t>A</w:t>
            </w:r>
            <w:r w:rsidR="00B95703" w:rsidRPr="00D02FD8">
              <w:t xml:space="preserve"> child’s father, mother or any other person who has parental responsibility for the child, including a person who is regarded as a parent of the child under Aboriginal or Torres Strait Island customary law or tradition.</w:t>
            </w:r>
          </w:p>
        </w:tc>
      </w:tr>
      <w:tr w:rsidR="00B95703" w14:paraId="4907CA07" w14:textId="77777777" w:rsidTr="008E6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EC6CE32" w14:textId="791F5021" w:rsidR="00B95703" w:rsidRDefault="00B95703" w:rsidP="00B95703">
            <w:r>
              <w:t>Parental responsibility</w:t>
            </w:r>
          </w:p>
        </w:tc>
        <w:tc>
          <w:tcPr>
            <w:tcW w:w="8045" w:type="dxa"/>
          </w:tcPr>
          <w:p w14:paraId="6ADE94D7" w14:textId="3F07FCCA" w:rsidR="00B95703" w:rsidRPr="00D02FD8" w:rsidRDefault="00D202D8" w:rsidP="008E6064">
            <w:pPr>
              <w:pStyle w:val="Default"/>
              <w:cnfStyle w:val="000000010000" w:firstRow="0" w:lastRow="0" w:firstColumn="0" w:lastColumn="0" w:oddVBand="0" w:evenVBand="0" w:oddHBand="0" w:evenHBand="1" w:firstRowFirstColumn="0" w:firstRowLastColumn="0" w:lastRowFirstColumn="0" w:lastRowLastColumn="0"/>
              <w:rPr>
                <w:sz w:val="22"/>
              </w:rPr>
            </w:pPr>
            <w:r>
              <w:rPr>
                <w:sz w:val="22"/>
              </w:rPr>
              <w:t>A</w:t>
            </w:r>
            <w:r w:rsidR="00B95703" w:rsidRPr="00D02FD8">
              <w:rPr>
                <w:sz w:val="22"/>
              </w:rPr>
              <w:t xml:space="preserve"> person who has:</w:t>
            </w:r>
          </w:p>
          <w:p w14:paraId="7800E12E" w14:textId="3079AEAB" w:rsidR="00B95703" w:rsidRPr="00D02FD8" w:rsidRDefault="00B95703" w:rsidP="008E6064">
            <w:pPr>
              <w:pStyle w:val="Default"/>
              <w:numPr>
                <w:ilvl w:val="0"/>
                <w:numId w:val="51"/>
              </w:numPr>
              <w:spacing w:after="40"/>
              <w:ind w:left="714" w:hanging="357"/>
              <w:cnfStyle w:val="000000010000" w:firstRow="0" w:lastRow="0" w:firstColumn="0" w:lastColumn="0" w:oddVBand="0" w:evenVBand="0" w:oddHBand="0" w:evenHBand="1" w:firstRowFirstColumn="0" w:firstRowLastColumn="0" w:lastRowFirstColumn="0" w:lastRowLastColumn="0"/>
              <w:rPr>
                <w:sz w:val="22"/>
              </w:rPr>
            </w:pPr>
            <w:r w:rsidRPr="00D02FD8">
              <w:rPr>
                <w:sz w:val="22"/>
              </w:rPr>
              <w:t>daily care and control of the child, or</w:t>
            </w:r>
          </w:p>
          <w:p w14:paraId="54CBA343" w14:textId="472EB56E" w:rsidR="00B95703" w:rsidRPr="00D02FD8" w:rsidRDefault="00B95703" w:rsidP="008E6064">
            <w:pPr>
              <w:pStyle w:val="Default"/>
              <w:numPr>
                <w:ilvl w:val="0"/>
                <w:numId w:val="51"/>
              </w:numPr>
              <w:spacing w:after="40"/>
              <w:ind w:left="714" w:hanging="357"/>
              <w:cnfStyle w:val="000000010000" w:firstRow="0" w:lastRow="0" w:firstColumn="0" w:lastColumn="0" w:oddVBand="0" w:evenVBand="0" w:oddHBand="0" w:evenHBand="1" w:firstRowFirstColumn="0" w:firstRowLastColumn="0" w:lastRowFirstColumn="0" w:lastRowLastColumn="0"/>
              <w:rPr>
                <w:sz w:val="22"/>
              </w:rPr>
            </w:pPr>
            <w:r w:rsidRPr="00D02FD8">
              <w:rPr>
                <w:sz w:val="22"/>
              </w:rPr>
              <w:t>is entitled to exercise all the powers and rights, and has all the responsibilities, in relation to the long-term care and development of the child, or</w:t>
            </w:r>
          </w:p>
          <w:p w14:paraId="3BE13054" w14:textId="0677E6DB" w:rsidR="00B95703" w:rsidRPr="000E425B" w:rsidRDefault="00B95703" w:rsidP="008E6064">
            <w:pPr>
              <w:pStyle w:val="Default"/>
              <w:numPr>
                <w:ilvl w:val="0"/>
                <w:numId w:val="51"/>
              </w:numPr>
              <w:spacing w:after="40"/>
              <w:ind w:left="714" w:hanging="357"/>
              <w:cnfStyle w:val="000000010000" w:firstRow="0" w:lastRow="0" w:firstColumn="0" w:lastColumn="0" w:oddVBand="0" w:evenVBand="0" w:oddHBand="0" w:evenHBand="1" w:firstRowFirstColumn="0" w:firstRowLastColumn="0" w:lastRowFirstColumn="0" w:lastRowLastColumn="0"/>
            </w:pPr>
            <w:r w:rsidRPr="00D02FD8">
              <w:rPr>
                <w:sz w:val="22"/>
              </w:rPr>
              <w:t xml:space="preserve">has daily care and control of the child and the entitlement and responsibilities at (b) </w:t>
            </w:r>
            <w:r w:rsidRPr="008E6064">
              <w:rPr>
                <w:sz w:val="22"/>
              </w:rPr>
              <w:t>and includes a person who has been given the above responsibilities under another state or territory law.</w:t>
            </w:r>
          </w:p>
        </w:tc>
      </w:tr>
      <w:tr w:rsidR="00D202D8" w14:paraId="7E254F91" w14:textId="77777777" w:rsidTr="00582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BF4F586" w14:textId="77777777" w:rsidR="00D202D8" w:rsidRDefault="00D202D8" w:rsidP="00582322">
            <w:r>
              <w:t>Preschool</w:t>
            </w:r>
          </w:p>
        </w:tc>
        <w:tc>
          <w:tcPr>
            <w:tcW w:w="8045" w:type="dxa"/>
          </w:tcPr>
          <w:p w14:paraId="6F7BDEF5" w14:textId="2206D09D" w:rsidR="00D202D8" w:rsidRDefault="00D202D8" w:rsidP="00582322">
            <w:pPr>
              <w:cnfStyle w:val="000000100000" w:firstRow="0" w:lastRow="0" w:firstColumn="0" w:lastColumn="0" w:oddVBand="0" w:evenVBand="0" w:oddHBand="1" w:evenHBand="0" w:firstRowFirstColumn="0" w:firstRowLastColumn="0" w:lastRowFirstColumn="0" w:lastRowLastColumn="0"/>
            </w:pPr>
            <w:r>
              <w:rPr>
                <w:rFonts w:cs="Arial"/>
                <w:bCs/>
                <w:lang w:val="en-US"/>
              </w:rPr>
              <w:t>Q</w:t>
            </w:r>
            <w:r w:rsidRPr="00D02FD8">
              <w:rPr>
                <w:rFonts w:cs="Arial"/>
                <w:bCs/>
                <w:lang w:val="en-US"/>
              </w:rPr>
              <w:t xml:space="preserve">uality early childhood education delivered for 15 hours per week </w:t>
            </w:r>
            <w:r w:rsidR="00954BA5">
              <w:rPr>
                <w:rFonts w:cs="Arial"/>
                <w:bCs/>
                <w:lang w:val="en-US"/>
              </w:rPr>
              <w:t xml:space="preserve">– </w:t>
            </w:r>
            <w:r w:rsidRPr="00D02FD8">
              <w:rPr>
                <w:rFonts w:cs="Arial"/>
                <w:bCs/>
                <w:lang w:val="en-US"/>
              </w:rPr>
              <w:t>600 hours per year</w:t>
            </w:r>
            <w:r w:rsidR="00954BA5">
              <w:rPr>
                <w:rFonts w:cs="Arial"/>
                <w:bCs/>
                <w:lang w:val="en-US"/>
              </w:rPr>
              <w:t xml:space="preserve"> –</w:t>
            </w:r>
            <w:r w:rsidRPr="00D02FD8">
              <w:rPr>
                <w:rFonts w:cs="Arial"/>
                <w:bCs/>
                <w:lang w:val="en-US"/>
              </w:rPr>
              <w:t xml:space="preserve"> as part of a school</w:t>
            </w:r>
            <w:r>
              <w:rPr>
                <w:rFonts w:cs="Arial"/>
                <w:bCs/>
                <w:lang w:val="en-US"/>
              </w:rPr>
              <w:t>.</w:t>
            </w:r>
          </w:p>
        </w:tc>
      </w:tr>
      <w:tr w:rsidR="00B95703" w14:paraId="42C758F4" w14:textId="77777777" w:rsidTr="008E6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ADE3B45" w14:textId="2D981E46" w:rsidR="00B95703" w:rsidRDefault="00B95703" w:rsidP="00B95703">
            <w:r>
              <w:t>School community</w:t>
            </w:r>
          </w:p>
        </w:tc>
        <w:tc>
          <w:tcPr>
            <w:tcW w:w="8045" w:type="dxa"/>
          </w:tcPr>
          <w:p w14:paraId="4A949FE8" w14:textId="74AFA3E3" w:rsidR="00B95703" w:rsidRDefault="00D202D8" w:rsidP="00B95703">
            <w:pPr>
              <w:cnfStyle w:val="000000010000" w:firstRow="0" w:lastRow="0" w:firstColumn="0" w:lastColumn="0" w:oddVBand="0" w:evenVBand="0" w:oddHBand="0" w:evenHBand="1" w:firstRowFirstColumn="0" w:firstRowLastColumn="0" w:lastRowFirstColumn="0" w:lastRowLastColumn="0"/>
            </w:pPr>
            <w:r>
              <w:t>T</w:t>
            </w:r>
            <w:r w:rsidR="00B95703" w:rsidRPr="00D02FD8">
              <w:t>he teaching staff, parents, students and other persons who have a direct involvement or interest in the school.</w:t>
            </w:r>
          </w:p>
        </w:tc>
      </w:tr>
      <w:tr w:rsidR="00B95703" w14:paraId="58D6F68D" w14:textId="77777777" w:rsidTr="00B95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1A17B23" w14:textId="216A020F" w:rsidR="00B95703" w:rsidRDefault="00B95703" w:rsidP="00B95703">
            <w:r>
              <w:t>School record of payment form</w:t>
            </w:r>
          </w:p>
        </w:tc>
        <w:tc>
          <w:tcPr>
            <w:tcW w:w="8045" w:type="dxa"/>
          </w:tcPr>
          <w:p w14:paraId="5AFDE214" w14:textId="1970BB38" w:rsidR="00B95703" w:rsidRPr="00D02FD8" w:rsidRDefault="00B95703" w:rsidP="00B95703">
            <w:pPr>
              <w:cnfStyle w:val="000000100000" w:firstRow="0" w:lastRow="0" w:firstColumn="0" w:lastColumn="0" w:oddVBand="0" w:evenVBand="0" w:oddHBand="1" w:evenHBand="0" w:firstRowFirstColumn="0" w:firstRowLastColumn="0" w:lastRowFirstColumn="0" w:lastRowLastColumn="0"/>
            </w:pPr>
            <w:r>
              <w:t xml:space="preserve">Document </w:t>
            </w:r>
            <w:r w:rsidRPr="00D02FD8">
              <w:t>to keep a record of how much of the $</w:t>
            </w:r>
            <w:r w:rsidR="00D738F4">
              <w:t>200</w:t>
            </w:r>
            <w:r w:rsidR="00D738F4" w:rsidRPr="00D02FD8">
              <w:t xml:space="preserve"> </w:t>
            </w:r>
            <w:r w:rsidRPr="00D02FD8">
              <w:t>scheme entitlement has been redeemed by the parent</w:t>
            </w:r>
            <w:r>
              <w:t xml:space="preserve"> or </w:t>
            </w:r>
            <w:r w:rsidRPr="00D02FD8">
              <w:t>student.</w:t>
            </w:r>
          </w:p>
        </w:tc>
      </w:tr>
      <w:tr w:rsidR="00D202D8" w14:paraId="2D5D4AB5" w14:textId="77777777" w:rsidTr="00582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7C4A562" w14:textId="77777777" w:rsidR="00D202D8" w:rsidRDefault="00D202D8" w:rsidP="00582322">
            <w:r>
              <w:t>School representative body</w:t>
            </w:r>
          </w:p>
        </w:tc>
        <w:tc>
          <w:tcPr>
            <w:tcW w:w="8045" w:type="dxa"/>
          </w:tcPr>
          <w:p w14:paraId="5E097F16" w14:textId="0E69AF70" w:rsidR="00D202D8" w:rsidRDefault="00D202D8" w:rsidP="00582322">
            <w:pPr>
              <w:cnfStyle w:val="000000010000" w:firstRow="0" w:lastRow="0" w:firstColumn="0" w:lastColumn="0" w:oddVBand="0" w:evenVBand="0" w:oddHBand="0" w:evenHBand="1" w:firstRowFirstColumn="0" w:firstRowLastColumn="0" w:lastRowFirstColumn="0" w:lastRowLastColumn="0"/>
            </w:pPr>
            <w:r>
              <w:rPr>
                <w:bCs/>
                <w:lang w:val="en-US"/>
              </w:rPr>
              <w:t>A</w:t>
            </w:r>
            <w:r w:rsidRPr="00D02FD8">
              <w:rPr>
                <w:bCs/>
                <w:lang w:val="en-US"/>
              </w:rPr>
              <w:t xml:space="preserve">n incorporated body under the Act and, therefore, is its own legal entity. This means its functions, responsibilities and obligations are governed by the </w:t>
            </w:r>
            <w:r w:rsidRPr="00582322">
              <w:rPr>
                <w:bCs/>
                <w:i/>
                <w:lang w:val="en-US"/>
              </w:rPr>
              <w:t>Education Act 2015</w:t>
            </w:r>
            <w:r w:rsidRPr="00D02FD8">
              <w:rPr>
                <w:bCs/>
                <w:lang w:val="en-US"/>
              </w:rPr>
              <w:t xml:space="preserve"> and </w:t>
            </w:r>
            <w:r w:rsidR="00C1077E">
              <w:rPr>
                <w:bCs/>
                <w:lang w:val="en-US"/>
              </w:rPr>
              <w:t xml:space="preserve">Education </w:t>
            </w:r>
            <w:r w:rsidRPr="00D02FD8">
              <w:rPr>
                <w:bCs/>
                <w:lang w:val="en-US"/>
              </w:rPr>
              <w:t>Regulations</w:t>
            </w:r>
            <w:r w:rsidR="00C1077E">
              <w:rPr>
                <w:bCs/>
                <w:lang w:val="en-US"/>
              </w:rPr>
              <w:t xml:space="preserve"> 2015</w:t>
            </w:r>
            <w:r w:rsidRPr="00D02FD8">
              <w:rPr>
                <w:bCs/>
                <w:lang w:val="en-US"/>
              </w:rPr>
              <w:t>.</w:t>
            </w:r>
          </w:p>
        </w:tc>
      </w:tr>
      <w:tr w:rsidR="00B95703" w14:paraId="496D4F11" w14:textId="77777777" w:rsidTr="00B95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ECE2CE9" w14:textId="2749CEF6" w:rsidR="00B95703" w:rsidRDefault="00B95703" w:rsidP="00B95703">
            <w:r>
              <w:t>Standard curriculum program</w:t>
            </w:r>
          </w:p>
        </w:tc>
        <w:tc>
          <w:tcPr>
            <w:tcW w:w="8045" w:type="dxa"/>
          </w:tcPr>
          <w:p w14:paraId="0EB8FC12" w14:textId="65FD971D" w:rsidR="00B95703" w:rsidRPr="00D02FD8" w:rsidRDefault="00D202D8" w:rsidP="00B95703">
            <w:pPr>
              <w:cnfStyle w:val="000000100000" w:firstRow="0" w:lastRow="0" w:firstColumn="0" w:lastColumn="0" w:oddVBand="0" w:evenVBand="0" w:oddHBand="1" w:evenHBand="0" w:firstRowFirstColumn="0" w:firstRowLastColumn="0" w:lastRowFirstColumn="0" w:lastRowLastColumn="0"/>
            </w:pPr>
            <w:r>
              <w:t>T</w:t>
            </w:r>
            <w:r w:rsidR="00B95703" w:rsidRPr="00D02FD8">
              <w:t>he provision of teaching and learning activities, instructional support and instructional materials for delivery of the following:</w:t>
            </w:r>
          </w:p>
          <w:p w14:paraId="69AAE726" w14:textId="4C9B2713" w:rsidR="00B95703" w:rsidRPr="0064260C" w:rsidRDefault="00B95703" w:rsidP="008E6064">
            <w:pPr>
              <w:pStyle w:val="Default"/>
              <w:numPr>
                <w:ilvl w:val="0"/>
                <w:numId w:val="54"/>
              </w:numPr>
              <w:spacing w:after="40"/>
              <w:ind w:left="924" w:hanging="357"/>
              <w:cnfStyle w:val="000000100000" w:firstRow="0" w:lastRow="0" w:firstColumn="0" w:lastColumn="0" w:oddVBand="0" w:evenVBand="0" w:oddHBand="1" w:evenHBand="0" w:firstRowFirstColumn="0" w:firstRowLastColumn="0" w:lastRowFirstColumn="0" w:lastRowLastColumn="0"/>
              <w:rPr>
                <w:sz w:val="22"/>
              </w:rPr>
            </w:pPr>
            <w:r w:rsidRPr="0064260C">
              <w:rPr>
                <w:sz w:val="22"/>
              </w:rPr>
              <w:t>the Early Years Learning Framework</w:t>
            </w:r>
          </w:p>
          <w:p w14:paraId="5C7287E0" w14:textId="7736E12F" w:rsidR="00B95703" w:rsidRPr="0064260C" w:rsidRDefault="00B95703" w:rsidP="008E6064">
            <w:pPr>
              <w:pStyle w:val="Default"/>
              <w:numPr>
                <w:ilvl w:val="0"/>
                <w:numId w:val="54"/>
              </w:numPr>
              <w:spacing w:after="40"/>
              <w:ind w:left="924" w:hanging="357"/>
              <w:cnfStyle w:val="000000100000" w:firstRow="0" w:lastRow="0" w:firstColumn="0" w:lastColumn="0" w:oddVBand="0" w:evenVBand="0" w:oddHBand="1" w:evenHBand="0" w:firstRowFirstColumn="0" w:firstRowLastColumn="0" w:lastRowFirstColumn="0" w:lastRowLastColumn="0"/>
              <w:rPr>
                <w:sz w:val="22"/>
              </w:rPr>
            </w:pPr>
            <w:r w:rsidRPr="0064260C">
              <w:rPr>
                <w:sz w:val="22"/>
              </w:rPr>
              <w:t>the Australian Curriculum</w:t>
            </w:r>
          </w:p>
          <w:p w14:paraId="30D38BDF" w14:textId="0F69CDC0" w:rsidR="00B95703" w:rsidRPr="0064260C" w:rsidRDefault="00B95703" w:rsidP="008E6064">
            <w:pPr>
              <w:pStyle w:val="Default"/>
              <w:numPr>
                <w:ilvl w:val="0"/>
                <w:numId w:val="54"/>
              </w:numPr>
              <w:spacing w:after="40"/>
              <w:ind w:left="924" w:hanging="357"/>
              <w:cnfStyle w:val="000000100000" w:firstRow="0" w:lastRow="0" w:firstColumn="0" w:lastColumn="0" w:oddVBand="0" w:evenVBand="0" w:oddHBand="1" w:evenHBand="0" w:firstRowFirstColumn="0" w:firstRowLastColumn="0" w:lastRowFirstColumn="0" w:lastRowLastColumn="0"/>
              <w:rPr>
                <w:sz w:val="22"/>
              </w:rPr>
            </w:pPr>
            <w:r w:rsidRPr="0064260C">
              <w:rPr>
                <w:sz w:val="22"/>
              </w:rPr>
              <w:t>the senior secondary Northern Territory Certificate of Education and Training</w:t>
            </w:r>
          </w:p>
          <w:p w14:paraId="669DA91B" w14:textId="6906F406" w:rsidR="00B95703" w:rsidRPr="000E425B" w:rsidRDefault="00B95703" w:rsidP="008E6064">
            <w:pPr>
              <w:pStyle w:val="ListParagraph"/>
              <w:numPr>
                <w:ilvl w:val="0"/>
                <w:numId w:val="54"/>
              </w:numPr>
              <w:spacing w:after="40"/>
              <w:cnfStyle w:val="000000100000" w:firstRow="0" w:lastRow="0" w:firstColumn="0" w:lastColumn="0" w:oddVBand="0" w:evenVBand="0" w:oddHBand="1" w:evenHBand="0" w:firstRowFirstColumn="0" w:firstRowLastColumn="0" w:lastRowFirstColumn="0" w:lastRowLastColumn="0"/>
            </w:pPr>
            <w:r w:rsidRPr="000E425B">
              <w:t>Vocational Education and Training.</w:t>
            </w:r>
          </w:p>
        </w:tc>
      </w:tr>
    </w:tbl>
    <w:p w14:paraId="77A64AB1" w14:textId="2FBFF1B2" w:rsidR="0055299D" w:rsidRDefault="0055299D" w:rsidP="00E379B1">
      <w:pPr>
        <w:pStyle w:val="Heading1"/>
        <w:keepNext w:val="0"/>
        <w:keepLines w:val="0"/>
        <w:rPr>
          <w:lang w:eastAsia="en-AU"/>
        </w:rPr>
      </w:pPr>
      <w:r>
        <w:rPr>
          <w:lang w:eastAsia="en-AU"/>
        </w:rPr>
        <w:t>Roles and responsibilities</w:t>
      </w:r>
    </w:p>
    <w:p w14:paraId="0C97024C" w14:textId="13E08DB6" w:rsidR="00165278" w:rsidRDefault="00165278" w:rsidP="00165278">
      <w:pPr>
        <w:spacing w:before="120" w:after="240"/>
        <w:rPr>
          <w:rFonts w:cs="Arial"/>
          <w:bCs/>
          <w:lang w:val="en-US"/>
        </w:rPr>
      </w:pPr>
      <w:r>
        <w:rPr>
          <w:rFonts w:cs="Arial"/>
          <w:bCs/>
          <w:lang w:val="en-US"/>
        </w:rPr>
        <w:t>R</w:t>
      </w:r>
      <w:r w:rsidRPr="00D02FD8">
        <w:rPr>
          <w:rFonts w:cs="Arial"/>
          <w:bCs/>
          <w:lang w:val="en-US"/>
        </w:rPr>
        <w:t xml:space="preserve">efer to the </w:t>
      </w:r>
      <w:proofErr w:type="gramStart"/>
      <w:r w:rsidRPr="00165278">
        <w:rPr>
          <w:rFonts w:cs="Arial"/>
          <w:bCs/>
          <w:lang w:val="en-US"/>
        </w:rPr>
        <w:t>Back to school</w:t>
      </w:r>
      <w:proofErr w:type="gramEnd"/>
      <w:r w:rsidRPr="00165278">
        <w:rPr>
          <w:rFonts w:cs="Arial"/>
          <w:bCs/>
          <w:lang w:val="en-US"/>
        </w:rPr>
        <w:t xml:space="preserve"> payment scheme </w:t>
      </w:r>
      <w:r w:rsidR="000B6D78">
        <w:rPr>
          <w:rFonts w:cs="Arial"/>
          <w:bCs/>
          <w:lang w:val="en-US"/>
        </w:rPr>
        <w:t>procedures</w:t>
      </w:r>
      <w:r w:rsidRPr="00D02FD8">
        <w:rPr>
          <w:rFonts w:cs="Arial"/>
          <w:bCs/>
          <w:lang w:val="en-US"/>
        </w:rPr>
        <w:t xml:space="preserve"> for roles and responsibilities.</w:t>
      </w:r>
    </w:p>
    <w:p w14:paraId="35574FFF" w14:textId="464EA80C" w:rsidR="0055299D" w:rsidRDefault="0055299D" w:rsidP="0055299D">
      <w:pPr>
        <w:pStyle w:val="Heading1"/>
        <w:rPr>
          <w:lang w:eastAsia="en-AU"/>
        </w:rPr>
      </w:pPr>
      <w:r>
        <w:rPr>
          <w:lang w:eastAsia="en-AU"/>
        </w:rPr>
        <w:t>Related legislation</w:t>
      </w:r>
    </w:p>
    <w:p w14:paraId="0E23CED5" w14:textId="74455155" w:rsidR="00E379B1" w:rsidRDefault="00E379B1" w:rsidP="00E379B1">
      <w:pPr>
        <w:pStyle w:val="Heading2"/>
        <w:rPr>
          <w:lang w:eastAsia="en-AU"/>
        </w:rPr>
      </w:pPr>
      <w:r>
        <w:rPr>
          <w:lang w:eastAsia="en-AU"/>
        </w:rPr>
        <w:t>Legislation</w:t>
      </w:r>
    </w:p>
    <w:p w14:paraId="224E134E" w14:textId="5C14BB10" w:rsidR="00E379B1" w:rsidRPr="00165278" w:rsidRDefault="00E379B1" w:rsidP="00165278">
      <w:pPr>
        <w:pStyle w:val="ListParagraph"/>
        <w:numPr>
          <w:ilvl w:val="0"/>
          <w:numId w:val="62"/>
        </w:numPr>
        <w:rPr>
          <w:i/>
          <w:lang w:eastAsia="en-AU"/>
        </w:rPr>
      </w:pPr>
      <w:r w:rsidRPr="00165278">
        <w:rPr>
          <w:i/>
        </w:rPr>
        <w:t>Education Act 2015</w:t>
      </w:r>
      <w:r w:rsidR="00165278" w:rsidRPr="00165278">
        <w:rPr>
          <w:i/>
        </w:rPr>
        <w:t xml:space="preserve"> </w:t>
      </w:r>
      <w:r w:rsidR="00165278" w:rsidRPr="00165278">
        <w:t xml:space="preserve">– </w:t>
      </w:r>
      <w:hyperlink r:id="rId9" w:history="1">
        <w:r w:rsidR="00165278" w:rsidRPr="00165278">
          <w:rPr>
            <w:rStyle w:val="Hyperlink"/>
          </w:rPr>
          <w:t>https://legislation.nt.gov.au/en/Legislation/EDUCATION-ACT-2015</w:t>
        </w:r>
      </w:hyperlink>
      <w:r w:rsidR="00165278" w:rsidRPr="00165278">
        <w:rPr>
          <w:i/>
        </w:rPr>
        <w:t xml:space="preserve"> </w:t>
      </w:r>
    </w:p>
    <w:p w14:paraId="22443ACC" w14:textId="38358C37" w:rsidR="00E379B1" w:rsidRDefault="00E379B1" w:rsidP="00165278">
      <w:pPr>
        <w:pStyle w:val="ListParagraph"/>
        <w:numPr>
          <w:ilvl w:val="0"/>
          <w:numId w:val="62"/>
        </w:numPr>
        <w:rPr>
          <w:lang w:eastAsia="en-AU"/>
        </w:rPr>
      </w:pPr>
      <w:r w:rsidRPr="00165278">
        <w:rPr>
          <w:lang w:eastAsia="en-AU"/>
        </w:rPr>
        <w:t>Education Regulations 2015</w:t>
      </w:r>
      <w:r w:rsidR="00165278">
        <w:rPr>
          <w:lang w:eastAsia="en-AU"/>
        </w:rPr>
        <w:t xml:space="preserve"> – </w:t>
      </w:r>
      <w:hyperlink r:id="rId10" w:history="1">
        <w:r w:rsidR="00165278" w:rsidRPr="00907F2F">
          <w:rPr>
            <w:rStyle w:val="Hyperlink"/>
            <w:lang w:eastAsia="en-AU"/>
          </w:rPr>
          <w:t>https://legislation.nt.gov.au/Legislation/EDUCATION-REGULATIONS-2015</w:t>
        </w:r>
      </w:hyperlink>
      <w:r w:rsidR="00165278">
        <w:rPr>
          <w:lang w:eastAsia="en-AU"/>
        </w:rPr>
        <w:t xml:space="preserve"> </w:t>
      </w:r>
    </w:p>
    <w:tbl>
      <w:tblPr>
        <w:tblStyle w:val="NTGtable1"/>
        <w:tblW w:w="10343" w:type="dxa"/>
        <w:tblLook w:val="0120" w:firstRow="1" w:lastRow="0" w:firstColumn="0" w:lastColumn="1" w:noHBand="0" w:noVBand="0"/>
      </w:tblPr>
      <w:tblGrid>
        <w:gridCol w:w="1980"/>
        <w:gridCol w:w="8363"/>
      </w:tblGrid>
      <w:tr w:rsidR="00830040" w:rsidRPr="00E87DE1" w14:paraId="4DFD23F3" w14:textId="77777777" w:rsidTr="00313499">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6F06238" w14:textId="77777777" w:rsidR="00830040" w:rsidRPr="00E87DE1" w:rsidRDefault="00830040" w:rsidP="009420E8">
            <w:pPr>
              <w:widowControl w:val="0"/>
            </w:pPr>
            <w:r w:rsidRPr="00E87DE1">
              <w:rPr>
                <w:w w:val="105"/>
              </w:rPr>
              <w:lastRenderedPageBreak/>
              <w:t>Acronyms</w:t>
            </w:r>
          </w:p>
        </w:tc>
        <w:tc>
          <w:tcPr>
            <w:tcW w:w="8363" w:type="dxa"/>
          </w:tcPr>
          <w:p w14:paraId="3EF4BCD6" w14:textId="77777777" w:rsidR="00830040" w:rsidRPr="00E87DE1" w:rsidRDefault="00830040" w:rsidP="00313499">
            <w:r w:rsidRPr="00E87DE1">
              <w:rPr>
                <w:w w:val="105"/>
              </w:rPr>
              <w:t>Full</w:t>
            </w:r>
            <w:r w:rsidRPr="00E87DE1">
              <w:rPr>
                <w:spacing w:val="-17"/>
                <w:w w:val="105"/>
              </w:rPr>
              <w:t xml:space="preserve"> </w:t>
            </w:r>
            <w:r w:rsidRPr="00E87DE1">
              <w:rPr>
                <w:w w:val="105"/>
              </w:rPr>
              <w:t>form</w:t>
            </w:r>
          </w:p>
        </w:tc>
      </w:tr>
      <w:tr w:rsidR="00830040" w:rsidRPr="00E87DE1" w14:paraId="1B40A463" w14:textId="77777777" w:rsidTr="00313499">
        <w:trPr>
          <w:trHeight w:val="431"/>
        </w:trPr>
        <w:tc>
          <w:tcPr>
            <w:tcW w:w="1980" w:type="dxa"/>
          </w:tcPr>
          <w:p w14:paraId="035902B0" w14:textId="4D0A8A3F" w:rsidR="00830040" w:rsidRPr="006145BB" w:rsidRDefault="00830040" w:rsidP="00313499">
            <w:r w:rsidRPr="006145BB">
              <w:t>NT</w:t>
            </w:r>
          </w:p>
        </w:tc>
        <w:tc>
          <w:tcPr>
            <w:tcW w:w="8363" w:type="dxa"/>
          </w:tcPr>
          <w:p w14:paraId="08C8D283" w14:textId="7A3C962C" w:rsidR="00830040" w:rsidRPr="006145BB" w:rsidRDefault="00830040" w:rsidP="00313499">
            <w:r w:rsidRPr="006145BB">
              <w:t>Northern Territory</w:t>
            </w:r>
          </w:p>
        </w:tc>
      </w:tr>
    </w:tbl>
    <w:p w14:paraId="70171577" w14:textId="59775B3E" w:rsidR="00FE6961" w:rsidRDefault="00FE6961">
      <w:pPr>
        <w:rPr>
          <w:lang w:eastAsia="en-AU"/>
        </w:rPr>
      </w:pPr>
    </w:p>
    <w:tbl>
      <w:tblPr>
        <w:tblStyle w:val="NTGtable1"/>
        <w:tblW w:w="10348" w:type="dxa"/>
        <w:tblLook w:val="0480" w:firstRow="0" w:lastRow="0" w:firstColumn="1" w:lastColumn="0" w:noHBand="0" w:noVBand="1"/>
      </w:tblPr>
      <w:tblGrid>
        <w:gridCol w:w="2410"/>
        <w:gridCol w:w="7938"/>
      </w:tblGrid>
      <w:tr w:rsidR="00FE6961" w14:paraId="6F3D6CB0" w14:textId="77777777" w:rsidTr="00CC7AFE">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C5908BD" w14:textId="77777777" w:rsidR="00FE6961" w:rsidRPr="0054507C" w:rsidRDefault="00FE6961" w:rsidP="00CC7AFE">
            <w:pPr>
              <w:rPr>
                <w:b/>
              </w:rPr>
            </w:pPr>
            <w:r w:rsidRPr="0054507C">
              <w:rPr>
                <w:b/>
              </w:rPr>
              <w:t>Document title</w:t>
            </w:r>
          </w:p>
        </w:tc>
        <w:tc>
          <w:tcPr>
            <w:tcW w:w="7938" w:type="dxa"/>
          </w:tcPr>
          <w:p w14:paraId="7EB134A4" w14:textId="49613D64" w:rsidR="00FE6961" w:rsidRPr="006145BB" w:rsidRDefault="007B347B" w:rsidP="00CC7AFE">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C80FD128FE394BF49084A20D3B17530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5299D">
                  <w:t>Back to school payment scheme - policy</w:t>
                </w:r>
              </w:sdtContent>
            </w:sdt>
          </w:p>
        </w:tc>
      </w:tr>
      <w:tr w:rsidR="00FE6961" w14:paraId="27F7BE43" w14:textId="77777777" w:rsidTr="00CC7AF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27F988C" w14:textId="11AE759E" w:rsidR="00FE6961" w:rsidRPr="0054507C" w:rsidRDefault="00FE6961" w:rsidP="00CC7AFE">
            <w:pPr>
              <w:rPr>
                <w:b/>
              </w:rPr>
            </w:pPr>
            <w:r w:rsidRPr="0054507C">
              <w:rPr>
                <w:b/>
              </w:rPr>
              <w:t>Contact details</w:t>
            </w:r>
          </w:p>
        </w:tc>
        <w:tc>
          <w:tcPr>
            <w:tcW w:w="7938" w:type="dxa"/>
          </w:tcPr>
          <w:p w14:paraId="140BE909" w14:textId="0C656092" w:rsidR="00FE6961" w:rsidRPr="006145BB" w:rsidRDefault="0055299D" w:rsidP="00CC7AFE">
            <w:pPr>
              <w:cnfStyle w:val="000000010000" w:firstRow="0" w:lastRow="0" w:firstColumn="0" w:lastColumn="0" w:oddVBand="0" w:evenVBand="0" w:oddHBand="0" w:evenHBand="1" w:firstRowFirstColumn="0" w:firstRowLastColumn="0" w:lastRowFirstColumn="0" w:lastRowLastColumn="0"/>
            </w:pPr>
            <w:r>
              <w:t xml:space="preserve">Department of Education, </w:t>
            </w:r>
            <w:r w:rsidRPr="002609DA">
              <w:t>Financial Accounting and Control</w:t>
            </w:r>
            <w:r w:rsidR="0053384C">
              <w:t xml:space="preserve">, </w:t>
            </w:r>
            <w:hyperlink r:id="rId11" w:history="1">
              <w:r w:rsidR="0053384C" w:rsidRPr="007559A8">
                <w:rPr>
                  <w:rStyle w:val="Hyperlink"/>
                </w:rPr>
                <w:t>odce.agencyservices@education.nt.gov.au</w:t>
              </w:r>
            </w:hyperlink>
            <w:r w:rsidR="0053384C">
              <w:t xml:space="preserve"> </w:t>
            </w:r>
            <w:r w:rsidR="0053384C" w:rsidRPr="006145BB">
              <w:t xml:space="preserve"> </w:t>
            </w:r>
          </w:p>
        </w:tc>
      </w:tr>
      <w:tr w:rsidR="00FE6961" w14:paraId="3C163E31" w14:textId="77777777" w:rsidTr="00CC7AFE">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664AC876" w14:textId="77777777" w:rsidR="00FE6961" w:rsidRPr="0054507C" w:rsidRDefault="00FE6961" w:rsidP="00CC7AFE">
            <w:pPr>
              <w:rPr>
                <w:b/>
              </w:rPr>
            </w:pPr>
            <w:r w:rsidRPr="0054507C">
              <w:rPr>
                <w:b/>
              </w:rPr>
              <w:t>Approved by</w:t>
            </w:r>
          </w:p>
        </w:tc>
        <w:tc>
          <w:tcPr>
            <w:tcW w:w="7938" w:type="dxa"/>
          </w:tcPr>
          <w:p w14:paraId="5DF93294" w14:textId="5A755F76" w:rsidR="00FE6961" w:rsidRPr="006145BB" w:rsidRDefault="0053384C" w:rsidP="00CC7AFE">
            <w:pPr>
              <w:cnfStyle w:val="000000000000" w:firstRow="0" w:lastRow="0" w:firstColumn="0" w:lastColumn="0" w:oddVBand="0" w:evenVBand="0" w:oddHBand="0" w:evenHBand="0" w:firstRowFirstColumn="0" w:firstRowLastColumn="0" w:lastRowFirstColumn="0" w:lastRowLastColumn="0"/>
            </w:pPr>
            <w:r>
              <w:t>Deputy Chief Executive, Agency Services</w:t>
            </w:r>
          </w:p>
        </w:tc>
      </w:tr>
      <w:tr w:rsidR="00FE6961" w14:paraId="2A32EDB2" w14:textId="77777777" w:rsidTr="00CC7AFE">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5CC341" w14:textId="77777777" w:rsidR="00FE6961" w:rsidRPr="0054507C" w:rsidRDefault="00FE6961" w:rsidP="00CC7AFE">
            <w:pPr>
              <w:rPr>
                <w:b/>
              </w:rPr>
            </w:pPr>
            <w:r w:rsidRPr="0054507C">
              <w:rPr>
                <w:b/>
              </w:rPr>
              <w:t>Date approved</w:t>
            </w:r>
          </w:p>
        </w:tc>
        <w:tc>
          <w:tcPr>
            <w:tcW w:w="7938" w:type="dxa"/>
          </w:tcPr>
          <w:p w14:paraId="4DBB6C34" w14:textId="2D6D8AC9" w:rsidR="00FE6961" w:rsidRPr="006145BB" w:rsidRDefault="00A777A1" w:rsidP="00CC7AFE">
            <w:pPr>
              <w:cnfStyle w:val="000000010000" w:firstRow="0" w:lastRow="0" w:firstColumn="0" w:lastColumn="0" w:oddVBand="0" w:evenVBand="0" w:oddHBand="0" w:evenHBand="1" w:firstRowFirstColumn="0" w:firstRowLastColumn="0" w:lastRowFirstColumn="0" w:lastRowLastColumn="0"/>
            </w:pPr>
            <w:r>
              <w:t xml:space="preserve">12 January </w:t>
            </w:r>
            <w:r w:rsidR="00705B75">
              <w:t>2</w:t>
            </w:r>
            <w:r>
              <w:t>024</w:t>
            </w:r>
          </w:p>
        </w:tc>
      </w:tr>
      <w:tr w:rsidR="00FE6961" w14:paraId="1A2865A3" w14:textId="77777777" w:rsidTr="009420E8">
        <w:trPr>
          <w:trHeight w:val="431"/>
        </w:trPr>
        <w:tc>
          <w:tcPr>
            <w:cnfStyle w:val="001000000000" w:firstRow="0" w:lastRow="0" w:firstColumn="1" w:lastColumn="0" w:oddVBand="0" w:evenVBand="0" w:oddHBand="0" w:evenHBand="0" w:firstRowFirstColumn="0" w:firstRowLastColumn="0" w:lastRowFirstColumn="0" w:lastRowLastColumn="0"/>
            <w:tcW w:w="0" w:type="dxa"/>
            <w:shd w:val="clear" w:color="auto" w:fill="1F1F5F" w:themeFill="text1"/>
          </w:tcPr>
          <w:p w14:paraId="03E04EF3" w14:textId="77777777" w:rsidR="00FE6961" w:rsidRPr="0054507C" w:rsidRDefault="00FE6961" w:rsidP="00CC7AFE">
            <w:pPr>
              <w:rPr>
                <w:b/>
              </w:rPr>
            </w:pPr>
            <w:r w:rsidRPr="0054507C">
              <w:rPr>
                <w:b/>
              </w:rPr>
              <w:t>TRM number</w:t>
            </w:r>
          </w:p>
        </w:tc>
        <w:tc>
          <w:tcPr>
            <w:tcW w:w="0" w:type="dxa"/>
          </w:tcPr>
          <w:p w14:paraId="4F4160B8" w14:textId="28F73A0C" w:rsidR="00FE6961" w:rsidRPr="006145BB" w:rsidRDefault="00A777A1" w:rsidP="00CC7AFE">
            <w:pPr>
              <w:cnfStyle w:val="000000000000" w:firstRow="0" w:lastRow="0" w:firstColumn="0" w:lastColumn="0" w:oddVBand="0" w:evenVBand="0" w:oddHBand="0" w:evenHBand="0" w:firstRowFirstColumn="0" w:firstRowLastColumn="0" w:lastRowFirstColumn="0" w:lastRowLastColumn="0"/>
            </w:pPr>
            <w:r>
              <w:t>50:D22:101473</w:t>
            </w:r>
          </w:p>
        </w:tc>
      </w:tr>
    </w:tbl>
    <w:p w14:paraId="3CD4FD02" w14:textId="63B499DB" w:rsidR="00FE6961" w:rsidRDefault="00FE6961" w:rsidP="00FE6961">
      <w:pPr>
        <w:rPr>
          <w:lang w:eastAsia="en-AU"/>
        </w:rPr>
      </w:pPr>
    </w:p>
    <w:tbl>
      <w:tblPr>
        <w:tblStyle w:val="NTGtable1"/>
        <w:tblW w:w="10343" w:type="dxa"/>
        <w:tblLayout w:type="fixed"/>
        <w:tblLook w:val="0120" w:firstRow="1" w:lastRow="0" w:firstColumn="0" w:lastColumn="1" w:noHBand="0" w:noVBand="0"/>
      </w:tblPr>
      <w:tblGrid>
        <w:gridCol w:w="1129"/>
        <w:gridCol w:w="1843"/>
        <w:gridCol w:w="2977"/>
        <w:gridCol w:w="4394"/>
      </w:tblGrid>
      <w:tr w:rsidR="00FE6961" w:rsidRPr="00E87DE1" w14:paraId="6DD0CB40" w14:textId="77777777" w:rsidTr="009420E8">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6CE2E95D" w14:textId="77777777" w:rsidR="00FE6961" w:rsidRPr="00E87DE1" w:rsidRDefault="00FE6961" w:rsidP="00CC7AFE">
            <w:r w:rsidRPr="00E87DE1">
              <w:rPr>
                <w:w w:val="105"/>
              </w:rPr>
              <w:t>Version</w:t>
            </w:r>
          </w:p>
        </w:tc>
        <w:tc>
          <w:tcPr>
            <w:tcW w:w="1843" w:type="dxa"/>
          </w:tcPr>
          <w:p w14:paraId="581F931D" w14:textId="77777777" w:rsidR="00FE6961" w:rsidRPr="00E87DE1" w:rsidRDefault="00FE6961" w:rsidP="00CC7AFE">
            <w:r w:rsidRPr="00E87DE1">
              <w:rPr>
                <w:w w:val="105"/>
              </w:rPr>
              <w:t>Date</w:t>
            </w:r>
          </w:p>
        </w:tc>
        <w:tc>
          <w:tcPr>
            <w:tcW w:w="2977" w:type="dxa"/>
          </w:tcPr>
          <w:p w14:paraId="4E5BA2F7" w14:textId="77777777" w:rsidR="00FE6961" w:rsidRPr="00E87DE1" w:rsidRDefault="00FE6961" w:rsidP="00CC7AFE">
            <w:r w:rsidRPr="00E87DE1">
              <w:rPr>
                <w:w w:val="105"/>
              </w:rPr>
              <w:t>Author</w:t>
            </w:r>
          </w:p>
        </w:tc>
        <w:tc>
          <w:tcPr>
            <w:tcW w:w="4394" w:type="dxa"/>
          </w:tcPr>
          <w:p w14:paraId="2C87B8FF" w14:textId="77777777" w:rsidR="00FE6961" w:rsidRPr="00E87DE1" w:rsidRDefault="00FE6961" w:rsidP="00CC7AFE">
            <w:r w:rsidRPr="00E87DE1">
              <w:t>Changes made</w:t>
            </w:r>
          </w:p>
        </w:tc>
      </w:tr>
      <w:tr w:rsidR="0055299D" w:rsidRPr="00E87DE1" w14:paraId="11E5427B" w14:textId="77777777" w:rsidTr="009420E8">
        <w:trPr>
          <w:trHeight w:val="431"/>
        </w:trPr>
        <w:tc>
          <w:tcPr>
            <w:tcW w:w="1129" w:type="dxa"/>
          </w:tcPr>
          <w:p w14:paraId="7E12546D" w14:textId="6F53EC45" w:rsidR="0055299D" w:rsidRPr="006145BB" w:rsidRDefault="009420E8" w:rsidP="0055299D">
            <w:r>
              <w:t>1</w:t>
            </w:r>
          </w:p>
        </w:tc>
        <w:tc>
          <w:tcPr>
            <w:tcW w:w="1843" w:type="dxa"/>
          </w:tcPr>
          <w:p w14:paraId="203DD54E" w14:textId="35797A88" w:rsidR="0055299D" w:rsidRPr="006145BB" w:rsidRDefault="0055299D" w:rsidP="0055299D">
            <w:r>
              <w:t>2017</w:t>
            </w:r>
          </w:p>
        </w:tc>
        <w:tc>
          <w:tcPr>
            <w:tcW w:w="2977" w:type="dxa"/>
          </w:tcPr>
          <w:p w14:paraId="7F2CE6FA" w14:textId="05531B3D" w:rsidR="0055299D" w:rsidRPr="006145BB" w:rsidRDefault="0055299D" w:rsidP="0055299D">
            <w:r>
              <w:t xml:space="preserve">School </w:t>
            </w:r>
            <w:r w:rsidR="009420E8">
              <w:t>Support Services</w:t>
            </w:r>
          </w:p>
        </w:tc>
        <w:tc>
          <w:tcPr>
            <w:tcW w:w="4394" w:type="dxa"/>
          </w:tcPr>
          <w:p w14:paraId="78A5F642" w14:textId="4E360469" w:rsidR="0055299D" w:rsidRPr="006145BB" w:rsidRDefault="0055299D" w:rsidP="0055299D">
            <w:r>
              <w:t>First version</w:t>
            </w:r>
          </w:p>
        </w:tc>
      </w:tr>
      <w:tr w:rsidR="0055299D" w:rsidRPr="00E87DE1" w14:paraId="1CB1E496" w14:textId="77777777" w:rsidTr="009420E8">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14:paraId="23342FF1" w14:textId="56BF67E3" w:rsidR="0055299D" w:rsidRPr="006145BB" w:rsidRDefault="009420E8" w:rsidP="0055299D">
            <w:r>
              <w:t>2</w:t>
            </w:r>
          </w:p>
        </w:tc>
        <w:tc>
          <w:tcPr>
            <w:tcW w:w="1843" w:type="dxa"/>
            <w:tcBorders>
              <w:bottom w:val="nil"/>
            </w:tcBorders>
          </w:tcPr>
          <w:p w14:paraId="2420006D" w14:textId="79A527FB" w:rsidR="0055299D" w:rsidRPr="006145BB" w:rsidRDefault="0055299D" w:rsidP="0055299D">
            <w:r>
              <w:t>2022</w:t>
            </w:r>
          </w:p>
        </w:tc>
        <w:tc>
          <w:tcPr>
            <w:tcW w:w="2977" w:type="dxa"/>
            <w:tcBorders>
              <w:bottom w:val="nil"/>
            </w:tcBorders>
          </w:tcPr>
          <w:p w14:paraId="7ABD2132" w14:textId="4FFBC251" w:rsidR="0055299D" w:rsidRPr="006145BB" w:rsidRDefault="0055299D" w:rsidP="0055299D">
            <w:r>
              <w:t>Corporate Support</w:t>
            </w:r>
          </w:p>
        </w:tc>
        <w:tc>
          <w:tcPr>
            <w:tcW w:w="4394" w:type="dxa"/>
            <w:tcBorders>
              <w:bottom w:val="nil"/>
            </w:tcBorders>
          </w:tcPr>
          <w:p w14:paraId="44AF85EE" w14:textId="085A7A44" w:rsidR="0055299D" w:rsidRPr="006145BB" w:rsidRDefault="0055299D" w:rsidP="0055299D">
            <w:r>
              <w:t>Minor changes</w:t>
            </w:r>
          </w:p>
        </w:tc>
      </w:tr>
      <w:tr w:rsidR="00D202D8" w:rsidRPr="00E87DE1" w14:paraId="2DBCB419" w14:textId="77777777" w:rsidTr="00705B75">
        <w:trPr>
          <w:trHeight w:val="431"/>
        </w:trPr>
        <w:tc>
          <w:tcPr>
            <w:tcW w:w="0" w:type="dxa"/>
          </w:tcPr>
          <w:p w14:paraId="6F9B2242" w14:textId="339FBB65" w:rsidR="00D202D8" w:rsidRPr="006145BB" w:rsidRDefault="009420E8" w:rsidP="00D202D8">
            <w:r>
              <w:t>3</w:t>
            </w:r>
          </w:p>
        </w:tc>
        <w:tc>
          <w:tcPr>
            <w:tcW w:w="0" w:type="dxa"/>
          </w:tcPr>
          <w:p w14:paraId="2D7E4107" w14:textId="50AEC259" w:rsidR="00D202D8" w:rsidRPr="006145BB" w:rsidRDefault="00A26A28" w:rsidP="00D202D8">
            <w:r>
              <w:t>October</w:t>
            </w:r>
            <w:r w:rsidR="00D202D8">
              <w:t xml:space="preserve"> 2023</w:t>
            </w:r>
          </w:p>
        </w:tc>
        <w:tc>
          <w:tcPr>
            <w:tcW w:w="0" w:type="dxa"/>
          </w:tcPr>
          <w:p w14:paraId="5F91778B" w14:textId="529E812C" w:rsidR="00D202D8" w:rsidRPr="006145BB" w:rsidRDefault="009420E8" w:rsidP="00D202D8">
            <w:r>
              <w:t>Financial Services</w:t>
            </w:r>
          </w:p>
        </w:tc>
        <w:tc>
          <w:tcPr>
            <w:tcW w:w="0" w:type="dxa"/>
          </w:tcPr>
          <w:p w14:paraId="10F34172" w14:textId="77777777" w:rsidR="00A777A1" w:rsidRDefault="00A777A1" w:rsidP="00D202D8">
            <w:r>
              <w:t>50:D22:101473</w:t>
            </w:r>
          </w:p>
          <w:p w14:paraId="6AA3ECB4" w14:textId="084D1A36" w:rsidR="00D202D8" w:rsidRPr="006145BB" w:rsidRDefault="00D202D8" w:rsidP="00D202D8">
            <w:r>
              <w:t>Administrative amendments made to align roles and responsibilities to the structural alignment in effect from 1 July 2022 including NTG template and minor formatting.</w:t>
            </w:r>
          </w:p>
        </w:tc>
      </w:tr>
      <w:tr w:rsidR="00A777A1" w:rsidRPr="00E87DE1" w14:paraId="0CD5A4FB" w14:textId="77777777" w:rsidTr="009420E8">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single" w:sz="4" w:space="0" w:color="1F1F5F" w:themeColor="text1"/>
            </w:tcBorders>
          </w:tcPr>
          <w:p w14:paraId="27A4508C" w14:textId="4537255A" w:rsidR="00A777A1" w:rsidRDefault="00A777A1" w:rsidP="00D202D8">
            <w:r>
              <w:t>4</w:t>
            </w:r>
          </w:p>
        </w:tc>
        <w:tc>
          <w:tcPr>
            <w:tcW w:w="1843" w:type="dxa"/>
            <w:tcBorders>
              <w:bottom w:val="single" w:sz="4" w:space="0" w:color="1F1F5F" w:themeColor="text1"/>
            </w:tcBorders>
          </w:tcPr>
          <w:p w14:paraId="65B2D69C" w14:textId="091FCFB3" w:rsidR="00A777A1" w:rsidRDefault="00A777A1" w:rsidP="00D202D8">
            <w:r>
              <w:t>January 2024</w:t>
            </w:r>
          </w:p>
        </w:tc>
        <w:tc>
          <w:tcPr>
            <w:tcW w:w="2977" w:type="dxa"/>
            <w:tcBorders>
              <w:bottom w:val="single" w:sz="4" w:space="0" w:color="1F1F5F" w:themeColor="text1"/>
            </w:tcBorders>
          </w:tcPr>
          <w:p w14:paraId="18E01104" w14:textId="132834E7" w:rsidR="00A777A1" w:rsidRDefault="00A777A1" w:rsidP="00D202D8">
            <w:r>
              <w:t xml:space="preserve">Financial Services </w:t>
            </w:r>
          </w:p>
        </w:tc>
        <w:tc>
          <w:tcPr>
            <w:tcW w:w="4394" w:type="dxa"/>
            <w:tcBorders>
              <w:bottom w:val="single" w:sz="4" w:space="0" w:color="1F1F5F" w:themeColor="text1"/>
            </w:tcBorders>
          </w:tcPr>
          <w:p w14:paraId="66F980F8" w14:textId="7ECD9530" w:rsidR="00A777A1" w:rsidRDefault="00A777A1" w:rsidP="00D202D8">
            <w:r>
              <w:t>Update voucher amount.</w:t>
            </w:r>
          </w:p>
        </w:tc>
      </w:tr>
    </w:tbl>
    <w:p w14:paraId="6FD1F932" w14:textId="77777777" w:rsidR="00FE6961" w:rsidRPr="00FE6961" w:rsidRDefault="00FE6961" w:rsidP="003E1DCF">
      <w:pPr>
        <w:rPr>
          <w:lang w:eastAsia="en-AU"/>
        </w:rPr>
      </w:pPr>
    </w:p>
    <w:sectPr w:rsidR="00FE6961" w:rsidRPr="00FE6961"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722F" w14:textId="77777777" w:rsidR="00D6761A" w:rsidRDefault="00D6761A" w:rsidP="007332FF">
      <w:r>
        <w:separator/>
      </w:r>
    </w:p>
  </w:endnote>
  <w:endnote w:type="continuationSeparator" w:id="0">
    <w:p w14:paraId="2BDD1CF4" w14:textId="77777777" w:rsidR="00D6761A" w:rsidRDefault="00D6761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B07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B595795" w14:textId="77777777" w:rsidTr="00D47DC7">
      <w:trPr>
        <w:cantSplit/>
        <w:trHeight w:hRule="exact" w:val="850"/>
      </w:trPr>
      <w:tc>
        <w:tcPr>
          <w:tcW w:w="10318" w:type="dxa"/>
          <w:vAlign w:val="bottom"/>
        </w:tcPr>
        <w:p w14:paraId="4646928B" w14:textId="1E3DC1A0" w:rsidR="009420E8"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r w:rsidR="009420E8">
            <w:rPr>
              <w:rStyle w:val="PageNumber"/>
              <w:b/>
            </w:rPr>
            <w:t xml:space="preserve"> </w:t>
          </w:r>
          <w:r w:rsidR="009420E8" w:rsidRPr="009420E8">
            <w:rPr>
              <w:rStyle w:val="PageNumber"/>
              <w:bCs/>
            </w:rPr>
            <w:t>– Back to school payments</w:t>
          </w:r>
          <w:r w:rsidR="006234FF">
            <w:rPr>
              <w:rStyle w:val="PageNumber"/>
              <w:bCs/>
            </w:rPr>
            <w:t xml:space="preserve"> scheme</w:t>
          </w:r>
        </w:p>
        <w:p w14:paraId="65852D92" w14:textId="122C450C" w:rsidR="00D47DC7" w:rsidRPr="009420E8" w:rsidRDefault="0055299D" w:rsidP="00D47DC7">
          <w:pPr>
            <w:spacing w:after="0"/>
            <w:rPr>
              <w:rStyle w:val="PageNumber"/>
              <w:b/>
            </w:rPr>
          </w:pPr>
          <w:r>
            <w:rPr>
              <w:rStyle w:val="PageNumber"/>
            </w:rPr>
            <w:t xml:space="preserve">Published </w:t>
          </w:r>
          <w:r w:rsidR="00A777A1">
            <w:rPr>
              <w:rStyle w:val="PageNumber"/>
            </w:rPr>
            <w:t>January 2024</w:t>
          </w:r>
          <w:r>
            <w:rPr>
              <w:rStyle w:val="PageNumber"/>
            </w:rPr>
            <w:t xml:space="preserve"> </w:t>
          </w:r>
        </w:p>
        <w:p w14:paraId="41322244"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D81B08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70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48F63B3" w14:textId="77777777" w:rsidTr="008921B4">
      <w:trPr>
        <w:cantSplit/>
        <w:trHeight w:hRule="exact" w:val="1134"/>
      </w:trPr>
      <w:tc>
        <w:tcPr>
          <w:tcW w:w="7767" w:type="dxa"/>
          <w:vAlign w:val="bottom"/>
        </w:tcPr>
        <w:p w14:paraId="6C75AEEA" w14:textId="69F7124D"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ocPart w:val="C80FD128FE394BF49084A20D3B17530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r w:rsidR="006234FF">
            <w:rPr>
              <w:rStyle w:val="PageNumber"/>
              <w:b/>
            </w:rPr>
            <w:t xml:space="preserve"> </w:t>
          </w:r>
          <w:r w:rsidR="006234FF" w:rsidRPr="009420E8">
            <w:rPr>
              <w:rStyle w:val="PageNumber"/>
              <w:bCs/>
            </w:rPr>
            <w:t>– Back to school payments</w:t>
          </w:r>
          <w:r w:rsidR="006234FF">
            <w:rPr>
              <w:rStyle w:val="PageNumber"/>
              <w:bCs/>
            </w:rPr>
            <w:t xml:space="preserve"> scheme</w:t>
          </w:r>
        </w:p>
        <w:p w14:paraId="79C429C3" w14:textId="2D81877F" w:rsidR="00D47DC7" w:rsidRPr="00CE6614" w:rsidRDefault="0055299D" w:rsidP="00D47DC7">
          <w:pPr>
            <w:spacing w:after="0"/>
            <w:rPr>
              <w:rStyle w:val="PageNumber"/>
            </w:rPr>
          </w:pPr>
          <w:r>
            <w:rPr>
              <w:rStyle w:val="PageNumber"/>
            </w:rPr>
            <w:t xml:space="preserve">Published </w:t>
          </w:r>
          <w:r w:rsidR="00A777A1">
            <w:rPr>
              <w:rStyle w:val="PageNumber"/>
            </w:rPr>
            <w:t>January 2024</w:t>
          </w:r>
          <w:r>
            <w:rPr>
              <w:rStyle w:val="PageNumber"/>
            </w:rPr>
            <w:t xml:space="preserve"> </w:t>
          </w:r>
        </w:p>
        <w:p w14:paraId="75830743"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464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464A">
            <w:rPr>
              <w:rStyle w:val="PageNumber"/>
              <w:noProof/>
            </w:rPr>
            <w:t>1</w:t>
          </w:r>
          <w:r w:rsidRPr="00AC4488">
            <w:rPr>
              <w:rStyle w:val="PageNumber"/>
            </w:rPr>
            <w:fldChar w:fldCharType="end"/>
          </w:r>
        </w:p>
      </w:tc>
      <w:tc>
        <w:tcPr>
          <w:tcW w:w="2551" w:type="dxa"/>
          <w:vAlign w:val="bottom"/>
        </w:tcPr>
        <w:p w14:paraId="3EBA850F" w14:textId="77777777" w:rsidR="0071700C" w:rsidRPr="001E14EB" w:rsidRDefault="0071700C" w:rsidP="0071700C">
          <w:pPr>
            <w:spacing w:after="0"/>
            <w:jc w:val="right"/>
          </w:pPr>
          <w:r>
            <w:rPr>
              <w:noProof/>
              <w:lang w:eastAsia="en-AU"/>
            </w:rPr>
            <w:drawing>
              <wp:inline distT="0" distB="0" distL="0" distR="0" wp14:anchorId="3423D2A4" wp14:editId="5D54B3BF">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BF075EF"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94B4" w14:textId="77777777" w:rsidR="00D6761A" w:rsidRDefault="00D6761A" w:rsidP="007332FF">
      <w:r>
        <w:separator/>
      </w:r>
    </w:p>
  </w:footnote>
  <w:footnote w:type="continuationSeparator" w:id="0">
    <w:p w14:paraId="1852B5C6" w14:textId="77777777" w:rsidR="00D6761A" w:rsidRDefault="00D6761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1FBD" w14:textId="02BFEA7E" w:rsidR="00983000" w:rsidRPr="00162207" w:rsidRDefault="007B347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55299D">
          <w:t>Back to school payment scheme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D77973C" w14:textId="46145EE1" w:rsidR="00E54F9E" w:rsidRDefault="0055299D" w:rsidP="00435082">
        <w:pPr>
          <w:pStyle w:val="Title"/>
        </w:pPr>
        <w:r>
          <w:rPr>
            <w:rStyle w:val="TitleChar"/>
          </w:rPr>
          <w:t>Back to school payment scheme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A7C85"/>
    <w:multiLevelType w:val="hybridMultilevel"/>
    <w:tmpl w:val="8A381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A93B24"/>
    <w:multiLevelType w:val="hybridMultilevel"/>
    <w:tmpl w:val="2EF4CF86"/>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4873CE8"/>
    <w:multiLevelType w:val="hybridMultilevel"/>
    <w:tmpl w:val="95AEA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D26C06"/>
    <w:multiLevelType w:val="multilevel"/>
    <w:tmpl w:val="3E5E177A"/>
    <w:name w:val="NTG Table Bullet List33222222222222222"/>
    <w:numStyleLink w:val="Tablenumberlist"/>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9" w15:restartNumberingAfterBreak="0">
    <w:nsid w:val="1B26429D"/>
    <w:multiLevelType w:val="multilevel"/>
    <w:tmpl w:val="3E5E177A"/>
    <w:name w:val="NTG Table Bullet List33222222222"/>
    <w:numStyleLink w:val="Tablenumberlist"/>
  </w:abstractNum>
  <w:abstractNum w:abstractNumId="20"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86276C"/>
    <w:multiLevelType w:val="multilevel"/>
    <w:tmpl w:val="3928FD02"/>
    <w:name w:val="NTG Table Bullet List32223"/>
    <w:numStyleLink w:val="Bulletlist"/>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1EB82687"/>
    <w:multiLevelType w:val="hybridMultilevel"/>
    <w:tmpl w:val="9D1CD748"/>
    <w:lvl w:ilvl="0" w:tplc="8E40B636">
      <w:start w:val="1"/>
      <w:numFmt w:val="decimal"/>
      <w:lvlText w:val="%1."/>
      <w:lvlJc w:val="left"/>
      <w:pPr>
        <w:ind w:left="472" w:hanging="360"/>
        <w:jc w:val="right"/>
      </w:pPr>
      <w:rPr>
        <w:rFonts w:ascii="Arial" w:eastAsia="Arial" w:hAnsi="Arial" w:cs="Arial" w:hint="default"/>
        <w:b/>
        <w:bCs/>
        <w:spacing w:val="-1"/>
        <w:w w:val="100"/>
        <w:sz w:val="28"/>
        <w:szCs w:val="28"/>
      </w:rPr>
    </w:lvl>
    <w:lvl w:ilvl="1" w:tplc="D14AA70A">
      <w:numFmt w:val="bullet"/>
      <w:lvlText w:val=""/>
      <w:lvlJc w:val="left"/>
      <w:pPr>
        <w:ind w:left="1525" w:hanging="495"/>
      </w:pPr>
      <w:rPr>
        <w:rFonts w:ascii="Symbol" w:eastAsia="Symbol" w:hAnsi="Symbol" w:cs="Symbol" w:hint="default"/>
        <w:w w:val="100"/>
        <w:sz w:val="22"/>
        <w:szCs w:val="22"/>
      </w:rPr>
    </w:lvl>
    <w:lvl w:ilvl="2" w:tplc="B69C159E">
      <w:numFmt w:val="bullet"/>
      <w:lvlText w:val="•"/>
      <w:lvlJc w:val="left"/>
      <w:pPr>
        <w:ind w:left="1540" w:hanging="495"/>
      </w:pPr>
      <w:rPr>
        <w:rFonts w:hint="default"/>
      </w:rPr>
    </w:lvl>
    <w:lvl w:ilvl="3" w:tplc="B7CCB7E2">
      <w:numFmt w:val="bullet"/>
      <w:lvlText w:val="•"/>
      <w:lvlJc w:val="left"/>
      <w:pPr>
        <w:ind w:left="2650" w:hanging="495"/>
      </w:pPr>
      <w:rPr>
        <w:rFonts w:hint="default"/>
      </w:rPr>
    </w:lvl>
    <w:lvl w:ilvl="4" w:tplc="ED661CDC">
      <w:numFmt w:val="bullet"/>
      <w:lvlText w:val="•"/>
      <w:lvlJc w:val="left"/>
      <w:pPr>
        <w:ind w:left="3761" w:hanging="495"/>
      </w:pPr>
      <w:rPr>
        <w:rFonts w:hint="default"/>
      </w:rPr>
    </w:lvl>
    <w:lvl w:ilvl="5" w:tplc="679C2C0C">
      <w:numFmt w:val="bullet"/>
      <w:lvlText w:val="•"/>
      <w:lvlJc w:val="left"/>
      <w:pPr>
        <w:ind w:left="4872" w:hanging="495"/>
      </w:pPr>
      <w:rPr>
        <w:rFonts w:hint="default"/>
      </w:rPr>
    </w:lvl>
    <w:lvl w:ilvl="6" w:tplc="30CAFE46">
      <w:numFmt w:val="bullet"/>
      <w:lvlText w:val="•"/>
      <w:lvlJc w:val="left"/>
      <w:pPr>
        <w:ind w:left="5983" w:hanging="495"/>
      </w:pPr>
      <w:rPr>
        <w:rFonts w:hint="default"/>
      </w:rPr>
    </w:lvl>
    <w:lvl w:ilvl="7" w:tplc="729C39F4">
      <w:numFmt w:val="bullet"/>
      <w:lvlText w:val="•"/>
      <w:lvlJc w:val="left"/>
      <w:pPr>
        <w:ind w:left="7094" w:hanging="495"/>
      </w:pPr>
      <w:rPr>
        <w:rFonts w:hint="default"/>
      </w:rPr>
    </w:lvl>
    <w:lvl w:ilvl="8" w:tplc="BD0E4B56">
      <w:numFmt w:val="bullet"/>
      <w:lvlText w:val="•"/>
      <w:lvlJc w:val="left"/>
      <w:pPr>
        <w:ind w:left="8204" w:hanging="495"/>
      </w:pPr>
      <w:rPr>
        <w:rFonts w:hint="default"/>
      </w:rPr>
    </w:lvl>
  </w:abstractNum>
  <w:abstractNum w:abstractNumId="24"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10C7195"/>
    <w:multiLevelType w:val="hybridMultilevel"/>
    <w:tmpl w:val="37008D4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7" w15:restartNumberingAfterBreak="0">
    <w:nsid w:val="24B914DB"/>
    <w:multiLevelType w:val="hybridMultilevel"/>
    <w:tmpl w:val="372618BA"/>
    <w:lvl w:ilvl="0" w:tplc="49A0D1C8">
      <w:start w:val="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72E3F76"/>
    <w:multiLevelType w:val="multilevel"/>
    <w:tmpl w:val="3E5E177A"/>
    <w:name w:val="NTG Table Bullet List3322"/>
    <w:numStyleLink w:val="Tablenumberlist"/>
  </w:abstractNum>
  <w:abstractNum w:abstractNumId="29" w15:restartNumberingAfterBreak="0">
    <w:nsid w:val="27CE4608"/>
    <w:multiLevelType w:val="multilevel"/>
    <w:tmpl w:val="3E5E177A"/>
    <w:name w:val="NTG Table Bullet List33222"/>
    <w:numStyleLink w:val="Tablenumberlist"/>
  </w:abstractNum>
  <w:abstractNum w:abstractNumId="30" w15:restartNumberingAfterBreak="0">
    <w:nsid w:val="27D83E4D"/>
    <w:multiLevelType w:val="multilevel"/>
    <w:tmpl w:val="3928FD02"/>
    <w:numStyleLink w:val="Bulletlist"/>
  </w:abstractNum>
  <w:abstractNum w:abstractNumId="31"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A1520E7"/>
    <w:multiLevelType w:val="multilevel"/>
    <w:tmpl w:val="4E6AC8F6"/>
    <w:numStyleLink w:val="Numberlist"/>
  </w:abstractNum>
  <w:abstractNum w:abstractNumId="3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4"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DDD26F6"/>
    <w:multiLevelType w:val="hybridMultilevel"/>
    <w:tmpl w:val="CC44C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E1C3747"/>
    <w:multiLevelType w:val="hybridMultilevel"/>
    <w:tmpl w:val="DDEE9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E693641"/>
    <w:multiLevelType w:val="multilevel"/>
    <w:tmpl w:val="3E5E177A"/>
    <w:name w:val="NTG Table Bullet List33"/>
    <w:numStyleLink w:val="Tablenumberlist"/>
  </w:abstractNum>
  <w:abstractNum w:abstractNumId="38" w15:restartNumberingAfterBreak="0">
    <w:nsid w:val="2EF077BC"/>
    <w:multiLevelType w:val="multilevel"/>
    <w:tmpl w:val="0C78A7AC"/>
    <w:name w:val="NTG Table Bullet List33222222222222222222"/>
    <w:numStyleLink w:val="Tablebulletlist"/>
  </w:abstractNum>
  <w:abstractNum w:abstractNumId="3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0" w15:restartNumberingAfterBreak="0">
    <w:nsid w:val="32DF44DA"/>
    <w:multiLevelType w:val="multilevel"/>
    <w:tmpl w:val="3E5E177A"/>
    <w:name w:val="NTG Table Bullet List3222323"/>
    <w:numStyleLink w:val="Tablenumberlist"/>
  </w:abstractNum>
  <w:abstractNum w:abstractNumId="4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44"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3BE61945"/>
    <w:multiLevelType w:val="multilevel"/>
    <w:tmpl w:val="3928FD02"/>
    <w:name w:val="NTG Table Bullet List332222222222222222"/>
    <w:numStyleLink w:val="Bulletlist"/>
  </w:abstractNum>
  <w:abstractNum w:abstractNumId="46" w15:restartNumberingAfterBreak="0">
    <w:nsid w:val="3D9B3240"/>
    <w:multiLevelType w:val="hybridMultilevel"/>
    <w:tmpl w:val="E7902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DE402A2"/>
    <w:multiLevelType w:val="hybridMultilevel"/>
    <w:tmpl w:val="BA387FC8"/>
    <w:lvl w:ilvl="0" w:tplc="AF9C5FC0">
      <w:start w:val="1"/>
      <w:numFmt w:val="bullet"/>
      <w:lvlText w:val=""/>
      <w:lvlJc w:val="left"/>
      <w:pPr>
        <w:ind w:left="360" w:hanging="360"/>
      </w:pPr>
      <w:rPr>
        <w:rFonts w:ascii="Symbol" w:hAnsi="Symbol" w:hint="default"/>
        <w:b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3F551C4"/>
    <w:multiLevelType w:val="hybridMultilevel"/>
    <w:tmpl w:val="5EF8C67C"/>
    <w:lvl w:ilvl="0" w:tplc="FC2E3A06">
      <w:start w:val="1"/>
      <w:numFmt w:val="lowerLetter"/>
      <w:lvlText w:val="(%1)"/>
      <w:lvlJc w:val="left"/>
      <w:pPr>
        <w:ind w:left="1424" w:hanging="42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5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9FD3A20"/>
    <w:multiLevelType w:val="multilevel"/>
    <w:tmpl w:val="3E5E177A"/>
    <w:name w:val="NTG Table Bullet List3322222222222"/>
    <w:numStyleLink w:val="Tablenumberlist"/>
  </w:abstractNum>
  <w:abstractNum w:abstractNumId="54" w15:restartNumberingAfterBreak="0">
    <w:nsid w:val="4A61370C"/>
    <w:multiLevelType w:val="hybridMultilevel"/>
    <w:tmpl w:val="24705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3842BC6"/>
    <w:multiLevelType w:val="multilevel"/>
    <w:tmpl w:val="0C78A7AC"/>
    <w:numStyleLink w:val="Tablebulletlist"/>
  </w:abstractNum>
  <w:abstractNum w:abstractNumId="6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56DA2CAE"/>
    <w:multiLevelType w:val="multilevel"/>
    <w:tmpl w:val="3E5E177A"/>
    <w:name w:val="NTG Table Bullet List332222222222222"/>
    <w:numStyleLink w:val="Tablenumberlist"/>
  </w:abstractNum>
  <w:abstractNum w:abstractNumId="64" w15:restartNumberingAfterBreak="0">
    <w:nsid w:val="583359D9"/>
    <w:multiLevelType w:val="multilevel"/>
    <w:tmpl w:val="3E5E177A"/>
    <w:name w:val="NTG Table Bullet List332222222"/>
    <w:numStyleLink w:val="Tablenumberlist"/>
  </w:abstractNum>
  <w:abstractNum w:abstractNumId="6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6" w15:restartNumberingAfterBreak="0">
    <w:nsid w:val="585D36A2"/>
    <w:multiLevelType w:val="hybridMultilevel"/>
    <w:tmpl w:val="4A1450C8"/>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8E21323"/>
    <w:multiLevelType w:val="multilevel"/>
    <w:tmpl w:val="4E6AC8F6"/>
    <w:numStyleLink w:val="Numberlist"/>
  </w:abstractNum>
  <w:abstractNum w:abstractNumId="69" w15:restartNumberingAfterBreak="0">
    <w:nsid w:val="5B0F1480"/>
    <w:multiLevelType w:val="hybridMultilevel"/>
    <w:tmpl w:val="4A1A1E14"/>
    <w:lvl w:ilvl="0" w:tplc="49A0D1C8">
      <w:start w:val="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B9A5FFE"/>
    <w:multiLevelType w:val="multilevel"/>
    <w:tmpl w:val="0C78A7AC"/>
    <w:name w:val="NTG Table Bullet List33222222222222"/>
    <w:numStyleLink w:val="Tablebulletlist"/>
  </w:abstractNum>
  <w:abstractNum w:abstractNumId="71" w15:restartNumberingAfterBreak="0">
    <w:nsid w:val="5D444259"/>
    <w:multiLevelType w:val="multilevel"/>
    <w:tmpl w:val="0C78A7AC"/>
    <w:name w:val="NTG Table Bullet List332222"/>
    <w:numStyleLink w:val="Tablebulletlist"/>
  </w:abstractNum>
  <w:abstractNum w:abstractNumId="72"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3"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75"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77"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9262556"/>
    <w:multiLevelType w:val="multilevel"/>
    <w:tmpl w:val="3E5E177A"/>
    <w:name w:val="NTG Table Bullet List3322222222222222"/>
    <w:numStyleLink w:val="Tablenumberlist"/>
  </w:abstractNum>
  <w:abstractNum w:abstractNumId="79"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453664D"/>
    <w:multiLevelType w:val="multilevel"/>
    <w:tmpl w:val="0C78A7AC"/>
    <w:name w:val="NTG Table Bullet List3322222222222222222"/>
    <w:numStyleLink w:val="Tablebulletlist"/>
  </w:abstractNum>
  <w:abstractNum w:abstractNumId="82" w15:restartNumberingAfterBreak="0">
    <w:nsid w:val="76141D1E"/>
    <w:multiLevelType w:val="multilevel"/>
    <w:tmpl w:val="0C78A7AC"/>
    <w:name w:val="NTG Table Bullet List332222222222"/>
    <w:numStyleLink w:val="Tablebulletlist"/>
  </w:abstractNum>
  <w:abstractNum w:abstractNumId="83" w15:restartNumberingAfterBreak="0">
    <w:nsid w:val="765A32D4"/>
    <w:multiLevelType w:val="multilevel"/>
    <w:tmpl w:val="4E6AC8F6"/>
    <w:numStyleLink w:val="Numberlist"/>
  </w:abstractNum>
  <w:abstractNum w:abstractNumId="84"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6" w15:restartNumberingAfterBreak="0">
    <w:nsid w:val="7E526EDE"/>
    <w:multiLevelType w:val="hybridMultilevel"/>
    <w:tmpl w:val="F40651C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655914370">
    <w:abstractNumId w:val="41"/>
  </w:num>
  <w:num w:numId="2" w16cid:durableId="2093163418">
    <w:abstractNumId w:val="26"/>
  </w:num>
  <w:num w:numId="3" w16cid:durableId="517083081">
    <w:abstractNumId w:val="85"/>
  </w:num>
  <w:num w:numId="4" w16cid:durableId="537357911">
    <w:abstractNumId w:val="55"/>
  </w:num>
  <w:num w:numId="5" w16cid:durableId="1078361569">
    <w:abstractNumId w:val="33"/>
  </w:num>
  <w:num w:numId="6" w16cid:durableId="492449055">
    <w:abstractNumId w:val="18"/>
  </w:num>
  <w:num w:numId="7" w16cid:durableId="1291134392">
    <w:abstractNumId w:val="60"/>
  </w:num>
  <w:num w:numId="8" w16cid:durableId="2082629526">
    <w:abstractNumId w:val="30"/>
  </w:num>
  <w:num w:numId="9" w16cid:durableId="1605965700">
    <w:abstractNumId w:val="68"/>
  </w:num>
  <w:num w:numId="10" w16cid:durableId="1421365855">
    <w:abstractNumId w:val="24"/>
  </w:num>
  <w:num w:numId="11" w16cid:durableId="1747530174">
    <w:abstractNumId w:val="75"/>
  </w:num>
  <w:num w:numId="12" w16cid:durableId="1153835038">
    <w:abstractNumId w:val="20"/>
  </w:num>
  <w:num w:numId="13" w16cid:durableId="2100363719">
    <w:abstractNumId w:val="1"/>
  </w:num>
  <w:num w:numId="14" w16cid:durableId="122499984">
    <w:abstractNumId w:val="73"/>
  </w:num>
  <w:num w:numId="15" w16cid:durableId="1923484183">
    <w:abstractNumId w:val="32"/>
  </w:num>
  <w:num w:numId="16" w16cid:durableId="1736202260">
    <w:abstractNumId w:val="74"/>
  </w:num>
  <w:num w:numId="17" w16cid:durableId="1319336225">
    <w:abstractNumId w:val="83"/>
  </w:num>
  <w:num w:numId="18" w16cid:durableId="1115371127">
    <w:abstractNumId w:val="67"/>
  </w:num>
  <w:num w:numId="19" w16cid:durableId="1598444296">
    <w:abstractNumId w:val="58"/>
  </w:num>
  <w:num w:numId="20" w16cid:durableId="574822202">
    <w:abstractNumId w:val="62"/>
  </w:num>
  <w:num w:numId="21" w16cid:durableId="1200779262">
    <w:abstractNumId w:val="48"/>
  </w:num>
  <w:num w:numId="22" w16cid:durableId="964431301">
    <w:abstractNumId w:val="65"/>
  </w:num>
  <w:num w:numId="23" w16cid:durableId="2063823370">
    <w:abstractNumId w:val="57"/>
  </w:num>
  <w:num w:numId="24" w16cid:durableId="1658848753">
    <w:abstractNumId w:val="51"/>
  </w:num>
  <w:num w:numId="25" w16cid:durableId="1381854627">
    <w:abstractNumId w:val="44"/>
  </w:num>
  <w:num w:numId="26" w16cid:durableId="1650939176">
    <w:abstractNumId w:val="13"/>
  </w:num>
  <w:num w:numId="27" w16cid:durableId="1159736731">
    <w:abstractNumId w:val="84"/>
  </w:num>
  <w:num w:numId="28" w16cid:durableId="281815165">
    <w:abstractNumId w:val="43"/>
  </w:num>
  <w:num w:numId="29" w16cid:durableId="1902061647">
    <w:abstractNumId w:val="34"/>
  </w:num>
  <w:num w:numId="30" w16cid:durableId="976689746">
    <w:abstractNumId w:val="0"/>
  </w:num>
  <w:num w:numId="31" w16cid:durableId="441077939">
    <w:abstractNumId w:val="49"/>
  </w:num>
  <w:num w:numId="32" w16cid:durableId="1634873270">
    <w:abstractNumId w:val="12"/>
  </w:num>
  <w:num w:numId="33" w16cid:durableId="405227794">
    <w:abstractNumId w:val="76"/>
  </w:num>
  <w:num w:numId="34" w16cid:durableId="219173947">
    <w:abstractNumId w:val="39"/>
  </w:num>
  <w:num w:numId="35" w16cid:durableId="728698410">
    <w:abstractNumId w:val="59"/>
  </w:num>
  <w:num w:numId="36" w16cid:durableId="1680230509">
    <w:abstractNumId w:val="77"/>
  </w:num>
  <w:num w:numId="37" w16cid:durableId="594629007">
    <w:abstractNumId w:val="79"/>
  </w:num>
  <w:num w:numId="38" w16cid:durableId="1212182961">
    <w:abstractNumId w:val="17"/>
  </w:num>
  <w:num w:numId="39" w16cid:durableId="1458522468">
    <w:abstractNumId w:val="31"/>
  </w:num>
  <w:num w:numId="40" w16cid:durableId="1111168409">
    <w:abstractNumId w:val="80"/>
  </w:num>
  <w:num w:numId="41" w16cid:durableId="153956055">
    <w:abstractNumId w:val="2"/>
  </w:num>
  <w:num w:numId="42" w16cid:durableId="228272707">
    <w:abstractNumId w:val="72"/>
  </w:num>
  <w:num w:numId="43" w16cid:durableId="369112825">
    <w:abstractNumId w:val="14"/>
  </w:num>
  <w:num w:numId="44" w16cid:durableId="280380284">
    <w:abstractNumId w:val="42"/>
  </w:num>
  <w:num w:numId="45" w16cid:durableId="908002631">
    <w:abstractNumId w:val="52"/>
  </w:num>
  <w:num w:numId="46" w16cid:durableId="11736397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4250051">
    <w:abstractNumId w:val="9"/>
  </w:num>
  <w:num w:numId="48" w16cid:durableId="1936474916">
    <w:abstractNumId w:val="66"/>
  </w:num>
  <w:num w:numId="49" w16cid:durableId="364209331">
    <w:abstractNumId w:val="23"/>
  </w:num>
  <w:num w:numId="50" w16cid:durableId="1232230167">
    <w:abstractNumId w:val="47"/>
  </w:num>
  <w:num w:numId="51" w16cid:durableId="1965193598">
    <w:abstractNumId w:val="86"/>
  </w:num>
  <w:num w:numId="52" w16cid:durableId="625937322">
    <w:abstractNumId w:val="5"/>
  </w:num>
  <w:num w:numId="53" w16cid:durableId="568538412">
    <w:abstractNumId w:val="50"/>
  </w:num>
  <w:num w:numId="54" w16cid:durableId="1109276224">
    <w:abstractNumId w:val="25"/>
  </w:num>
  <w:num w:numId="55" w16cid:durableId="1942764045">
    <w:abstractNumId w:val="36"/>
  </w:num>
  <w:num w:numId="56" w16cid:durableId="1148277485">
    <w:abstractNumId w:val="3"/>
  </w:num>
  <w:num w:numId="57" w16cid:durableId="89936369">
    <w:abstractNumId w:val="54"/>
  </w:num>
  <w:num w:numId="58" w16cid:durableId="1027216576">
    <w:abstractNumId w:val="27"/>
  </w:num>
  <w:num w:numId="59" w16cid:durableId="82455752">
    <w:abstractNumId w:val="69"/>
  </w:num>
  <w:num w:numId="60" w16cid:durableId="1479152221">
    <w:abstractNumId w:val="46"/>
  </w:num>
  <w:num w:numId="61" w16cid:durableId="1621719045">
    <w:abstractNumId w:val="10"/>
  </w:num>
  <w:num w:numId="62" w16cid:durableId="980112180">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61"/>
    <w:rsid w:val="00001DDF"/>
    <w:rsid w:val="0000322D"/>
    <w:rsid w:val="00007670"/>
    <w:rsid w:val="00010665"/>
    <w:rsid w:val="0002393A"/>
    <w:rsid w:val="00027DB8"/>
    <w:rsid w:val="00031A96"/>
    <w:rsid w:val="00040BF3"/>
    <w:rsid w:val="0004211C"/>
    <w:rsid w:val="000444A2"/>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B6D78"/>
    <w:rsid w:val="000D1F29"/>
    <w:rsid w:val="000D633D"/>
    <w:rsid w:val="000E342B"/>
    <w:rsid w:val="000E3ED2"/>
    <w:rsid w:val="000E425B"/>
    <w:rsid w:val="000E5DD2"/>
    <w:rsid w:val="000F2958"/>
    <w:rsid w:val="000F3850"/>
    <w:rsid w:val="000F604F"/>
    <w:rsid w:val="00104E7F"/>
    <w:rsid w:val="001137EC"/>
    <w:rsid w:val="001152F5"/>
    <w:rsid w:val="00117743"/>
    <w:rsid w:val="00117F5B"/>
    <w:rsid w:val="00132658"/>
    <w:rsid w:val="00150DC0"/>
    <w:rsid w:val="0015394D"/>
    <w:rsid w:val="00153A51"/>
    <w:rsid w:val="00156CD4"/>
    <w:rsid w:val="0016153B"/>
    <w:rsid w:val="00162207"/>
    <w:rsid w:val="00164A3E"/>
    <w:rsid w:val="00165278"/>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15A0"/>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1B4D"/>
    <w:rsid w:val="0031340C"/>
    <w:rsid w:val="003164BA"/>
    <w:rsid w:val="003258E6"/>
    <w:rsid w:val="00342283"/>
    <w:rsid w:val="00343A87"/>
    <w:rsid w:val="00344A36"/>
    <w:rsid w:val="003456F4"/>
    <w:rsid w:val="00347FB6"/>
    <w:rsid w:val="003504FD"/>
    <w:rsid w:val="00350881"/>
    <w:rsid w:val="00356F27"/>
    <w:rsid w:val="00357D55"/>
    <w:rsid w:val="00362685"/>
    <w:rsid w:val="00363513"/>
    <w:rsid w:val="003657E5"/>
    <w:rsid w:val="0036589C"/>
    <w:rsid w:val="00370E91"/>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1DCF"/>
    <w:rsid w:val="003E2445"/>
    <w:rsid w:val="003E3BB2"/>
    <w:rsid w:val="003F4E67"/>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65A2"/>
    <w:rsid w:val="004F016A"/>
    <w:rsid w:val="00500F94"/>
    <w:rsid w:val="00502FB3"/>
    <w:rsid w:val="00503DE9"/>
    <w:rsid w:val="0050530C"/>
    <w:rsid w:val="00505DEA"/>
    <w:rsid w:val="00507782"/>
    <w:rsid w:val="00512A04"/>
    <w:rsid w:val="00514F45"/>
    <w:rsid w:val="00520499"/>
    <w:rsid w:val="005249F5"/>
    <w:rsid w:val="005260F7"/>
    <w:rsid w:val="0053384C"/>
    <w:rsid w:val="00543BD1"/>
    <w:rsid w:val="0055299D"/>
    <w:rsid w:val="00556113"/>
    <w:rsid w:val="00564C12"/>
    <w:rsid w:val="005654B8"/>
    <w:rsid w:val="00570D94"/>
    <w:rsid w:val="005716E0"/>
    <w:rsid w:val="005762CC"/>
    <w:rsid w:val="00582D3D"/>
    <w:rsid w:val="00590040"/>
    <w:rsid w:val="005928DE"/>
    <w:rsid w:val="00595386"/>
    <w:rsid w:val="00597234"/>
    <w:rsid w:val="005A4AC0"/>
    <w:rsid w:val="005A539B"/>
    <w:rsid w:val="005A5FDF"/>
    <w:rsid w:val="005B0FB7"/>
    <w:rsid w:val="005B122A"/>
    <w:rsid w:val="005B1FCB"/>
    <w:rsid w:val="005B5AC2"/>
    <w:rsid w:val="005B5BB4"/>
    <w:rsid w:val="005C2833"/>
    <w:rsid w:val="005E144D"/>
    <w:rsid w:val="005E1500"/>
    <w:rsid w:val="005E3A43"/>
    <w:rsid w:val="005F0B17"/>
    <w:rsid w:val="005F6602"/>
    <w:rsid w:val="005F77C7"/>
    <w:rsid w:val="006066AD"/>
    <w:rsid w:val="00620675"/>
    <w:rsid w:val="00622910"/>
    <w:rsid w:val="006234FF"/>
    <w:rsid w:val="006254B6"/>
    <w:rsid w:val="006279BE"/>
    <w:rsid w:val="00627FC8"/>
    <w:rsid w:val="006433C3"/>
    <w:rsid w:val="00650F5B"/>
    <w:rsid w:val="006670D7"/>
    <w:rsid w:val="006719EA"/>
    <w:rsid w:val="00671F13"/>
    <w:rsid w:val="0067400A"/>
    <w:rsid w:val="006847AD"/>
    <w:rsid w:val="0069114B"/>
    <w:rsid w:val="006944C1"/>
    <w:rsid w:val="006A756A"/>
    <w:rsid w:val="006C0EC2"/>
    <w:rsid w:val="006D66F7"/>
    <w:rsid w:val="00705B75"/>
    <w:rsid w:val="00705C9D"/>
    <w:rsid w:val="00705F13"/>
    <w:rsid w:val="0070624C"/>
    <w:rsid w:val="00714F1D"/>
    <w:rsid w:val="00715225"/>
    <w:rsid w:val="0071700C"/>
    <w:rsid w:val="00720662"/>
    <w:rsid w:val="00720C2D"/>
    <w:rsid w:val="00720CC6"/>
    <w:rsid w:val="00722DDB"/>
    <w:rsid w:val="00724728"/>
    <w:rsid w:val="00724F98"/>
    <w:rsid w:val="00730B9B"/>
    <w:rsid w:val="0073182E"/>
    <w:rsid w:val="007332FF"/>
    <w:rsid w:val="007408F5"/>
    <w:rsid w:val="00741EAE"/>
    <w:rsid w:val="00755248"/>
    <w:rsid w:val="0076190B"/>
    <w:rsid w:val="00761D0A"/>
    <w:rsid w:val="0076355D"/>
    <w:rsid w:val="00763A2D"/>
    <w:rsid w:val="007676A4"/>
    <w:rsid w:val="00777795"/>
    <w:rsid w:val="00783A57"/>
    <w:rsid w:val="00784C92"/>
    <w:rsid w:val="007859CD"/>
    <w:rsid w:val="00785C24"/>
    <w:rsid w:val="00787BAF"/>
    <w:rsid w:val="007907E4"/>
    <w:rsid w:val="00796461"/>
    <w:rsid w:val="007A6A4F"/>
    <w:rsid w:val="007B03F5"/>
    <w:rsid w:val="007B347B"/>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497D"/>
    <w:rsid w:val="00815297"/>
    <w:rsid w:val="008170DB"/>
    <w:rsid w:val="00817BA1"/>
    <w:rsid w:val="00823022"/>
    <w:rsid w:val="0082634E"/>
    <w:rsid w:val="00830040"/>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1F49"/>
    <w:rsid w:val="008D57B8"/>
    <w:rsid w:val="008E03FC"/>
    <w:rsid w:val="008E510B"/>
    <w:rsid w:val="008E6064"/>
    <w:rsid w:val="00902B13"/>
    <w:rsid w:val="00911941"/>
    <w:rsid w:val="0092024D"/>
    <w:rsid w:val="00925146"/>
    <w:rsid w:val="00925F0F"/>
    <w:rsid w:val="00932F6B"/>
    <w:rsid w:val="00936703"/>
    <w:rsid w:val="00940CF8"/>
    <w:rsid w:val="009420E8"/>
    <w:rsid w:val="009444F0"/>
    <w:rsid w:val="009468BC"/>
    <w:rsid w:val="00947FAE"/>
    <w:rsid w:val="00954BA5"/>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3BA7"/>
    <w:rsid w:val="00A05BFD"/>
    <w:rsid w:val="00A07490"/>
    <w:rsid w:val="00A10655"/>
    <w:rsid w:val="00A12B64"/>
    <w:rsid w:val="00A22C38"/>
    <w:rsid w:val="00A25193"/>
    <w:rsid w:val="00A26A28"/>
    <w:rsid w:val="00A26E80"/>
    <w:rsid w:val="00A31AE8"/>
    <w:rsid w:val="00A3739D"/>
    <w:rsid w:val="00A37DDA"/>
    <w:rsid w:val="00A41B22"/>
    <w:rsid w:val="00A45005"/>
    <w:rsid w:val="00A55AEE"/>
    <w:rsid w:val="00A567EE"/>
    <w:rsid w:val="00A56AD6"/>
    <w:rsid w:val="00A70DD8"/>
    <w:rsid w:val="00A76790"/>
    <w:rsid w:val="00A777A1"/>
    <w:rsid w:val="00A85D0C"/>
    <w:rsid w:val="00A925EC"/>
    <w:rsid w:val="00A929AA"/>
    <w:rsid w:val="00A92B6B"/>
    <w:rsid w:val="00AA541E"/>
    <w:rsid w:val="00AB5B77"/>
    <w:rsid w:val="00AD0DA4"/>
    <w:rsid w:val="00AD4169"/>
    <w:rsid w:val="00AE25C6"/>
    <w:rsid w:val="00AE306C"/>
    <w:rsid w:val="00AF28C1"/>
    <w:rsid w:val="00B02EF1"/>
    <w:rsid w:val="00B07C97"/>
    <w:rsid w:val="00B11C67"/>
    <w:rsid w:val="00B14257"/>
    <w:rsid w:val="00B15754"/>
    <w:rsid w:val="00B16002"/>
    <w:rsid w:val="00B2046E"/>
    <w:rsid w:val="00B20E8B"/>
    <w:rsid w:val="00B232D2"/>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5703"/>
    <w:rsid w:val="00B96513"/>
    <w:rsid w:val="00BA1D47"/>
    <w:rsid w:val="00BA66F0"/>
    <w:rsid w:val="00BB2239"/>
    <w:rsid w:val="00BB2AE7"/>
    <w:rsid w:val="00BB6464"/>
    <w:rsid w:val="00BC1BB8"/>
    <w:rsid w:val="00BD7FE1"/>
    <w:rsid w:val="00BE37CA"/>
    <w:rsid w:val="00BE6144"/>
    <w:rsid w:val="00BE635A"/>
    <w:rsid w:val="00BF17E9"/>
    <w:rsid w:val="00BF18C0"/>
    <w:rsid w:val="00BF2ABB"/>
    <w:rsid w:val="00BF5099"/>
    <w:rsid w:val="00BF6EE6"/>
    <w:rsid w:val="00C1077E"/>
    <w:rsid w:val="00C10B5E"/>
    <w:rsid w:val="00C10F10"/>
    <w:rsid w:val="00C15D4D"/>
    <w:rsid w:val="00C175DC"/>
    <w:rsid w:val="00C30171"/>
    <w:rsid w:val="00C309D8"/>
    <w:rsid w:val="00C41C53"/>
    <w:rsid w:val="00C43519"/>
    <w:rsid w:val="00C45263"/>
    <w:rsid w:val="00C51537"/>
    <w:rsid w:val="00C52BC3"/>
    <w:rsid w:val="00C61AFA"/>
    <w:rsid w:val="00C61D64"/>
    <w:rsid w:val="00C62099"/>
    <w:rsid w:val="00C62A34"/>
    <w:rsid w:val="00C64EA3"/>
    <w:rsid w:val="00C72867"/>
    <w:rsid w:val="00C75E81"/>
    <w:rsid w:val="00C83BB6"/>
    <w:rsid w:val="00C86609"/>
    <w:rsid w:val="00C8795C"/>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02D8"/>
    <w:rsid w:val="00D27D49"/>
    <w:rsid w:val="00D27EBE"/>
    <w:rsid w:val="00D36A49"/>
    <w:rsid w:val="00D47DC7"/>
    <w:rsid w:val="00D517C6"/>
    <w:rsid w:val="00D6761A"/>
    <w:rsid w:val="00D71D84"/>
    <w:rsid w:val="00D72464"/>
    <w:rsid w:val="00D72A57"/>
    <w:rsid w:val="00D738F4"/>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58BF"/>
    <w:rsid w:val="00E160D5"/>
    <w:rsid w:val="00E239FF"/>
    <w:rsid w:val="00E27D7B"/>
    <w:rsid w:val="00E30556"/>
    <w:rsid w:val="00E30981"/>
    <w:rsid w:val="00E33136"/>
    <w:rsid w:val="00E34D7C"/>
    <w:rsid w:val="00E3723D"/>
    <w:rsid w:val="00E379B1"/>
    <w:rsid w:val="00E44C89"/>
    <w:rsid w:val="00E457A6"/>
    <w:rsid w:val="00E54F9E"/>
    <w:rsid w:val="00E61BA2"/>
    <w:rsid w:val="00E63864"/>
    <w:rsid w:val="00E6403F"/>
    <w:rsid w:val="00E75451"/>
    <w:rsid w:val="00E75A4B"/>
    <w:rsid w:val="00E75EA9"/>
    <w:rsid w:val="00E76AD6"/>
    <w:rsid w:val="00E770C4"/>
    <w:rsid w:val="00E84C5A"/>
    <w:rsid w:val="00E861DB"/>
    <w:rsid w:val="00E908F1"/>
    <w:rsid w:val="00E93406"/>
    <w:rsid w:val="00E956C5"/>
    <w:rsid w:val="00E95C39"/>
    <w:rsid w:val="00EA2C39"/>
    <w:rsid w:val="00EA37B0"/>
    <w:rsid w:val="00EB0A3C"/>
    <w:rsid w:val="00EB0A96"/>
    <w:rsid w:val="00EB77F9"/>
    <w:rsid w:val="00EC5769"/>
    <w:rsid w:val="00EC7D00"/>
    <w:rsid w:val="00ED0304"/>
    <w:rsid w:val="00ED4FF7"/>
    <w:rsid w:val="00ED56C9"/>
    <w:rsid w:val="00ED5B7B"/>
    <w:rsid w:val="00EE38FA"/>
    <w:rsid w:val="00EE3E2C"/>
    <w:rsid w:val="00EE5D23"/>
    <w:rsid w:val="00EE750D"/>
    <w:rsid w:val="00EF3CA4"/>
    <w:rsid w:val="00EF49A8"/>
    <w:rsid w:val="00EF7859"/>
    <w:rsid w:val="00F014DA"/>
    <w:rsid w:val="00F02591"/>
    <w:rsid w:val="00F10051"/>
    <w:rsid w:val="00F30AE1"/>
    <w:rsid w:val="00F5696E"/>
    <w:rsid w:val="00F60EFF"/>
    <w:rsid w:val="00F61EB0"/>
    <w:rsid w:val="00F67D2D"/>
    <w:rsid w:val="00F858F2"/>
    <w:rsid w:val="00F860CC"/>
    <w:rsid w:val="00F94398"/>
    <w:rsid w:val="00FA26AF"/>
    <w:rsid w:val="00FB2B56"/>
    <w:rsid w:val="00FB55D5"/>
    <w:rsid w:val="00FC12BF"/>
    <w:rsid w:val="00FC2C60"/>
    <w:rsid w:val="00FD3E6F"/>
    <w:rsid w:val="00FD51B9"/>
    <w:rsid w:val="00FD5849"/>
    <w:rsid w:val="00FE03E4"/>
    <w:rsid w:val="00FE2A39"/>
    <w:rsid w:val="00FE6961"/>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paragraph" w:customStyle="1" w:styleId="Default">
    <w:name w:val="Default"/>
    <w:rsid w:val="0055299D"/>
    <w:pPr>
      <w:autoSpaceDE w:val="0"/>
      <w:autoSpaceDN w:val="0"/>
      <w:adjustRightInd w:val="0"/>
      <w:spacing w:after="0"/>
    </w:pPr>
    <w:rPr>
      <w:rFonts w:ascii="Lato" w:eastAsia="Times New Roman" w:hAnsi="Lato" w:cs="Lato"/>
      <w:color w:val="000000"/>
      <w:sz w:val="24"/>
      <w:szCs w:val="24"/>
      <w:lang w:eastAsia="en-AU"/>
    </w:rPr>
  </w:style>
  <w:style w:type="character" w:styleId="UnresolvedMention">
    <w:name w:val="Unresolved Mention"/>
    <w:basedOn w:val="DefaultParagraphFont"/>
    <w:uiPriority w:val="99"/>
    <w:semiHidden/>
    <w:unhideWhenUsed/>
    <w:rsid w:val="00E379B1"/>
    <w:rPr>
      <w:color w:val="605E5C"/>
      <w:shd w:val="clear" w:color="auto" w:fill="E1DFDD"/>
    </w:rPr>
  </w:style>
  <w:style w:type="character" w:styleId="CommentReference">
    <w:name w:val="annotation reference"/>
    <w:basedOn w:val="DefaultParagraphFont"/>
    <w:uiPriority w:val="99"/>
    <w:semiHidden/>
    <w:unhideWhenUsed/>
    <w:rsid w:val="00954BA5"/>
    <w:rPr>
      <w:sz w:val="16"/>
      <w:szCs w:val="16"/>
    </w:rPr>
  </w:style>
  <w:style w:type="paragraph" w:styleId="CommentText">
    <w:name w:val="annotation text"/>
    <w:basedOn w:val="Normal"/>
    <w:link w:val="CommentTextChar"/>
    <w:uiPriority w:val="99"/>
    <w:semiHidden/>
    <w:unhideWhenUsed/>
    <w:rsid w:val="00954BA5"/>
    <w:rPr>
      <w:sz w:val="20"/>
      <w:szCs w:val="20"/>
    </w:rPr>
  </w:style>
  <w:style w:type="character" w:customStyle="1" w:styleId="CommentTextChar">
    <w:name w:val="Comment Text Char"/>
    <w:basedOn w:val="DefaultParagraphFont"/>
    <w:link w:val="CommentText"/>
    <w:uiPriority w:val="99"/>
    <w:semiHidden/>
    <w:rsid w:val="00954BA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954BA5"/>
    <w:rPr>
      <w:b/>
      <w:bCs/>
    </w:rPr>
  </w:style>
  <w:style w:type="character" w:customStyle="1" w:styleId="CommentSubjectChar">
    <w:name w:val="Comment Subject Char"/>
    <w:basedOn w:val="CommentTextChar"/>
    <w:link w:val="CommentSubject"/>
    <w:uiPriority w:val="99"/>
    <w:semiHidden/>
    <w:rsid w:val="00954BA5"/>
    <w:rPr>
      <w:rFonts w:ascii="Lato" w:hAnsi="Lato"/>
      <w:b/>
      <w:bCs/>
      <w:sz w:val="20"/>
      <w:szCs w:val="20"/>
    </w:rPr>
  </w:style>
  <w:style w:type="paragraph" w:styleId="Revision">
    <w:name w:val="Revision"/>
    <w:hidden/>
    <w:uiPriority w:val="99"/>
    <w:semiHidden/>
    <w:rsid w:val="008E6064"/>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ce.agencyservices@education.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islation.nt.gov.au/Legislation/EDUCATION-REGULATIONS-2015" TargetMode="External"/><Relationship Id="rId4" Type="http://schemas.openxmlformats.org/officeDocument/2006/relationships/styles" Target="styles.xml"/><Relationship Id="rId9" Type="http://schemas.openxmlformats.org/officeDocument/2006/relationships/hyperlink" Target="https://legislation.nt.gov.au/en/Legislation/EDUCATION-ACT-201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finn\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FD128FE394BF49084A20D3B17530B"/>
        <w:category>
          <w:name w:val="General"/>
          <w:gallery w:val="placeholder"/>
        </w:category>
        <w:types>
          <w:type w:val="bbPlcHdr"/>
        </w:types>
        <w:behaviors>
          <w:behavior w:val="content"/>
        </w:behaviors>
        <w:guid w:val="{C1042DC3-ADC5-4D6E-9631-83DB0DC4D385}"/>
      </w:docPartPr>
      <w:docPartBody>
        <w:p w:rsidR="00695AF6" w:rsidRDefault="00F870CB" w:rsidP="00F870CB">
          <w:pPr>
            <w:pStyle w:val="C80FD128FE394BF49084A20D3B17530B"/>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CB"/>
    <w:rsid w:val="00011188"/>
    <w:rsid w:val="00021518"/>
    <w:rsid w:val="00064E34"/>
    <w:rsid w:val="00065AC6"/>
    <w:rsid w:val="0020653F"/>
    <w:rsid w:val="003E5AC3"/>
    <w:rsid w:val="004A2623"/>
    <w:rsid w:val="005F3398"/>
    <w:rsid w:val="00681BC9"/>
    <w:rsid w:val="00695AF6"/>
    <w:rsid w:val="009223A3"/>
    <w:rsid w:val="00942B7A"/>
    <w:rsid w:val="009C6C58"/>
    <w:rsid w:val="00A30F04"/>
    <w:rsid w:val="00B17FD5"/>
    <w:rsid w:val="00B3425B"/>
    <w:rsid w:val="00CD1129"/>
    <w:rsid w:val="00DE5504"/>
    <w:rsid w:val="00EA750B"/>
    <w:rsid w:val="00F8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0CB"/>
    <w:rPr>
      <w:color w:val="808080"/>
    </w:rPr>
  </w:style>
  <w:style w:type="paragraph" w:customStyle="1" w:styleId="C80FD128FE394BF49084A20D3B17530B">
    <w:name w:val="C80FD128FE394BF49084A20D3B17530B"/>
    <w:rsid w:val="00F87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AA2620-6BF1-49C8-B70D-D235863B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0</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Back to school payment scheme - policy</vt:lpstr>
    </vt:vector>
  </TitlesOfParts>
  <Company>Education</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school payment scheme - policy</dc:title>
  <dc:creator>Northern Territory Government</dc:creator>
  <cp:lastModifiedBy>Kathy Bochow</cp:lastModifiedBy>
  <cp:revision>3</cp:revision>
  <cp:lastPrinted>2024-01-12T01:03:00Z</cp:lastPrinted>
  <dcterms:created xsi:type="dcterms:W3CDTF">2024-01-12T01:02:00Z</dcterms:created>
  <dcterms:modified xsi:type="dcterms:W3CDTF">2024-01-12T01:03:00Z</dcterms:modified>
</cp:coreProperties>
</file>