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4242000" w:displacedByCustomXml="next"/>
    <w:sdt>
      <w:sdt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9FD44AA" w14:textId="6F1E18B9" w:rsidR="00886C9D" w:rsidRPr="00886C9D" w:rsidRDefault="00F34E36" w:rsidP="00282259">
          <w:pPr>
            <w:pStyle w:val="Title"/>
          </w:pPr>
          <w:r w:rsidRPr="00282259">
            <w:t>Distance education enrolment – guideline</w:t>
          </w:r>
          <w:r w:rsidR="00E77C48" w:rsidRPr="00282259">
            <w:t>s</w:t>
          </w:r>
          <w:r w:rsidRPr="00282259">
            <w:t xml:space="preserve"> and procedure</w:t>
          </w:r>
          <w:r w:rsidR="00E77C48" w:rsidRPr="00282259">
            <w:t>s</w:t>
          </w:r>
        </w:p>
      </w:sdtContent>
    </w:sdt>
    <w:bookmarkEnd w:id="0" w:displacedByCustomXml="prev"/>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Cs w:val="0"/>
          <w:color w:val="auto"/>
          <w:sz w:val="22"/>
          <w:szCs w:val="22"/>
        </w:rPr>
        <w:id w:val="582875842"/>
        <w:docPartObj>
          <w:docPartGallery w:val="Table of Contents"/>
          <w:docPartUnique/>
        </w:docPartObj>
      </w:sdtPr>
      <w:sdtEndPr>
        <w:rPr>
          <w:b/>
          <w:noProof/>
        </w:rPr>
      </w:sdtEndPr>
      <w:sdtContent>
        <w:p w14:paraId="6FA77479" w14:textId="77777777" w:rsidR="007A5034" w:rsidRDefault="008002D1" w:rsidP="00B41C51">
          <w:pPr>
            <w:pStyle w:val="TOCHeading"/>
            <w:rPr>
              <w:noProof/>
            </w:rPr>
          </w:pPr>
          <w:r>
            <w:t>Contents</w:t>
          </w:r>
          <w:r>
            <w:rPr>
              <w:bCs w:val="0"/>
            </w:rPr>
            <w:fldChar w:fldCharType="begin"/>
          </w:r>
          <w:r>
            <w:instrText xml:space="preserve"> TOC \o "1-3" \h \z \u </w:instrText>
          </w:r>
          <w:r>
            <w:rPr>
              <w:bCs w:val="0"/>
            </w:rPr>
            <w:fldChar w:fldCharType="separate"/>
          </w:r>
        </w:p>
        <w:p w14:paraId="062C31EF" w14:textId="65D68C6D" w:rsidR="007A5034" w:rsidRDefault="00E46DD2">
          <w:pPr>
            <w:pStyle w:val="TOC1"/>
            <w:rPr>
              <w:rFonts w:asciiTheme="minorHAnsi" w:eastAsiaTheme="minorEastAsia" w:hAnsiTheme="minorHAnsi" w:cstheme="minorBidi"/>
              <w:b w:val="0"/>
              <w:noProof/>
              <w:lang w:eastAsia="en-AU"/>
            </w:rPr>
          </w:pPr>
          <w:hyperlink w:anchor="_Toc135135301" w:history="1">
            <w:r w:rsidR="007A5034" w:rsidRPr="00511C6F">
              <w:rPr>
                <w:rStyle w:val="Hyperlink"/>
                <w:noProof/>
                <w:lang w:eastAsia="en-AU"/>
              </w:rPr>
              <w:t>1.</w:t>
            </w:r>
            <w:r w:rsidR="007A5034">
              <w:rPr>
                <w:rFonts w:asciiTheme="minorHAnsi" w:eastAsiaTheme="minorEastAsia" w:hAnsiTheme="minorHAnsi" w:cstheme="minorBidi"/>
                <w:b w:val="0"/>
                <w:noProof/>
                <w:lang w:eastAsia="en-AU"/>
              </w:rPr>
              <w:tab/>
            </w:r>
            <w:r w:rsidR="007A5034" w:rsidRPr="00511C6F">
              <w:rPr>
                <w:rStyle w:val="Hyperlink"/>
                <w:noProof/>
                <w:lang w:eastAsia="en-AU"/>
              </w:rPr>
              <w:t>Policy statement</w:t>
            </w:r>
            <w:r w:rsidR="007A5034">
              <w:rPr>
                <w:noProof/>
                <w:webHidden/>
              </w:rPr>
              <w:tab/>
            </w:r>
            <w:r w:rsidR="007A5034">
              <w:rPr>
                <w:noProof/>
                <w:webHidden/>
              </w:rPr>
              <w:fldChar w:fldCharType="begin"/>
            </w:r>
            <w:r w:rsidR="007A5034">
              <w:rPr>
                <w:noProof/>
                <w:webHidden/>
              </w:rPr>
              <w:instrText xml:space="preserve"> PAGEREF _Toc135135301 \h </w:instrText>
            </w:r>
            <w:r w:rsidR="007A5034">
              <w:rPr>
                <w:noProof/>
                <w:webHidden/>
              </w:rPr>
            </w:r>
            <w:r w:rsidR="007A5034">
              <w:rPr>
                <w:noProof/>
                <w:webHidden/>
              </w:rPr>
              <w:fldChar w:fldCharType="separate"/>
            </w:r>
            <w:r w:rsidR="007A5034">
              <w:rPr>
                <w:noProof/>
                <w:webHidden/>
              </w:rPr>
              <w:t>4</w:t>
            </w:r>
            <w:r w:rsidR="007A5034">
              <w:rPr>
                <w:noProof/>
                <w:webHidden/>
              </w:rPr>
              <w:fldChar w:fldCharType="end"/>
            </w:r>
          </w:hyperlink>
        </w:p>
        <w:p w14:paraId="6884478F" w14:textId="3E49A65A" w:rsidR="007A5034" w:rsidRDefault="00E46DD2">
          <w:pPr>
            <w:pStyle w:val="TOC1"/>
            <w:rPr>
              <w:rFonts w:asciiTheme="minorHAnsi" w:eastAsiaTheme="minorEastAsia" w:hAnsiTheme="minorHAnsi" w:cstheme="minorBidi"/>
              <w:b w:val="0"/>
              <w:noProof/>
              <w:lang w:eastAsia="en-AU"/>
            </w:rPr>
          </w:pPr>
          <w:hyperlink w:anchor="_Toc135135302" w:history="1">
            <w:r w:rsidR="007A5034" w:rsidRPr="00511C6F">
              <w:rPr>
                <w:rStyle w:val="Hyperlink"/>
                <w:noProof/>
              </w:rPr>
              <w:t>2.</w:t>
            </w:r>
            <w:r w:rsidR="007A5034">
              <w:rPr>
                <w:rFonts w:asciiTheme="minorHAnsi" w:eastAsiaTheme="minorEastAsia" w:hAnsiTheme="minorHAnsi" w:cstheme="minorBidi"/>
                <w:b w:val="0"/>
                <w:noProof/>
                <w:lang w:eastAsia="en-AU"/>
              </w:rPr>
              <w:tab/>
            </w:r>
            <w:r w:rsidR="007A5034" w:rsidRPr="00511C6F">
              <w:rPr>
                <w:rStyle w:val="Hyperlink"/>
                <w:noProof/>
              </w:rPr>
              <w:t>Children and young people seeking dual enrolments</w:t>
            </w:r>
            <w:r w:rsidR="007A5034">
              <w:rPr>
                <w:noProof/>
                <w:webHidden/>
              </w:rPr>
              <w:tab/>
            </w:r>
            <w:r w:rsidR="007A5034">
              <w:rPr>
                <w:noProof/>
                <w:webHidden/>
              </w:rPr>
              <w:fldChar w:fldCharType="begin"/>
            </w:r>
            <w:r w:rsidR="007A5034">
              <w:rPr>
                <w:noProof/>
                <w:webHidden/>
              </w:rPr>
              <w:instrText xml:space="preserve"> PAGEREF _Toc135135302 \h </w:instrText>
            </w:r>
            <w:r w:rsidR="007A5034">
              <w:rPr>
                <w:noProof/>
                <w:webHidden/>
              </w:rPr>
            </w:r>
            <w:r w:rsidR="007A5034">
              <w:rPr>
                <w:noProof/>
                <w:webHidden/>
              </w:rPr>
              <w:fldChar w:fldCharType="separate"/>
            </w:r>
            <w:r w:rsidR="007A5034">
              <w:rPr>
                <w:noProof/>
                <w:webHidden/>
              </w:rPr>
              <w:t>4</w:t>
            </w:r>
            <w:r w:rsidR="007A5034">
              <w:rPr>
                <w:noProof/>
                <w:webHidden/>
              </w:rPr>
              <w:fldChar w:fldCharType="end"/>
            </w:r>
          </w:hyperlink>
        </w:p>
        <w:p w14:paraId="35BA1975" w14:textId="012A0C7E" w:rsidR="007A5034" w:rsidRDefault="00E46DD2">
          <w:pPr>
            <w:pStyle w:val="TOC2"/>
            <w:rPr>
              <w:rFonts w:asciiTheme="minorHAnsi" w:eastAsiaTheme="minorEastAsia" w:hAnsiTheme="minorHAnsi" w:cstheme="minorBidi"/>
              <w:noProof/>
              <w:lang w:eastAsia="en-AU"/>
            </w:rPr>
          </w:pPr>
          <w:hyperlink w:anchor="_Toc135135303" w:history="1">
            <w:r w:rsidR="007A5034" w:rsidRPr="00511C6F">
              <w:rPr>
                <w:rStyle w:val="Hyperlink"/>
                <w:noProof/>
              </w:rPr>
              <w:t>2.1. Criteria</w:t>
            </w:r>
            <w:r w:rsidR="007A5034">
              <w:rPr>
                <w:noProof/>
                <w:webHidden/>
              </w:rPr>
              <w:tab/>
            </w:r>
            <w:r w:rsidR="007A5034">
              <w:rPr>
                <w:noProof/>
                <w:webHidden/>
              </w:rPr>
              <w:fldChar w:fldCharType="begin"/>
            </w:r>
            <w:r w:rsidR="007A5034">
              <w:rPr>
                <w:noProof/>
                <w:webHidden/>
              </w:rPr>
              <w:instrText xml:space="preserve"> PAGEREF _Toc135135303 \h </w:instrText>
            </w:r>
            <w:r w:rsidR="007A5034">
              <w:rPr>
                <w:noProof/>
                <w:webHidden/>
              </w:rPr>
            </w:r>
            <w:r w:rsidR="007A5034">
              <w:rPr>
                <w:noProof/>
                <w:webHidden/>
              </w:rPr>
              <w:fldChar w:fldCharType="separate"/>
            </w:r>
            <w:r w:rsidR="007A5034">
              <w:rPr>
                <w:noProof/>
                <w:webHidden/>
              </w:rPr>
              <w:t>5</w:t>
            </w:r>
            <w:r w:rsidR="007A5034">
              <w:rPr>
                <w:noProof/>
                <w:webHidden/>
              </w:rPr>
              <w:fldChar w:fldCharType="end"/>
            </w:r>
          </w:hyperlink>
        </w:p>
        <w:p w14:paraId="3F6F758C" w14:textId="3342FDC7" w:rsidR="007A5034" w:rsidRDefault="00E46DD2">
          <w:pPr>
            <w:pStyle w:val="TOC2"/>
            <w:rPr>
              <w:rFonts w:asciiTheme="minorHAnsi" w:eastAsiaTheme="minorEastAsia" w:hAnsiTheme="minorHAnsi" w:cstheme="minorBidi"/>
              <w:noProof/>
              <w:lang w:eastAsia="en-AU"/>
            </w:rPr>
          </w:pPr>
          <w:hyperlink w:anchor="_Toc135135304" w:history="1">
            <w:r w:rsidR="007A5034" w:rsidRPr="00511C6F">
              <w:rPr>
                <w:rStyle w:val="Hyperlink"/>
                <w:noProof/>
              </w:rPr>
              <w:t>2.2. Procedures</w:t>
            </w:r>
            <w:r w:rsidR="007A5034">
              <w:rPr>
                <w:noProof/>
                <w:webHidden/>
              </w:rPr>
              <w:tab/>
            </w:r>
            <w:r w:rsidR="007A5034">
              <w:rPr>
                <w:noProof/>
                <w:webHidden/>
              </w:rPr>
              <w:fldChar w:fldCharType="begin"/>
            </w:r>
            <w:r w:rsidR="007A5034">
              <w:rPr>
                <w:noProof/>
                <w:webHidden/>
              </w:rPr>
              <w:instrText xml:space="preserve"> PAGEREF _Toc135135304 \h </w:instrText>
            </w:r>
            <w:r w:rsidR="007A5034">
              <w:rPr>
                <w:noProof/>
                <w:webHidden/>
              </w:rPr>
            </w:r>
            <w:r w:rsidR="007A5034">
              <w:rPr>
                <w:noProof/>
                <w:webHidden/>
              </w:rPr>
              <w:fldChar w:fldCharType="separate"/>
            </w:r>
            <w:r w:rsidR="007A5034">
              <w:rPr>
                <w:noProof/>
                <w:webHidden/>
              </w:rPr>
              <w:t>5</w:t>
            </w:r>
            <w:r w:rsidR="007A5034">
              <w:rPr>
                <w:noProof/>
                <w:webHidden/>
              </w:rPr>
              <w:fldChar w:fldCharType="end"/>
            </w:r>
          </w:hyperlink>
        </w:p>
        <w:p w14:paraId="31FD3FBF" w14:textId="302E0226" w:rsidR="007A5034" w:rsidRDefault="00E46DD2">
          <w:pPr>
            <w:pStyle w:val="TOC1"/>
            <w:rPr>
              <w:rFonts w:asciiTheme="minorHAnsi" w:eastAsiaTheme="minorEastAsia" w:hAnsiTheme="minorHAnsi" w:cstheme="minorBidi"/>
              <w:b w:val="0"/>
              <w:noProof/>
              <w:lang w:eastAsia="en-AU"/>
            </w:rPr>
          </w:pPr>
          <w:hyperlink w:anchor="_Toc135135305" w:history="1">
            <w:r w:rsidR="007A5034" w:rsidRPr="00511C6F">
              <w:rPr>
                <w:rStyle w:val="Hyperlink"/>
                <w:noProof/>
                <w:lang w:eastAsia="en-AU"/>
              </w:rPr>
              <w:t>3.</w:t>
            </w:r>
            <w:r w:rsidR="007A5034">
              <w:rPr>
                <w:rFonts w:asciiTheme="minorHAnsi" w:eastAsiaTheme="minorEastAsia" w:hAnsiTheme="minorHAnsi" w:cstheme="minorBidi"/>
                <w:b w:val="0"/>
                <w:noProof/>
                <w:lang w:eastAsia="en-AU"/>
              </w:rPr>
              <w:tab/>
            </w:r>
            <w:r w:rsidR="007A5034" w:rsidRPr="00511C6F">
              <w:rPr>
                <w:rStyle w:val="Hyperlink"/>
                <w:noProof/>
                <w:lang w:eastAsia="en-AU"/>
              </w:rPr>
              <w:t>Children and young people requiring flexible education arrangements</w:t>
            </w:r>
            <w:r w:rsidR="007A5034">
              <w:rPr>
                <w:noProof/>
                <w:webHidden/>
              </w:rPr>
              <w:tab/>
            </w:r>
            <w:r w:rsidR="007A5034">
              <w:rPr>
                <w:noProof/>
                <w:webHidden/>
              </w:rPr>
              <w:fldChar w:fldCharType="begin"/>
            </w:r>
            <w:r w:rsidR="007A5034">
              <w:rPr>
                <w:noProof/>
                <w:webHidden/>
              </w:rPr>
              <w:instrText xml:space="preserve"> PAGEREF _Toc135135305 \h </w:instrText>
            </w:r>
            <w:r w:rsidR="007A5034">
              <w:rPr>
                <w:noProof/>
                <w:webHidden/>
              </w:rPr>
            </w:r>
            <w:r w:rsidR="007A5034">
              <w:rPr>
                <w:noProof/>
                <w:webHidden/>
              </w:rPr>
              <w:fldChar w:fldCharType="separate"/>
            </w:r>
            <w:r w:rsidR="007A5034">
              <w:rPr>
                <w:noProof/>
                <w:webHidden/>
              </w:rPr>
              <w:t>5</w:t>
            </w:r>
            <w:r w:rsidR="007A5034">
              <w:rPr>
                <w:noProof/>
                <w:webHidden/>
              </w:rPr>
              <w:fldChar w:fldCharType="end"/>
            </w:r>
          </w:hyperlink>
        </w:p>
        <w:p w14:paraId="5B834B97" w14:textId="7AE2616C" w:rsidR="007A5034" w:rsidRDefault="00E46DD2">
          <w:pPr>
            <w:pStyle w:val="TOC2"/>
            <w:rPr>
              <w:rFonts w:asciiTheme="minorHAnsi" w:eastAsiaTheme="minorEastAsia" w:hAnsiTheme="minorHAnsi" w:cstheme="minorBidi"/>
              <w:noProof/>
              <w:lang w:eastAsia="en-AU"/>
            </w:rPr>
          </w:pPr>
          <w:hyperlink w:anchor="_Toc135135306" w:history="1">
            <w:r w:rsidR="007A5034" w:rsidRPr="00511C6F">
              <w:rPr>
                <w:rStyle w:val="Hyperlink"/>
                <w:noProof/>
              </w:rPr>
              <w:t>3.1. Criteria</w:t>
            </w:r>
            <w:r w:rsidR="007A5034">
              <w:rPr>
                <w:noProof/>
                <w:webHidden/>
              </w:rPr>
              <w:tab/>
            </w:r>
            <w:r w:rsidR="007A5034">
              <w:rPr>
                <w:noProof/>
                <w:webHidden/>
              </w:rPr>
              <w:fldChar w:fldCharType="begin"/>
            </w:r>
            <w:r w:rsidR="007A5034">
              <w:rPr>
                <w:noProof/>
                <w:webHidden/>
              </w:rPr>
              <w:instrText xml:space="preserve"> PAGEREF _Toc135135306 \h </w:instrText>
            </w:r>
            <w:r w:rsidR="007A5034">
              <w:rPr>
                <w:noProof/>
                <w:webHidden/>
              </w:rPr>
            </w:r>
            <w:r w:rsidR="007A5034">
              <w:rPr>
                <w:noProof/>
                <w:webHidden/>
              </w:rPr>
              <w:fldChar w:fldCharType="separate"/>
            </w:r>
            <w:r w:rsidR="007A5034">
              <w:rPr>
                <w:noProof/>
                <w:webHidden/>
              </w:rPr>
              <w:t>6</w:t>
            </w:r>
            <w:r w:rsidR="007A5034">
              <w:rPr>
                <w:noProof/>
                <w:webHidden/>
              </w:rPr>
              <w:fldChar w:fldCharType="end"/>
            </w:r>
          </w:hyperlink>
        </w:p>
        <w:p w14:paraId="56F7CB74" w14:textId="6615E5F5" w:rsidR="007A5034" w:rsidRDefault="00E46DD2">
          <w:pPr>
            <w:pStyle w:val="TOC2"/>
            <w:rPr>
              <w:rFonts w:asciiTheme="minorHAnsi" w:eastAsiaTheme="minorEastAsia" w:hAnsiTheme="minorHAnsi" w:cstheme="minorBidi"/>
              <w:noProof/>
              <w:lang w:eastAsia="en-AU"/>
            </w:rPr>
          </w:pPr>
          <w:hyperlink w:anchor="_Toc135135307" w:history="1">
            <w:r w:rsidR="007A5034" w:rsidRPr="00511C6F">
              <w:rPr>
                <w:rStyle w:val="Hyperlink"/>
                <w:noProof/>
              </w:rPr>
              <w:t>3.2. Procedures</w:t>
            </w:r>
            <w:r w:rsidR="007A5034">
              <w:rPr>
                <w:noProof/>
                <w:webHidden/>
              </w:rPr>
              <w:tab/>
            </w:r>
            <w:r w:rsidR="007A5034">
              <w:rPr>
                <w:noProof/>
                <w:webHidden/>
              </w:rPr>
              <w:fldChar w:fldCharType="begin"/>
            </w:r>
            <w:r w:rsidR="007A5034">
              <w:rPr>
                <w:noProof/>
                <w:webHidden/>
              </w:rPr>
              <w:instrText xml:space="preserve"> PAGEREF _Toc135135307 \h </w:instrText>
            </w:r>
            <w:r w:rsidR="007A5034">
              <w:rPr>
                <w:noProof/>
                <w:webHidden/>
              </w:rPr>
            </w:r>
            <w:r w:rsidR="007A5034">
              <w:rPr>
                <w:noProof/>
                <w:webHidden/>
              </w:rPr>
              <w:fldChar w:fldCharType="separate"/>
            </w:r>
            <w:r w:rsidR="007A5034">
              <w:rPr>
                <w:noProof/>
                <w:webHidden/>
              </w:rPr>
              <w:t>6</w:t>
            </w:r>
            <w:r w:rsidR="007A5034">
              <w:rPr>
                <w:noProof/>
                <w:webHidden/>
              </w:rPr>
              <w:fldChar w:fldCharType="end"/>
            </w:r>
          </w:hyperlink>
        </w:p>
        <w:p w14:paraId="7B44F4AF" w14:textId="3FC624FE" w:rsidR="007A5034" w:rsidRDefault="00E46DD2">
          <w:pPr>
            <w:pStyle w:val="TOC1"/>
            <w:rPr>
              <w:rFonts w:asciiTheme="minorHAnsi" w:eastAsiaTheme="minorEastAsia" w:hAnsiTheme="minorHAnsi" w:cstheme="minorBidi"/>
              <w:b w:val="0"/>
              <w:noProof/>
              <w:lang w:eastAsia="en-AU"/>
            </w:rPr>
          </w:pPr>
          <w:hyperlink w:anchor="_Toc135135308" w:history="1">
            <w:r w:rsidR="007A5034" w:rsidRPr="00511C6F">
              <w:rPr>
                <w:rStyle w:val="Hyperlink"/>
                <w:noProof/>
                <w:lang w:eastAsia="en-AU"/>
              </w:rPr>
              <w:t>4.</w:t>
            </w:r>
            <w:r w:rsidR="007A5034">
              <w:rPr>
                <w:rFonts w:asciiTheme="minorHAnsi" w:eastAsiaTheme="minorEastAsia" w:hAnsiTheme="minorHAnsi" w:cstheme="minorBidi"/>
                <w:b w:val="0"/>
                <w:noProof/>
                <w:lang w:eastAsia="en-AU"/>
              </w:rPr>
              <w:tab/>
            </w:r>
            <w:r w:rsidR="007A5034" w:rsidRPr="00511C6F">
              <w:rPr>
                <w:rStyle w:val="Hyperlink"/>
                <w:noProof/>
                <w:lang w:eastAsia="en-AU"/>
              </w:rPr>
              <w:t>Children and young people experiencing special circumstances</w:t>
            </w:r>
            <w:r w:rsidR="007A5034">
              <w:rPr>
                <w:noProof/>
                <w:webHidden/>
              </w:rPr>
              <w:tab/>
            </w:r>
            <w:r w:rsidR="007A5034">
              <w:rPr>
                <w:noProof/>
                <w:webHidden/>
              </w:rPr>
              <w:fldChar w:fldCharType="begin"/>
            </w:r>
            <w:r w:rsidR="007A5034">
              <w:rPr>
                <w:noProof/>
                <w:webHidden/>
              </w:rPr>
              <w:instrText xml:space="preserve"> PAGEREF _Toc135135308 \h </w:instrText>
            </w:r>
            <w:r w:rsidR="007A5034">
              <w:rPr>
                <w:noProof/>
                <w:webHidden/>
              </w:rPr>
            </w:r>
            <w:r w:rsidR="007A5034">
              <w:rPr>
                <w:noProof/>
                <w:webHidden/>
              </w:rPr>
              <w:fldChar w:fldCharType="separate"/>
            </w:r>
            <w:r w:rsidR="007A5034">
              <w:rPr>
                <w:noProof/>
                <w:webHidden/>
              </w:rPr>
              <w:t>6</w:t>
            </w:r>
            <w:r w:rsidR="007A5034">
              <w:rPr>
                <w:noProof/>
                <w:webHidden/>
              </w:rPr>
              <w:fldChar w:fldCharType="end"/>
            </w:r>
          </w:hyperlink>
        </w:p>
        <w:p w14:paraId="1F6BCBB9" w14:textId="46CFF022" w:rsidR="007A5034" w:rsidRDefault="00E46DD2">
          <w:pPr>
            <w:pStyle w:val="TOC2"/>
            <w:rPr>
              <w:rFonts w:asciiTheme="minorHAnsi" w:eastAsiaTheme="minorEastAsia" w:hAnsiTheme="minorHAnsi" w:cstheme="minorBidi"/>
              <w:noProof/>
              <w:lang w:eastAsia="en-AU"/>
            </w:rPr>
          </w:pPr>
          <w:hyperlink w:anchor="_Toc135135309" w:history="1">
            <w:r w:rsidR="007A5034" w:rsidRPr="00511C6F">
              <w:rPr>
                <w:rStyle w:val="Hyperlink"/>
                <w:noProof/>
              </w:rPr>
              <w:t>4.1. Medical grounds</w:t>
            </w:r>
            <w:r w:rsidR="007A5034">
              <w:rPr>
                <w:noProof/>
                <w:webHidden/>
              </w:rPr>
              <w:tab/>
            </w:r>
            <w:r w:rsidR="007A5034">
              <w:rPr>
                <w:noProof/>
                <w:webHidden/>
              </w:rPr>
              <w:fldChar w:fldCharType="begin"/>
            </w:r>
            <w:r w:rsidR="007A5034">
              <w:rPr>
                <w:noProof/>
                <w:webHidden/>
              </w:rPr>
              <w:instrText xml:space="preserve"> PAGEREF _Toc135135309 \h </w:instrText>
            </w:r>
            <w:r w:rsidR="007A5034">
              <w:rPr>
                <w:noProof/>
                <w:webHidden/>
              </w:rPr>
            </w:r>
            <w:r w:rsidR="007A5034">
              <w:rPr>
                <w:noProof/>
                <w:webHidden/>
              </w:rPr>
              <w:fldChar w:fldCharType="separate"/>
            </w:r>
            <w:r w:rsidR="007A5034">
              <w:rPr>
                <w:noProof/>
                <w:webHidden/>
              </w:rPr>
              <w:t>6</w:t>
            </w:r>
            <w:r w:rsidR="007A5034">
              <w:rPr>
                <w:noProof/>
                <w:webHidden/>
              </w:rPr>
              <w:fldChar w:fldCharType="end"/>
            </w:r>
          </w:hyperlink>
        </w:p>
        <w:p w14:paraId="05732C49" w14:textId="0C0CF8BA" w:rsidR="007A5034" w:rsidRDefault="00E46DD2">
          <w:pPr>
            <w:pStyle w:val="TOC3"/>
            <w:tabs>
              <w:tab w:val="right" w:leader="dot" w:pos="10308"/>
            </w:tabs>
            <w:rPr>
              <w:rFonts w:asciiTheme="minorHAnsi" w:eastAsiaTheme="minorEastAsia" w:hAnsiTheme="minorHAnsi" w:cstheme="minorBidi"/>
              <w:noProof/>
              <w:lang w:eastAsia="en-AU"/>
            </w:rPr>
          </w:pPr>
          <w:hyperlink w:anchor="_Toc135135310" w:history="1">
            <w:r w:rsidR="007A5034" w:rsidRPr="00511C6F">
              <w:rPr>
                <w:rStyle w:val="Hyperlink"/>
                <w:noProof/>
              </w:rPr>
              <w:t>4.1.1. Criteria</w:t>
            </w:r>
            <w:r w:rsidR="007A5034">
              <w:rPr>
                <w:noProof/>
                <w:webHidden/>
              </w:rPr>
              <w:tab/>
            </w:r>
            <w:r w:rsidR="007A5034">
              <w:rPr>
                <w:noProof/>
                <w:webHidden/>
              </w:rPr>
              <w:fldChar w:fldCharType="begin"/>
            </w:r>
            <w:r w:rsidR="007A5034">
              <w:rPr>
                <w:noProof/>
                <w:webHidden/>
              </w:rPr>
              <w:instrText xml:space="preserve"> PAGEREF _Toc135135310 \h </w:instrText>
            </w:r>
            <w:r w:rsidR="007A5034">
              <w:rPr>
                <w:noProof/>
                <w:webHidden/>
              </w:rPr>
            </w:r>
            <w:r w:rsidR="007A5034">
              <w:rPr>
                <w:noProof/>
                <w:webHidden/>
              </w:rPr>
              <w:fldChar w:fldCharType="separate"/>
            </w:r>
            <w:r w:rsidR="007A5034">
              <w:rPr>
                <w:noProof/>
                <w:webHidden/>
              </w:rPr>
              <w:t>6</w:t>
            </w:r>
            <w:r w:rsidR="007A5034">
              <w:rPr>
                <w:noProof/>
                <w:webHidden/>
              </w:rPr>
              <w:fldChar w:fldCharType="end"/>
            </w:r>
          </w:hyperlink>
        </w:p>
        <w:p w14:paraId="2E76A936" w14:textId="19989823" w:rsidR="007A5034" w:rsidRDefault="00E46DD2">
          <w:pPr>
            <w:pStyle w:val="TOC3"/>
            <w:tabs>
              <w:tab w:val="right" w:leader="dot" w:pos="10308"/>
            </w:tabs>
            <w:rPr>
              <w:rFonts w:asciiTheme="minorHAnsi" w:eastAsiaTheme="minorEastAsia" w:hAnsiTheme="minorHAnsi" w:cstheme="minorBidi"/>
              <w:noProof/>
              <w:lang w:eastAsia="en-AU"/>
            </w:rPr>
          </w:pPr>
          <w:hyperlink w:anchor="_Toc135135311" w:history="1">
            <w:r w:rsidR="007A5034" w:rsidRPr="00511C6F">
              <w:rPr>
                <w:rStyle w:val="Hyperlink"/>
                <w:noProof/>
              </w:rPr>
              <w:t>4.1.2. Procedures</w:t>
            </w:r>
            <w:r w:rsidR="007A5034">
              <w:rPr>
                <w:noProof/>
                <w:webHidden/>
              </w:rPr>
              <w:tab/>
            </w:r>
            <w:r w:rsidR="007A5034">
              <w:rPr>
                <w:noProof/>
                <w:webHidden/>
              </w:rPr>
              <w:fldChar w:fldCharType="begin"/>
            </w:r>
            <w:r w:rsidR="007A5034">
              <w:rPr>
                <w:noProof/>
                <w:webHidden/>
              </w:rPr>
              <w:instrText xml:space="preserve"> PAGEREF _Toc135135311 \h </w:instrText>
            </w:r>
            <w:r w:rsidR="007A5034">
              <w:rPr>
                <w:noProof/>
                <w:webHidden/>
              </w:rPr>
            </w:r>
            <w:r w:rsidR="007A5034">
              <w:rPr>
                <w:noProof/>
                <w:webHidden/>
              </w:rPr>
              <w:fldChar w:fldCharType="separate"/>
            </w:r>
            <w:r w:rsidR="007A5034">
              <w:rPr>
                <w:noProof/>
                <w:webHidden/>
              </w:rPr>
              <w:t>7</w:t>
            </w:r>
            <w:r w:rsidR="007A5034">
              <w:rPr>
                <w:noProof/>
                <w:webHidden/>
              </w:rPr>
              <w:fldChar w:fldCharType="end"/>
            </w:r>
          </w:hyperlink>
        </w:p>
        <w:p w14:paraId="19465B67" w14:textId="74AD9B72" w:rsidR="007A5034" w:rsidRDefault="00E46DD2">
          <w:pPr>
            <w:pStyle w:val="TOC2"/>
            <w:rPr>
              <w:rFonts w:asciiTheme="minorHAnsi" w:eastAsiaTheme="minorEastAsia" w:hAnsiTheme="minorHAnsi" w:cstheme="minorBidi"/>
              <w:noProof/>
              <w:lang w:eastAsia="en-AU"/>
            </w:rPr>
          </w:pPr>
          <w:hyperlink w:anchor="_Toc135135312" w:history="1">
            <w:r w:rsidR="007A5034" w:rsidRPr="00511C6F">
              <w:rPr>
                <w:rStyle w:val="Hyperlink"/>
                <w:noProof/>
              </w:rPr>
              <w:t>4.2. Exclusion</w:t>
            </w:r>
            <w:r w:rsidR="007A5034">
              <w:rPr>
                <w:noProof/>
                <w:webHidden/>
              </w:rPr>
              <w:tab/>
            </w:r>
            <w:r w:rsidR="007A5034">
              <w:rPr>
                <w:noProof/>
                <w:webHidden/>
              </w:rPr>
              <w:fldChar w:fldCharType="begin"/>
            </w:r>
            <w:r w:rsidR="007A5034">
              <w:rPr>
                <w:noProof/>
                <w:webHidden/>
              </w:rPr>
              <w:instrText xml:space="preserve"> PAGEREF _Toc135135312 \h </w:instrText>
            </w:r>
            <w:r w:rsidR="007A5034">
              <w:rPr>
                <w:noProof/>
                <w:webHidden/>
              </w:rPr>
            </w:r>
            <w:r w:rsidR="007A5034">
              <w:rPr>
                <w:noProof/>
                <w:webHidden/>
              </w:rPr>
              <w:fldChar w:fldCharType="separate"/>
            </w:r>
            <w:r w:rsidR="007A5034">
              <w:rPr>
                <w:noProof/>
                <w:webHidden/>
              </w:rPr>
              <w:t>7</w:t>
            </w:r>
            <w:r w:rsidR="007A5034">
              <w:rPr>
                <w:noProof/>
                <w:webHidden/>
              </w:rPr>
              <w:fldChar w:fldCharType="end"/>
            </w:r>
          </w:hyperlink>
        </w:p>
        <w:p w14:paraId="3B2D4FA4" w14:textId="2ED40B18" w:rsidR="007A5034" w:rsidRDefault="00E46DD2">
          <w:pPr>
            <w:pStyle w:val="TOC3"/>
            <w:tabs>
              <w:tab w:val="right" w:leader="dot" w:pos="10308"/>
            </w:tabs>
            <w:rPr>
              <w:rFonts w:asciiTheme="minorHAnsi" w:eastAsiaTheme="minorEastAsia" w:hAnsiTheme="minorHAnsi" w:cstheme="minorBidi"/>
              <w:noProof/>
              <w:lang w:eastAsia="en-AU"/>
            </w:rPr>
          </w:pPr>
          <w:hyperlink w:anchor="_Toc135135313" w:history="1">
            <w:r w:rsidR="007A5034" w:rsidRPr="00511C6F">
              <w:rPr>
                <w:rStyle w:val="Hyperlink"/>
                <w:noProof/>
              </w:rPr>
              <w:t>4.2.1. Criteria</w:t>
            </w:r>
            <w:r w:rsidR="007A5034">
              <w:rPr>
                <w:noProof/>
                <w:webHidden/>
              </w:rPr>
              <w:tab/>
            </w:r>
            <w:r w:rsidR="007A5034">
              <w:rPr>
                <w:noProof/>
                <w:webHidden/>
              </w:rPr>
              <w:fldChar w:fldCharType="begin"/>
            </w:r>
            <w:r w:rsidR="007A5034">
              <w:rPr>
                <w:noProof/>
                <w:webHidden/>
              </w:rPr>
              <w:instrText xml:space="preserve"> PAGEREF _Toc135135313 \h </w:instrText>
            </w:r>
            <w:r w:rsidR="007A5034">
              <w:rPr>
                <w:noProof/>
                <w:webHidden/>
              </w:rPr>
            </w:r>
            <w:r w:rsidR="007A5034">
              <w:rPr>
                <w:noProof/>
                <w:webHidden/>
              </w:rPr>
              <w:fldChar w:fldCharType="separate"/>
            </w:r>
            <w:r w:rsidR="007A5034">
              <w:rPr>
                <w:noProof/>
                <w:webHidden/>
              </w:rPr>
              <w:t>7</w:t>
            </w:r>
            <w:r w:rsidR="007A5034">
              <w:rPr>
                <w:noProof/>
                <w:webHidden/>
              </w:rPr>
              <w:fldChar w:fldCharType="end"/>
            </w:r>
          </w:hyperlink>
        </w:p>
        <w:p w14:paraId="54551C85" w14:textId="52FF263E" w:rsidR="007A5034" w:rsidRDefault="00E46DD2">
          <w:pPr>
            <w:pStyle w:val="TOC3"/>
            <w:tabs>
              <w:tab w:val="right" w:leader="dot" w:pos="10308"/>
            </w:tabs>
            <w:rPr>
              <w:rFonts w:asciiTheme="minorHAnsi" w:eastAsiaTheme="minorEastAsia" w:hAnsiTheme="minorHAnsi" w:cstheme="minorBidi"/>
              <w:noProof/>
              <w:lang w:eastAsia="en-AU"/>
            </w:rPr>
          </w:pPr>
          <w:hyperlink w:anchor="_Toc135135314" w:history="1">
            <w:r w:rsidR="007A5034" w:rsidRPr="00511C6F">
              <w:rPr>
                <w:rStyle w:val="Hyperlink"/>
                <w:noProof/>
              </w:rPr>
              <w:t>4.2.2. Procedures</w:t>
            </w:r>
            <w:r w:rsidR="007A5034">
              <w:rPr>
                <w:noProof/>
                <w:webHidden/>
              </w:rPr>
              <w:tab/>
            </w:r>
            <w:r w:rsidR="007A5034">
              <w:rPr>
                <w:noProof/>
                <w:webHidden/>
              </w:rPr>
              <w:fldChar w:fldCharType="begin"/>
            </w:r>
            <w:r w:rsidR="007A5034">
              <w:rPr>
                <w:noProof/>
                <w:webHidden/>
              </w:rPr>
              <w:instrText xml:space="preserve"> PAGEREF _Toc135135314 \h </w:instrText>
            </w:r>
            <w:r w:rsidR="007A5034">
              <w:rPr>
                <w:noProof/>
                <w:webHidden/>
              </w:rPr>
            </w:r>
            <w:r w:rsidR="007A5034">
              <w:rPr>
                <w:noProof/>
                <w:webHidden/>
              </w:rPr>
              <w:fldChar w:fldCharType="separate"/>
            </w:r>
            <w:r w:rsidR="007A5034">
              <w:rPr>
                <w:noProof/>
                <w:webHidden/>
              </w:rPr>
              <w:t>7</w:t>
            </w:r>
            <w:r w:rsidR="007A5034">
              <w:rPr>
                <w:noProof/>
                <w:webHidden/>
              </w:rPr>
              <w:fldChar w:fldCharType="end"/>
            </w:r>
          </w:hyperlink>
        </w:p>
        <w:p w14:paraId="60340144" w14:textId="6A8F7D53" w:rsidR="007A5034" w:rsidRDefault="00E46DD2">
          <w:pPr>
            <w:pStyle w:val="TOC2"/>
            <w:rPr>
              <w:rFonts w:asciiTheme="minorHAnsi" w:eastAsiaTheme="minorEastAsia" w:hAnsiTheme="minorHAnsi" w:cstheme="minorBidi"/>
              <w:noProof/>
              <w:lang w:eastAsia="en-AU"/>
            </w:rPr>
          </w:pPr>
          <w:hyperlink w:anchor="_Toc135135315" w:history="1">
            <w:r w:rsidR="007A5034" w:rsidRPr="00511C6F">
              <w:rPr>
                <w:rStyle w:val="Hyperlink"/>
                <w:noProof/>
              </w:rPr>
              <w:t>4.3. Expulsion</w:t>
            </w:r>
            <w:r w:rsidR="007A5034">
              <w:rPr>
                <w:noProof/>
                <w:webHidden/>
              </w:rPr>
              <w:tab/>
            </w:r>
            <w:r w:rsidR="007A5034">
              <w:rPr>
                <w:noProof/>
                <w:webHidden/>
              </w:rPr>
              <w:fldChar w:fldCharType="begin"/>
            </w:r>
            <w:r w:rsidR="007A5034">
              <w:rPr>
                <w:noProof/>
                <w:webHidden/>
              </w:rPr>
              <w:instrText xml:space="preserve"> PAGEREF _Toc135135315 \h </w:instrText>
            </w:r>
            <w:r w:rsidR="007A5034">
              <w:rPr>
                <w:noProof/>
                <w:webHidden/>
              </w:rPr>
            </w:r>
            <w:r w:rsidR="007A5034">
              <w:rPr>
                <w:noProof/>
                <w:webHidden/>
              </w:rPr>
              <w:fldChar w:fldCharType="separate"/>
            </w:r>
            <w:r w:rsidR="007A5034">
              <w:rPr>
                <w:noProof/>
                <w:webHidden/>
              </w:rPr>
              <w:t>7</w:t>
            </w:r>
            <w:r w:rsidR="007A5034">
              <w:rPr>
                <w:noProof/>
                <w:webHidden/>
              </w:rPr>
              <w:fldChar w:fldCharType="end"/>
            </w:r>
          </w:hyperlink>
        </w:p>
        <w:p w14:paraId="46217D92" w14:textId="0232DD62" w:rsidR="007A5034" w:rsidRDefault="00E46DD2">
          <w:pPr>
            <w:pStyle w:val="TOC3"/>
            <w:tabs>
              <w:tab w:val="right" w:leader="dot" w:pos="10308"/>
            </w:tabs>
            <w:rPr>
              <w:rFonts w:asciiTheme="minorHAnsi" w:eastAsiaTheme="minorEastAsia" w:hAnsiTheme="minorHAnsi" w:cstheme="minorBidi"/>
              <w:noProof/>
              <w:lang w:eastAsia="en-AU"/>
            </w:rPr>
          </w:pPr>
          <w:hyperlink w:anchor="_Toc135135316" w:history="1">
            <w:r w:rsidR="007A5034" w:rsidRPr="00511C6F">
              <w:rPr>
                <w:rStyle w:val="Hyperlink"/>
                <w:noProof/>
              </w:rPr>
              <w:t>4.3.1. Criteria</w:t>
            </w:r>
            <w:r w:rsidR="007A5034">
              <w:rPr>
                <w:noProof/>
                <w:webHidden/>
              </w:rPr>
              <w:tab/>
            </w:r>
            <w:r w:rsidR="007A5034">
              <w:rPr>
                <w:noProof/>
                <w:webHidden/>
              </w:rPr>
              <w:fldChar w:fldCharType="begin"/>
            </w:r>
            <w:r w:rsidR="007A5034">
              <w:rPr>
                <w:noProof/>
                <w:webHidden/>
              </w:rPr>
              <w:instrText xml:space="preserve"> PAGEREF _Toc135135316 \h </w:instrText>
            </w:r>
            <w:r w:rsidR="007A5034">
              <w:rPr>
                <w:noProof/>
                <w:webHidden/>
              </w:rPr>
            </w:r>
            <w:r w:rsidR="007A5034">
              <w:rPr>
                <w:noProof/>
                <w:webHidden/>
              </w:rPr>
              <w:fldChar w:fldCharType="separate"/>
            </w:r>
            <w:r w:rsidR="007A5034">
              <w:rPr>
                <w:noProof/>
                <w:webHidden/>
              </w:rPr>
              <w:t>7</w:t>
            </w:r>
            <w:r w:rsidR="007A5034">
              <w:rPr>
                <w:noProof/>
                <w:webHidden/>
              </w:rPr>
              <w:fldChar w:fldCharType="end"/>
            </w:r>
          </w:hyperlink>
        </w:p>
        <w:p w14:paraId="0DDB2B26" w14:textId="6B8853D9" w:rsidR="007A5034" w:rsidRDefault="00E46DD2">
          <w:pPr>
            <w:pStyle w:val="TOC3"/>
            <w:tabs>
              <w:tab w:val="right" w:leader="dot" w:pos="10308"/>
            </w:tabs>
            <w:rPr>
              <w:rFonts w:asciiTheme="minorHAnsi" w:eastAsiaTheme="minorEastAsia" w:hAnsiTheme="minorHAnsi" w:cstheme="minorBidi"/>
              <w:noProof/>
              <w:lang w:eastAsia="en-AU"/>
            </w:rPr>
          </w:pPr>
          <w:hyperlink w:anchor="_Toc135135317" w:history="1">
            <w:r w:rsidR="007A5034" w:rsidRPr="00511C6F">
              <w:rPr>
                <w:rStyle w:val="Hyperlink"/>
                <w:noProof/>
              </w:rPr>
              <w:t>4.3.2. Procedures</w:t>
            </w:r>
            <w:r w:rsidR="007A5034">
              <w:rPr>
                <w:noProof/>
                <w:webHidden/>
              </w:rPr>
              <w:tab/>
            </w:r>
            <w:r w:rsidR="007A5034">
              <w:rPr>
                <w:noProof/>
                <w:webHidden/>
              </w:rPr>
              <w:fldChar w:fldCharType="begin"/>
            </w:r>
            <w:r w:rsidR="007A5034">
              <w:rPr>
                <w:noProof/>
                <w:webHidden/>
              </w:rPr>
              <w:instrText xml:space="preserve"> PAGEREF _Toc135135317 \h </w:instrText>
            </w:r>
            <w:r w:rsidR="007A5034">
              <w:rPr>
                <w:noProof/>
                <w:webHidden/>
              </w:rPr>
            </w:r>
            <w:r w:rsidR="007A5034">
              <w:rPr>
                <w:noProof/>
                <w:webHidden/>
              </w:rPr>
              <w:fldChar w:fldCharType="separate"/>
            </w:r>
            <w:r w:rsidR="007A5034">
              <w:rPr>
                <w:noProof/>
                <w:webHidden/>
              </w:rPr>
              <w:t>8</w:t>
            </w:r>
            <w:r w:rsidR="007A5034">
              <w:rPr>
                <w:noProof/>
                <w:webHidden/>
              </w:rPr>
              <w:fldChar w:fldCharType="end"/>
            </w:r>
          </w:hyperlink>
        </w:p>
        <w:p w14:paraId="2C1313DE" w14:textId="79AA6471" w:rsidR="007A5034" w:rsidRDefault="00E46DD2">
          <w:pPr>
            <w:pStyle w:val="TOC2"/>
            <w:rPr>
              <w:rFonts w:asciiTheme="minorHAnsi" w:eastAsiaTheme="minorEastAsia" w:hAnsiTheme="minorHAnsi" w:cstheme="minorBidi"/>
              <w:noProof/>
              <w:lang w:eastAsia="en-AU"/>
            </w:rPr>
          </w:pPr>
          <w:hyperlink w:anchor="_Toc135135318" w:history="1">
            <w:r w:rsidR="007A5034" w:rsidRPr="00511C6F">
              <w:rPr>
                <w:rStyle w:val="Hyperlink"/>
                <w:noProof/>
              </w:rPr>
              <w:t>4.4. Unforeseen extraordinary circumstances</w:t>
            </w:r>
            <w:r w:rsidR="007A5034">
              <w:rPr>
                <w:noProof/>
                <w:webHidden/>
              </w:rPr>
              <w:tab/>
            </w:r>
            <w:r w:rsidR="007A5034">
              <w:rPr>
                <w:noProof/>
                <w:webHidden/>
              </w:rPr>
              <w:fldChar w:fldCharType="begin"/>
            </w:r>
            <w:r w:rsidR="007A5034">
              <w:rPr>
                <w:noProof/>
                <w:webHidden/>
              </w:rPr>
              <w:instrText xml:space="preserve"> PAGEREF _Toc135135318 \h </w:instrText>
            </w:r>
            <w:r w:rsidR="007A5034">
              <w:rPr>
                <w:noProof/>
                <w:webHidden/>
              </w:rPr>
            </w:r>
            <w:r w:rsidR="007A5034">
              <w:rPr>
                <w:noProof/>
                <w:webHidden/>
              </w:rPr>
              <w:fldChar w:fldCharType="separate"/>
            </w:r>
            <w:r w:rsidR="007A5034">
              <w:rPr>
                <w:noProof/>
                <w:webHidden/>
              </w:rPr>
              <w:t>8</w:t>
            </w:r>
            <w:r w:rsidR="007A5034">
              <w:rPr>
                <w:noProof/>
                <w:webHidden/>
              </w:rPr>
              <w:fldChar w:fldCharType="end"/>
            </w:r>
          </w:hyperlink>
        </w:p>
        <w:p w14:paraId="72EDF4ED" w14:textId="0B10104D" w:rsidR="007A5034" w:rsidRDefault="00E46DD2">
          <w:pPr>
            <w:pStyle w:val="TOC3"/>
            <w:tabs>
              <w:tab w:val="right" w:leader="dot" w:pos="10308"/>
            </w:tabs>
            <w:rPr>
              <w:rFonts w:asciiTheme="minorHAnsi" w:eastAsiaTheme="minorEastAsia" w:hAnsiTheme="minorHAnsi" w:cstheme="minorBidi"/>
              <w:noProof/>
              <w:lang w:eastAsia="en-AU"/>
            </w:rPr>
          </w:pPr>
          <w:hyperlink w:anchor="_Toc135135319" w:history="1">
            <w:r w:rsidR="007A5034" w:rsidRPr="00511C6F">
              <w:rPr>
                <w:rStyle w:val="Hyperlink"/>
                <w:noProof/>
              </w:rPr>
              <w:t>4.4.1. Criteria</w:t>
            </w:r>
            <w:r w:rsidR="007A5034">
              <w:rPr>
                <w:noProof/>
                <w:webHidden/>
              </w:rPr>
              <w:tab/>
            </w:r>
            <w:r w:rsidR="007A5034">
              <w:rPr>
                <w:noProof/>
                <w:webHidden/>
              </w:rPr>
              <w:fldChar w:fldCharType="begin"/>
            </w:r>
            <w:r w:rsidR="007A5034">
              <w:rPr>
                <w:noProof/>
                <w:webHidden/>
              </w:rPr>
              <w:instrText xml:space="preserve"> PAGEREF _Toc135135319 \h </w:instrText>
            </w:r>
            <w:r w:rsidR="007A5034">
              <w:rPr>
                <w:noProof/>
                <w:webHidden/>
              </w:rPr>
            </w:r>
            <w:r w:rsidR="007A5034">
              <w:rPr>
                <w:noProof/>
                <w:webHidden/>
              </w:rPr>
              <w:fldChar w:fldCharType="separate"/>
            </w:r>
            <w:r w:rsidR="007A5034">
              <w:rPr>
                <w:noProof/>
                <w:webHidden/>
              </w:rPr>
              <w:t>8</w:t>
            </w:r>
            <w:r w:rsidR="007A5034">
              <w:rPr>
                <w:noProof/>
                <w:webHidden/>
              </w:rPr>
              <w:fldChar w:fldCharType="end"/>
            </w:r>
          </w:hyperlink>
        </w:p>
        <w:p w14:paraId="2DDA1AAA" w14:textId="6B0D80CC" w:rsidR="007A5034" w:rsidRDefault="00E46DD2">
          <w:pPr>
            <w:pStyle w:val="TOC3"/>
            <w:tabs>
              <w:tab w:val="right" w:leader="dot" w:pos="10308"/>
            </w:tabs>
            <w:rPr>
              <w:rFonts w:asciiTheme="minorHAnsi" w:eastAsiaTheme="minorEastAsia" w:hAnsiTheme="minorHAnsi" w:cstheme="minorBidi"/>
              <w:noProof/>
              <w:lang w:eastAsia="en-AU"/>
            </w:rPr>
          </w:pPr>
          <w:hyperlink w:anchor="_Toc135135320" w:history="1">
            <w:r w:rsidR="007A5034" w:rsidRPr="00511C6F">
              <w:rPr>
                <w:rStyle w:val="Hyperlink"/>
                <w:noProof/>
              </w:rPr>
              <w:t>4.4.2. Procedures</w:t>
            </w:r>
            <w:r w:rsidR="007A5034">
              <w:rPr>
                <w:noProof/>
                <w:webHidden/>
              </w:rPr>
              <w:tab/>
            </w:r>
            <w:r w:rsidR="007A5034">
              <w:rPr>
                <w:noProof/>
                <w:webHidden/>
              </w:rPr>
              <w:fldChar w:fldCharType="begin"/>
            </w:r>
            <w:r w:rsidR="007A5034">
              <w:rPr>
                <w:noProof/>
                <w:webHidden/>
              </w:rPr>
              <w:instrText xml:space="preserve"> PAGEREF _Toc135135320 \h </w:instrText>
            </w:r>
            <w:r w:rsidR="007A5034">
              <w:rPr>
                <w:noProof/>
                <w:webHidden/>
              </w:rPr>
            </w:r>
            <w:r w:rsidR="007A5034">
              <w:rPr>
                <w:noProof/>
                <w:webHidden/>
              </w:rPr>
              <w:fldChar w:fldCharType="separate"/>
            </w:r>
            <w:r w:rsidR="007A5034">
              <w:rPr>
                <w:noProof/>
                <w:webHidden/>
              </w:rPr>
              <w:t>8</w:t>
            </w:r>
            <w:r w:rsidR="007A5034">
              <w:rPr>
                <w:noProof/>
                <w:webHidden/>
              </w:rPr>
              <w:fldChar w:fldCharType="end"/>
            </w:r>
          </w:hyperlink>
        </w:p>
        <w:p w14:paraId="233DBB42" w14:textId="5C6EBFDE" w:rsidR="007A5034" w:rsidRDefault="00E46DD2">
          <w:pPr>
            <w:pStyle w:val="TOC1"/>
            <w:rPr>
              <w:rFonts w:asciiTheme="minorHAnsi" w:eastAsiaTheme="minorEastAsia" w:hAnsiTheme="minorHAnsi" w:cstheme="minorBidi"/>
              <w:b w:val="0"/>
              <w:noProof/>
              <w:lang w:eastAsia="en-AU"/>
            </w:rPr>
          </w:pPr>
          <w:hyperlink w:anchor="_Toc135135321" w:history="1">
            <w:r w:rsidR="007A5034" w:rsidRPr="00511C6F">
              <w:rPr>
                <w:rStyle w:val="Hyperlink"/>
                <w:noProof/>
                <w:lang w:eastAsia="en-AU"/>
              </w:rPr>
              <w:t>5.</w:t>
            </w:r>
            <w:r w:rsidR="007A5034">
              <w:rPr>
                <w:rFonts w:asciiTheme="minorHAnsi" w:eastAsiaTheme="minorEastAsia" w:hAnsiTheme="minorHAnsi" w:cstheme="minorBidi"/>
                <w:b w:val="0"/>
                <w:noProof/>
                <w:lang w:eastAsia="en-AU"/>
              </w:rPr>
              <w:tab/>
            </w:r>
            <w:r w:rsidR="007A5034" w:rsidRPr="00511C6F">
              <w:rPr>
                <w:rStyle w:val="Hyperlink"/>
                <w:noProof/>
                <w:lang w:eastAsia="en-AU"/>
              </w:rPr>
              <w:t>Children and young people demonstrating elite performance</w:t>
            </w:r>
            <w:r w:rsidR="007A5034">
              <w:rPr>
                <w:noProof/>
                <w:webHidden/>
              </w:rPr>
              <w:tab/>
            </w:r>
            <w:r w:rsidR="007A5034">
              <w:rPr>
                <w:noProof/>
                <w:webHidden/>
              </w:rPr>
              <w:fldChar w:fldCharType="begin"/>
            </w:r>
            <w:r w:rsidR="007A5034">
              <w:rPr>
                <w:noProof/>
                <w:webHidden/>
              </w:rPr>
              <w:instrText xml:space="preserve"> PAGEREF _Toc135135321 \h </w:instrText>
            </w:r>
            <w:r w:rsidR="007A5034">
              <w:rPr>
                <w:noProof/>
                <w:webHidden/>
              </w:rPr>
            </w:r>
            <w:r w:rsidR="007A5034">
              <w:rPr>
                <w:noProof/>
                <w:webHidden/>
              </w:rPr>
              <w:fldChar w:fldCharType="separate"/>
            </w:r>
            <w:r w:rsidR="007A5034">
              <w:rPr>
                <w:noProof/>
                <w:webHidden/>
              </w:rPr>
              <w:t>8</w:t>
            </w:r>
            <w:r w:rsidR="007A5034">
              <w:rPr>
                <w:noProof/>
                <w:webHidden/>
              </w:rPr>
              <w:fldChar w:fldCharType="end"/>
            </w:r>
          </w:hyperlink>
        </w:p>
        <w:p w14:paraId="1245A21B" w14:textId="23C22630" w:rsidR="007A5034" w:rsidRDefault="00E46DD2">
          <w:pPr>
            <w:pStyle w:val="TOC2"/>
            <w:rPr>
              <w:rFonts w:asciiTheme="minorHAnsi" w:eastAsiaTheme="minorEastAsia" w:hAnsiTheme="minorHAnsi" w:cstheme="minorBidi"/>
              <w:noProof/>
              <w:lang w:eastAsia="en-AU"/>
            </w:rPr>
          </w:pPr>
          <w:hyperlink w:anchor="_Toc135135322" w:history="1">
            <w:r w:rsidR="007A5034" w:rsidRPr="00511C6F">
              <w:rPr>
                <w:rStyle w:val="Hyperlink"/>
                <w:noProof/>
              </w:rPr>
              <w:t>5.1. Criteria</w:t>
            </w:r>
            <w:r w:rsidR="007A5034">
              <w:rPr>
                <w:noProof/>
                <w:webHidden/>
              </w:rPr>
              <w:tab/>
            </w:r>
            <w:r w:rsidR="007A5034">
              <w:rPr>
                <w:noProof/>
                <w:webHidden/>
              </w:rPr>
              <w:fldChar w:fldCharType="begin"/>
            </w:r>
            <w:r w:rsidR="007A5034">
              <w:rPr>
                <w:noProof/>
                <w:webHidden/>
              </w:rPr>
              <w:instrText xml:space="preserve"> PAGEREF _Toc135135322 \h </w:instrText>
            </w:r>
            <w:r w:rsidR="007A5034">
              <w:rPr>
                <w:noProof/>
                <w:webHidden/>
              </w:rPr>
            </w:r>
            <w:r w:rsidR="007A5034">
              <w:rPr>
                <w:noProof/>
                <w:webHidden/>
              </w:rPr>
              <w:fldChar w:fldCharType="separate"/>
            </w:r>
            <w:r w:rsidR="007A5034">
              <w:rPr>
                <w:noProof/>
                <w:webHidden/>
              </w:rPr>
              <w:t>8</w:t>
            </w:r>
            <w:r w:rsidR="007A5034">
              <w:rPr>
                <w:noProof/>
                <w:webHidden/>
              </w:rPr>
              <w:fldChar w:fldCharType="end"/>
            </w:r>
          </w:hyperlink>
        </w:p>
        <w:p w14:paraId="14689218" w14:textId="590E5558" w:rsidR="007A5034" w:rsidRDefault="00E46DD2">
          <w:pPr>
            <w:pStyle w:val="TOC2"/>
            <w:rPr>
              <w:rFonts w:asciiTheme="minorHAnsi" w:eastAsiaTheme="minorEastAsia" w:hAnsiTheme="minorHAnsi" w:cstheme="minorBidi"/>
              <w:noProof/>
              <w:lang w:eastAsia="en-AU"/>
            </w:rPr>
          </w:pPr>
          <w:hyperlink w:anchor="_Toc135135323" w:history="1">
            <w:r w:rsidR="007A5034" w:rsidRPr="00511C6F">
              <w:rPr>
                <w:rStyle w:val="Hyperlink"/>
                <w:noProof/>
              </w:rPr>
              <w:t>5.2. Procedures</w:t>
            </w:r>
            <w:r w:rsidR="007A5034">
              <w:rPr>
                <w:noProof/>
                <w:webHidden/>
              </w:rPr>
              <w:tab/>
            </w:r>
            <w:r w:rsidR="007A5034">
              <w:rPr>
                <w:noProof/>
                <w:webHidden/>
              </w:rPr>
              <w:fldChar w:fldCharType="begin"/>
            </w:r>
            <w:r w:rsidR="007A5034">
              <w:rPr>
                <w:noProof/>
                <w:webHidden/>
              </w:rPr>
              <w:instrText xml:space="preserve"> PAGEREF _Toc135135323 \h </w:instrText>
            </w:r>
            <w:r w:rsidR="007A5034">
              <w:rPr>
                <w:noProof/>
                <w:webHidden/>
              </w:rPr>
            </w:r>
            <w:r w:rsidR="007A5034">
              <w:rPr>
                <w:noProof/>
                <w:webHidden/>
              </w:rPr>
              <w:fldChar w:fldCharType="separate"/>
            </w:r>
            <w:r w:rsidR="007A5034">
              <w:rPr>
                <w:noProof/>
                <w:webHidden/>
              </w:rPr>
              <w:t>9</w:t>
            </w:r>
            <w:r w:rsidR="007A5034">
              <w:rPr>
                <w:noProof/>
                <w:webHidden/>
              </w:rPr>
              <w:fldChar w:fldCharType="end"/>
            </w:r>
          </w:hyperlink>
        </w:p>
        <w:p w14:paraId="0AB9639C" w14:textId="5B0ACF06" w:rsidR="007A5034" w:rsidRDefault="00E46DD2">
          <w:pPr>
            <w:pStyle w:val="TOC1"/>
            <w:rPr>
              <w:rFonts w:asciiTheme="minorHAnsi" w:eastAsiaTheme="minorEastAsia" w:hAnsiTheme="minorHAnsi" w:cstheme="minorBidi"/>
              <w:b w:val="0"/>
              <w:noProof/>
              <w:lang w:eastAsia="en-AU"/>
            </w:rPr>
          </w:pPr>
          <w:hyperlink w:anchor="_Toc135135324" w:history="1">
            <w:r w:rsidR="007A5034" w:rsidRPr="00511C6F">
              <w:rPr>
                <w:rStyle w:val="Hyperlink"/>
                <w:noProof/>
                <w:lang w:eastAsia="en-AU"/>
              </w:rPr>
              <w:t>6.</w:t>
            </w:r>
            <w:r w:rsidR="007A5034">
              <w:rPr>
                <w:rFonts w:asciiTheme="minorHAnsi" w:eastAsiaTheme="minorEastAsia" w:hAnsiTheme="minorHAnsi" w:cstheme="minorBidi"/>
                <w:b w:val="0"/>
                <w:noProof/>
                <w:lang w:eastAsia="en-AU"/>
              </w:rPr>
              <w:tab/>
            </w:r>
            <w:r w:rsidR="007A5034" w:rsidRPr="00511C6F">
              <w:rPr>
                <w:rStyle w:val="Hyperlink"/>
                <w:noProof/>
                <w:lang w:eastAsia="en-AU"/>
              </w:rPr>
              <w:t>Children and young people undertaking home education</w:t>
            </w:r>
            <w:r w:rsidR="007A5034">
              <w:rPr>
                <w:noProof/>
                <w:webHidden/>
              </w:rPr>
              <w:tab/>
            </w:r>
            <w:r w:rsidR="007A5034">
              <w:rPr>
                <w:noProof/>
                <w:webHidden/>
              </w:rPr>
              <w:fldChar w:fldCharType="begin"/>
            </w:r>
            <w:r w:rsidR="007A5034">
              <w:rPr>
                <w:noProof/>
                <w:webHidden/>
              </w:rPr>
              <w:instrText xml:space="preserve"> PAGEREF _Toc135135324 \h </w:instrText>
            </w:r>
            <w:r w:rsidR="007A5034">
              <w:rPr>
                <w:noProof/>
                <w:webHidden/>
              </w:rPr>
            </w:r>
            <w:r w:rsidR="007A5034">
              <w:rPr>
                <w:noProof/>
                <w:webHidden/>
              </w:rPr>
              <w:fldChar w:fldCharType="separate"/>
            </w:r>
            <w:r w:rsidR="007A5034">
              <w:rPr>
                <w:noProof/>
                <w:webHidden/>
              </w:rPr>
              <w:t>9</w:t>
            </w:r>
            <w:r w:rsidR="007A5034">
              <w:rPr>
                <w:noProof/>
                <w:webHidden/>
              </w:rPr>
              <w:fldChar w:fldCharType="end"/>
            </w:r>
          </w:hyperlink>
        </w:p>
        <w:p w14:paraId="052F16B1" w14:textId="043D14E4" w:rsidR="007A5034" w:rsidRDefault="00E46DD2">
          <w:pPr>
            <w:pStyle w:val="TOC2"/>
            <w:rPr>
              <w:rFonts w:asciiTheme="minorHAnsi" w:eastAsiaTheme="minorEastAsia" w:hAnsiTheme="minorHAnsi" w:cstheme="minorBidi"/>
              <w:noProof/>
              <w:lang w:eastAsia="en-AU"/>
            </w:rPr>
          </w:pPr>
          <w:hyperlink w:anchor="_Toc135135325" w:history="1">
            <w:r w:rsidR="007A5034" w:rsidRPr="00511C6F">
              <w:rPr>
                <w:rStyle w:val="Hyperlink"/>
                <w:noProof/>
              </w:rPr>
              <w:t>6.1. Full-time distance education</w:t>
            </w:r>
            <w:r w:rsidR="007A5034">
              <w:rPr>
                <w:noProof/>
                <w:webHidden/>
              </w:rPr>
              <w:tab/>
            </w:r>
            <w:r w:rsidR="007A5034">
              <w:rPr>
                <w:noProof/>
                <w:webHidden/>
              </w:rPr>
              <w:fldChar w:fldCharType="begin"/>
            </w:r>
            <w:r w:rsidR="007A5034">
              <w:rPr>
                <w:noProof/>
                <w:webHidden/>
              </w:rPr>
              <w:instrText xml:space="preserve"> PAGEREF _Toc135135325 \h </w:instrText>
            </w:r>
            <w:r w:rsidR="007A5034">
              <w:rPr>
                <w:noProof/>
                <w:webHidden/>
              </w:rPr>
            </w:r>
            <w:r w:rsidR="007A5034">
              <w:rPr>
                <w:noProof/>
                <w:webHidden/>
              </w:rPr>
              <w:fldChar w:fldCharType="separate"/>
            </w:r>
            <w:r w:rsidR="007A5034">
              <w:rPr>
                <w:noProof/>
                <w:webHidden/>
              </w:rPr>
              <w:t>9</w:t>
            </w:r>
            <w:r w:rsidR="007A5034">
              <w:rPr>
                <w:noProof/>
                <w:webHidden/>
              </w:rPr>
              <w:fldChar w:fldCharType="end"/>
            </w:r>
          </w:hyperlink>
        </w:p>
        <w:p w14:paraId="7A862E8F" w14:textId="086A8D77" w:rsidR="007A5034" w:rsidRDefault="00E46DD2">
          <w:pPr>
            <w:pStyle w:val="TOC2"/>
            <w:rPr>
              <w:rFonts w:asciiTheme="minorHAnsi" w:eastAsiaTheme="minorEastAsia" w:hAnsiTheme="minorHAnsi" w:cstheme="minorBidi"/>
              <w:noProof/>
              <w:lang w:eastAsia="en-AU"/>
            </w:rPr>
          </w:pPr>
          <w:hyperlink w:anchor="_Toc135135326" w:history="1">
            <w:r w:rsidR="007A5034" w:rsidRPr="00511C6F">
              <w:rPr>
                <w:rStyle w:val="Hyperlink"/>
                <w:noProof/>
              </w:rPr>
              <w:t>6.2. Part-time distance education</w:t>
            </w:r>
            <w:r w:rsidR="007A5034">
              <w:rPr>
                <w:noProof/>
                <w:webHidden/>
              </w:rPr>
              <w:tab/>
            </w:r>
            <w:r w:rsidR="007A5034">
              <w:rPr>
                <w:noProof/>
                <w:webHidden/>
              </w:rPr>
              <w:fldChar w:fldCharType="begin"/>
            </w:r>
            <w:r w:rsidR="007A5034">
              <w:rPr>
                <w:noProof/>
                <w:webHidden/>
              </w:rPr>
              <w:instrText xml:space="preserve"> PAGEREF _Toc135135326 \h </w:instrText>
            </w:r>
            <w:r w:rsidR="007A5034">
              <w:rPr>
                <w:noProof/>
                <w:webHidden/>
              </w:rPr>
            </w:r>
            <w:r w:rsidR="007A5034">
              <w:rPr>
                <w:noProof/>
                <w:webHidden/>
              </w:rPr>
              <w:fldChar w:fldCharType="separate"/>
            </w:r>
            <w:r w:rsidR="007A5034">
              <w:rPr>
                <w:noProof/>
                <w:webHidden/>
              </w:rPr>
              <w:t>9</w:t>
            </w:r>
            <w:r w:rsidR="007A5034">
              <w:rPr>
                <w:noProof/>
                <w:webHidden/>
              </w:rPr>
              <w:fldChar w:fldCharType="end"/>
            </w:r>
          </w:hyperlink>
        </w:p>
        <w:p w14:paraId="08B50EE0" w14:textId="7AA190BA" w:rsidR="007A5034" w:rsidRDefault="00E46DD2">
          <w:pPr>
            <w:pStyle w:val="TOC2"/>
            <w:rPr>
              <w:rFonts w:asciiTheme="minorHAnsi" w:eastAsiaTheme="minorEastAsia" w:hAnsiTheme="minorHAnsi" w:cstheme="minorBidi"/>
              <w:noProof/>
              <w:lang w:eastAsia="en-AU"/>
            </w:rPr>
          </w:pPr>
          <w:hyperlink w:anchor="_Toc135135327" w:history="1">
            <w:r w:rsidR="007A5034" w:rsidRPr="00511C6F">
              <w:rPr>
                <w:rStyle w:val="Hyperlink"/>
                <w:noProof/>
              </w:rPr>
              <w:t>6.3. Procedures</w:t>
            </w:r>
            <w:r w:rsidR="007A5034">
              <w:rPr>
                <w:noProof/>
                <w:webHidden/>
              </w:rPr>
              <w:tab/>
            </w:r>
            <w:r w:rsidR="007A5034">
              <w:rPr>
                <w:noProof/>
                <w:webHidden/>
              </w:rPr>
              <w:fldChar w:fldCharType="begin"/>
            </w:r>
            <w:r w:rsidR="007A5034">
              <w:rPr>
                <w:noProof/>
                <w:webHidden/>
              </w:rPr>
              <w:instrText xml:space="preserve"> PAGEREF _Toc135135327 \h </w:instrText>
            </w:r>
            <w:r w:rsidR="007A5034">
              <w:rPr>
                <w:noProof/>
                <w:webHidden/>
              </w:rPr>
            </w:r>
            <w:r w:rsidR="007A5034">
              <w:rPr>
                <w:noProof/>
                <w:webHidden/>
              </w:rPr>
              <w:fldChar w:fldCharType="separate"/>
            </w:r>
            <w:r w:rsidR="007A5034">
              <w:rPr>
                <w:noProof/>
                <w:webHidden/>
              </w:rPr>
              <w:t>9</w:t>
            </w:r>
            <w:r w:rsidR="007A5034">
              <w:rPr>
                <w:noProof/>
                <w:webHidden/>
              </w:rPr>
              <w:fldChar w:fldCharType="end"/>
            </w:r>
          </w:hyperlink>
        </w:p>
        <w:p w14:paraId="250862A5" w14:textId="02AA243C" w:rsidR="007A5034" w:rsidRDefault="00E46DD2">
          <w:pPr>
            <w:pStyle w:val="TOC1"/>
            <w:rPr>
              <w:rFonts w:asciiTheme="minorHAnsi" w:eastAsiaTheme="minorEastAsia" w:hAnsiTheme="minorHAnsi" w:cstheme="minorBidi"/>
              <w:b w:val="0"/>
              <w:noProof/>
              <w:lang w:eastAsia="en-AU"/>
            </w:rPr>
          </w:pPr>
          <w:hyperlink w:anchor="_Toc135135328" w:history="1">
            <w:r w:rsidR="007A5034" w:rsidRPr="00511C6F">
              <w:rPr>
                <w:rStyle w:val="Hyperlink"/>
                <w:noProof/>
                <w:lang w:eastAsia="en-AU"/>
              </w:rPr>
              <w:t>International students</w:t>
            </w:r>
            <w:r w:rsidR="007A5034">
              <w:rPr>
                <w:noProof/>
                <w:webHidden/>
              </w:rPr>
              <w:tab/>
            </w:r>
            <w:r w:rsidR="007A5034">
              <w:rPr>
                <w:noProof/>
                <w:webHidden/>
              </w:rPr>
              <w:fldChar w:fldCharType="begin"/>
            </w:r>
            <w:r w:rsidR="007A5034">
              <w:rPr>
                <w:noProof/>
                <w:webHidden/>
              </w:rPr>
              <w:instrText xml:space="preserve"> PAGEREF _Toc135135328 \h </w:instrText>
            </w:r>
            <w:r w:rsidR="007A5034">
              <w:rPr>
                <w:noProof/>
                <w:webHidden/>
              </w:rPr>
            </w:r>
            <w:r w:rsidR="007A5034">
              <w:rPr>
                <w:noProof/>
                <w:webHidden/>
              </w:rPr>
              <w:fldChar w:fldCharType="separate"/>
            </w:r>
            <w:r w:rsidR="007A5034">
              <w:rPr>
                <w:noProof/>
                <w:webHidden/>
              </w:rPr>
              <w:t>10</w:t>
            </w:r>
            <w:r w:rsidR="007A5034">
              <w:rPr>
                <w:noProof/>
                <w:webHidden/>
              </w:rPr>
              <w:fldChar w:fldCharType="end"/>
            </w:r>
          </w:hyperlink>
        </w:p>
        <w:p w14:paraId="4DBD216B" w14:textId="45030BF6" w:rsidR="007A5034" w:rsidRDefault="00E46DD2">
          <w:pPr>
            <w:pStyle w:val="TOC2"/>
            <w:rPr>
              <w:rFonts w:asciiTheme="minorHAnsi" w:eastAsiaTheme="minorEastAsia" w:hAnsiTheme="minorHAnsi" w:cstheme="minorBidi"/>
              <w:noProof/>
              <w:lang w:eastAsia="en-AU"/>
            </w:rPr>
          </w:pPr>
          <w:hyperlink w:anchor="_Toc135135329" w:history="1">
            <w:r w:rsidR="007A5034" w:rsidRPr="00511C6F">
              <w:rPr>
                <w:rStyle w:val="Hyperlink"/>
                <w:noProof/>
              </w:rPr>
              <w:t>7.1. Criteria</w:t>
            </w:r>
            <w:r w:rsidR="007A5034">
              <w:rPr>
                <w:noProof/>
                <w:webHidden/>
              </w:rPr>
              <w:tab/>
            </w:r>
            <w:r w:rsidR="007A5034">
              <w:rPr>
                <w:noProof/>
                <w:webHidden/>
              </w:rPr>
              <w:fldChar w:fldCharType="begin"/>
            </w:r>
            <w:r w:rsidR="007A5034">
              <w:rPr>
                <w:noProof/>
                <w:webHidden/>
              </w:rPr>
              <w:instrText xml:space="preserve"> PAGEREF _Toc135135329 \h </w:instrText>
            </w:r>
            <w:r w:rsidR="007A5034">
              <w:rPr>
                <w:noProof/>
                <w:webHidden/>
              </w:rPr>
            </w:r>
            <w:r w:rsidR="007A5034">
              <w:rPr>
                <w:noProof/>
                <w:webHidden/>
              </w:rPr>
              <w:fldChar w:fldCharType="separate"/>
            </w:r>
            <w:r w:rsidR="007A5034">
              <w:rPr>
                <w:noProof/>
                <w:webHidden/>
              </w:rPr>
              <w:t>10</w:t>
            </w:r>
            <w:r w:rsidR="007A5034">
              <w:rPr>
                <w:noProof/>
                <w:webHidden/>
              </w:rPr>
              <w:fldChar w:fldCharType="end"/>
            </w:r>
          </w:hyperlink>
        </w:p>
        <w:p w14:paraId="6BB7D8AA" w14:textId="74378A4C" w:rsidR="007A5034" w:rsidRDefault="00E46DD2">
          <w:pPr>
            <w:pStyle w:val="TOC2"/>
            <w:rPr>
              <w:rFonts w:asciiTheme="minorHAnsi" w:eastAsiaTheme="minorEastAsia" w:hAnsiTheme="minorHAnsi" w:cstheme="minorBidi"/>
              <w:noProof/>
              <w:lang w:eastAsia="en-AU"/>
            </w:rPr>
          </w:pPr>
          <w:hyperlink w:anchor="_Toc135135330" w:history="1">
            <w:r w:rsidR="007A5034" w:rsidRPr="00511C6F">
              <w:rPr>
                <w:rStyle w:val="Hyperlink"/>
                <w:noProof/>
              </w:rPr>
              <w:t>7.2. Procedures</w:t>
            </w:r>
            <w:r w:rsidR="007A5034">
              <w:rPr>
                <w:noProof/>
                <w:webHidden/>
              </w:rPr>
              <w:tab/>
            </w:r>
            <w:r w:rsidR="007A5034">
              <w:rPr>
                <w:noProof/>
                <w:webHidden/>
              </w:rPr>
              <w:fldChar w:fldCharType="begin"/>
            </w:r>
            <w:r w:rsidR="007A5034">
              <w:rPr>
                <w:noProof/>
                <w:webHidden/>
              </w:rPr>
              <w:instrText xml:space="preserve"> PAGEREF _Toc135135330 \h </w:instrText>
            </w:r>
            <w:r w:rsidR="007A5034">
              <w:rPr>
                <w:noProof/>
                <w:webHidden/>
              </w:rPr>
            </w:r>
            <w:r w:rsidR="007A5034">
              <w:rPr>
                <w:noProof/>
                <w:webHidden/>
              </w:rPr>
              <w:fldChar w:fldCharType="separate"/>
            </w:r>
            <w:r w:rsidR="007A5034">
              <w:rPr>
                <w:noProof/>
                <w:webHidden/>
              </w:rPr>
              <w:t>10</w:t>
            </w:r>
            <w:r w:rsidR="007A5034">
              <w:rPr>
                <w:noProof/>
                <w:webHidden/>
              </w:rPr>
              <w:fldChar w:fldCharType="end"/>
            </w:r>
          </w:hyperlink>
        </w:p>
        <w:p w14:paraId="06FFE6F3" w14:textId="05C3F75C" w:rsidR="007A5034" w:rsidRDefault="00E46DD2">
          <w:pPr>
            <w:pStyle w:val="TOC1"/>
            <w:rPr>
              <w:rFonts w:asciiTheme="minorHAnsi" w:eastAsiaTheme="minorEastAsia" w:hAnsiTheme="minorHAnsi" w:cstheme="minorBidi"/>
              <w:b w:val="0"/>
              <w:noProof/>
              <w:lang w:eastAsia="en-AU"/>
            </w:rPr>
          </w:pPr>
          <w:hyperlink w:anchor="_Toc135135331" w:history="1">
            <w:r w:rsidR="007A5034" w:rsidRPr="00511C6F">
              <w:rPr>
                <w:rStyle w:val="Hyperlink"/>
                <w:noProof/>
              </w:rPr>
              <w:t>7.</w:t>
            </w:r>
            <w:r w:rsidR="007A5034">
              <w:rPr>
                <w:rFonts w:asciiTheme="minorHAnsi" w:eastAsiaTheme="minorEastAsia" w:hAnsiTheme="minorHAnsi" w:cstheme="minorBidi"/>
                <w:b w:val="0"/>
                <w:noProof/>
                <w:lang w:eastAsia="en-AU"/>
              </w:rPr>
              <w:tab/>
            </w:r>
            <w:r w:rsidR="007A5034" w:rsidRPr="00511C6F">
              <w:rPr>
                <w:rStyle w:val="Hyperlink"/>
                <w:noProof/>
              </w:rPr>
              <w:t>Children and young people residing overseas</w:t>
            </w:r>
            <w:r w:rsidR="007A5034">
              <w:rPr>
                <w:noProof/>
                <w:webHidden/>
              </w:rPr>
              <w:tab/>
            </w:r>
            <w:r w:rsidR="007A5034">
              <w:rPr>
                <w:noProof/>
                <w:webHidden/>
              </w:rPr>
              <w:fldChar w:fldCharType="begin"/>
            </w:r>
            <w:r w:rsidR="007A5034">
              <w:rPr>
                <w:noProof/>
                <w:webHidden/>
              </w:rPr>
              <w:instrText xml:space="preserve"> PAGEREF _Toc135135331 \h </w:instrText>
            </w:r>
            <w:r w:rsidR="007A5034">
              <w:rPr>
                <w:noProof/>
                <w:webHidden/>
              </w:rPr>
            </w:r>
            <w:r w:rsidR="007A5034">
              <w:rPr>
                <w:noProof/>
                <w:webHidden/>
              </w:rPr>
              <w:fldChar w:fldCharType="separate"/>
            </w:r>
            <w:r w:rsidR="007A5034">
              <w:rPr>
                <w:noProof/>
                <w:webHidden/>
              </w:rPr>
              <w:t>10</w:t>
            </w:r>
            <w:r w:rsidR="007A5034">
              <w:rPr>
                <w:noProof/>
                <w:webHidden/>
              </w:rPr>
              <w:fldChar w:fldCharType="end"/>
            </w:r>
          </w:hyperlink>
        </w:p>
        <w:p w14:paraId="224BAF0D" w14:textId="19FF1B80" w:rsidR="007A5034" w:rsidRDefault="00E46DD2">
          <w:pPr>
            <w:pStyle w:val="TOC2"/>
            <w:rPr>
              <w:rFonts w:asciiTheme="minorHAnsi" w:eastAsiaTheme="minorEastAsia" w:hAnsiTheme="minorHAnsi" w:cstheme="minorBidi"/>
              <w:noProof/>
              <w:lang w:eastAsia="en-AU"/>
            </w:rPr>
          </w:pPr>
          <w:hyperlink w:anchor="_Toc135135332" w:history="1">
            <w:r w:rsidR="007A5034" w:rsidRPr="00511C6F">
              <w:rPr>
                <w:rStyle w:val="Hyperlink"/>
                <w:noProof/>
              </w:rPr>
              <w:t>8.1 Criteria</w:t>
            </w:r>
            <w:r w:rsidR="007A5034">
              <w:rPr>
                <w:noProof/>
                <w:webHidden/>
              </w:rPr>
              <w:tab/>
            </w:r>
            <w:r w:rsidR="007A5034">
              <w:rPr>
                <w:noProof/>
                <w:webHidden/>
              </w:rPr>
              <w:fldChar w:fldCharType="begin"/>
            </w:r>
            <w:r w:rsidR="007A5034">
              <w:rPr>
                <w:noProof/>
                <w:webHidden/>
              </w:rPr>
              <w:instrText xml:space="preserve"> PAGEREF _Toc135135332 \h </w:instrText>
            </w:r>
            <w:r w:rsidR="007A5034">
              <w:rPr>
                <w:noProof/>
                <w:webHidden/>
              </w:rPr>
            </w:r>
            <w:r w:rsidR="007A5034">
              <w:rPr>
                <w:noProof/>
                <w:webHidden/>
              </w:rPr>
              <w:fldChar w:fldCharType="separate"/>
            </w:r>
            <w:r w:rsidR="007A5034">
              <w:rPr>
                <w:noProof/>
                <w:webHidden/>
              </w:rPr>
              <w:t>10</w:t>
            </w:r>
            <w:r w:rsidR="007A5034">
              <w:rPr>
                <w:noProof/>
                <w:webHidden/>
              </w:rPr>
              <w:fldChar w:fldCharType="end"/>
            </w:r>
          </w:hyperlink>
        </w:p>
        <w:p w14:paraId="4C875718" w14:textId="32A47F5D" w:rsidR="007A5034" w:rsidRDefault="00E46DD2">
          <w:pPr>
            <w:pStyle w:val="TOC2"/>
            <w:rPr>
              <w:rFonts w:asciiTheme="minorHAnsi" w:eastAsiaTheme="minorEastAsia" w:hAnsiTheme="minorHAnsi" w:cstheme="minorBidi"/>
              <w:noProof/>
              <w:lang w:eastAsia="en-AU"/>
            </w:rPr>
          </w:pPr>
          <w:hyperlink w:anchor="_Toc135135333" w:history="1">
            <w:r w:rsidR="007A5034" w:rsidRPr="00511C6F">
              <w:rPr>
                <w:rStyle w:val="Hyperlink"/>
                <w:noProof/>
              </w:rPr>
              <w:t>8.2 Procedures</w:t>
            </w:r>
            <w:r w:rsidR="007A5034">
              <w:rPr>
                <w:noProof/>
                <w:webHidden/>
              </w:rPr>
              <w:tab/>
            </w:r>
            <w:r w:rsidR="007A5034">
              <w:rPr>
                <w:noProof/>
                <w:webHidden/>
              </w:rPr>
              <w:fldChar w:fldCharType="begin"/>
            </w:r>
            <w:r w:rsidR="007A5034">
              <w:rPr>
                <w:noProof/>
                <w:webHidden/>
              </w:rPr>
              <w:instrText xml:space="preserve"> PAGEREF _Toc135135333 \h </w:instrText>
            </w:r>
            <w:r w:rsidR="007A5034">
              <w:rPr>
                <w:noProof/>
                <w:webHidden/>
              </w:rPr>
            </w:r>
            <w:r w:rsidR="007A5034">
              <w:rPr>
                <w:noProof/>
                <w:webHidden/>
              </w:rPr>
              <w:fldChar w:fldCharType="separate"/>
            </w:r>
            <w:r w:rsidR="007A5034">
              <w:rPr>
                <w:noProof/>
                <w:webHidden/>
              </w:rPr>
              <w:t>10</w:t>
            </w:r>
            <w:r w:rsidR="007A5034">
              <w:rPr>
                <w:noProof/>
                <w:webHidden/>
              </w:rPr>
              <w:fldChar w:fldCharType="end"/>
            </w:r>
          </w:hyperlink>
        </w:p>
        <w:p w14:paraId="7F251798" w14:textId="20E3CDE6" w:rsidR="007A5034" w:rsidRDefault="00E46DD2">
          <w:pPr>
            <w:pStyle w:val="TOC1"/>
            <w:rPr>
              <w:rFonts w:asciiTheme="minorHAnsi" w:eastAsiaTheme="minorEastAsia" w:hAnsiTheme="minorHAnsi" w:cstheme="minorBidi"/>
              <w:b w:val="0"/>
              <w:noProof/>
              <w:lang w:eastAsia="en-AU"/>
            </w:rPr>
          </w:pPr>
          <w:hyperlink w:anchor="_Toc135135334" w:history="1">
            <w:r w:rsidR="007A5034" w:rsidRPr="00511C6F">
              <w:rPr>
                <w:rStyle w:val="Hyperlink"/>
                <w:noProof/>
              </w:rPr>
              <w:t>8.</w:t>
            </w:r>
            <w:r w:rsidR="007A5034">
              <w:rPr>
                <w:rFonts w:asciiTheme="minorHAnsi" w:eastAsiaTheme="minorEastAsia" w:hAnsiTheme="minorHAnsi" w:cstheme="minorBidi"/>
                <w:b w:val="0"/>
                <w:noProof/>
                <w:lang w:eastAsia="en-AU"/>
              </w:rPr>
              <w:tab/>
            </w:r>
            <w:r w:rsidR="007A5034" w:rsidRPr="00511C6F">
              <w:rPr>
                <w:rStyle w:val="Hyperlink"/>
                <w:noProof/>
              </w:rPr>
              <w:t>Children and young people residing interstate</w:t>
            </w:r>
            <w:r w:rsidR="007A5034">
              <w:rPr>
                <w:noProof/>
                <w:webHidden/>
              </w:rPr>
              <w:tab/>
            </w:r>
            <w:r w:rsidR="007A5034">
              <w:rPr>
                <w:noProof/>
                <w:webHidden/>
              </w:rPr>
              <w:fldChar w:fldCharType="begin"/>
            </w:r>
            <w:r w:rsidR="007A5034">
              <w:rPr>
                <w:noProof/>
                <w:webHidden/>
              </w:rPr>
              <w:instrText xml:space="preserve"> PAGEREF _Toc135135334 \h </w:instrText>
            </w:r>
            <w:r w:rsidR="007A5034">
              <w:rPr>
                <w:noProof/>
                <w:webHidden/>
              </w:rPr>
            </w:r>
            <w:r w:rsidR="007A5034">
              <w:rPr>
                <w:noProof/>
                <w:webHidden/>
              </w:rPr>
              <w:fldChar w:fldCharType="separate"/>
            </w:r>
            <w:r w:rsidR="007A5034">
              <w:rPr>
                <w:noProof/>
                <w:webHidden/>
              </w:rPr>
              <w:t>10</w:t>
            </w:r>
            <w:r w:rsidR="007A5034">
              <w:rPr>
                <w:noProof/>
                <w:webHidden/>
              </w:rPr>
              <w:fldChar w:fldCharType="end"/>
            </w:r>
          </w:hyperlink>
        </w:p>
        <w:p w14:paraId="4D07274A" w14:textId="3DA1DE94" w:rsidR="007A5034" w:rsidRDefault="00E46DD2">
          <w:pPr>
            <w:pStyle w:val="TOC2"/>
            <w:rPr>
              <w:rFonts w:asciiTheme="minorHAnsi" w:eastAsiaTheme="minorEastAsia" w:hAnsiTheme="minorHAnsi" w:cstheme="minorBidi"/>
              <w:noProof/>
              <w:lang w:eastAsia="en-AU"/>
            </w:rPr>
          </w:pPr>
          <w:hyperlink w:anchor="_Toc135135335" w:history="1">
            <w:r w:rsidR="007A5034" w:rsidRPr="00511C6F">
              <w:rPr>
                <w:rStyle w:val="Hyperlink"/>
                <w:noProof/>
              </w:rPr>
              <w:t>9.1 Interstate student enrolments on the grounds of geographical isolation</w:t>
            </w:r>
            <w:r w:rsidR="007A5034">
              <w:rPr>
                <w:noProof/>
                <w:webHidden/>
              </w:rPr>
              <w:tab/>
            </w:r>
            <w:r w:rsidR="007A5034">
              <w:rPr>
                <w:noProof/>
                <w:webHidden/>
              </w:rPr>
              <w:fldChar w:fldCharType="begin"/>
            </w:r>
            <w:r w:rsidR="007A5034">
              <w:rPr>
                <w:noProof/>
                <w:webHidden/>
              </w:rPr>
              <w:instrText xml:space="preserve"> PAGEREF _Toc135135335 \h </w:instrText>
            </w:r>
            <w:r w:rsidR="007A5034">
              <w:rPr>
                <w:noProof/>
                <w:webHidden/>
              </w:rPr>
            </w:r>
            <w:r w:rsidR="007A5034">
              <w:rPr>
                <w:noProof/>
                <w:webHidden/>
              </w:rPr>
              <w:fldChar w:fldCharType="separate"/>
            </w:r>
            <w:r w:rsidR="007A5034">
              <w:rPr>
                <w:noProof/>
                <w:webHidden/>
              </w:rPr>
              <w:t>11</w:t>
            </w:r>
            <w:r w:rsidR="007A5034">
              <w:rPr>
                <w:noProof/>
                <w:webHidden/>
              </w:rPr>
              <w:fldChar w:fldCharType="end"/>
            </w:r>
          </w:hyperlink>
        </w:p>
        <w:p w14:paraId="267B3280" w14:textId="13AE4AA1" w:rsidR="007A5034" w:rsidRDefault="00E46DD2">
          <w:pPr>
            <w:pStyle w:val="TOC2"/>
            <w:rPr>
              <w:rFonts w:asciiTheme="minorHAnsi" w:eastAsiaTheme="minorEastAsia" w:hAnsiTheme="minorHAnsi" w:cstheme="minorBidi"/>
              <w:noProof/>
              <w:lang w:eastAsia="en-AU"/>
            </w:rPr>
          </w:pPr>
          <w:hyperlink w:anchor="_Toc135135336" w:history="1">
            <w:r w:rsidR="007A5034" w:rsidRPr="00511C6F">
              <w:rPr>
                <w:rStyle w:val="Hyperlink"/>
                <w:noProof/>
              </w:rPr>
              <w:t>9.2 Interstate student enrolments on the grounds of mature age</w:t>
            </w:r>
            <w:r w:rsidR="007A5034">
              <w:rPr>
                <w:noProof/>
                <w:webHidden/>
              </w:rPr>
              <w:tab/>
            </w:r>
            <w:r w:rsidR="007A5034">
              <w:rPr>
                <w:noProof/>
                <w:webHidden/>
              </w:rPr>
              <w:fldChar w:fldCharType="begin"/>
            </w:r>
            <w:r w:rsidR="007A5034">
              <w:rPr>
                <w:noProof/>
                <w:webHidden/>
              </w:rPr>
              <w:instrText xml:space="preserve"> PAGEREF _Toc135135336 \h </w:instrText>
            </w:r>
            <w:r w:rsidR="007A5034">
              <w:rPr>
                <w:noProof/>
                <w:webHidden/>
              </w:rPr>
            </w:r>
            <w:r w:rsidR="007A5034">
              <w:rPr>
                <w:noProof/>
                <w:webHidden/>
              </w:rPr>
              <w:fldChar w:fldCharType="separate"/>
            </w:r>
            <w:r w:rsidR="007A5034">
              <w:rPr>
                <w:noProof/>
                <w:webHidden/>
              </w:rPr>
              <w:t>11</w:t>
            </w:r>
            <w:r w:rsidR="007A5034">
              <w:rPr>
                <w:noProof/>
                <w:webHidden/>
              </w:rPr>
              <w:fldChar w:fldCharType="end"/>
            </w:r>
          </w:hyperlink>
        </w:p>
        <w:p w14:paraId="5F4D3290" w14:textId="64070215" w:rsidR="007A5034" w:rsidRDefault="00E46DD2">
          <w:pPr>
            <w:pStyle w:val="TOC2"/>
            <w:rPr>
              <w:rFonts w:asciiTheme="minorHAnsi" w:eastAsiaTheme="minorEastAsia" w:hAnsiTheme="minorHAnsi" w:cstheme="minorBidi"/>
              <w:noProof/>
              <w:lang w:eastAsia="en-AU"/>
            </w:rPr>
          </w:pPr>
          <w:hyperlink w:anchor="_Toc135135337" w:history="1">
            <w:r w:rsidR="007A5034" w:rsidRPr="00511C6F">
              <w:rPr>
                <w:rStyle w:val="Hyperlink"/>
                <w:noProof/>
              </w:rPr>
              <w:t>9.3 Interstate student enrolments on the grounds of dual enrolments</w:t>
            </w:r>
            <w:r w:rsidR="007A5034">
              <w:rPr>
                <w:noProof/>
                <w:webHidden/>
              </w:rPr>
              <w:tab/>
            </w:r>
            <w:r w:rsidR="007A5034">
              <w:rPr>
                <w:noProof/>
                <w:webHidden/>
              </w:rPr>
              <w:fldChar w:fldCharType="begin"/>
            </w:r>
            <w:r w:rsidR="007A5034">
              <w:rPr>
                <w:noProof/>
                <w:webHidden/>
              </w:rPr>
              <w:instrText xml:space="preserve"> PAGEREF _Toc135135337 \h </w:instrText>
            </w:r>
            <w:r w:rsidR="007A5034">
              <w:rPr>
                <w:noProof/>
                <w:webHidden/>
              </w:rPr>
            </w:r>
            <w:r w:rsidR="007A5034">
              <w:rPr>
                <w:noProof/>
                <w:webHidden/>
              </w:rPr>
              <w:fldChar w:fldCharType="separate"/>
            </w:r>
            <w:r w:rsidR="007A5034">
              <w:rPr>
                <w:noProof/>
                <w:webHidden/>
              </w:rPr>
              <w:t>11</w:t>
            </w:r>
            <w:r w:rsidR="007A5034">
              <w:rPr>
                <w:noProof/>
                <w:webHidden/>
              </w:rPr>
              <w:fldChar w:fldCharType="end"/>
            </w:r>
          </w:hyperlink>
        </w:p>
        <w:p w14:paraId="2F99A4E4" w14:textId="45643F62" w:rsidR="007A5034" w:rsidRDefault="00E46DD2">
          <w:pPr>
            <w:pStyle w:val="TOC2"/>
            <w:rPr>
              <w:rFonts w:asciiTheme="minorHAnsi" w:eastAsiaTheme="minorEastAsia" w:hAnsiTheme="minorHAnsi" w:cstheme="minorBidi"/>
              <w:noProof/>
              <w:lang w:eastAsia="en-AU"/>
            </w:rPr>
          </w:pPr>
          <w:hyperlink w:anchor="_Toc135135338" w:history="1">
            <w:r w:rsidR="007A5034" w:rsidRPr="00511C6F">
              <w:rPr>
                <w:rStyle w:val="Hyperlink"/>
                <w:noProof/>
              </w:rPr>
              <w:t>9.4. Procedures</w:t>
            </w:r>
            <w:r w:rsidR="007A5034">
              <w:rPr>
                <w:noProof/>
                <w:webHidden/>
              </w:rPr>
              <w:tab/>
            </w:r>
            <w:r w:rsidR="007A5034">
              <w:rPr>
                <w:noProof/>
                <w:webHidden/>
              </w:rPr>
              <w:fldChar w:fldCharType="begin"/>
            </w:r>
            <w:r w:rsidR="007A5034">
              <w:rPr>
                <w:noProof/>
                <w:webHidden/>
              </w:rPr>
              <w:instrText xml:space="preserve"> PAGEREF _Toc135135338 \h </w:instrText>
            </w:r>
            <w:r w:rsidR="007A5034">
              <w:rPr>
                <w:noProof/>
                <w:webHidden/>
              </w:rPr>
            </w:r>
            <w:r w:rsidR="007A5034">
              <w:rPr>
                <w:noProof/>
                <w:webHidden/>
              </w:rPr>
              <w:fldChar w:fldCharType="separate"/>
            </w:r>
            <w:r w:rsidR="007A5034">
              <w:rPr>
                <w:noProof/>
                <w:webHidden/>
              </w:rPr>
              <w:t>11</w:t>
            </w:r>
            <w:r w:rsidR="007A5034">
              <w:rPr>
                <w:noProof/>
                <w:webHidden/>
              </w:rPr>
              <w:fldChar w:fldCharType="end"/>
            </w:r>
          </w:hyperlink>
        </w:p>
        <w:p w14:paraId="34578BDB" w14:textId="30EDD9F5" w:rsidR="007A5034" w:rsidRDefault="00E46DD2">
          <w:pPr>
            <w:pStyle w:val="TOC1"/>
            <w:rPr>
              <w:rFonts w:asciiTheme="minorHAnsi" w:eastAsiaTheme="minorEastAsia" w:hAnsiTheme="minorHAnsi" w:cstheme="minorBidi"/>
              <w:b w:val="0"/>
              <w:noProof/>
              <w:lang w:eastAsia="en-AU"/>
            </w:rPr>
          </w:pPr>
          <w:hyperlink w:anchor="_Toc135135339" w:history="1">
            <w:r w:rsidR="007A5034" w:rsidRPr="00511C6F">
              <w:rPr>
                <w:rStyle w:val="Hyperlink"/>
                <w:noProof/>
                <w:lang w:eastAsia="en-AU"/>
              </w:rPr>
              <w:t>9.</w:t>
            </w:r>
            <w:r w:rsidR="007A5034">
              <w:rPr>
                <w:rFonts w:asciiTheme="minorHAnsi" w:eastAsiaTheme="minorEastAsia" w:hAnsiTheme="minorHAnsi" w:cstheme="minorBidi"/>
                <w:b w:val="0"/>
                <w:noProof/>
                <w:lang w:eastAsia="en-AU"/>
              </w:rPr>
              <w:tab/>
            </w:r>
            <w:r w:rsidR="007A5034" w:rsidRPr="00511C6F">
              <w:rPr>
                <w:rStyle w:val="Hyperlink"/>
                <w:noProof/>
                <w:lang w:eastAsia="en-AU"/>
              </w:rPr>
              <w:t>Children and young people who are geographically isolated</w:t>
            </w:r>
            <w:r w:rsidR="007A5034">
              <w:rPr>
                <w:noProof/>
                <w:webHidden/>
              </w:rPr>
              <w:tab/>
            </w:r>
            <w:r w:rsidR="007A5034">
              <w:rPr>
                <w:noProof/>
                <w:webHidden/>
              </w:rPr>
              <w:fldChar w:fldCharType="begin"/>
            </w:r>
            <w:r w:rsidR="007A5034">
              <w:rPr>
                <w:noProof/>
                <w:webHidden/>
              </w:rPr>
              <w:instrText xml:space="preserve"> PAGEREF _Toc135135339 \h </w:instrText>
            </w:r>
            <w:r w:rsidR="007A5034">
              <w:rPr>
                <w:noProof/>
                <w:webHidden/>
              </w:rPr>
            </w:r>
            <w:r w:rsidR="007A5034">
              <w:rPr>
                <w:noProof/>
                <w:webHidden/>
              </w:rPr>
              <w:fldChar w:fldCharType="separate"/>
            </w:r>
            <w:r w:rsidR="007A5034">
              <w:rPr>
                <w:noProof/>
                <w:webHidden/>
              </w:rPr>
              <w:t>11</w:t>
            </w:r>
            <w:r w:rsidR="007A5034">
              <w:rPr>
                <w:noProof/>
                <w:webHidden/>
              </w:rPr>
              <w:fldChar w:fldCharType="end"/>
            </w:r>
          </w:hyperlink>
        </w:p>
        <w:p w14:paraId="1D9D1FE9" w14:textId="63FE8733" w:rsidR="007A5034" w:rsidRDefault="00E46DD2">
          <w:pPr>
            <w:pStyle w:val="TOC2"/>
            <w:rPr>
              <w:rFonts w:asciiTheme="minorHAnsi" w:eastAsiaTheme="minorEastAsia" w:hAnsiTheme="minorHAnsi" w:cstheme="minorBidi"/>
              <w:noProof/>
              <w:lang w:eastAsia="en-AU"/>
            </w:rPr>
          </w:pPr>
          <w:hyperlink w:anchor="_Toc135135340" w:history="1">
            <w:r w:rsidR="007A5034" w:rsidRPr="00511C6F">
              <w:rPr>
                <w:rStyle w:val="Hyperlink"/>
                <w:noProof/>
              </w:rPr>
              <w:t>10.1. Criteria</w:t>
            </w:r>
            <w:r w:rsidR="007A5034">
              <w:rPr>
                <w:noProof/>
                <w:webHidden/>
              </w:rPr>
              <w:tab/>
            </w:r>
            <w:r w:rsidR="007A5034">
              <w:rPr>
                <w:noProof/>
                <w:webHidden/>
              </w:rPr>
              <w:fldChar w:fldCharType="begin"/>
            </w:r>
            <w:r w:rsidR="007A5034">
              <w:rPr>
                <w:noProof/>
                <w:webHidden/>
              </w:rPr>
              <w:instrText xml:space="preserve"> PAGEREF _Toc135135340 \h </w:instrText>
            </w:r>
            <w:r w:rsidR="007A5034">
              <w:rPr>
                <w:noProof/>
                <w:webHidden/>
              </w:rPr>
            </w:r>
            <w:r w:rsidR="007A5034">
              <w:rPr>
                <w:noProof/>
                <w:webHidden/>
              </w:rPr>
              <w:fldChar w:fldCharType="separate"/>
            </w:r>
            <w:r w:rsidR="007A5034">
              <w:rPr>
                <w:noProof/>
                <w:webHidden/>
              </w:rPr>
              <w:t>11</w:t>
            </w:r>
            <w:r w:rsidR="007A5034">
              <w:rPr>
                <w:noProof/>
                <w:webHidden/>
              </w:rPr>
              <w:fldChar w:fldCharType="end"/>
            </w:r>
          </w:hyperlink>
        </w:p>
        <w:p w14:paraId="2FDDEED5" w14:textId="602F5365" w:rsidR="007A5034" w:rsidRDefault="00E46DD2">
          <w:pPr>
            <w:pStyle w:val="TOC2"/>
            <w:rPr>
              <w:rFonts w:asciiTheme="minorHAnsi" w:eastAsiaTheme="minorEastAsia" w:hAnsiTheme="minorHAnsi" w:cstheme="minorBidi"/>
              <w:noProof/>
              <w:lang w:eastAsia="en-AU"/>
            </w:rPr>
          </w:pPr>
          <w:hyperlink w:anchor="_Toc135135341" w:history="1">
            <w:r w:rsidR="007A5034" w:rsidRPr="00511C6F">
              <w:rPr>
                <w:rStyle w:val="Hyperlink"/>
                <w:noProof/>
              </w:rPr>
              <w:t>10.2. Procedures</w:t>
            </w:r>
            <w:r w:rsidR="007A5034">
              <w:rPr>
                <w:noProof/>
                <w:webHidden/>
              </w:rPr>
              <w:tab/>
            </w:r>
            <w:r w:rsidR="007A5034">
              <w:rPr>
                <w:noProof/>
                <w:webHidden/>
              </w:rPr>
              <w:fldChar w:fldCharType="begin"/>
            </w:r>
            <w:r w:rsidR="007A5034">
              <w:rPr>
                <w:noProof/>
                <w:webHidden/>
              </w:rPr>
              <w:instrText xml:space="preserve"> PAGEREF _Toc135135341 \h </w:instrText>
            </w:r>
            <w:r w:rsidR="007A5034">
              <w:rPr>
                <w:noProof/>
                <w:webHidden/>
              </w:rPr>
            </w:r>
            <w:r w:rsidR="007A5034">
              <w:rPr>
                <w:noProof/>
                <w:webHidden/>
              </w:rPr>
              <w:fldChar w:fldCharType="separate"/>
            </w:r>
            <w:r w:rsidR="007A5034">
              <w:rPr>
                <w:noProof/>
                <w:webHidden/>
              </w:rPr>
              <w:t>12</w:t>
            </w:r>
            <w:r w:rsidR="007A5034">
              <w:rPr>
                <w:noProof/>
                <w:webHidden/>
              </w:rPr>
              <w:fldChar w:fldCharType="end"/>
            </w:r>
          </w:hyperlink>
        </w:p>
        <w:p w14:paraId="70203C44" w14:textId="7C590222" w:rsidR="007A5034" w:rsidRDefault="00E46DD2">
          <w:pPr>
            <w:pStyle w:val="TOC1"/>
            <w:rPr>
              <w:rFonts w:asciiTheme="minorHAnsi" w:eastAsiaTheme="minorEastAsia" w:hAnsiTheme="minorHAnsi" w:cstheme="minorBidi"/>
              <w:b w:val="0"/>
              <w:noProof/>
              <w:lang w:eastAsia="en-AU"/>
            </w:rPr>
          </w:pPr>
          <w:hyperlink w:anchor="_Toc135135342" w:history="1">
            <w:r w:rsidR="007A5034" w:rsidRPr="00511C6F">
              <w:rPr>
                <w:rStyle w:val="Hyperlink"/>
                <w:noProof/>
              </w:rPr>
              <w:t>11. Children and young people temporarily travelling or moving interstate or internationally</w:t>
            </w:r>
            <w:r w:rsidR="007A5034">
              <w:rPr>
                <w:noProof/>
                <w:webHidden/>
              </w:rPr>
              <w:tab/>
            </w:r>
            <w:r w:rsidR="007A5034">
              <w:rPr>
                <w:noProof/>
                <w:webHidden/>
              </w:rPr>
              <w:fldChar w:fldCharType="begin"/>
            </w:r>
            <w:r w:rsidR="007A5034">
              <w:rPr>
                <w:noProof/>
                <w:webHidden/>
              </w:rPr>
              <w:instrText xml:space="preserve"> PAGEREF _Toc135135342 \h </w:instrText>
            </w:r>
            <w:r w:rsidR="007A5034">
              <w:rPr>
                <w:noProof/>
                <w:webHidden/>
              </w:rPr>
            </w:r>
            <w:r w:rsidR="007A5034">
              <w:rPr>
                <w:noProof/>
                <w:webHidden/>
              </w:rPr>
              <w:fldChar w:fldCharType="separate"/>
            </w:r>
            <w:r w:rsidR="007A5034">
              <w:rPr>
                <w:noProof/>
                <w:webHidden/>
              </w:rPr>
              <w:t>12</w:t>
            </w:r>
            <w:r w:rsidR="007A5034">
              <w:rPr>
                <w:noProof/>
                <w:webHidden/>
              </w:rPr>
              <w:fldChar w:fldCharType="end"/>
            </w:r>
          </w:hyperlink>
        </w:p>
        <w:p w14:paraId="1FB4E335" w14:textId="20185CE8" w:rsidR="007A5034" w:rsidRDefault="00E46DD2">
          <w:pPr>
            <w:pStyle w:val="TOC2"/>
            <w:rPr>
              <w:rFonts w:asciiTheme="minorHAnsi" w:eastAsiaTheme="minorEastAsia" w:hAnsiTheme="minorHAnsi" w:cstheme="minorBidi"/>
              <w:noProof/>
              <w:lang w:eastAsia="en-AU"/>
            </w:rPr>
          </w:pPr>
          <w:hyperlink w:anchor="_Toc135135343" w:history="1">
            <w:r w:rsidR="007A5034" w:rsidRPr="00511C6F">
              <w:rPr>
                <w:rStyle w:val="Hyperlink"/>
                <w:noProof/>
              </w:rPr>
              <w:t>11.1. Criteria</w:t>
            </w:r>
            <w:r w:rsidR="007A5034">
              <w:rPr>
                <w:noProof/>
                <w:webHidden/>
              </w:rPr>
              <w:tab/>
            </w:r>
            <w:r w:rsidR="007A5034">
              <w:rPr>
                <w:noProof/>
                <w:webHidden/>
              </w:rPr>
              <w:fldChar w:fldCharType="begin"/>
            </w:r>
            <w:r w:rsidR="007A5034">
              <w:rPr>
                <w:noProof/>
                <w:webHidden/>
              </w:rPr>
              <w:instrText xml:space="preserve"> PAGEREF _Toc135135343 \h </w:instrText>
            </w:r>
            <w:r w:rsidR="007A5034">
              <w:rPr>
                <w:noProof/>
                <w:webHidden/>
              </w:rPr>
            </w:r>
            <w:r w:rsidR="007A5034">
              <w:rPr>
                <w:noProof/>
                <w:webHidden/>
              </w:rPr>
              <w:fldChar w:fldCharType="separate"/>
            </w:r>
            <w:r w:rsidR="007A5034">
              <w:rPr>
                <w:noProof/>
                <w:webHidden/>
              </w:rPr>
              <w:t>12</w:t>
            </w:r>
            <w:r w:rsidR="007A5034">
              <w:rPr>
                <w:noProof/>
                <w:webHidden/>
              </w:rPr>
              <w:fldChar w:fldCharType="end"/>
            </w:r>
          </w:hyperlink>
        </w:p>
        <w:p w14:paraId="797D2E4F" w14:textId="70AC852C" w:rsidR="007A5034" w:rsidRDefault="00E46DD2">
          <w:pPr>
            <w:pStyle w:val="TOC2"/>
            <w:rPr>
              <w:rFonts w:asciiTheme="minorHAnsi" w:eastAsiaTheme="minorEastAsia" w:hAnsiTheme="minorHAnsi" w:cstheme="minorBidi"/>
              <w:noProof/>
              <w:lang w:eastAsia="en-AU"/>
            </w:rPr>
          </w:pPr>
          <w:hyperlink w:anchor="_Toc135135344" w:history="1">
            <w:r w:rsidR="007A5034" w:rsidRPr="00511C6F">
              <w:rPr>
                <w:rStyle w:val="Hyperlink"/>
                <w:noProof/>
              </w:rPr>
              <w:t>11.2. Procedures</w:t>
            </w:r>
            <w:r w:rsidR="007A5034">
              <w:rPr>
                <w:noProof/>
                <w:webHidden/>
              </w:rPr>
              <w:tab/>
            </w:r>
            <w:r w:rsidR="007A5034">
              <w:rPr>
                <w:noProof/>
                <w:webHidden/>
              </w:rPr>
              <w:fldChar w:fldCharType="begin"/>
            </w:r>
            <w:r w:rsidR="007A5034">
              <w:rPr>
                <w:noProof/>
                <w:webHidden/>
              </w:rPr>
              <w:instrText xml:space="preserve"> PAGEREF _Toc135135344 \h </w:instrText>
            </w:r>
            <w:r w:rsidR="007A5034">
              <w:rPr>
                <w:noProof/>
                <w:webHidden/>
              </w:rPr>
            </w:r>
            <w:r w:rsidR="007A5034">
              <w:rPr>
                <w:noProof/>
                <w:webHidden/>
              </w:rPr>
              <w:fldChar w:fldCharType="separate"/>
            </w:r>
            <w:r w:rsidR="007A5034">
              <w:rPr>
                <w:noProof/>
                <w:webHidden/>
              </w:rPr>
              <w:t>12</w:t>
            </w:r>
            <w:r w:rsidR="007A5034">
              <w:rPr>
                <w:noProof/>
                <w:webHidden/>
              </w:rPr>
              <w:fldChar w:fldCharType="end"/>
            </w:r>
          </w:hyperlink>
        </w:p>
        <w:p w14:paraId="52668688" w14:textId="2DE5F518" w:rsidR="007A5034" w:rsidRDefault="00E46DD2">
          <w:pPr>
            <w:pStyle w:val="TOC1"/>
            <w:rPr>
              <w:rFonts w:asciiTheme="minorHAnsi" w:eastAsiaTheme="minorEastAsia" w:hAnsiTheme="minorHAnsi" w:cstheme="minorBidi"/>
              <w:b w:val="0"/>
              <w:noProof/>
              <w:lang w:eastAsia="en-AU"/>
            </w:rPr>
          </w:pPr>
          <w:hyperlink w:anchor="_Toc135135345" w:history="1">
            <w:r w:rsidR="007A5034" w:rsidRPr="00511C6F">
              <w:rPr>
                <w:rStyle w:val="Hyperlink"/>
                <w:noProof/>
              </w:rPr>
              <w:t>12. Young people as mature age students</w:t>
            </w:r>
            <w:r w:rsidR="007A5034">
              <w:rPr>
                <w:noProof/>
                <w:webHidden/>
              </w:rPr>
              <w:tab/>
            </w:r>
            <w:r w:rsidR="007A5034">
              <w:rPr>
                <w:noProof/>
                <w:webHidden/>
              </w:rPr>
              <w:fldChar w:fldCharType="begin"/>
            </w:r>
            <w:r w:rsidR="007A5034">
              <w:rPr>
                <w:noProof/>
                <w:webHidden/>
              </w:rPr>
              <w:instrText xml:space="preserve"> PAGEREF _Toc135135345 \h </w:instrText>
            </w:r>
            <w:r w:rsidR="007A5034">
              <w:rPr>
                <w:noProof/>
                <w:webHidden/>
              </w:rPr>
            </w:r>
            <w:r w:rsidR="007A5034">
              <w:rPr>
                <w:noProof/>
                <w:webHidden/>
              </w:rPr>
              <w:fldChar w:fldCharType="separate"/>
            </w:r>
            <w:r w:rsidR="007A5034">
              <w:rPr>
                <w:noProof/>
                <w:webHidden/>
              </w:rPr>
              <w:t>13</w:t>
            </w:r>
            <w:r w:rsidR="007A5034">
              <w:rPr>
                <w:noProof/>
                <w:webHidden/>
              </w:rPr>
              <w:fldChar w:fldCharType="end"/>
            </w:r>
          </w:hyperlink>
        </w:p>
        <w:p w14:paraId="4243F6BC" w14:textId="15C0771E" w:rsidR="007A5034" w:rsidRDefault="00E46DD2">
          <w:pPr>
            <w:pStyle w:val="TOC2"/>
            <w:rPr>
              <w:rFonts w:asciiTheme="minorHAnsi" w:eastAsiaTheme="minorEastAsia" w:hAnsiTheme="minorHAnsi" w:cstheme="minorBidi"/>
              <w:noProof/>
              <w:lang w:eastAsia="en-AU"/>
            </w:rPr>
          </w:pPr>
          <w:hyperlink w:anchor="_Toc135135346" w:history="1">
            <w:r w:rsidR="007A5034" w:rsidRPr="00511C6F">
              <w:rPr>
                <w:rStyle w:val="Hyperlink"/>
                <w:noProof/>
              </w:rPr>
              <w:t>12.1. Criteria</w:t>
            </w:r>
            <w:r w:rsidR="007A5034">
              <w:rPr>
                <w:noProof/>
                <w:webHidden/>
              </w:rPr>
              <w:tab/>
            </w:r>
            <w:r w:rsidR="007A5034">
              <w:rPr>
                <w:noProof/>
                <w:webHidden/>
              </w:rPr>
              <w:fldChar w:fldCharType="begin"/>
            </w:r>
            <w:r w:rsidR="007A5034">
              <w:rPr>
                <w:noProof/>
                <w:webHidden/>
              </w:rPr>
              <w:instrText xml:space="preserve"> PAGEREF _Toc135135346 \h </w:instrText>
            </w:r>
            <w:r w:rsidR="007A5034">
              <w:rPr>
                <w:noProof/>
                <w:webHidden/>
              </w:rPr>
            </w:r>
            <w:r w:rsidR="007A5034">
              <w:rPr>
                <w:noProof/>
                <w:webHidden/>
              </w:rPr>
              <w:fldChar w:fldCharType="separate"/>
            </w:r>
            <w:r w:rsidR="007A5034">
              <w:rPr>
                <w:noProof/>
                <w:webHidden/>
              </w:rPr>
              <w:t>13</w:t>
            </w:r>
            <w:r w:rsidR="007A5034">
              <w:rPr>
                <w:noProof/>
                <w:webHidden/>
              </w:rPr>
              <w:fldChar w:fldCharType="end"/>
            </w:r>
          </w:hyperlink>
        </w:p>
        <w:p w14:paraId="445D5048" w14:textId="6B6235F0" w:rsidR="007A5034" w:rsidRDefault="00E46DD2">
          <w:pPr>
            <w:pStyle w:val="TOC2"/>
            <w:rPr>
              <w:rFonts w:asciiTheme="minorHAnsi" w:eastAsiaTheme="minorEastAsia" w:hAnsiTheme="minorHAnsi" w:cstheme="minorBidi"/>
              <w:noProof/>
              <w:lang w:eastAsia="en-AU"/>
            </w:rPr>
          </w:pPr>
          <w:hyperlink w:anchor="_Toc135135347" w:history="1">
            <w:r w:rsidR="007A5034" w:rsidRPr="00511C6F">
              <w:rPr>
                <w:rStyle w:val="Hyperlink"/>
                <w:noProof/>
              </w:rPr>
              <w:t>12.2. Procedures</w:t>
            </w:r>
            <w:r w:rsidR="007A5034">
              <w:rPr>
                <w:noProof/>
                <w:webHidden/>
              </w:rPr>
              <w:tab/>
            </w:r>
            <w:r w:rsidR="007A5034">
              <w:rPr>
                <w:noProof/>
                <w:webHidden/>
              </w:rPr>
              <w:fldChar w:fldCharType="begin"/>
            </w:r>
            <w:r w:rsidR="007A5034">
              <w:rPr>
                <w:noProof/>
                <w:webHidden/>
              </w:rPr>
              <w:instrText xml:space="preserve"> PAGEREF _Toc135135347 \h </w:instrText>
            </w:r>
            <w:r w:rsidR="007A5034">
              <w:rPr>
                <w:noProof/>
                <w:webHidden/>
              </w:rPr>
            </w:r>
            <w:r w:rsidR="007A5034">
              <w:rPr>
                <w:noProof/>
                <w:webHidden/>
              </w:rPr>
              <w:fldChar w:fldCharType="separate"/>
            </w:r>
            <w:r w:rsidR="007A5034">
              <w:rPr>
                <w:noProof/>
                <w:webHidden/>
              </w:rPr>
              <w:t>13</w:t>
            </w:r>
            <w:r w:rsidR="007A5034">
              <w:rPr>
                <w:noProof/>
                <w:webHidden/>
              </w:rPr>
              <w:fldChar w:fldCharType="end"/>
            </w:r>
          </w:hyperlink>
        </w:p>
        <w:p w14:paraId="4ADDA6A8" w14:textId="0437978C" w:rsidR="007A5034" w:rsidRDefault="00E46DD2">
          <w:pPr>
            <w:pStyle w:val="TOC1"/>
            <w:rPr>
              <w:rFonts w:asciiTheme="minorHAnsi" w:eastAsiaTheme="minorEastAsia" w:hAnsiTheme="minorHAnsi" w:cstheme="minorBidi"/>
              <w:b w:val="0"/>
              <w:noProof/>
              <w:lang w:eastAsia="en-AU"/>
            </w:rPr>
          </w:pPr>
          <w:hyperlink w:anchor="_Toc135135348" w:history="1">
            <w:r w:rsidR="007A5034" w:rsidRPr="00511C6F">
              <w:rPr>
                <w:rStyle w:val="Hyperlink"/>
                <w:noProof/>
                <w:lang w:eastAsia="en-AU"/>
              </w:rPr>
              <w:t>13. Costs for distance education</w:t>
            </w:r>
            <w:r w:rsidR="007A5034">
              <w:rPr>
                <w:noProof/>
                <w:webHidden/>
              </w:rPr>
              <w:tab/>
            </w:r>
            <w:r w:rsidR="007A5034">
              <w:rPr>
                <w:noProof/>
                <w:webHidden/>
              </w:rPr>
              <w:fldChar w:fldCharType="begin"/>
            </w:r>
            <w:r w:rsidR="007A5034">
              <w:rPr>
                <w:noProof/>
                <w:webHidden/>
              </w:rPr>
              <w:instrText xml:space="preserve"> PAGEREF _Toc135135348 \h </w:instrText>
            </w:r>
            <w:r w:rsidR="007A5034">
              <w:rPr>
                <w:noProof/>
                <w:webHidden/>
              </w:rPr>
            </w:r>
            <w:r w:rsidR="007A5034">
              <w:rPr>
                <w:noProof/>
                <w:webHidden/>
              </w:rPr>
              <w:fldChar w:fldCharType="separate"/>
            </w:r>
            <w:r w:rsidR="007A5034">
              <w:rPr>
                <w:noProof/>
                <w:webHidden/>
              </w:rPr>
              <w:t>13</w:t>
            </w:r>
            <w:r w:rsidR="007A5034">
              <w:rPr>
                <w:noProof/>
                <w:webHidden/>
              </w:rPr>
              <w:fldChar w:fldCharType="end"/>
            </w:r>
          </w:hyperlink>
        </w:p>
        <w:p w14:paraId="344F6654" w14:textId="7E3353C4" w:rsidR="007A5034" w:rsidRDefault="00E46DD2">
          <w:pPr>
            <w:pStyle w:val="TOC2"/>
            <w:rPr>
              <w:rFonts w:asciiTheme="minorHAnsi" w:eastAsiaTheme="minorEastAsia" w:hAnsiTheme="minorHAnsi" w:cstheme="minorBidi"/>
              <w:noProof/>
              <w:lang w:eastAsia="en-AU"/>
            </w:rPr>
          </w:pPr>
          <w:hyperlink w:anchor="_Toc135135349" w:history="1">
            <w:r w:rsidR="007A5034" w:rsidRPr="00511C6F">
              <w:rPr>
                <w:rStyle w:val="Hyperlink"/>
                <w:noProof/>
              </w:rPr>
              <w:t>13.1. Included costs in the standard distance education curriculum</w:t>
            </w:r>
            <w:r w:rsidR="007A5034">
              <w:rPr>
                <w:noProof/>
                <w:webHidden/>
              </w:rPr>
              <w:tab/>
            </w:r>
            <w:r w:rsidR="007A5034">
              <w:rPr>
                <w:noProof/>
                <w:webHidden/>
              </w:rPr>
              <w:fldChar w:fldCharType="begin"/>
            </w:r>
            <w:r w:rsidR="007A5034">
              <w:rPr>
                <w:noProof/>
                <w:webHidden/>
              </w:rPr>
              <w:instrText xml:space="preserve"> PAGEREF _Toc135135349 \h </w:instrText>
            </w:r>
            <w:r w:rsidR="007A5034">
              <w:rPr>
                <w:noProof/>
                <w:webHidden/>
              </w:rPr>
            </w:r>
            <w:r w:rsidR="007A5034">
              <w:rPr>
                <w:noProof/>
                <w:webHidden/>
              </w:rPr>
              <w:fldChar w:fldCharType="separate"/>
            </w:r>
            <w:r w:rsidR="007A5034">
              <w:rPr>
                <w:noProof/>
                <w:webHidden/>
              </w:rPr>
              <w:t>13</w:t>
            </w:r>
            <w:r w:rsidR="007A5034">
              <w:rPr>
                <w:noProof/>
                <w:webHidden/>
              </w:rPr>
              <w:fldChar w:fldCharType="end"/>
            </w:r>
          </w:hyperlink>
        </w:p>
        <w:p w14:paraId="6515828C" w14:textId="31721720" w:rsidR="007A5034" w:rsidRDefault="00E46DD2">
          <w:pPr>
            <w:pStyle w:val="TOC2"/>
            <w:rPr>
              <w:rFonts w:asciiTheme="minorHAnsi" w:eastAsiaTheme="minorEastAsia" w:hAnsiTheme="minorHAnsi" w:cstheme="minorBidi"/>
              <w:noProof/>
              <w:lang w:eastAsia="en-AU"/>
            </w:rPr>
          </w:pPr>
          <w:hyperlink w:anchor="_Toc135135350" w:history="1">
            <w:r w:rsidR="007A5034" w:rsidRPr="00511C6F">
              <w:rPr>
                <w:rStyle w:val="Hyperlink"/>
                <w:noProof/>
              </w:rPr>
              <w:t>13.2. Costs not included in the standard distance education curriculum</w:t>
            </w:r>
            <w:r w:rsidR="007A5034">
              <w:rPr>
                <w:noProof/>
                <w:webHidden/>
              </w:rPr>
              <w:tab/>
            </w:r>
            <w:r w:rsidR="007A5034">
              <w:rPr>
                <w:noProof/>
                <w:webHidden/>
              </w:rPr>
              <w:fldChar w:fldCharType="begin"/>
            </w:r>
            <w:r w:rsidR="007A5034">
              <w:rPr>
                <w:noProof/>
                <w:webHidden/>
              </w:rPr>
              <w:instrText xml:space="preserve"> PAGEREF _Toc135135350 \h </w:instrText>
            </w:r>
            <w:r w:rsidR="007A5034">
              <w:rPr>
                <w:noProof/>
                <w:webHidden/>
              </w:rPr>
            </w:r>
            <w:r w:rsidR="007A5034">
              <w:rPr>
                <w:noProof/>
                <w:webHidden/>
              </w:rPr>
              <w:fldChar w:fldCharType="separate"/>
            </w:r>
            <w:r w:rsidR="007A5034">
              <w:rPr>
                <w:noProof/>
                <w:webHidden/>
              </w:rPr>
              <w:t>13</w:t>
            </w:r>
            <w:r w:rsidR="007A5034">
              <w:rPr>
                <w:noProof/>
                <w:webHidden/>
              </w:rPr>
              <w:fldChar w:fldCharType="end"/>
            </w:r>
          </w:hyperlink>
        </w:p>
        <w:p w14:paraId="053E337E" w14:textId="3D87E5E0" w:rsidR="007A5034" w:rsidRDefault="00E46DD2">
          <w:pPr>
            <w:pStyle w:val="TOC3"/>
            <w:tabs>
              <w:tab w:val="right" w:leader="dot" w:pos="10308"/>
            </w:tabs>
            <w:rPr>
              <w:rFonts w:asciiTheme="minorHAnsi" w:eastAsiaTheme="minorEastAsia" w:hAnsiTheme="minorHAnsi" w:cstheme="minorBidi"/>
              <w:noProof/>
              <w:lang w:eastAsia="en-AU"/>
            </w:rPr>
          </w:pPr>
          <w:hyperlink w:anchor="_Toc135135351" w:history="1">
            <w:r w:rsidR="007A5034" w:rsidRPr="00511C6F">
              <w:rPr>
                <w:rStyle w:val="Hyperlink"/>
                <w:noProof/>
              </w:rPr>
              <w:t>13.2.1. Educational items</w:t>
            </w:r>
            <w:r w:rsidR="007A5034">
              <w:rPr>
                <w:noProof/>
                <w:webHidden/>
              </w:rPr>
              <w:tab/>
            </w:r>
            <w:r w:rsidR="007A5034">
              <w:rPr>
                <w:noProof/>
                <w:webHidden/>
              </w:rPr>
              <w:fldChar w:fldCharType="begin"/>
            </w:r>
            <w:r w:rsidR="007A5034">
              <w:rPr>
                <w:noProof/>
                <w:webHidden/>
              </w:rPr>
              <w:instrText xml:space="preserve"> PAGEREF _Toc135135351 \h </w:instrText>
            </w:r>
            <w:r w:rsidR="007A5034">
              <w:rPr>
                <w:noProof/>
                <w:webHidden/>
              </w:rPr>
            </w:r>
            <w:r w:rsidR="007A5034">
              <w:rPr>
                <w:noProof/>
                <w:webHidden/>
              </w:rPr>
              <w:fldChar w:fldCharType="separate"/>
            </w:r>
            <w:r w:rsidR="007A5034">
              <w:rPr>
                <w:noProof/>
                <w:webHidden/>
              </w:rPr>
              <w:t>13</w:t>
            </w:r>
            <w:r w:rsidR="007A5034">
              <w:rPr>
                <w:noProof/>
                <w:webHidden/>
              </w:rPr>
              <w:fldChar w:fldCharType="end"/>
            </w:r>
          </w:hyperlink>
        </w:p>
        <w:p w14:paraId="3E4A1B33" w14:textId="2D2AD615" w:rsidR="007A5034" w:rsidRDefault="00E46DD2">
          <w:pPr>
            <w:pStyle w:val="TOC3"/>
            <w:tabs>
              <w:tab w:val="right" w:leader="dot" w:pos="10308"/>
            </w:tabs>
            <w:rPr>
              <w:rFonts w:asciiTheme="minorHAnsi" w:eastAsiaTheme="minorEastAsia" w:hAnsiTheme="minorHAnsi" w:cstheme="minorBidi"/>
              <w:noProof/>
              <w:lang w:eastAsia="en-AU"/>
            </w:rPr>
          </w:pPr>
          <w:hyperlink w:anchor="_Toc135135352" w:history="1">
            <w:r w:rsidR="007A5034" w:rsidRPr="00511C6F">
              <w:rPr>
                <w:rStyle w:val="Hyperlink"/>
                <w:noProof/>
              </w:rPr>
              <w:t>13.2.2. Optional extra items</w:t>
            </w:r>
            <w:r w:rsidR="007A5034">
              <w:rPr>
                <w:noProof/>
                <w:webHidden/>
              </w:rPr>
              <w:tab/>
            </w:r>
            <w:r w:rsidR="007A5034">
              <w:rPr>
                <w:noProof/>
                <w:webHidden/>
              </w:rPr>
              <w:fldChar w:fldCharType="begin"/>
            </w:r>
            <w:r w:rsidR="007A5034">
              <w:rPr>
                <w:noProof/>
                <w:webHidden/>
              </w:rPr>
              <w:instrText xml:space="preserve"> PAGEREF _Toc135135352 \h </w:instrText>
            </w:r>
            <w:r w:rsidR="007A5034">
              <w:rPr>
                <w:noProof/>
                <w:webHidden/>
              </w:rPr>
            </w:r>
            <w:r w:rsidR="007A5034">
              <w:rPr>
                <w:noProof/>
                <w:webHidden/>
              </w:rPr>
              <w:fldChar w:fldCharType="separate"/>
            </w:r>
            <w:r w:rsidR="007A5034">
              <w:rPr>
                <w:noProof/>
                <w:webHidden/>
              </w:rPr>
              <w:t>14</w:t>
            </w:r>
            <w:r w:rsidR="007A5034">
              <w:rPr>
                <w:noProof/>
                <w:webHidden/>
              </w:rPr>
              <w:fldChar w:fldCharType="end"/>
            </w:r>
          </w:hyperlink>
        </w:p>
        <w:p w14:paraId="3C0256BC" w14:textId="24477E34" w:rsidR="007A5034" w:rsidRDefault="00E46DD2">
          <w:pPr>
            <w:pStyle w:val="TOC1"/>
            <w:rPr>
              <w:rFonts w:asciiTheme="minorHAnsi" w:eastAsiaTheme="minorEastAsia" w:hAnsiTheme="minorHAnsi" w:cstheme="minorBidi"/>
              <w:b w:val="0"/>
              <w:noProof/>
              <w:lang w:eastAsia="en-AU"/>
            </w:rPr>
          </w:pPr>
          <w:hyperlink w:anchor="_Toc135135353" w:history="1">
            <w:r w:rsidR="007A5034" w:rsidRPr="00511C6F">
              <w:rPr>
                <w:rStyle w:val="Hyperlink"/>
                <w:noProof/>
              </w:rPr>
              <w:t>14. General Disposal Schedule for Student Records</w:t>
            </w:r>
            <w:r w:rsidR="007A5034">
              <w:rPr>
                <w:noProof/>
                <w:webHidden/>
              </w:rPr>
              <w:tab/>
            </w:r>
            <w:r w:rsidR="007A5034">
              <w:rPr>
                <w:noProof/>
                <w:webHidden/>
              </w:rPr>
              <w:fldChar w:fldCharType="begin"/>
            </w:r>
            <w:r w:rsidR="007A5034">
              <w:rPr>
                <w:noProof/>
                <w:webHidden/>
              </w:rPr>
              <w:instrText xml:space="preserve"> PAGEREF _Toc135135353 \h </w:instrText>
            </w:r>
            <w:r w:rsidR="007A5034">
              <w:rPr>
                <w:noProof/>
                <w:webHidden/>
              </w:rPr>
            </w:r>
            <w:r w:rsidR="007A5034">
              <w:rPr>
                <w:noProof/>
                <w:webHidden/>
              </w:rPr>
              <w:fldChar w:fldCharType="separate"/>
            </w:r>
            <w:r w:rsidR="007A5034">
              <w:rPr>
                <w:noProof/>
                <w:webHidden/>
              </w:rPr>
              <w:t>14</w:t>
            </w:r>
            <w:r w:rsidR="007A5034">
              <w:rPr>
                <w:noProof/>
                <w:webHidden/>
              </w:rPr>
              <w:fldChar w:fldCharType="end"/>
            </w:r>
          </w:hyperlink>
        </w:p>
        <w:p w14:paraId="40C630A8" w14:textId="63003A31" w:rsidR="007A5034" w:rsidRDefault="00E46DD2">
          <w:pPr>
            <w:pStyle w:val="TOC1"/>
            <w:rPr>
              <w:rFonts w:asciiTheme="minorHAnsi" w:eastAsiaTheme="minorEastAsia" w:hAnsiTheme="minorHAnsi" w:cstheme="minorBidi"/>
              <w:b w:val="0"/>
              <w:noProof/>
              <w:lang w:eastAsia="en-AU"/>
            </w:rPr>
          </w:pPr>
          <w:hyperlink w:anchor="_Toc135135354" w:history="1">
            <w:r w:rsidR="007A5034" w:rsidRPr="00511C6F">
              <w:rPr>
                <w:rStyle w:val="Hyperlink"/>
                <w:noProof/>
              </w:rPr>
              <w:t>15. Related legislation, policy and resources</w:t>
            </w:r>
            <w:r w:rsidR="007A5034">
              <w:rPr>
                <w:noProof/>
                <w:webHidden/>
              </w:rPr>
              <w:tab/>
            </w:r>
            <w:r w:rsidR="007A5034">
              <w:rPr>
                <w:noProof/>
                <w:webHidden/>
              </w:rPr>
              <w:fldChar w:fldCharType="begin"/>
            </w:r>
            <w:r w:rsidR="007A5034">
              <w:rPr>
                <w:noProof/>
                <w:webHidden/>
              </w:rPr>
              <w:instrText xml:space="preserve"> PAGEREF _Toc135135354 \h </w:instrText>
            </w:r>
            <w:r w:rsidR="007A5034">
              <w:rPr>
                <w:noProof/>
                <w:webHidden/>
              </w:rPr>
            </w:r>
            <w:r w:rsidR="007A5034">
              <w:rPr>
                <w:noProof/>
                <w:webHidden/>
              </w:rPr>
              <w:fldChar w:fldCharType="separate"/>
            </w:r>
            <w:r w:rsidR="007A5034">
              <w:rPr>
                <w:noProof/>
                <w:webHidden/>
              </w:rPr>
              <w:t>14</w:t>
            </w:r>
            <w:r w:rsidR="007A5034">
              <w:rPr>
                <w:noProof/>
                <w:webHidden/>
              </w:rPr>
              <w:fldChar w:fldCharType="end"/>
            </w:r>
          </w:hyperlink>
        </w:p>
        <w:p w14:paraId="0E456604" w14:textId="61FD4718" w:rsidR="007A5034" w:rsidRDefault="00E46DD2">
          <w:pPr>
            <w:pStyle w:val="TOC2"/>
            <w:rPr>
              <w:rFonts w:asciiTheme="minorHAnsi" w:eastAsiaTheme="minorEastAsia" w:hAnsiTheme="minorHAnsi" w:cstheme="minorBidi"/>
              <w:noProof/>
              <w:lang w:eastAsia="en-AU"/>
            </w:rPr>
          </w:pPr>
          <w:hyperlink w:anchor="_Toc135135355" w:history="1">
            <w:r w:rsidR="007A5034" w:rsidRPr="00511C6F">
              <w:rPr>
                <w:rStyle w:val="Hyperlink"/>
                <w:noProof/>
              </w:rPr>
              <w:t>15.1. Legislation</w:t>
            </w:r>
            <w:r w:rsidR="007A5034">
              <w:rPr>
                <w:noProof/>
                <w:webHidden/>
              </w:rPr>
              <w:tab/>
            </w:r>
            <w:r w:rsidR="007A5034">
              <w:rPr>
                <w:noProof/>
                <w:webHidden/>
              </w:rPr>
              <w:fldChar w:fldCharType="begin"/>
            </w:r>
            <w:r w:rsidR="007A5034">
              <w:rPr>
                <w:noProof/>
                <w:webHidden/>
              </w:rPr>
              <w:instrText xml:space="preserve"> PAGEREF _Toc135135355 \h </w:instrText>
            </w:r>
            <w:r w:rsidR="007A5034">
              <w:rPr>
                <w:noProof/>
                <w:webHidden/>
              </w:rPr>
            </w:r>
            <w:r w:rsidR="007A5034">
              <w:rPr>
                <w:noProof/>
                <w:webHidden/>
              </w:rPr>
              <w:fldChar w:fldCharType="separate"/>
            </w:r>
            <w:r w:rsidR="007A5034">
              <w:rPr>
                <w:noProof/>
                <w:webHidden/>
              </w:rPr>
              <w:t>14</w:t>
            </w:r>
            <w:r w:rsidR="007A5034">
              <w:rPr>
                <w:noProof/>
                <w:webHidden/>
              </w:rPr>
              <w:fldChar w:fldCharType="end"/>
            </w:r>
          </w:hyperlink>
        </w:p>
        <w:p w14:paraId="176757C9" w14:textId="24B00C61" w:rsidR="007A5034" w:rsidRDefault="00E46DD2">
          <w:pPr>
            <w:pStyle w:val="TOC2"/>
            <w:rPr>
              <w:rFonts w:asciiTheme="minorHAnsi" w:eastAsiaTheme="minorEastAsia" w:hAnsiTheme="minorHAnsi" w:cstheme="minorBidi"/>
              <w:noProof/>
              <w:lang w:eastAsia="en-AU"/>
            </w:rPr>
          </w:pPr>
          <w:hyperlink w:anchor="_Toc135135356" w:history="1">
            <w:r w:rsidR="007A5034" w:rsidRPr="00511C6F">
              <w:rPr>
                <w:rStyle w:val="Hyperlink"/>
                <w:noProof/>
              </w:rPr>
              <w:t>15.2. Guidelines and procedures</w:t>
            </w:r>
            <w:r w:rsidR="007A5034">
              <w:rPr>
                <w:noProof/>
                <w:webHidden/>
              </w:rPr>
              <w:tab/>
            </w:r>
            <w:r w:rsidR="007A5034">
              <w:rPr>
                <w:noProof/>
                <w:webHidden/>
              </w:rPr>
              <w:fldChar w:fldCharType="begin"/>
            </w:r>
            <w:r w:rsidR="007A5034">
              <w:rPr>
                <w:noProof/>
                <w:webHidden/>
              </w:rPr>
              <w:instrText xml:space="preserve"> PAGEREF _Toc135135356 \h </w:instrText>
            </w:r>
            <w:r w:rsidR="007A5034">
              <w:rPr>
                <w:noProof/>
                <w:webHidden/>
              </w:rPr>
            </w:r>
            <w:r w:rsidR="007A5034">
              <w:rPr>
                <w:noProof/>
                <w:webHidden/>
              </w:rPr>
              <w:fldChar w:fldCharType="separate"/>
            </w:r>
            <w:r w:rsidR="007A5034">
              <w:rPr>
                <w:noProof/>
                <w:webHidden/>
              </w:rPr>
              <w:t>15</w:t>
            </w:r>
            <w:r w:rsidR="007A5034">
              <w:rPr>
                <w:noProof/>
                <w:webHidden/>
              </w:rPr>
              <w:fldChar w:fldCharType="end"/>
            </w:r>
          </w:hyperlink>
        </w:p>
        <w:p w14:paraId="729F7390" w14:textId="263A9E9E" w:rsidR="007A5034" w:rsidRDefault="00E46DD2">
          <w:pPr>
            <w:pStyle w:val="TOC2"/>
            <w:rPr>
              <w:rFonts w:asciiTheme="minorHAnsi" w:eastAsiaTheme="minorEastAsia" w:hAnsiTheme="minorHAnsi" w:cstheme="minorBidi"/>
              <w:noProof/>
              <w:lang w:eastAsia="en-AU"/>
            </w:rPr>
          </w:pPr>
          <w:hyperlink w:anchor="_Toc135135357" w:history="1">
            <w:r w:rsidR="007A5034" w:rsidRPr="00511C6F">
              <w:rPr>
                <w:rStyle w:val="Hyperlink"/>
                <w:noProof/>
              </w:rPr>
              <w:t>15.3. Resources</w:t>
            </w:r>
            <w:r w:rsidR="007A5034">
              <w:rPr>
                <w:noProof/>
                <w:webHidden/>
              </w:rPr>
              <w:tab/>
            </w:r>
            <w:r w:rsidR="007A5034">
              <w:rPr>
                <w:noProof/>
                <w:webHidden/>
              </w:rPr>
              <w:fldChar w:fldCharType="begin"/>
            </w:r>
            <w:r w:rsidR="007A5034">
              <w:rPr>
                <w:noProof/>
                <w:webHidden/>
              </w:rPr>
              <w:instrText xml:space="preserve"> PAGEREF _Toc135135357 \h </w:instrText>
            </w:r>
            <w:r w:rsidR="007A5034">
              <w:rPr>
                <w:noProof/>
                <w:webHidden/>
              </w:rPr>
            </w:r>
            <w:r w:rsidR="007A5034">
              <w:rPr>
                <w:noProof/>
                <w:webHidden/>
              </w:rPr>
              <w:fldChar w:fldCharType="separate"/>
            </w:r>
            <w:r w:rsidR="007A5034">
              <w:rPr>
                <w:noProof/>
                <w:webHidden/>
              </w:rPr>
              <w:t>15</w:t>
            </w:r>
            <w:r w:rsidR="007A5034">
              <w:rPr>
                <w:noProof/>
                <w:webHidden/>
              </w:rPr>
              <w:fldChar w:fldCharType="end"/>
            </w:r>
          </w:hyperlink>
        </w:p>
        <w:p w14:paraId="49612536" w14:textId="7CF6637E" w:rsidR="008002D1" w:rsidRDefault="008002D1">
          <w:r>
            <w:rPr>
              <w:b/>
              <w:bCs/>
              <w:noProof/>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308C0A91" w14:textId="6896CAFB" w:rsidR="00C800F1" w:rsidRDefault="009B7572" w:rsidP="00F46FFC">
      <w:pPr>
        <w:pStyle w:val="Heading1"/>
        <w:numPr>
          <w:ilvl w:val="0"/>
          <w:numId w:val="3"/>
        </w:numPr>
        <w:rPr>
          <w:noProof/>
          <w:lang w:eastAsia="en-AU"/>
        </w:rPr>
      </w:pPr>
      <w:bookmarkStart w:id="1" w:name="_Toc135135301"/>
      <w:r>
        <w:rPr>
          <w:noProof/>
          <w:lang w:eastAsia="en-AU"/>
        </w:rPr>
        <w:lastRenderedPageBreak/>
        <w:t>Policy statement</w:t>
      </w:r>
      <w:bookmarkEnd w:id="1"/>
    </w:p>
    <w:p w14:paraId="3B778F23" w14:textId="1DC3F6AB" w:rsidR="000D204C" w:rsidRPr="0065326D" w:rsidRDefault="000D204C" w:rsidP="0065326D">
      <w:pPr>
        <w:autoSpaceDE w:val="0"/>
        <w:autoSpaceDN w:val="0"/>
        <w:adjustRightInd w:val="0"/>
        <w:spacing w:before="200"/>
        <w:rPr>
          <w:rFonts w:cs="Lato"/>
          <w:lang w:eastAsia="en-AU"/>
        </w:rPr>
      </w:pPr>
      <w:r>
        <w:t xml:space="preserve">The Department of Education (department) provides distance education services from preschool to </w:t>
      </w:r>
      <w:r w:rsidR="00E77C48">
        <w:t>y</w:t>
      </w:r>
      <w:r>
        <w:t xml:space="preserve">ear 12 through distance education centres. </w:t>
      </w:r>
      <w:r w:rsidR="0065326D">
        <w:t xml:space="preserve">A distance education centre </w:t>
      </w:r>
      <w:r w:rsidR="0065326D">
        <w:rPr>
          <w:rFonts w:cs="Lato"/>
          <w:lang w:eastAsia="en-AU"/>
        </w:rPr>
        <w:t>refers to</w:t>
      </w:r>
      <w:r w:rsidR="0065326D" w:rsidRPr="00785DE0">
        <w:rPr>
          <w:rFonts w:cs="Lato"/>
          <w:lang w:eastAsia="en-AU"/>
        </w:rPr>
        <w:t xml:space="preserve"> a </w:t>
      </w:r>
      <w:r w:rsidR="0065326D">
        <w:rPr>
          <w:rFonts w:cs="Lato"/>
          <w:lang w:eastAsia="en-AU"/>
        </w:rPr>
        <w:t>g</w:t>
      </w:r>
      <w:r w:rsidR="0065326D" w:rsidRPr="00785DE0">
        <w:rPr>
          <w:rFonts w:cs="Lato"/>
          <w:lang w:eastAsia="en-AU"/>
        </w:rPr>
        <w:t>overnment school that is established as a distance education centre under</w:t>
      </w:r>
      <w:r w:rsidR="0065326D">
        <w:rPr>
          <w:rFonts w:cs="Lato"/>
          <w:lang w:eastAsia="en-AU"/>
        </w:rPr>
        <w:t xml:space="preserve"> the </w:t>
      </w:r>
      <w:r w:rsidR="0065326D" w:rsidRPr="002A607D">
        <w:rPr>
          <w:rFonts w:cs="Lato"/>
          <w:i/>
          <w:iCs/>
          <w:lang w:eastAsia="en-AU"/>
        </w:rPr>
        <w:t>Education Act 2015</w:t>
      </w:r>
      <w:r w:rsidR="0065326D" w:rsidRPr="00785DE0">
        <w:rPr>
          <w:rFonts w:cs="Lato"/>
          <w:lang w:eastAsia="en-AU"/>
        </w:rPr>
        <w:t xml:space="preserve"> </w:t>
      </w:r>
      <w:r w:rsidR="0065326D">
        <w:rPr>
          <w:rFonts w:cs="Lato"/>
          <w:lang w:eastAsia="en-AU"/>
        </w:rPr>
        <w:t>(</w:t>
      </w:r>
      <w:r w:rsidR="0065326D" w:rsidRPr="00E77C48">
        <w:rPr>
          <w:rFonts w:cs="Lato"/>
          <w:lang w:eastAsia="en-AU"/>
        </w:rPr>
        <w:t xml:space="preserve">the </w:t>
      </w:r>
      <w:r w:rsidR="0065326D" w:rsidRPr="00E77C48">
        <w:rPr>
          <w:rFonts w:cs="Lato"/>
          <w:iCs/>
          <w:lang w:eastAsia="en-AU"/>
        </w:rPr>
        <w:t>Act</w:t>
      </w:r>
      <w:r w:rsidR="0065326D">
        <w:rPr>
          <w:rFonts w:cs="Lato"/>
          <w:lang w:eastAsia="en-AU"/>
        </w:rPr>
        <w:t xml:space="preserve">) </w:t>
      </w:r>
      <w:r w:rsidR="0065326D" w:rsidRPr="00785DE0">
        <w:rPr>
          <w:rFonts w:cs="Lato"/>
          <w:lang w:eastAsia="en-AU"/>
        </w:rPr>
        <w:t>and includes school</w:t>
      </w:r>
      <w:r w:rsidR="004F267E">
        <w:rPr>
          <w:rFonts w:cs="Lato"/>
          <w:lang w:eastAsia="en-AU"/>
        </w:rPr>
        <w:t>s</w:t>
      </w:r>
      <w:r w:rsidR="0065326D" w:rsidRPr="00785DE0">
        <w:rPr>
          <w:rFonts w:cs="Lato"/>
          <w:lang w:eastAsia="en-AU"/>
        </w:rPr>
        <w:t xml:space="preserve"> of the air and the </w:t>
      </w:r>
      <w:r w:rsidR="0065326D">
        <w:rPr>
          <w:rFonts w:cs="Lato"/>
          <w:lang w:eastAsia="en-AU"/>
        </w:rPr>
        <w:t>g</w:t>
      </w:r>
      <w:r w:rsidR="0065326D" w:rsidRPr="00785DE0">
        <w:rPr>
          <w:rFonts w:cs="Lato"/>
          <w:lang w:eastAsia="en-AU"/>
        </w:rPr>
        <w:t xml:space="preserve">overnment school known as the </w:t>
      </w:r>
      <w:r w:rsidR="00846070">
        <w:rPr>
          <w:rFonts w:cs="Lato"/>
          <w:lang w:eastAsia="en-AU"/>
        </w:rPr>
        <w:t>Northern Territory (</w:t>
      </w:r>
      <w:r w:rsidR="00985918">
        <w:rPr>
          <w:rFonts w:cs="Lato"/>
          <w:lang w:eastAsia="en-AU"/>
        </w:rPr>
        <w:t>NT</w:t>
      </w:r>
      <w:r w:rsidR="00846070">
        <w:rPr>
          <w:rFonts w:cs="Lato"/>
          <w:lang w:eastAsia="en-AU"/>
        </w:rPr>
        <w:t>)</w:t>
      </w:r>
      <w:r w:rsidR="0065326D" w:rsidRPr="00785DE0">
        <w:rPr>
          <w:rFonts w:cs="Lato"/>
          <w:lang w:eastAsia="en-AU"/>
        </w:rPr>
        <w:t xml:space="preserve"> </w:t>
      </w:r>
      <w:r w:rsidR="0065326D">
        <w:rPr>
          <w:rFonts w:cs="Lato"/>
          <w:lang w:eastAsia="en-AU"/>
        </w:rPr>
        <w:t>School of Distance Education</w:t>
      </w:r>
      <w:r w:rsidR="0065326D" w:rsidRPr="00785DE0">
        <w:rPr>
          <w:rFonts w:cs="Lato"/>
          <w:lang w:eastAsia="en-AU"/>
        </w:rPr>
        <w:t>.</w:t>
      </w:r>
    </w:p>
    <w:p w14:paraId="011C6ED3" w14:textId="6D387E60" w:rsidR="00377677" w:rsidRDefault="007B2304" w:rsidP="007A4DAE">
      <w:bookmarkStart w:id="2" w:name="_Hlk131685045"/>
      <w:r>
        <w:t xml:space="preserve">There are a number of categories under which children and young people can seek </w:t>
      </w:r>
      <w:r w:rsidR="00BF59FE">
        <w:t xml:space="preserve">full-time equivalent </w:t>
      </w:r>
      <w:r>
        <w:t xml:space="preserve">enrolment with a distance education centre. </w:t>
      </w:r>
      <w:r w:rsidR="008B1DFC">
        <w:t xml:space="preserve">Children and young people can also be enrolled concurrently in a distance education centre and in another school or program to meet their learning needs, which is referred to as dual enrolment. </w:t>
      </w:r>
      <w:bookmarkEnd w:id="2"/>
      <w:r w:rsidR="005D75B2">
        <w:t xml:space="preserve">This document outlines </w:t>
      </w:r>
      <w:r w:rsidR="003B1645">
        <w:t xml:space="preserve">distance education enrolment criteria and procedures </w:t>
      </w:r>
      <w:r w:rsidR="00331CCA">
        <w:t>for each category of prospective students.</w:t>
      </w:r>
    </w:p>
    <w:p w14:paraId="61B81D5A" w14:textId="7A8736D9" w:rsidR="00EF5BEA" w:rsidRDefault="00720979" w:rsidP="007A4DAE">
      <w:r>
        <w:t>All distance education enrolments require</w:t>
      </w:r>
      <w:r w:rsidR="00A33E1F">
        <w:t xml:space="preserve"> children and young people to:</w:t>
      </w:r>
    </w:p>
    <w:p w14:paraId="5751D83F" w14:textId="1CD8ABB6" w:rsidR="007A4DAE" w:rsidRDefault="007A4DAE">
      <w:pPr>
        <w:pStyle w:val="ListParagraph"/>
        <w:numPr>
          <w:ilvl w:val="0"/>
          <w:numId w:val="28"/>
        </w:numPr>
      </w:pPr>
      <w:r>
        <w:t xml:space="preserve">meet the requirements for enrolment in an NT Government school as detailed in </w:t>
      </w:r>
      <w:r w:rsidR="007309D0">
        <w:t xml:space="preserve">the </w:t>
      </w:r>
      <w:r w:rsidR="00E77C48" w:rsidRPr="00E77C48">
        <w:t xml:space="preserve">Enrolment </w:t>
      </w:r>
      <w:proofErr w:type="gramStart"/>
      <w:r w:rsidR="00E77C48" w:rsidRPr="00E77C48">
        <w:t>procedures</w:t>
      </w:r>
      <w:proofErr w:type="gramEnd"/>
    </w:p>
    <w:p w14:paraId="79E1D4A1" w14:textId="7BBF9053" w:rsidR="007A4DAE" w:rsidRDefault="00CA1C8E">
      <w:pPr>
        <w:pStyle w:val="ListParagraph"/>
        <w:numPr>
          <w:ilvl w:val="0"/>
          <w:numId w:val="28"/>
        </w:numPr>
      </w:pPr>
      <w:r>
        <w:t>be</w:t>
      </w:r>
      <w:r w:rsidR="007A4DAE">
        <w:t xml:space="preserve"> enrolled for a minimum of one semester for preschool to </w:t>
      </w:r>
      <w:r w:rsidR="00E77C48">
        <w:t>y</w:t>
      </w:r>
      <w:r w:rsidR="007A4DAE">
        <w:t xml:space="preserve">ear 9 enrolment, and by negotiation for </w:t>
      </w:r>
      <w:r w:rsidR="00E77C48">
        <w:t xml:space="preserve">years </w:t>
      </w:r>
      <w:r w:rsidR="007A4DAE">
        <w:t xml:space="preserve">10 to </w:t>
      </w:r>
      <w:proofErr w:type="gramStart"/>
      <w:r w:rsidR="007A4DAE">
        <w:t>12</w:t>
      </w:r>
      <w:proofErr w:type="gramEnd"/>
    </w:p>
    <w:p w14:paraId="67A72C55" w14:textId="4C1D87BA" w:rsidR="007A4DAE" w:rsidRDefault="007A4DAE">
      <w:pPr>
        <w:pStyle w:val="ListParagraph"/>
        <w:numPr>
          <w:ilvl w:val="0"/>
          <w:numId w:val="28"/>
        </w:numPr>
      </w:pPr>
      <w:r>
        <w:t>have access to a telephone, computer and the internet</w:t>
      </w:r>
      <w:r w:rsidR="00D3506B">
        <w:t xml:space="preserve">. Provision of information technology equipment may be facilitated by the </w:t>
      </w:r>
      <w:proofErr w:type="gramStart"/>
      <w:r w:rsidR="00D3506B">
        <w:t>department</w:t>
      </w:r>
      <w:proofErr w:type="gramEnd"/>
    </w:p>
    <w:p w14:paraId="0845F25D" w14:textId="775BCBDE" w:rsidR="00D2733E" w:rsidRDefault="00B27556">
      <w:pPr>
        <w:pStyle w:val="ListParagraph"/>
        <w:numPr>
          <w:ilvl w:val="0"/>
          <w:numId w:val="28"/>
        </w:numPr>
      </w:pPr>
      <w:r>
        <w:t xml:space="preserve">be </w:t>
      </w:r>
      <w:r w:rsidR="007A4DAE">
        <w:t xml:space="preserve">provided with an appropriate </w:t>
      </w:r>
      <w:r w:rsidR="00D2733E">
        <w:t xml:space="preserve">learning space and environment. This includes a well-lit, ventilated space, absence of unwanted distractions to learning, and access to learning materials and </w:t>
      </w:r>
      <w:proofErr w:type="gramStart"/>
      <w:r w:rsidR="00D2733E">
        <w:t>resources</w:t>
      </w:r>
      <w:proofErr w:type="gramEnd"/>
    </w:p>
    <w:p w14:paraId="4EB20B5B" w14:textId="7F10AA19" w:rsidR="00183DFF" w:rsidRDefault="00374294">
      <w:pPr>
        <w:pStyle w:val="ListParagraph"/>
        <w:numPr>
          <w:ilvl w:val="0"/>
          <w:numId w:val="28"/>
        </w:numPr>
      </w:pPr>
      <w:r>
        <w:t>be</w:t>
      </w:r>
      <w:r w:rsidR="007A4DAE">
        <w:t xml:space="preserve"> suitably supervised and supported by an adult each school day to complete their learning</w:t>
      </w:r>
      <w:r w:rsidR="00E77C48">
        <w:t>,</w:t>
      </w:r>
      <w:r w:rsidR="007A4DAE">
        <w:t xml:space="preserve"> including any requirement to attend the </w:t>
      </w:r>
      <w:r w:rsidR="007F3872">
        <w:t xml:space="preserve">distance education </w:t>
      </w:r>
      <w:r w:rsidR="007A4DAE">
        <w:t>centre or another place</w:t>
      </w:r>
      <w:r w:rsidR="00183DFF">
        <w:t xml:space="preserve">. </w:t>
      </w:r>
      <w:r w:rsidR="004E5185">
        <w:t>This</w:t>
      </w:r>
      <w:r w:rsidR="00183DFF">
        <w:t xml:space="preserve"> is not a requirement for children living independently and </w:t>
      </w:r>
      <w:r w:rsidR="008A2B72">
        <w:t xml:space="preserve">prospective </w:t>
      </w:r>
      <w:r w:rsidR="00183DFF">
        <w:t>mature age students</w:t>
      </w:r>
      <w:r w:rsidR="00A80C18">
        <w:t xml:space="preserve">; however, it may be beneficial to do </w:t>
      </w:r>
      <w:proofErr w:type="gramStart"/>
      <w:r w:rsidR="00A80C18">
        <w:t>so</w:t>
      </w:r>
      <w:proofErr w:type="gramEnd"/>
    </w:p>
    <w:p w14:paraId="39AC99A1" w14:textId="0DE39048" w:rsidR="007A4DAE" w:rsidRDefault="007A4DAE">
      <w:pPr>
        <w:pStyle w:val="ListParagraph"/>
        <w:numPr>
          <w:ilvl w:val="0"/>
          <w:numId w:val="28"/>
        </w:numPr>
        <w:spacing w:after="200"/>
        <w:ind w:left="714" w:hanging="357"/>
      </w:pPr>
      <w:r>
        <w:t>participate in all scheduled telephone, email and online lessons, complete all course requirements</w:t>
      </w:r>
      <w:r w:rsidR="00A80C18">
        <w:t>,</w:t>
      </w:r>
      <w:r>
        <w:t xml:space="preserve"> and attend residential blocks where required.</w:t>
      </w:r>
    </w:p>
    <w:p w14:paraId="2D8E9A0B" w14:textId="08330324" w:rsidR="007A4DAE" w:rsidRDefault="007A4DAE" w:rsidP="007B2477">
      <w:r>
        <w:t xml:space="preserve">Parents of children, children living independently, and </w:t>
      </w:r>
      <w:r w:rsidR="008A2B72">
        <w:t xml:space="preserve">prospective </w:t>
      </w:r>
      <w:r>
        <w:t>mature age students must:</w:t>
      </w:r>
    </w:p>
    <w:p w14:paraId="721C5CF9" w14:textId="02957034" w:rsidR="00C800F1" w:rsidRDefault="007A4DAE">
      <w:pPr>
        <w:pStyle w:val="ListParagraph"/>
        <w:numPr>
          <w:ilvl w:val="0"/>
          <w:numId w:val="28"/>
        </w:numPr>
      </w:pPr>
      <w:r>
        <w:t xml:space="preserve">provide for home or town visits by a distance education </w:t>
      </w:r>
      <w:proofErr w:type="gramStart"/>
      <w:r w:rsidR="00883EB9">
        <w:t>school</w:t>
      </w:r>
      <w:r w:rsidR="00E24353">
        <w:t xml:space="preserve"> </w:t>
      </w:r>
      <w:r w:rsidR="00883EB9">
        <w:t>teacher</w:t>
      </w:r>
      <w:proofErr w:type="gramEnd"/>
      <w:r>
        <w:t xml:space="preserve"> and or </w:t>
      </w:r>
      <w:r w:rsidR="004903BA">
        <w:t xml:space="preserve">a </w:t>
      </w:r>
      <w:r>
        <w:t>department officer.</w:t>
      </w:r>
    </w:p>
    <w:p w14:paraId="05487B34" w14:textId="0BFCDFA2" w:rsidR="00193077" w:rsidRDefault="0007521C" w:rsidP="00F46FFC">
      <w:pPr>
        <w:pStyle w:val="Heading1"/>
        <w:numPr>
          <w:ilvl w:val="0"/>
          <w:numId w:val="3"/>
        </w:numPr>
      </w:pPr>
      <w:bookmarkStart w:id="3" w:name="_Toc135135302"/>
      <w:r>
        <w:t xml:space="preserve">Children and young people </w:t>
      </w:r>
      <w:r w:rsidR="00EE2D13">
        <w:t>seeking</w:t>
      </w:r>
      <w:r>
        <w:t xml:space="preserve"> dual </w:t>
      </w:r>
      <w:proofErr w:type="gramStart"/>
      <w:r>
        <w:t>enrolments</w:t>
      </w:r>
      <w:bookmarkEnd w:id="3"/>
      <w:proofErr w:type="gramEnd"/>
    </w:p>
    <w:p w14:paraId="3D9D5063" w14:textId="77777777" w:rsidR="00A86B3C" w:rsidRDefault="0023489D" w:rsidP="00193077">
      <w:r>
        <w:t xml:space="preserve">Dual enrolment </w:t>
      </w:r>
      <w:r w:rsidR="0007521C">
        <w:t xml:space="preserve">is where a child or young person is enrolled in two or more schools to accommodate the child or young person’s specific circumstances. This section applies to children and young people who intend to participate in distance and online learning. </w:t>
      </w:r>
    </w:p>
    <w:p w14:paraId="536451B7" w14:textId="77777777" w:rsidR="002810A0" w:rsidRDefault="00A86B3C" w:rsidP="00193077">
      <w:r>
        <w:t>This process does not apply for dual enrolments which do</w:t>
      </w:r>
      <w:r w:rsidR="00BC322D">
        <w:t xml:space="preserve"> not involve a distance education centre</w:t>
      </w:r>
      <w:r w:rsidR="00E77C48">
        <w:t>.</w:t>
      </w:r>
      <w:r w:rsidR="00BC322D">
        <w:t xml:space="preserve"> </w:t>
      </w:r>
      <w:r w:rsidR="00E77C48">
        <w:t>F</w:t>
      </w:r>
      <w:r>
        <w:t>or more information about other types of dual enro</w:t>
      </w:r>
      <w:r w:rsidR="00E77C48">
        <w:t>l</w:t>
      </w:r>
      <w:r>
        <w:t xml:space="preserve">ment please </w:t>
      </w:r>
      <w:r w:rsidR="00BC322D">
        <w:t xml:space="preserve">read </w:t>
      </w:r>
      <w:r w:rsidR="00E77C48">
        <w:t xml:space="preserve">the </w:t>
      </w:r>
      <w:r w:rsidR="00E77C48" w:rsidRPr="001401C4">
        <w:t xml:space="preserve">Enrolment </w:t>
      </w:r>
      <w:proofErr w:type="gramStart"/>
      <w:r w:rsidR="00E77C48" w:rsidRPr="001401C4">
        <w:t>procedures</w:t>
      </w:r>
      <w:proofErr w:type="gramEnd"/>
      <w:r w:rsidR="00BC322D">
        <w:t xml:space="preserve"> and</w:t>
      </w:r>
      <w:r w:rsidR="00382D3C">
        <w:t xml:space="preserve"> the </w:t>
      </w:r>
      <w:r w:rsidR="00E77C48" w:rsidRPr="001401C4">
        <w:t>Attendance recording and reporting procedures</w:t>
      </w:r>
      <w:r w:rsidR="00BC322D">
        <w:t>.</w:t>
      </w:r>
    </w:p>
    <w:p w14:paraId="30A06B34" w14:textId="69661AC4" w:rsidR="00566C9F" w:rsidRPr="00282259" w:rsidRDefault="00282259" w:rsidP="00626376">
      <w:pPr>
        <w:pStyle w:val="Heading2"/>
        <w:keepNext/>
      </w:pPr>
      <w:bookmarkStart w:id="4" w:name="_Toc135135303"/>
      <w:r w:rsidRPr="00282259">
        <w:lastRenderedPageBreak/>
        <w:t>2.1</w:t>
      </w:r>
      <w:r w:rsidR="00A642A8">
        <w:t>.</w:t>
      </w:r>
      <w:r w:rsidRPr="00282259">
        <w:t xml:space="preserve"> </w:t>
      </w:r>
      <w:r w:rsidR="009A6558" w:rsidRPr="00282259">
        <w:t>Criteria</w:t>
      </w:r>
      <w:bookmarkEnd w:id="4"/>
    </w:p>
    <w:p w14:paraId="7318B845" w14:textId="5ABB840A" w:rsidR="00A33CEA" w:rsidRDefault="00305AC0" w:rsidP="00626376">
      <w:pPr>
        <w:keepNext/>
        <w:spacing w:before="240"/>
        <w:rPr>
          <w:rFonts w:asciiTheme="minorHAnsi" w:hAnsiTheme="minorHAnsi"/>
          <w:lang w:eastAsia="en-AU"/>
        </w:rPr>
      </w:pPr>
      <w:r>
        <w:rPr>
          <w:rFonts w:asciiTheme="minorHAnsi" w:hAnsiTheme="minorHAnsi"/>
          <w:lang w:eastAsia="en-AU"/>
        </w:rPr>
        <w:t>For children and young pe</w:t>
      </w:r>
      <w:r w:rsidR="00C255A2">
        <w:rPr>
          <w:rFonts w:asciiTheme="minorHAnsi" w:hAnsiTheme="minorHAnsi"/>
          <w:lang w:eastAsia="en-AU"/>
        </w:rPr>
        <w:t>ople</w:t>
      </w:r>
      <w:r>
        <w:rPr>
          <w:rFonts w:asciiTheme="minorHAnsi" w:hAnsiTheme="minorHAnsi"/>
          <w:lang w:eastAsia="en-AU"/>
        </w:rPr>
        <w:t xml:space="preserve"> seeking dual enrolments, the following criteria must be met:</w:t>
      </w:r>
    </w:p>
    <w:p w14:paraId="46C8A45E" w14:textId="7548C282" w:rsidR="00305AC0" w:rsidRDefault="001401C4" w:rsidP="00626376">
      <w:pPr>
        <w:pStyle w:val="ListParagraph"/>
        <w:keepNext/>
        <w:numPr>
          <w:ilvl w:val="0"/>
          <w:numId w:val="35"/>
        </w:numPr>
      </w:pPr>
      <w:r>
        <w:rPr>
          <w:rFonts w:asciiTheme="minorHAnsi" w:hAnsiTheme="minorHAnsi"/>
          <w:lang w:eastAsia="en-AU"/>
        </w:rPr>
        <w:t>t</w:t>
      </w:r>
      <w:r w:rsidR="00305AC0">
        <w:rPr>
          <w:rFonts w:asciiTheme="minorHAnsi" w:hAnsiTheme="minorHAnsi"/>
          <w:lang w:eastAsia="en-AU"/>
        </w:rPr>
        <w:t xml:space="preserve">he school where a child or young person is </w:t>
      </w:r>
      <w:r w:rsidR="007948A0">
        <w:rPr>
          <w:rFonts w:asciiTheme="minorHAnsi" w:hAnsiTheme="minorHAnsi"/>
          <w:lang w:eastAsia="en-AU"/>
        </w:rPr>
        <w:t xml:space="preserve">currently </w:t>
      </w:r>
      <w:r w:rsidR="00305AC0">
        <w:rPr>
          <w:rFonts w:asciiTheme="minorHAnsi" w:hAnsiTheme="minorHAnsi"/>
          <w:lang w:eastAsia="en-AU"/>
        </w:rPr>
        <w:t xml:space="preserve">enrolled is unable to provide </w:t>
      </w:r>
      <w:r w:rsidR="00305AC0">
        <w:t xml:space="preserve">an appropriate course </w:t>
      </w:r>
      <w:r w:rsidR="007948A0">
        <w:t>due to one of the following reasons</w:t>
      </w:r>
      <w:r w:rsidR="00305AC0">
        <w:t>:</w:t>
      </w:r>
    </w:p>
    <w:p w14:paraId="1A56881C" w14:textId="48C3FA01" w:rsidR="00305AC0" w:rsidRDefault="00305AC0" w:rsidP="001401C4">
      <w:pPr>
        <w:pStyle w:val="ListParagraph"/>
        <w:numPr>
          <w:ilvl w:val="1"/>
          <w:numId w:val="43"/>
        </w:numPr>
      </w:pPr>
      <w:r>
        <w:t xml:space="preserve">a specialist teacher is </w:t>
      </w:r>
      <w:proofErr w:type="gramStart"/>
      <w:r>
        <w:t>unavailable</w:t>
      </w:r>
      <w:proofErr w:type="gramEnd"/>
    </w:p>
    <w:p w14:paraId="04B06B79" w14:textId="01352758" w:rsidR="00305AC0" w:rsidRDefault="00305AC0" w:rsidP="001401C4">
      <w:pPr>
        <w:pStyle w:val="ListParagraph"/>
        <w:numPr>
          <w:ilvl w:val="1"/>
          <w:numId w:val="43"/>
        </w:numPr>
      </w:pPr>
      <w:r>
        <w:t xml:space="preserve">the child or young person is transferring between schools with subject </w:t>
      </w:r>
      <w:proofErr w:type="gramStart"/>
      <w:r>
        <w:t>differentiation</w:t>
      </w:r>
      <w:proofErr w:type="gramEnd"/>
    </w:p>
    <w:p w14:paraId="7F17B780" w14:textId="1C6D708E" w:rsidR="00305AC0" w:rsidRDefault="00305AC0" w:rsidP="001401C4">
      <w:pPr>
        <w:pStyle w:val="ListParagraph"/>
        <w:numPr>
          <w:ilvl w:val="1"/>
          <w:numId w:val="43"/>
        </w:numPr>
      </w:pPr>
      <w:r>
        <w:t xml:space="preserve">school timetabling constraints limit or prevent the child or young person’s subject </w:t>
      </w:r>
      <w:proofErr w:type="gramStart"/>
      <w:r>
        <w:t>choice</w:t>
      </w:r>
      <w:proofErr w:type="gramEnd"/>
    </w:p>
    <w:p w14:paraId="1CF667CC" w14:textId="77777777" w:rsidR="00305AC0" w:rsidRDefault="00305AC0" w:rsidP="001401C4">
      <w:pPr>
        <w:pStyle w:val="ListParagraph"/>
        <w:numPr>
          <w:ilvl w:val="1"/>
          <w:numId w:val="43"/>
        </w:numPr>
      </w:pPr>
      <w:r>
        <w:t xml:space="preserve">components of the school’s program are delivered in first </w:t>
      </w:r>
      <w:proofErr w:type="gramStart"/>
      <w:r>
        <w:t>language</w:t>
      </w:r>
      <w:proofErr w:type="gramEnd"/>
    </w:p>
    <w:p w14:paraId="2D83A764" w14:textId="0B82F23D" w:rsidR="00305AC0" w:rsidRDefault="00305AC0" w:rsidP="001401C4">
      <w:pPr>
        <w:pStyle w:val="ListParagraph"/>
        <w:numPr>
          <w:ilvl w:val="1"/>
          <w:numId w:val="43"/>
        </w:numPr>
        <w:spacing w:after="200"/>
      </w:pPr>
      <w:r>
        <w:t xml:space="preserve">the school has limited capacity to deliver alternative programs or programs that meet the child or young person’s learning </w:t>
      </w:r>
      <w:proofErr w:type="gramStart"/>
      <w:r>
        <w:t>needs</w:t>
      </w:r>
      <w:proofErr w:type="gramEnd"/>
    </w:p>
    <w:p w14:paraId="5B9616A5" w14:textId="58B434BA" w:rsidR="00921A8B" w:rsidRDefault="001401C4">
      <w:pPr>
        <w:pStyle w:val="ListParagraph"/>
        <w:numPr>
          <w:ilvl w:val="0"/>
          <w:numId w:val="35"/>
        </w:numPr>
      </w:pPr>
      <w:r>
        <w:t>a</w:t>
      </w:r>
      <w:r w:rsidR="00921A8B">
        <w:t>rrangements for dual enrolment are negotiated by</w:t>
      </w:r>
      <w:r w:rsidR="007D7008">
        <w:t xml:space="preserve"> school principals</w:t>
      </w:r>
      <w:r w:rsidR="00921A8B">
        <w:t xml:space="preserve">. </w:t>
      </w:r>
    </w:p>
    <w:p w14:paraId="5BAD51E2" w14:textId="0D1DBE14" w:rsidR="00EE2D13" w:rsidRPr="00EE2D13" w:rsidRDefault="00282259" w:rsidP="00282259">
      <w:pPr>
        <w:pStyle w:val="Heading2"/>
      </w:pPr>
      <w:bookmarkStart w:id="5" w:name="_Toc135135304"/>
      <w:r>
        <w:t>2.2</w:t>
      </w:r>
      <w:r w:rsidR="00A642A8">
        <w:t>.</w:t>
      </w:r>
      <w:r>
        <w:t xml:space="preserve"> </w:t>
      </w:r>
      <w:r w:rsidR="009A6558" w:rsidRPr="00137562">
        <w:t>Procedures</w:t>
      </w:r>
      <w:bookmarkEnd w:id="5"/>
    </w:p>
    <w:p w14:paraId="3B5F82C9" w14:textId="2EB38BBD" w:rsidR="00EE2D13" w:rsidRDefault="00EE2D13" w:rsidP="00EE2D13">
      <w:r w:rsidRPr="00EE2D13">
        <w:t xml:space="preserve">Parents of children, </w:t>
      </w:r>
      <w:r>
        <w:t xml:space="preserve">children living independently, and </w:t>
      </w:r>
      <w:r w:rsidR="00F413CE">
        <w:t xml:space="preserve">prospective </w:t>
      </w:r>
      <w:r>
        <w:t>mature age students must:</w:t>
      </w:r>
    </w:p>
    <w:p w14:paraId="5A291CFA" w14:textId="77777777" w:rsidR="00EE2D13" w:rsidRDefault="00EE2D13">
      <w:pPr>
        <w:pStyle w:val="ListParagraph"/>
        <w:numPr>
          <w:ilvl w:val="0"/>
          <w:numId w:val="34"/>
        </w:numPr>
        <w:rPr>
          <w:lang w:eastAsia="en-AU"/>
        </w:rPr>
      </w:pPr>
      <w:r>
        <w:rPr>
          <w:lang w:eastAsia="en-AU"/>
        </w:rPr>
        <w:t xml:space="preserve">provide documentation including reasons why they are seeking dual </w:t>
      </w:r>
      <w:proofErr w:type="gramStart"/>
      <w:r>
        <w:rPr>
          <w:lang w:eastAsia="en-AU"/>
        </w:rPr>
        <w:t>enrolment</w:t>
      </w:r>
      <w:proofErr w:type="gramEnd"/>
      <w:r>
        <w:rPr>
          <w:lang w:eastAsia="en-AU"/>
        </w:rPr>
        <w:t xml:space="preserve"> </w:t>
      </w:r>
    </w:p>
    <w:p w14:paraId="7649995B" w14:textId="1D09DB7A" w:rsidR="00EE2D13" w:rsidRDefault="00EE2D13">
      <w:pPr>
        <w:pStyle w:val="ListParagraph"/>
        <w:numPr>
          <w:ilvl w:val="0"/>
          <w:numId w:val="34"/>
        </w:numPr>
        <w:rPr>
          <w:lang w:eastAsia="en-AU"/>
        </w:rPr>
      </w:pPr>
      <w:r>
        <w:rPr>
          <w:lang w:eastAsia="en-AU"/>
        </w:rPr>
        <w:t xml:space="preserve">liaise and communicate with </w:t>
      </w:r>
      <w:r w:rsidR="00DB7E11">
        <w:rPr>
          <w:lang w:eastAsia="en-AU"/>
        </w:rPr>
        <w:t>the coordinator</w:t>
      </w:r>
      <w:r w:rsidR="00DB7E11" w:rsidRPr="00DB7E11">
        <w:t xml:space="preserve"> </w:t>
      </w:r>
      <w:r w:rsidR="00DB7E11">
        <w:t xml:space="preserve">of the school where the child or young person is currently </w:t>
      </w:r>
      <w:proofErr w:type="gramStart"/>
      <w:r w:rsidR="00DB7E11">
        <w:t>enrolled</w:t>
      </w:r>
      <w:proofErr w:type="gramEnd"/>
      <w:r w:rsidR="00DB7E11">
        <w:rPr>
          <w:lang w:eastAsia="en-AU"/>
        </w:rPr>
        <w:t xml:space="preserve"> </w:t>
      </w:r>
    </w:p>
    <w:p w14:paraId="008D1F8A" w14:textId="1E3595ED" w:rsidR="00EE2D13" w:rsidRPr="0043731A" w:rsidRDefault="00EE2D13">
      <w:pPr>
        <w:pStyle w:val="ListParagraph"/>
        <w:numPr>
          <w:ilvl w:val="0"/>
          <w:numId w:val="34"/>
        </w:numPr>
        <w:spacing w:after="200"/>
        <w:ind w:left="714" w:hanging="357"/>
        <w:rPr>
          <w:lang w:eastAsia="en-AU"/>
        </w:rPr>
      </w:pPr>
      <w:r>
        <w:rPr>
          <w:lang w:eastAsia="en-AU"/>
        </w:rPr>
        <w:t>provide anything required by the coordinator for their negotiation with the school</w:t>
      </w:r>
      <w:r w:rsidR="00900908">
        <w:rPr>
          <w:lang w:eastAsia="en-AU"/>
        </w:rPr>
        <w:t xml:space="preserve"> where the child or young person wishes to be enrolled</w:t>
      </w:r>
      <w:r>
        <w:rPr>
          <w:lang w:eastAsia="en-AU"/>
        </w:rPr>
        <w:t>.</w:t>
      </w:r>
    </w:p>
    <w:p w14:paraId="1B02F63D" w14:textId="147EBBD5" w:rsidR="00EE2D13" w:rsidRDefault="00EE7349" w:rsidP="00EE2D13">
      <w:r>
        <w:t xml:space="preserve">Principals of </w:t>
      </w:r>
      <w:r w:rsidR="007D7008">
        <w:t>both schools</w:t>
      </w:r>
      <w:r>
        <w:t xml:space="preserve"> must ensure:</w:t>
      </w:r>
    </w:p>
    <w:p w14:paraId="321F1AF7" w14:textId="4033B0B5" w:rsidR="00561469" w:rsidRDefault="00561469">
      <w:pPr>
        <w:pStyle w:val="ListParagraph"/>
        <w:numPr>
          <w:ilvl w:val="0"/>
          <w:numId w:val="36"/>
        </w:numPr>
        <w:rPr>
          <w:lang w:eastAsia="en-AU"/>
        </w:rPr>
      </w:pPr>
      <w:r>
        <w:rPr>
          <w:lang w:eastAsia="en-AU"/>
        </w:rPr>
        <w:t xml:space="preserve">the school </w:t>
      </w:r>
      <w:r>
        <w:t>where the child or young person is currently enrolled</w:t>
      </w:r>
      <w:r>
        <w:rPr>
          <w:lang w:eastAsia="en-AU"/>
        </w:rPr>
        <w:t xml:space="preserve"> is unable to provide a chosen </w:t>
      </w:r>
      <w:proofErr w:type="gramStart"/>
      <w:r>
        <w:rPr>
          <w:lang w:eastAsia="en-AU"/>
        </w:rPr>
        <w:t>course</w:t>
      </w:r>
      <w:proofErr w:type="gramEnd"/>
    </w:p>
    <w:p w14:paraId="1A0EE3D3" w14:textId="7C1BEE85" w:rsidR="00561469" w:rsidRDefault="00561469">
      <w:pPr>
        <w:pStyle w:val="ListParagraph"/>
        <w:numPr>
          <w:ilvl w:val="0"/>
          <w:numId w:val="36"/>
        </w:numPr>
        <w:rPr>
          <w:lang w:eastAsia="en-AU"/>
        </w:rPr>
      </w:pPr>
      <w:r>
        <w:rPr>
          <w:lang w:eastAsia="en-AU"/>
        </w:rPr>
        <w:t>the school to be listed as the main school is the school</w:t>
      </w:r>
      <w:r w:rsidR="00CF1F22">
        <w:rPr>
          <w:lang w:eastAsia="en-AU"/>
        </w:rPr>
        <w:t xml:space="preserve"> that has main responsibility for curriculum delivery to the child or young person and for reporting on their academic </w:t>
      </w:r>
      <w:proofErr w:type="gramStart"/>
      <w:r w:rsidR="00CF1F22">
        <w:rPr>
          <w:lang w:eastAsia="en-AU"/>
        </w:rPr>
        <w:t>progress</w:t>
      </w:r>
      <w:proofErr w:type="gramEnd"/>
    </w:p>
    <w:p w14:paraId="43EA548E" w14:textId="70EAE527" w:rsidR="00EE7349" w:rsidRDefault="00CF1F22" w:rsidP="00864C2B">
      <w:pPr>
        <w:pStyle w:val="ListParagraph"/>
        <w:numPr>
          <w:ilvl w:val="0"/>
          <w:numId w:val="36"/>
        </w:numPr>
        <w:ind w:left="714" w:hanging="357"/>
        <w:rPr>
          <w:lang w:eastAsia="en-AU"/>
        </w:rPr>
      </w:pPr>
      <w:r>
        <w:rPr>
          <w:lang w:eastAsia="en-AU"/>
        </w:rPr>
        <w:t xml:space="preserve">the other school the child or young person attends is listed as the subsidiary </w:t>
      </w:r>
      <w:proofErr w:type="gramStart"/>
      <w:r>
        <w:rPr>
          <w:lang w:eastAsia="en-AU"/>
        </w:rPr>
        <w:t>school</w:t>
      </w:r>
      <w:proofErr w:type="gramEnd"/>
    </w:p>
    <w:p w14:paraId="7E65F12A" w14:textId="70AB5AD1" w:rsidR="00864C2B" w:rsidRDefault="00864C2B" w:rsidP="00FE5D27">
      <w:pPr>
        <w:pStyle w:val="ListParagraph"/>
        <w:numPr>
          <w:ilvl w:val="0"/>
          <w:numId w:val="36"/>
        </w:numPr>
        <w:spacing w:after="200"/>
        <w:ind w:left="714" w:hanging="357"/>
        <w:rPr>
          <w:lang w:eastAsia="en-AU"/>
        </w:rPr>
      </w:pPr>
      <w:r>
        <w:rPr>
          <w:lang w:eastAsia="en-AU"/>
        </w:rPr>
        <w:t xml:space="preserve">the child or young person’s education, training and wellbeing related information is collated and shared between schools.  </w:t>
      </w:r>
    </w:p>
    <w:p w14:paraId="5B0F262E" w14:textId="3D247A31" w:rsidR="00FE5D27" w:rsidRPr="00EE2D13" w:rsidRDefault="00FE5D27" w:rsidP="00FE5D27">
      <w:pPr>
        <w:rPr>
          <w:lang w:eastAsia="en-AU"/>
        </w:rPr>
      </w:pPr>
      <w:r>
        <w:rPr>
          <w:lang w:eastAsia="en-AU"/>
        </w:rPr>
        <w:t xml:space="preserve">For attendance recording and reporting in relation to dual enrolment, </w:t>
      </w:r>
      <w:r w:rsidR="001401C4">
        <w:rPr>
          <w:lang w:eastAsia="en-AU"/>
        </w:rPr>
        <w:t>read the</w:t>
      </w:r>
      <w:r>
        <w:rPr>
          <w:lang w:eastAsia="en-AU"/>
        </w:rPr>
        <w:t xml:space="preserve"> </w:t>
      </w:r>
      <w:r w:rsidRPr="001401C4">
        <w:rPr>
          <w:lang w:eastAsia="en-AU"/>
        </w:rPr>
        <w:t>Attendance recording and reporting procedures</w:t>
      </w:r>
      <w:r>
        <w:rPr>
          <w:lang w:eastAsia="en-AU"/>
        </w:rPr>
        <w:t xml:space="preserve">. </w:t>
      </w:r>
    </w:p>
    <w:p w14:paraId="2D5306C4" w14:textId="14594D9E" w:rsidR="006B4E85" w:rsidRDefault="00803B18" w:rsidP="00F46FFC">
      <w:pPr>
        <w:pStyle w:val="Heading1"/>
        <w:numPr>
          <w:ilvl w:val="0"/>
          <w:numId w:val="3"/>
        </w:numPr>
        <w:rPr>
          <w:lang w:eastAsia="en-AU"/>
        </w:rPr>
      </w:pPr>
      <w:bookmarkStart w:id="6" w:name="_Toc135135305"/>
      <w:r>
        <w:rPr>
          <w:lang w:eastAsia="en-AU"/>
        </w:rPr>
        <w:t xml:space="preserve">Children and young people requiring flexible education </w:t>
      </w:r>
      <w:proofErr w:type="gramStart"/>
      <w:r>
        <w:rPr>
          <w:lang w:eastAsia="en-AU"/>
        </w:rPr>
        <w:t>arrangements</w:t>
      </w:r>
      <w:bookmarkEnd w:id="6"/>
      <w:proofErr w:type="gramEnd"/>
    </w:p>
    <w:p w14:paraId="48C52585" w14:textId="01561015" w:rsidR="00E84698" w:rsidRDefault="00735D49" w:rsidP="00E84698">
      <w:pPr>
        <w:pStyle w:val="BodyText"/>
        <w:spacing w:before="200" w:after="200"/>
        <w:rPr>
          <w:rFonts w:cs="Arial"/>
          <w:color w:val="000000"/>
        </w:rPr>
      </w:pPr>
      <w:r>
        <w:rPr>
          <w:lang w:eastAsia="en-AU"/>
        </w:rPr>
        <w:t xml:space="preserve">A child or young person may undertake a full-time study load through a distance education centre or be enrolled </w:t>
      </w:r>
      <w:r w:rsidR="001D1A1A">
        <w:rPr>
          <w:lang w:eastAsia="en-AU"/>
        </w:rPr>
        <w:t>concurrently in two or more schools, including</w:t>
      </w:r>
      <w:r>
        <w:rPr>
          <w:lang w:eastAsia="en-AU"/>
        </w:rPr>
        <w:t xml:space="preserve"> a distance education centre</w:t>
      </w:r>
      <w:r w:rsidR="001D1A1A">
        <w:rPr>
          <w:lang w:eastAsia="en-AU"/>
        </w:rPr>
        <w:t>,</w:t>
      </w:r>
      <w:r>
        <w:rPr>
          <w:lang w:eastAsia="en-AU"/>
        </w:rPr>
        <w:t xml:space="preserve"> to accommodate flexible education arrangements. </w:t>
      </w:r>
      <w:r w:rsidR="00E84698" w:rsidRPr="00E84698">
        <w:rPr>
          <w:rFonts w:cs="Arial"/>
          <w:color w:val="000000"/>
        </w:rPr>
        <w:t>Flexible education</w:t>
      </w:r>
      <w:r w:rsidR="00E84698" w:rsidRPr="001735A7">
        <w:rPr>
          <w:rFonts w:cs="Arial"/>
          <w:color w:val="000000"/>
        </w:rPr>
        <w:t xml:space="preserve"> provides programs differently to the way they are normally provided</w:t>
      </w:r>
      <w:r w:rsidR="00E84698">
        <w:rPr>
          <w:rFonts w:cs="Arial"/>
          <w:color w:val="000000"/>
        </w:rPr>
        <w:t>.</w:t>
      </w:r>
      <w:r w:rsidR="00E84698" w:rsidRPr="001735A7">
        <w:rPr>
          <w:rFonts w:cs="Arial"/>
          <w:color w:val="000000"/>
        </w:rPr>
        <w:t xml:space="preserve"> </w:t>
      </w:r>
    </w:p>
    <w:p w14:paraId="4103639D" w14:textId="64C08542" w:rsidR="00735D49" w:rsidRPr="00E84698" w:rsidRDefault="00C317C6" w:rsidP="00D43897">
      <w:pPr>
        <w:pStyle w:val="BodyText"/>
        <w:keepNext/>
        <w:spacing w:before="200" w:after="200"/>
        <w:rPr>
          <w:rFonts w:cs="Arial"/>
          <w:color w:val="000000"/>
        </w:rPr>
      </w:pPr>
      <w:r>
        <w:rPr>
          <w:lang w:eastAsia="en-AU"/>
        </w:rPr>
        <w:lastRenderedPageBreak/>
        <w:t>Circumstances where flexible education arrangements may be required include:</w:t>
      </w:r>
    </w:p>
    <w:p w14:paraId="707C685A" w14:textId="4BB55999" w:rsidR="00C317C6" w:rsidRDefault="00C317C6" w:rsidP="00D43897">
      <w:pPr>
        <w:pStyle w:val="ListParagraph"/>
        <w:keepNext/>
        <w:numPr>
          <w:ilvl w:val="0"/>
          <w:numId w:val="38"/>
        </w:numPr>
        <w:rPr>
          <w:lang w:eastAsia="en-AU"/>
        </w:rPr>
      </w:pPr>
      <w:r>
        <w:rPr>
          <w:lang w:eastAsia="en-AU"/>
        </w:rPr>
        <w:t xml:space="preserve">children and young people </w:t>
      </w:r>
      <w:r w:rsidR="00E04514">
        <w:rPr>
          <w:lang w:eastAsia="en-AU"/>
        </w:rPr>
        <w:t xml:space="preserve">who require support through therapeutic interventions and or attend youth diversion </w:t>
      </w:r>
      <w:proofErr w:type="gramStart"/>
      <w:r w:rsidR="00E04514">
        <w:rPr>
          <w:lang w:eastAsia="en-AU"/>
        </w:rPr>
        <w:t>programs</w:t>
      </w:r>
      <w:proofErr w:type="gramEnd"/>
    </w:p>
    <w:p w14:paraId="2B902FD7" w14:textId="2A43CDBC" w:rsidR="00C317C6" w:rsidRDefault="00C317C6">
      <w:pPr>
        <w:pStyle w:val="ListParagraph"/>
        <w:numPr>
          <w:ilvl w:val="0"/>
          <w:numId w:val="38"/>
        </w:numPr>
        <w:rPr>
          <w:lang w:eastAsia="en-AU"/>
        </w:rPr>
      </w:pPr>
      <w:r>
        <w:rPr>
          <w:lang w:eastAsia="en-AU"/>
        </w:rPr>
        <w:t xml:space="preserve">school-aged pregnant </w:t>
      </w:r>
      <w:r w:rsidR="008B42EF">
        <w:rPr>
          <w:lang w:eastAsia="en-AU"/>
        </w:rPr>
        <w:t xml:space="preserve">students </w:t>
      </w:r>
      <w:r>
        <w:rPr>
          <w:lang w:eastAsia="en-AU"/>
        </w:rPr>
        <w:t>and parent</w:t>
      </w:r>
      <w:r w:rsidR="008B42EF">
        <w:rPr>
          <w:lang w:eastAsia="en-AU"/>
        </w:rPr>
        <w:t>s</w:t>
      </w:r>
      <w:r>
        <w:rPr>
          <w:lang w:eastAsia="en-AU"/>
        </w:rPr>
        <w:t xml:space="preserve"> </w:t>
      </w:r>
      <w:r w:rsidR="008B42EF">
        <w:rPr>
          <w:lang w:eastAsia="en-AU"/>
        </w:rPr>
        <w:t xml:space="preserve">who </w:t>
      </w:r>
      <w:r>
        <w:rPr>
          <w:lang w:eastAsia="en-AU"/>
        </w:rPr>
        <w:t>require greater flexibility</w:t>
      </w:r>
      <w:r w:rsidR="00E04514">
        <w:rPr>
          <w:lang w:eastAsia="en-AU"/>
        </w:rPr>
        <w:t>.</w:t>
      </w:r>
    </w:p>
    <w:p w14:paraId="2EE4251F" w14:textId="4911B5D2" w:rsidR="00803B18" w:rsidRPr="00282259" w:rsidRDefault="00282259" w:rsidP="00282259">
      <w:pPr>
        <w:pStyle w:val="Heading2"/>
      </w:pPr>
      <w:bookmarkStart w:id="7" w:name="_Toc135135306"/>
      <w:r>
        <w:t>3.1</w:t>
      </w:r>
      <w:r w:rsidR="00A642A8">
        <w:t>.</w:t>
      </w:r>
      <w:r>
        <w:t xml:space="preserve"> </w:t>
      </w:r>
      <w:r w:rsidR="008002D1" w:rsidRPr="00282259">
        <w:t>Criteria</w:t>
      </w:r>
      <w:bookmarkEnd w:id="7"/>
    </w:p>
    <w:p w14:paraId="0C7526EB" w14:textId="54C65885" w:rsidR="008002D1" w:rsidRPr="00C666BE" w:rsidRDefault="00C666BE" w:rsidP="00C666BE">
      <w:r>
        <w:t>Enrolment</w:t>
      </w:r>
      <w:r w:rsidR="0048409D">
        <w:t xml:space="preserve"> in a distance education centre is</w:t>
      </w:r>
      <w:r>
        <w:t xml:space="preserve"> negotiated on a case-by-case basis between the distance education centre and the relevant </w:t>
      </w:r>
      <w:r w:rsidR="00A255ED">
        <w:t xml:space="preserve">school </w:t>
      </w:r>
      <w:r>
        <w:t>principal or program manager to accommodate a child or young person’s flexible education arrangement.</w:t>
      </w:r>
    </w:p>
    <w:p w14:paraId="4D33B619" w14:textId="477907BD" w:rsidR="008002D1" w:rsidRPr="00282259" w:rsidRDefault="00282259" w:rsidP="00282259">
      <w:pPr>
        <w:pStyle w:val="Heading2"/>
      </w:pPr>
      <w:bookmarkStart w:id="8" w:name="_Toc135135307"/>
      <w:r>
        <w:t>3.2</w:t>
      </w:r>
      <w:r w:rsidR="00A642A8">
        <w:t>.</w:t>
      </w:r>
      <w:r>
        <w:t xml:space="preserve"> </w:t>
      </w:r>
      <w:r w:rsidR="008002D1" w:rsidRPr="00282259">
        <w:t>Procedures</w:t>
      </w:r>
      <w:bookmarkEnd w:id="8"/>
    </w:p>
    <w:p w14:paraId="4F060577" w14:textId="7CA4525A" w:rsidR="005703B9" w:rsidRDefault="005703B9" w:rsidP="005703B9">
      <w:r>
        <w:t>Principals of distance education centres must ensure:</w:t>
      </w:r>
    </w:p>
    <w:p w14:paraId="350C80E5" w14:textId="6F83A5BC" w:rsidR="005703B9" w:rsidRPr="006952D3" w:rsidRDefault="005703B9">
      <w:pPr>
        <w:pStyle w:val="ListParagraph"/>
        <w:numPr>
          <w:ilvl w:val="0"/>
          <w:numId w:val="40"/>
        </w:numPr>
      </w:pPr>
      <w:r>
        <w:t xml:space="preserve">enrolment is negotiated </w:t>
      </w:r>
      <w:r w:rsidR="00031D22">
        <w:t xml:space="preserve">and determined </w:t>
      </w:r>
      <w:r>
        <w:t xml:space="preserve">on a case-by-case basis dependent on </w:t>
      </w:r>
      <w:r w:rsidR="0048409D">
        <w:t>the child or young person’s</w:t>
      </w:r>
      <w:r>
        <w:t xml:space="preserve"> needs, between the </w:t>
      </w:r>
      <w:r w:rsidR="0048409D">
        <w:t xml:space="preserve">distance education centre and the relevant </w:t>
      </w:r>
      <w:r w:rsidR="00A255ED">
        <w:t xml:space="preserve">school </w:t>
      </w:r>
      <w:r w:rsidR="0048409D">
        <w:t xml:space="preserve">principal or program </w:t>
      </w:r>
      <w:proofErr w:type="gramStart"/>
      <w:r w:rsidR="0048409D">
        <w:t>manager</w:t>
      </w:r>
      <w:proofErr w:type="gramEnd"/>
    </w:p>
    <w:p w14:paraId="3BB9A2CA" w14:textId="272A7E22" w:rsidR="005703B9" w:rsidRDefault="005703B9">
      <w:pPr>
        <w:pStyle w:val="ListParagraph"/>
        <w:numPr>
          <w:ilvl w:val="0"/>
          <w:numId w:val="40"/>
        </w:numPr>
      </w:pPr>
      <w:r>
        <w:t xml:space="preserve">they advise </w:t>
      </w:r>
      <w:r w:rsidR="00A255ED">
        <w:t>parents of children</w:t>
      </w:r>
      <w:r>
        <w:t xml:space="preserve">, </w:t>
      </w:r>
      <w:r w:rsidR="00A255ED">
        <w:t>children</w:t>
      </w:r>
      <w:r>
        <w:t xml:space="preserve"> living independently or </w:t>
      </w:r>
      <w:r w:rsidR="00B46878">
        <w:t xml:space="preserve">prospective </w:t>
      </w:r>
      <w:r>
        <w:t>mature</w:t>
      </w:r>
      <w:r w:rsidR="00A255ED">
        <w:t xml:space="preserve"> </w:t>
      </w:r>
      <w:r>
        <w:t>age student</w:t>
      </w:r>
      <w:r w:rsidR="00CD4C1E">
        <w:t>s</w:t>
      </w:r>
      <w:r>
        <w:t xml:space="preserve"> what additional documentation needs to be provided</w:t>
      </w:r>
      <w:r w:rsidR="00B46878">
        <w:t xml:space="preserve"> as part of the enrolment </w:t>
      </w:r>
      <w:proofErr w:type="gramStart"/>
      <w:r w:rsidR="00B46878">
        <w:t>application</w:t>
      </w:r>
      <w:proofErr w:type="gramEnd"/>
      <w:r w:rsidR="00B46878">
        <w:t xml:space="preserve"> </w:t>
      </w:r>
    </w:p>
    <w:p w14:paraId="5BA6F1CD" w14:textId="39617A9D" w:rsidR="005703B9" w:rsidRPr="006952D3" w:rsidRDefault="00A255ED">
      <w:pPr>
        <w:pStyle w:val="ListParagraph"/>
        <w:numPr>
          <w:ilvl w:val="0"/>
          <w:numId w:val="40"/>
        </w:numPr>
        <w:rPr>
          <w:lang w:eastAsia="en-AU"/>
        </w:rPr>
      </w:pPr>
      <w:r>
        <w:rPr>
          <w:lang w:eastAsia="en-AU"/>
        </w:rPr>
        <w:t>in the cases of dual enrolments, children and young people</w:t>
      </w:r>
      <w:r w:rsidR="005703B9">
        <w:rPr>
          <w:lang w:eastAsia="en-AU"/>
        </w:rPr>
        <w:t xml:space="preserve"> remain enrolled in their </w:t>
      </w:r>
      <w:r>
        <w:rPr>
          <w:lang w:eastAsia="en-AU"/>
        </w:rPr>
        <w:t>main</w:t>
      </w:r>
      <w:r w:rsidR="005703B9">
        <w:rPr>
          <w:lang w:eastAsia="en-AU"/>
        </w:rPr>
        <w:t xml:space="preserve"> school and their attendance is marked accordingly</w:t>
      </w:r>
      <w:r w:rsidR="00780D7D">
        <w:rPr>
          <w:lang w:eastAsia="en-AU"/>
        </w:rPr>
        <w:t>.</w:t>
      </w:r>
      <w:r w:rsidR="005703B9">
        <w:rPr>
          <w:lang w:eastAsia="en-AU"/>
        </w:rPr>
        <w:t xml:space="preserve"> </w:t>
      </w:r>
    </w:p>
    <w:p w14:paraId="4527A8BA" w14:textId="0DEBE23D" w:rsidR="00C800F1" w:rsidRDefault="008A2B72" w:rsidP="00D93A2A">
      <w:pPr>
        <w:pStyle w:val="Heading1"/>
        <w:numPr>
          <w:ilvl w:val="0"/>
          <w:numId w:val="3"/>
        </w:numPr>
        <w:ind w:left="357" w:hanging="357"/>
        <w:rPr>
          <w:lang w:eastAsia="en-AU"/>
        </w:rPr>
      </w:pPr>
      <w:bookmarkStart w:id="9" w:name="_Toc135135308"/>
      <w:r>
        <w:rPr>
          <w:lang w:eastAsia="en-AU"/>
        </w:rPr>
        <w:t>Children and young people</w:t>
      </w:r>
      <w:r w:rsidR="009B7572">
        <w:rPr>
          <w:lang w:eastAsia="en-AU"/>
        </w:rPr>
        <w:t xml:space="preserve"> experiencing special </w:t>
      </w:r>
      <w:proofErr w:type="gramStart"/>
      <w:r w:rsidR="009B7572">
        <w:rPr>
          <w:lang w:eastAsia="en-AU"/>
        </w:rPr>
        <w:t>circumstances</w:t>
      </w:r>
      <w:bookmarkEnd w:id="9"/>
      <w:proofErr w:type="gramEnd"/>
    </w:p>
    <w:p w14:paraId="6ED4A730" w14:textId="6F9DB4F5" w:rsidR="00384D42" w:rsidRDefault="00384D42" w:rsidP="00384D42">
      <w:r>
        <w:t xml:space="preserve">In all special circumstances, principals </w:t>
      </w:r>
      <w:r w:rsidR="00172877">
        <w:t xml:space="preserve">of distance education centres </w:t>
      </w:r>
      <w:r>
        <w:t>must ensure:</w:t>
      </w:r>
    </w:p>
    <w:p w14:paraId="6F1EC364" w14:textId="2BC2F19E" w:rsidR="00384D42" w:rsidRDefault="00384D42">
      <w:pPr>
        <w:pStyle w:val="ListParagraph"/>
        <w:numPr>
          <w:ilvl w:val="0"/>
          <w:numId w:val="30"/>
        </w:numPr>
      </w:pPr>
      <w:r>
        <w:t xml:space="preserve">they have received appropriate documentation detailing a </w:t>
      </w:r>
      <w:r w:rsidR="00D57AB8">
        <w:t>child or young person’s</w:t>
      </w:r>
      <w:r>
        <w:t xml:space="preserve"> special </w:t>
      </w:r>
      <w:proofErr w:type="gramStart"/>
      <w:r>
        <w:t>circumstances</w:t>
      </w:r>
      <w:proofErr w:type="gramEnd"/>
    </w:p>
    <w:p w14:paraId="0A3AB3EA" w14:textId="37EC2D5C" w:rsidR="00384D42" w:rsidRDefault="00384D42">
      <w:pPr>
        <w:pStyle w:val="ListParagraph"/>
        <w:numPr>
          <w:ilvl w:val="0"/>
          <w:numId w:val="30"/>
        </w:numPr>
      </w:pPr>
      <w:r>
        <w:t xml:space="preserve">provisions are made for a </w:t>
      </w:r>
      <w:r w:rsidR="00D57AB8">
        <w:t>child or young person’s</w:t>
      </w:r>
      <w:r>
        <w:t xml:space="preserve"> re-integration to regular school attendance or for a flexible education </w:t>
      </w:r>
      <w:proofErr w:type="gramStart"/>
      <w:r>
        <w:t>arrangement</w:t>
      </w:r>
      <w:proofErr w:type="gramEnd"/>
    </w:p>
    <w:p w14:paraId="0914D0BB" w14:textId="6289AF81" w:rsidR="00384D42" w:rsidRDefault="00384D42">
      <w:pPr>
        <w:pStyle w:val="ListParagraph"/>
        <w:numPr>
          <w:ilvl w:val="0"/>
          <w:numId w:val="30"/>
        </w:numPr>
      </w:pPr>
      <w:r>
        <w:t>where required, they seek independent advice regarding the suitability of distance education</w:t>
      </w:r>
      <w:r w:rsidR="004D3E84">
        <w:t xml:space="preserve"> </w:t>
      </w:r>
      <w:r>
        <w:t xml:space="preserve">meeting a </w:t>
      </w:r>
      <w:r w:rsidR="00D57AB8">
        <w:t>child or young person’s</w:t>
      </w:r>
      <w:r>
        <w:t xml:space="preserve"> needs</w:t>
      </w:r>
      <w:r w:rsidR="00E246E1">
        <w:t>.</w:t>
      </w:r>
    </w:p>
    <w:p w14:paraId="0BF8BEF4" w14:textId="092ABE52" w:rsidR="009B7572" w:rsidRPr="00803B18" w:rsidRDefault="00983737" w:rsidP="00D43897">
      <w:pPr>
        <w:pStyle w:val="Heading2"/>
        <w:keepNext/>
      </w:pPr>
      <w:bookmarkStart w:id="10" w:name="_Toc135135309"/>
      <w:r>
        <w:t>4.1</w:t>
      </w:r>
      <w:r w:rsidR="00A642A8">
        <w:t>.</w:t>
      </w:r>
      <w:r>
        <w:t xml:space="preserve"> </w:t>
      </w:r>
      <w:r w:rsidR="00AF52A9" w:rsidRPr="00803B18">
        <w:t>Medical grounds</w:t>
      </w:r>
      <w:bookmarkEnd w:id="10"/>
    </w:p>
    <w:p w14:paraId="4A9940B5" w14:textId="2E039EFE" w:rsidR="00C93EC1" w:rsidRPr="00CE5928" w:rsidRDefault="00CE5928" w:rsidP="00D43897">
      <w:pPr>
        <w:pStyle w:val="Heading3"/>
        <w:keepNext/>
      </w:pPr>
      <w:bookmarkStart w:id="11" w:name="_Toc135135310"/>
      <w:r>
        <w:t>4.1.1</w:t>
      </w:r>
      <w:r w:rsidR="00A642A8">
        <w:t>.</w:t>
      </w:r>
      <w:r>
        <w:t xml:space="preserve"> </w:t>
      </w:r>
      <w:r w:rsidR="00384D42" w:rsidRPr="00CE5928">
        <w:t>Criteria</w:t>
      </w:r>
      <w:bookmarkEnd w:id="11"/>
    </w:p>
    <w:p w14:paraId="3A9FE1F2" w14:textId="1253B209" w:rsidR="00172877" w:rsidRPr="00172877" w:rsidRDefault="00172877" w:rsidP="00D43897">
      <w:pPr>
        <w:keepNext/>
        <w:tabs>
          <w:tab w:val="left" w:pos="2125"/>
        </w:tabs>
        <w:rPr>
          <w:rFonts w:asciiTheme="minorHAnsi" w:hAnsiTheme="minorHAnsi"/>
          <w:lang w:eastAsia="en-AU"/>
        </w:rPr>
      </w:pPr>
      <w:r>
        <w:rPr>
          <w:rFonts w:asciiTheme="minorHAnsi" w:hAnsiTheme="minorHAnsi"/>
          <w:lang w:eastAsia="en-AU"/>
        </w:rPr>
        <w:t>To be enrolled in distance education centres on medical grounds, children and young people must meet the following criteria:</w:t>
      </w:r>
    </w:p>
    <w:p w14:paraId="7DF056A6" w14:textId="164F6156" w:rsidR="00384D42" w:rsidRDefault="00FF5B5D">
      <w:pPr>
        <w:pStyle w:val="ListParagraph"/>
        <w:numPr>
          <w:ilvl w:val="0"/>
          <w:numId w:val="29"/>
        </w:numPr>
      </w:pPr>
      <w:r>
        <w:t>t</w:t>
      </w:r>
      <w:r w:rsidR="00384D42">
        <w:t xml:space="preserve">he </w:t>
      </w:r>
      <w:r w:rsidR="00E655A0">
        <w:t>child or young person</w:t>
      </w:r>
      <w:r w:rsidR="00384D42">
        <w:t xml:space="preserve"> has a long-term illness or medical condition preventing attendance at </w:t>
      </w:r>
      <w:proofErr w:type="gramStart"/>
      <w:r w:rsidR="00384D42">
        <w:t>school</w:t>
      </w:r>
      <w:proofErr w:type="gramEnd"/>
    </w:p>
    <w:p w14:paraId="083911EC" w14:textId="1B036874" w:rsidR="00384D42" w:rsidRDefault="00FF5B5D">
      <w:pPr>
        <w:pStyle w:val="ListParagraph"/>
        <w:numPr>
          <w:ilvl w:val="0"/>
          <w:numId w:val="29"/>
        </w:numPr>
      </w:pPr>
      <w:r>
        <w:t>a</w:t>
      </w:r>
      <w:r w:rsidR="00A700E7">
        <w:t xml:space="preserve"> report or certificate from a medical specialist is</w:t>
      </w:r>
      <w:r w:rsidR="00384D42">
        <w:t xml:space="preserve"> provided to validate that the </w:t>
      </w:r>
      <w:r w:rsidR="00A700E7">
        <w:t>child or young person</w:t>
      </w:r>
      <w:r w:rsidR="00384D42">
        <w:t xml:space="preserve"> cannot attend </w:t>
      </w:r>
      <w:r w:rsidR="004B10B1">
        <w:t xml:space="preserve">a </w:t>
      </w:r>
      <w:r w:rsidR="00384D42">
        <w:t>mainstream school for more than 80 consecutive school days</w:t>
      </w:r>
      <w:r w:rsidR="00954E4C">
        <w:t xml:space="preserve">. The report or certificate must detail how the child or young person’s medical condition impacts their ability to attend school and the length of time the child or young person is expected to not attend </w:t>
      </w:r>
      <w:proofErr w:type="gramStart"/>
      <w:r w:rsidR="00954E4C">
        <w:t>school</w:t>
      </w:r>
      <w:proofErr w:type="gramEnd"/>
    </w:p>
    <w:p w14:paraId="107148B4" w14:textId="195912E8" w:rsidR="00384D42" w:rsidRDefault="00FF5B5D">
      <w:pPr>
        <w:pStyle w:val="ListParagraph"/>
        <w:numPr>
          <w:ilvl w:val="0"/>
          <w:numId w:val="29"/>
        </w:numPr>
      </w:pPr>
      <w:r>
        <w:lastRenderedPageBreak/>
        <w:t>t</w:t>
      </w:r>
      <w:r w:rsidR="00384D42">
        <w:t xml:space="preserve">he principal is satisfied that there are no other available and appropriate local </w:t>
      </w:r>
      <w:proofErr w:type="gramStart"/>
      <w:r w:rsidR="00384D42">
        <w:t>provisions</w:t>
      </w:r>
      <w:proofErr w:type="gramEnd"/>
    </w:p>
    <w:p w14:paraId="2A486E47" w14:textId="1DE6A5AD" w:rsidR="00384D42" w:rsidRPr="00384D42" w:rsidRDefault="00FF5B5D">
      <w:pPr>
        <w:pStyle w:val="ListParagraph"/>
        <w:numPr>
          <w:ilvl w:val="0"/>
          <w:numId w:val="29"/>
        </w:numPr>
        <w:spacing w:after="200"/>
        <w:ind w:left="714" w:hanging="357"/>
      </w:pPr>
      <w:r>
        <w:t>a</w:t>
      </w:r>
      <w:r w:rsidR="006552F4">
        <w:t xml:space="preserve"> report or certificate from a medical specialist is</w:t>
      </w:r>
      <w:r w:rsidR="00384D42">
        <w:t xml:space="preserve"> provided</w:t>
      </w:r>
      <w:r w:rsidR="006552F4">
        <w:t xml:space="preserve"> annually</w:t>
      </w:r>
      <w:r w:rsidR="00384D42">
        <w:t xml:space="preserve"> to continue enrolment on medical grounds.</w:t>
      </w:r>
    </w:p>
    <w:p w14:paraId="7EDC1C8F" w14:textId="57352CC6" w:rsidR="00384D42" w:rsidRPr="00CE5928" w:rsidRDefault="00CE5928" w:rsidP="00CE5928">
      <w:pPr>
        <w:pStyle w:val="Heading3"/>
      </w:pPr>
      <w:bookmarkStart w:id="12" w:name="_Toc124242006"/>
      <w:bookmarkStart w:id="13" w:name="_Toc135135311"/>
      <w:r>
        <w:t>4.1.2</w:t>
      </w:r>
      <w:r w:rsidR="00A642A8">
        <w:t>.</w:t>
      </w:r>
      <w:r>
        <w:t xml:space="preserve"> </w:t>
      </w:r>
      <w:r w:rsidR="00384D42" w:rsidRPr="00CE5928">
        <w:t>Procedures</w:t>
      </w:r>
      <w:bookmarkEnd w:id="12"/>
      <w:bookmarkEnd w:id="13"/>
    </w:p>
    <w:p w14:paraId="465406A9" w14:textId="4EE1835B" w:rsidR="00384D42" w:rsidRDefault="00384D42" w:rsidP="00954E4C">
      <w:r>
        <w:t>Principals</w:t>
      </w:r>
      <w:r w:rsidR="00172877">
        <w:t xml:space="preserve"> of distance education centres</w:t>
      </w:r>
      <w:r>
        <w:t xml:space="preserve"> must ensur</w:t>
      </w:r>
      <w:r w:rsidR="00954E4C">
        <w:t xml:space="preserve">e </w:t>
      </w:r>
      <w:r>
        <w:t xml:space="preserve">they have received </w:t>
      </w:r>
      <w:r w:rsidR="006C312A">
        <w:t xml:space="preserve">a </w:t>
      </w:r>
      <w:r>
        <w:t xml:space="preserve">current </w:t>
      </w:r>
      <w:r w:rsidR="006C312A">
        <w:t>report or certificate from a medical specialist</w:t>
      </w:r>
      <w:r w:rsidR="00954E4C">
        <w:t xml:space="preserve">. </w:t>
      </w:r>
    </w:p>
    <w:p w14:paraId="126E5C39" w14:textId="47D40F67" w:rsidR="00AF52A9" w:rsidRPr="006B4E85" w:rsidRDefault="00282259" w:rsidP="00282259">
      <w:pPr>
        <w:pStyle w:val="Heading2"/>
      </w:pPr>
      <w:bookmarkStart w:id="14" w:name="_Toc135135312"/>
      <w:r>
        <w:t>4.2</w:t>
      </w:r>
      <w:r w:rsidR="00A642A8">
        <w:t>.</w:t>
      </w:r>
      <w:r>
        <w:t xml:space="preserve"> </w:t>
      </w:r>
      <w:r w:rsidR="00AF52A9" w:rsidRPr="006B4E85">
        <w:t>Exclusion</w:t>
      </w:r>
      <w:bookmarkEnd w:id="14"/>
    </w:p>
    <w:p w14:paraId="6DC71977" w14:textId="4DFF538D" w:rsidR="00C93EC1" w:rsidRPr="00CE5928" w:rsidRDefault="00282259" w:rsidP="00CE5928">
      <w:pPr>
        <w:pStyle w:val="Heading3"/>
      </w:pPr>
      <w:bookmarkStart w:id="15" w:name="_Toc135135313"/>
      <w:r w:rsidRPr="00CE5928">
        <w:t>4.2.1</w:t>
      </w:r>
      <w:r w:rsidR="00A642A8">
        <w:t>.</w:t>
      </w:r>
      <w:r w:rsidRPr="00CE5928">
        <w:t xml:space="preserve"> </w:t>
      </w:r>
      <w:r w:rsidR="00DE337E" w:rsidRPr="00CE5928">
        <w:t>Criteria</w:t>
      </w:r>
      <w:bookmarkEnd w:id="15"/>
    </w:p>
    <w:p w14:paraId="46C35925" w14:textId="77777777" w:rsidR="00E84698" w:rsidRPr="00062C93" w:rsidRDefault="00E84698" w:rsidP="00E84698">
      <w:pPr>
        <w:widowControl w:val="0"/>
        <w:spacing w:before="200" w:line="260" w:lineRule="exact"/>
        <w:rPr>
          <w:rFonts w:cs="Arial"/>
          <w:color w:val="000000"/>
          <w:lang w:val="en-US"/>
        </w:rPr>
      </w:pPr>
      <w:r w:rsidRPr="00E84698">
        <w:rPr>
          <w:rFonts w:cs="Arial"/>
          <w:color w:val="000000"/>
          <w:lang w:val="en-US"/>
        </w:rPr>
        <w:t>Exclusion</w:t>
      </w:r>
      <w:r w:rsidRPr="00062C93">
        <w:rPr>
          <w:rFonts w:cs="Arial"/>
          <w:color w:val="000000"/>
          <w:lang w:val="en-US"/>
        </w:rPr>
        <w:t xml:space="preserve"> refers to a student being temporarily prevented from:</w:t>
      </w:r>
    </w:p>
    <w:p w14:paraId="4F3FB975" w14:textId="346EAE06" w:rsidR="00E84698" w:rsidRPr="00062C93" w:rsidRDefault="00E84698" w:rsidP="00E84698">
      <w:pPr>
        <w:pStyle w:val="ListParagraph"/>
        <w:widowControl w:val="0"/>
        <w:numPr>
          <w:ilvl w:val="0"/>
          <w:numId w:val="41"/>
        </w:numPr>
        <w:spacing w:before="200" w:line="260" w:lineRule="exact"/>
        <w:ind w:left="714" w:hanging="357"/>
        <w:rPr>
          <w:rFonts w:cs="Arial"/>
          <w:color w:val="000000"/>
          <w:lang w:val="en-US"/>
        </w:rPr>
      </w:pPr>
      <w:r w:rsidRPr="00062C93">
        <w:rPr>
          <w:rFonts w:cs="Arial"/>
          <w:color w:val="000000"/>
          <w:lang w:val="en-US"/>
        </w:rPr>
        <w:t>entering the whole or part of any land, premises or facility occupied or used by the school or</w:t>
      </w:r>
    </w:p>
    <w:p w14:paraId="5ABA8F40" w14:textId="77777777" w:rsidR="00E84698" w:rsidRPr="00062C93" w:rsidRDefault="00E84698" w:rsidP="00E84698">
      <w:pPr>
        <w:pStyle w:val="ListParagraph"/>
        <w:widowControl w:val="0"/>
        <w:numPr>
          <w:ilvl w:val="0"/>
          <w:numId w:val="41"/>
        </w:numPr>
        <w:spacing w:before="120" w:after="200" w:line="260" w:lineRule="exact"/>
        <w:ind w:left="714" w:hanging="357"/>
        <w:rPr>
          <w:rFonts w:cs="Arial"/>
          <w:color w:val="000000"/>
          <w:lang w:val="en-US"/>
        </w:rPr>
      </w:pPr>
      <w:r w:rsidRPr="00062C93">
        <w:rPr>
          <w:rFonts w:cs="Arial"/>
          <w:color w:val="000000"/>
          <w:lang w:val="en-US"/>
        </w:rPr>
        <w:t xml:space="preserve">participating in any program or activity conducted by or on behalf of the school. </w:t>
      </w:r>
    </w:p>
    <w:p w14:paraId="0F12386A" w14:textId="41F791A0" w:rsidR="00564206" w:rsidRDefault="002E2ABC" w:rsidP="00AF52A9">
      <w:r>
        <w:t>Children and young people who are excluded</w:t>
      </w:r>
      <w:r w:rsidR="00EE25E8">
        <w:t xml:space="preserve"> from NT Government schools</w:t>
      </w:r>
      <w:r>
        <w:t xml:space="preserve"> may be enrolled in distance education centres</w:t>
      </w:r>
      <w:r w:rsidR="00B64C0D">
        <w:t xml:space="preserve"> if they meet the following criteria:</w:t>
      </w:r>
    </w:p>
    <w:p w14:paraId="519A8A41" w14:textId="29345A2B" w:rsidR="00B64C0D" w:rsidRDefault="00FF5B5D">
      <w:pPr>
        <w:pStyle w:val="ListParagraph"/>
        <w:numPr>
          <w:ilvl w:val="0"/>
          <w:numId w:val="29"/>
        </w:numPr>
      </w:pPr>
      <w:r>
        <w:t>t</w:t>
      </w:r>
      <w:r w:rsidR="00B64C0D" w:rsidRPr="00B64C0D">
        <w:t xml:space="preserve">he exclusion </w:t>
      </w:r>
      <w:r w:rsidR="00B64C0D">
        <w:t xml:space="preserve">prevents the child or young person from attending school or participating in a school-based </w:t>
      </w:r>
      <w:proofErr w:type="gramStart"/>
      <w:r w:rsidR="00B64C0D">
        <w:t>program</w:t>
      </w:r>
      <w:proofErr w:type="gramEnd"/>
    </w:p>
    <w:p w14:paraId="613030BE" w14:textId="71938EC8" w:rsidR="00B64C0D" w:rsidRPr="00B64C0D" w:rsidRDefault="00FF5B5D">
      <w:pPr>
        <w:pStyle w:val="ListParagraph"/>
        <w:numPr>
          <w:ilvl w:val="0"/>
          <w:numId w:val="29"/>
        </w:numPr>
        <w:spacing w:after="200"/>
        <w:ind w:left="714" w:hanging="357"/>
      </w:pPr>
      <w:r>
        <w:t>t</w:t>
      </w:r>
      <w:r w:rsidR="00B64C0D">
        <w:t xml:space="preserve">he exclusion is temporary and enrolment in a distance education centre will be limited to such time as the exclusion ceases. </w:t>
      </w:r>
    </w:p>
    <w:p w14:paraId="111653D9" w14:textId="2D5FC46D" w:rsidR="00DE337E" w:rsidRPr="00CE5928" w:rsidRDefault="00CE5928" w:rsidP="00CE5928">
      <w:pPr>
        <w:pStyle w:val="Heading3"/>
      </w:pPr>
      <w:bookmarkStart w:id="16" w:name="_Toc124242008"/>
      <w:bookmarkStart w:id="17" w:name="_Toc135135314"/>
      <w:r>
        <w:t>4.2.2</w:t>
      </w:r>
      <w:r w:rsidR="00A642A8">
        <w:t>.</w:t>
      </w:r>
      <w:r>
        <w:t xml:space="preserve"> </w:t>
      </w:r>
      <w:r w:rsidR="00DE337E" w:rsidRPr="00CE5928">
        <w:t>Procedures</w:t>
      </w:r>
      <w:bookmarkEnd w:id="16"/>
      <w:bookmarkEnd w:id="17"/>
      <w:r w:rsidR="00DE337E" w:rsidRPr="00CE5928">
        <w:t xml:space="preserve"> </w:t>
      </w:r>
    </w:p>
    <w:p w14:paraId="1079770D" w14:textId="7B439F43" w:rsidR="00DE337E" w:rsidRDefault="00DE337E" w:rsidP="00DE337E">
      <w:r>
        <w:t xml:space="preserve">Principals </w:t>
      </w:r>
      <w:r w:rsidR="00BE7D48">
        <w:t xml:space="preserve">of distance education centres </w:t>
      </w:r>
      <w:r>
        <w:t>must ensure:</w:t>
      </w:r>
    </w:p>
    <w:p w14:paraId="1ED8D5D0" w14:textId="347D6DCA" w:rsidR="00DE337E" w:rsidRPr="006952D3" w:rsidRDefault="00DE337E">
      <w:pPr>
        <w:pStyle w:val="ListParagraph"/>
        <w:numPr>
          <w:ilvl w:val="0"/>
          <w:numId w:val="32"/>
        </w:numPr>
        <w:rPr>
          <w:i/>
        </w:rPr>
      </w:pPr>
      <w:r>
        <w:t xml:space="preserve">they have received evidence that a </w:t>
      </w:r>
      <w:r w:rsidR="00FF7B91">
        <w:t>child or young person</w:t>
      </w:r>
      <w:r>
        <w:t xml:space="preserve"> has been excluded</w:t>
      </w:r>
      <w:r w:rsidR="00FF7B91">
        <w:t xml:space="preserve"> by the Chief Executive</w:t>
      </w:r>
    </w:p>
    <w:p w14:paraId="40D360B8" w14:textId="3B5C0F4D" w:rsidR="00FF7B91" w:rsidRPr="006952D3" w:rsidRDefault="00FF7B91">
      <w:pPr>
        <w:pStyle w:val="ListParagraph"/>
        <w:numPr>
          <w:ilvl w:val="0"/>
          <w:numId w:val="32"/>
        </w:numPr>
      </w:pPr>
      <w:r w:rsidRPr="006952D3">
        <w:t xml:space="preserve">they have received approval </w:t>
      </w:r>
      <w:r>
        <w:t xml:space="preserve">from the Chief Executive </w:t>
      </w:r>
      <w:r w:rsidRPr="006952D3">
        <w:t xml:space="preserve">for a </w:t>
      </w:r>
      <w:r>
        <w:t>child or young person</w:t>
      </w:r>
      <w:r w:rsidRPr="006952D3">
        <w:t xml:space="preserve"> to enrol in </w:t>
      </w:r>
      <w:r>
        <w:t xml:space="preserve">a </w:t>
      </w:r>
      <w:r w:rsidRPr="006952D3">
        <w:t xml:space="preserve">distance education </w:t>
      </w:r>
      <w:r>
        <w:t>centre</w:t>
      </w:r>
      <w:r w:rsidR="001555FA">
        <w:t>.</w:t>
      </w:r>
      <w:r>
        <w:t xml:space="preserve"> </w:t>
      </w:r>
    </w:p>
    <w:p w14:paraId="59EAB1E0" w14:textId="5BF741CD" w:rsidR="00AF52A9" w:rsidRPr="00CE5928" w:rsidRDefault="00CE5928" w:rsidP="00CE5928">
      <w:pPr>
        <w:pStyle w:val="Heading2"/>
      </w:pPr>
      <w:bookmarkStart w:id="18" w:name="_Toc135135315"/>
      <w:r>
        <w:t>4.3</w:t>
      </w:r>
      <w:r w:rsidR="00A642A8">
        <w:t>.</w:t>
      </w:r>
      <w:r>
        <w:t xml:space="preserve"> </w:t>
      </w:r>
      <w:r w:rsidR="00AF52A9" w:rsidRPr="00CE5928">
        <w:t>Expulsion</w:t>
      </w:r>
      <w:bookmarkEnd w:id="18"/>
    </w:p>
    <w:p w14:paraId="4A045DD5" w14:textId="37A432E9" w:rsidR="00C14455" w:rsidRPr="00CE5928" w:rsidRDefault="00CE5928" w:rsidP="00CE5928">
      <w:pPr>
        <w:pStyle w:val="Heading3"/>
      </w:pPr>
      <w:bookmarkStart w:id="19" w:name="_Toc135135316"/>
      <w:r>
        <w:t>4.3.1</w:t>
      </w:r>
      <w:r w:rsidR="00A642A8">
        <w:t>.</w:t>
      </w:r>
      <w:r>
        <w:t xml:space="preserve"> </w:t>
      </w:r>
      <w:r w:rsidR="00C14455" w:rsidRPr="00CE5928">
        <w:t>Criteria</w:t>
      </w:r>
      <w:bookmarkEnd w:id="19"/>
    </w:p>
    <w:p w14:paraId="2E00A0B1" w14:textId="264F6816" w:rsidR="00E84698" w:rsidRPr="00062C93" w:rsidRDefault="00E84698" w:rsidP="00E84698">
      <w:pPr>
        <w:spacing w:before="200"/>
        <w:rPr>
          <w:rFonts w:cs="Arial"/>
          <w:lang w:val="en-US"/>
        </w:rPr>
      </w:pPr>
      <w:r w:rsidRPr="00E84698">
        <w:rPr>
          <w:rFonts w:cs="Arial"/>
          <w:bCs/>
          <w:lang w:val="en-US"/>
        </w:rPr>
        <w:t>Expulsion</w:t>
      </w:r>
      <w:r w:rsidRPr="00062C93">
        <w:rPr>
          <w:rFonts w:cs="Arial"/>
          <w:lang w:val="en-US"/>
        </w:rPr>
        <w:t xml:space="preserve"> refers to a student being permanently excluded from attending any NT </w:t>
      </w:r>
      <w:r>
        <w:rPr>
          <w:rFonts w:cs="Arial"/>
          <w:lang w:val="en-US"/>
        </w:rPr>
        <w:t>G</w:t>
      </w:r>
      <w:r w:rsidRPr="00062C93">
        <w:rPr>
          <w:rFonts w:cs="Arial"/>
          <w:lang w:val="en-US"/>
        </w:rPr>
        <w:t>overnment school. Under section 92 of the</w:t>
      </w:r>
      <w:r>
        <w:t xml:space="preserve"> </w:t>
      </w:r>
      <w:r w:rsidR="00FF5B5D">
        <w:t>Act</w:t>
      </w:r>
      <w:r w:rsidRPr="00062C93">
        <w:rPr>
          <w:rFonts w:cs="Arial"/>
          <w:lang w:val="en-US"/>
        </w:rPr>
        <w:t>, this includes:</w:t>
      </w:r>
    </w:p>
    <w:p w14:paraId="69215FC5" w14:textId="4F58CC7D" w:rsidR="00E84698" w:rsidRPr="00062C93" w:rsidRDefault="00E84698" w:rsidP="00E84698">
      <w:pPr>
        <w:pStyle w:val="ListParagraph"/>
        <w:widowControl w:val="0"/>
        <w:numPr>
          <w:ilvl w:val="0"/>
          <w:numId w:val="42"/>
        </w:numPr>
        <w:spacing w:before="200" w:line="260" w:lineRule="exact"/>
        <w:ind w:left="714" w:hanging="357"/>
        <w:rPr>
          <w:rFonts w:eastAsia="Arial" w:cs="Arial"/>
          <w:color w:val="000000"/>
          <w:lang w:val="en-US"/>
        </w:rPr>
      </w:pPr>
      <w:r w:rsidRPr="00062C93">
        <w:rPr>
          <w:rFonts w:eastAsia="Arial" w:cs="Arial"/>
          <w:color w:val="000000"/>
          <w:lang w:val="en-US"/>
        </w:rPr>
        <w:t>any land, premises or facility occupied or used by a school or</w:t>
      </w:r>
    </w:p>
    <w:p w14:paraId="4063EE9E" w14:textId="77777777" w:rsidR="00E84698" w:rsidRPr="00062C93" w:rsidRDefault="00E84698" w:rsidP="00E84698">
      <w:pPr>
        <w:pStyle w:val="ListParagraph"/>
        <w:widowControl w:val="0"/>
        <w:numPr>
          <w:ilvl w:val="0"/>
          <w:numId w:val="42"/>
        </w:numPr>
        <w:spacing w:before="120" w:after="200" w:line="260" w:lineRule="exact"/>
        <w:ind w:left="714" w:hanging="357"/>
        <w:rPr>
          <w:rFonts w:eastAsia="Arial" w:cs="Arial"/>
          <w:color w:val="000000"/>
          <w:lang w:val="en-US"/>
        </w:rPr>
      </w:pPr>
      <w:r w:rsidRPr="00062C93">
        <w:rPr>
          <w:rFonts w:eastAsia="Arial" w:cs="Arial"/>
          <w:color w:val="000000"/>
          <w:lang w:val="en-US"/>
        </w:rPr>
        <w:t>participation in any program or activity conducted by or on behalf of a school.</w:t>
      </w:r>
    </w:p>
    <w:p w14:paraId="6819E321" w14:textId="55C3C9D9" w:rsidR="002C1F1B" w:rsidRPr="00A35985" w:rsidRDefault="007646F9" w:rsidP="001B114D">
      <w:r>
        <w:t xml:space="preserve">Enrolment </w:t>
      </w:r>
      <w:r w:rsidR="00050ECC">
        <w:t>in</w:t>
      </w:r>
      <w:r>
        <w:t xml:space="preserve"> a distance education centre</w:t>
      </w:r>
      <w:r w:rsidR="005B1928">
        <w:t xml:space="preserve"> after expulsion is </w:t>
      </w:r>
      <w:r w:rsidR="00FF5B5D">
        <w:t>at</w:t>
      </w:r>
      <w:r w:rsidR="00A35985">
        <w:t xml:space="preserve"> the direction of the </w:t>
      </w:r>
      <w:r>
        <w:t>Chief Executive</w:t>
      </w:r>
      <w:r w:rsidR="00A35985">
        <w:t>.</w:t>
      </w:r>
    </w:p>
    <w:p w14:paraId="44D1441A" w14:textId="77777777" w:rsidR="001C704E" w:rsidRDefault="001C704E">
      <w:pPr>
        <w:rPr>
          <w:rFonts w:asciiTheme="majorHAnsi" w:hAnsiTheme="majorHAnsi" w:cs="Arial"/>
          <w:bCs/>
          <w:color w:val="1F1F5F" w:themeColor="text1"/>
          <w:sz w:val="28"/>
          <w:szCs w:val="28"/>
          <w:lang w:eastAsia="en-AU"/>
        </w:rPr>
      </w:pPr>
      <w:bookmarkStart w:id="20" w:name="_Toc124242010"/>
      <w:r>
        <w:br w:type="page"/>
      </w:r>
    </w:p>
    <w:p w14:paraId="32A868C2" w14:textId="7DA52D8C" w:rsidR="00C14455" w:rsidRPr="00CE5928" w:rsidRDefault="00CE5928" w:rsidP="00CE5928">
      <w:pPr>
        <w:pStyle w:val="Heading3"/>
      </w:pPr>
      <w:bookmarkStart w:id="21" w:name="_Toc135135317"/>
      <w:r>
        <w:lastRenderedPageBreak/>
        <w:t>4.3.2</w:t>
      </w:r>
      <w:r w:rsidR="00A642A8">
        <w:t>.</w:t>
      </w:r>
      <w:r>
        <w:t xml:space="preserve"> </w:t>
      </w:r>
      <w:r w:rsidR="00C14455" w:rsidRPr="00CE5928">
        <w:t>Procedures</w:t>
      </w:r>
      <w:bookmarkEnd w:id="20"/>
      <w:bookmarkEnd w:id="21"/>
    </w:p>
    <w:p w14:paraId="75DF2CBB" w14:textId="3482A02E" w:rsidR="00A35985" w:rsidRDefault="00A35985" w:rsidP="00A35985">
      <w:r>
        <w:t xml:space="preserve">Principals </w:t>
      </w:r>
      <w:r w:rsidR="008D6704">
        <w:t xml:space="preserve">of distance education centres </w:t>
      </w:r>
      <w:r>
        <w:t>must ensure:</w:t>
      </w:r>
    </w:p>
    <w:p w14:paraId="0DC3F0AE" w14:textId="1BE471B6" w:rsidR="00A35985" w:rsidRPr="006952D3" w:rsidRDefault="00A35985">
      <w:pPr>
        <w:pStyle w:val="ListParagraph"/>
        <w:numPr>
          <w:ilvl w:val="0"/>
          <w:numId w:val="27"/>
        </w:numPr>
      </w:pPr>
      <w:r w:rsidRPr="006952D3">
        <w:t xml:space="preserve">they have received evidence that a </w:t>
      </w:r>
      <w:r w:rsidR="00EC040B">
        <w:t>child or young person</w:t>
      </w:r>
      <w:r w:rsidRPr="006952D3">
        <w:t xml:space="preserve"> has been expelled </w:t>
      </w:r>
      <w:r>
        <w:t xml:space="preserve">by the </w:t>
      </w:r>
      <w:proofErr w:type="gramStart"/>
      <w:r>
        <w:t>Minister</w:t>
      </w:r>
      <w:proofErr w:type="gramEnd"/>
      <w:r>
        <w:t xml:space="preserve"> </w:t>
      </w:r>
    </w:p>
    <w:p w14:paraId="30F508AC" w14:textId="5323719B" w:rsidR="00A35985" w:rsidRPr="006952D3" w:rsidRDefault="00A35985" w:rsidP="00FF5E41">
      <w:pPr>
        <w:pStyle w:val="ListParagraph"/>
        <w:numPr>
          <w:ilvl w:val="0"/>
          <w:numId w:val="27"/>
        </w:numPr>
        <w:spacing w:after="200"/>
        <w:ind w:left="714" w:hanging="357"/>
      </w:pPr>
      <w:r w:rsidRPr="006952D3">
        <w:t xml:space="preserve">they have received approval </w:t>
      </w:r>
      <w:r>
        <w:t xml:space="preserve">from the </w:t>
      </w:r>
      <w:r w:rsidR="00050ECC">
        <w:t>Chief Executive</w:t>
      </w:r>
      <w:r>
        <w:t xml:space="preserve"> </w:t>
      </w:r>
      <w:r w:rsidRPr="006952D3">
        <w:t xml:space="preserve">for a </w:t>
      </w:r>
      <w:r w:rsidR="00050ECC">
        <w:t>child or young person</w:t>
      </w:r>
      <w:r w:rsidRPr="006952D3">
        <w:t xml:space="preserve"> to enrol in </w:t>
      </w:r>
      <w:r w:rsidR="00050ECC">
        <w:t xml:space="preserve">a </w:t>
      </w:r>
      <w:r w:rsidRPr="006952D3">
        <w:t xml:space="preserve">distance education </w:t>
      </w:r>
      <w:r w:rsidR="00050ECC">
        <w:t>centre</w:t>
      </w:r>
      <w:r w:rsidR="001555FA">
        <w:t>.</w:t>
      </w:r>
      <w:r w:rsidR="00050ECC">
        <w:t xml:space="preserve"> </w:t>
      </w:r>
    </w:p>
    <w:p w14:paraId="1282C7A0" w14:textId="1CE10D72" w:rsidR="00BC55F5" w:rsidRPr="00A35985" w:rsidRDefault="001B531E" w:rsidP="00BC55F5">
      <w:r>
        <w:t>For detailed information about expulsion, g</w:t>
      </w:r>
      <w:r w:rsidR="00BC55F5">
        <w:t xml:space="preserve">o to the </w:t>
      </w:r>
      <w:r w:rsidR="00D61AC0">
        <w:t xml:space="preserve">department’s Behaviour and wellbeing </w:t>
      </w:r>
      <w:r w:rsidR="00BC55F5">
        <w:t>webpag</w:t>
      </w:r>
      <w:r w:rsidR="00D61AC0">
        <w:t>e</w:t>
      </w:r>
      <w:r>
        <w:t>.</w:t>
      </w:r>
    </w:p>
    <w:p w14:paraId="223E9BC7" w14:textId="468F9D70" w:rsidR="00AF52A9" w:rsidRPr="00CE5928" w:rsidRDefault="00CE5928" w:rsidP="00CE5928">
      <w:pPr>
        <w:pStyle w:val="Heading2"/>
      </w:pPr>
      <w:bookmarkStart w:id="22" w:name="_Toc135135318"/>
      <w:r>
        <w:t>4.4</w:t>
      </w:r>
      <w:r w:rsidR="00A642A8">
        <w:t>.</w:t>
      </w:r>
      <w:r>
        <w:t xml:space="preserve"> </w:t>
      </w:r>
      <w:r w:rsidR="00AF52A9" w:rsidRPr="00CE5928">
        <w:t>Unforeseen extraordinary circumstances</w:t>
      </w:r>
      <w:bookmarkEnd w:id="22"/>
    </w:p>
    <w:p w14:paraId="1CCD82B1" w14:textId="0E97B1E6" w:rsidR="00FB7977" w:rsidRPr="006B4E85" w:rsidRDefault="00CE5928" w:rsidP="00CE5928">
      <w:pPr>
        <w:pStyle w:val="Heading3"/>
        <w:rPr>
          <w:color w:val="002060"/>
          <w:sz w:val="24"/>
          <w:szCs w:val="24"/>
        </w:rPr>
      </w:pPr>
      <w:bookmarkStart w:id="23" w:name="_Toc135135319"/>
      <w:r>
        <w:t>4.4.1</w:t>
      </w:r>
      <w:r w:rsidR="00A642A8">
        <w:t>.</w:t>
      </w:r>
      <w:r>
        <w:t xml:space="preserve"> </w:t>
      </w:r>
      <w:r w:rsidR="00FB7977" w:rsidRPr="00CE5928">
        <w:t>Criteria</w:t>
      </w:r>
      <w:bookmarkEnd w:id="23"/>
    </w:p>
    <w:p w14:paraId="6C179C41" w14:textId="0B77E5E2" w:rsidR="00964AB1" w:rsidRDefault="006C7520" w:rsidP="00964AB1">
      <w:r>
        <w:t xml:space="preserve">The </w:t>
      </w:r>
      <w:r w:rsidR="00A17A3B">
        <w:t xml:space="preserve">mainstream </w:t>
      </w:r>
      <w:r>
        <w:t xml:space="preserve">school where the child or young person is </w:t>
      </w:r>
      <w:r w:rsidR="00A17A3B">
        <w:t xml:space="preserve">currently </w:t>
      </w:r>
      <w:r>
        <w:t xml:space="preserve">enrolled </w:t>
      </w:r>
      <w:r w:rsidR="00964AB1">
        <w:t>must be able to demonstrate:</w:t>
      </w:r>
    </w:p>
    <w:p w14:paraId="036BC617" w14:textId="67B6533B" w:rsidR="00964AB1" w:rsidRDefault="00964AB1">
      <w:pPr>
        <w:pStyle w:val="ListParagraph"/>
        <w:numPr>
          <w:ilvl w:val="0"/>
          <w:numId w:val="16"/>
        </w:numPr>
      </w:pPr>
      <w:r>
        <w:t xml:space="preserve">the </w:t>
      </w:r>
      <w:r w:rsidR="00B85646">
        <w:t>child or young person’s</w:t>
      </w:r>
      <w:r>
        <w:t xml:space="preserve"> educational needs cannot be met by mainstream schooling with access to school and regional </w:t>
      </w:r>
      <w:proofErr w:type="gramStart"/>
      <w:r>
        <w:t>resources</w:t>
      </w:r>
      <w:proofErr w:type="gramEnd"/>
      <w:r>
        <w:t xml:space="preserve"> </w:t>
      </w:r>
    </w:p>
    <w:p w14:paraId="589B14A7" w14:textId="4CB5BEDF" w:rsidR="00964AB1" w:rsidRDefault="00964AB1">
      <w:pPr>
        <w:pStyle w:val="ListParagraph"/>
        <w:numPr>
          <w:ilvl w:val="0"/>
          <w:numId w:val="16"/>
        </w:numPr>
      </w:pPr>
      <w:r>
        <w:t xml:space="preserve">effective collaboration </w:t>
      </w:r>
      <w:r w:rsidR="006C7520">
        <w:t xml:space="preserve">has been undertaken </w:t>
      </w:r>
      <w:r>
        <w:t>between the school and the parent regarding the child</w:t>
      </w:r>
      <w:r w:rsidR="00FE0834">
        <w:t xml:space="preserve"> or young person’s</w:t>
      </w:r>
      <w:r>
        <w:t xml:space="preserve"> </w:t>
      </w:r>
      <w:proofErr w:type="gramStart"/>
      <w:r>
        <w:t>needs</w:t>
      </w:r>
      <w:proofErr w:type="gramEnd"/>
      <w:r>
        <w:t xml:space="preserve"> </w:t>
      </w:r>
    </w:p>
    <w:p w14:paraId="507442A1" w14:textId="78582273" w:rsidR="00964AB1" w:rsidRDefault="00964AB1">
      <w:pPr>
        <w:pStyle w:val="ListParagraph"/>
        <w:numPr>
          <w:ilvl w:val="0"/>
          <w:numId w:val="16"/>
        </w:numPr>
      </w:pPr>
      <w:r>
        <w:t xml:space="preserve">parental consent has been received for the </w:t>
      </w:r>
      <w:r w:rsidR="00FE0834">
        <w:t>child or young person’s</w:t>
      </w:r>
      <w:r>
        <w:t xml:space="preserve"> enrolment with a distance education </w:t>
      </w:r>
      <w:r w:rsidR="00760935">
        <w:t>centre</w:t>
      </w:r>
      <w:r w:rsidR="00FE0834">
        <w:t>,</w:t>
      </w:r>
      <w:r>
        <w:t xml:space="preserve"> and appropriate facilities and resources as well as suitable supervision and support to complete the learning program will be </w:t>
      </w:r>
      <w:proofErr w:type="gramStart"/>
      <w:r>
        <w:t>provided</w:t>
      </w:r>
      <w:proofErr w:type="gramEnd"/>
    </w:p>
    <w:p w14:paraId="4C31D137" w14:textId="09B6BC77" w:rsidR="00C93EC1" w:rsidRDefault="00964AB1">
      <w:pPr>
        <w:pStyle w:val="ListParagraph"/>
        <w:numPr>
          <w:ilvl w:val="0"/>
          <w:numId w:val="16"/>
        </w:numPr>
      </w:pPr>
      <w:r>
        <w:t xml:space="preserve">a </w:t>
      </w:r>
      <w:r w:rsidR="0046561E">
        <w:t>personalised</w:t>
      </w:r>
      <w:r>
        <w:t xml:space="preserve"> plan has been developed to manage the </w:t>
      </w:r>
      <w:r w:rsidR="006C7520">
        <w:t>child or young person’s</w:t>
      </w:r>
      <w:r>
        <w:t xml:space="preserve"> re-entry into mainstream schooling that outlines the roles of the mainstream school and the distance education </w:t>
      </w:r>
      <w:r w:rsidR="00760935">
        <w:t>centre</w:t>
      </w:r>
      <w:r>
        <w:t xml:space="preserve"> in the transition process.</w:t>
      </w:r>
    </w:p>
    <w:p w14:paraId="1DF3769E" w14:textId="6C9080B8" w:rsidR="00FB7977" w:rsidRPr="00CE5928" w:rsidRDefault="00CE5928" w:rsidP="00CE5928">
      <w:pPr>
        <w:pStyle w:val="Heading3"/>
      </w:pPr>
      <w:bookmarkStart w:id="24" w:name="_Toc124242012"/>
      <w:bookmarkStart w:id="25" w:name="_Toc135135320"/>
      <w:r>
        <w:t>4.4.2</w:t>
      </w:r>
      <w:r w:rsidR="00A642A8">
        <w:t>.</w:t>
      </w:r>
      <w:r>
        <w:t xml:space="preserve"> </w:t>
      </w:r>
      <w:r w:rsidR="00FB7977" w:rsidRPr="00CE5928">
        <w:t>Procedures</w:t>
      </w:r>
      <w:bookmarkEnd w:id="24"/>
      <w:bookmarkEnd w:id="25"/>
    </w:p>
    <w:p w14:paraId="4B2A59C1" w14:textId="4B1AAD5B" w:rsidR="00EF104C" w:rsidRDefault="00EF104C" w:rsidP="00EF104C">
      <w:r>
        <w:t xml:space="preserve">Principals </w:t>
      </w:r>
      <w:r w:rsidR="003B366D">
        <w:t xml:space="preserve">of distance education centres </w:t>
      </w:r>
      <w:r>
        <w:t>must ensure:</w:t>
      </w:r>
    </w:p>
    <w:p w14:paraId="32C22B4A" w14:textId="77777777" w:rsidR="00EF104C" w:rsidRDefault="00EF104C">
      <w:pPr>
        <w:pStyle w:val="ListParagraph"/>
        <w:numPr>
          <w:ilvl w:val="0"/>
          <w:numId w:val="26"/>
        </w:numPr>
      </w:pPr>
      <w:r>
        <w:t xml:space="preserve">they have received suitable evidence detailing the unforeseen </w:t>
      </w:r>
      <w:proofErr w:type="gramStart"/>
      <w:r>
        <w:t>circumstances</w:t>
      </w:r>
      <w:proofErr w:type="gramEnd"/>
      <w:r>
        <w:t xml:space="preserve"> </w:t>
      </w:r>
    </w:p>
    <w:p w14:paraId="5E03781E" w14:textId="77777777" w:rsidR="00EF104C" w:rsidRDefault="00EF104C">
      <w:pPr>
        <w:pStyle w:val="ListParagraph"/>
        <w:numPr>
          <w:ilvl w:val="0"/>
          <w:numId w:val="26"/>
        </w:numPr>
      </w:pPr>
      <w:r>
        <w:t xml:space="preserve">an assessment of additional need is conducted and </w:t>
      </w:r>
      <w:proofErr w:type="gramStart"/>
      <w:r>
        <w:t>documented</w:t>
      </w:r>
      <w:proofErr w:type="gramEnd"/>
    </w:p>
    <w:p w14:paraId="1379309E" w14:textId="2AE7A011" w:rsidR="00FB7977" w:rsidRDefault="00EF104C">
      <w:pPr>
        <w:pStyle w:val="ListParagraph"/>
        <w:numPr>
          <w:ilvl w:val="0"/>
          <w:numId w:val="26"/>
        </w:numPr>
      </w:pPr>
      <w:r>
        <w:t xml:space="preserve">a </w:t>
      </w:r>
      <w:r w:rsidR="0046561E">
        <w:t>personalised</w:t>
      </w:r>
      <w:r>
        <w:t xml:space="preserve"> plan is developed and documented.</w:t>
      </w:r>
    </w:p>
    <w:p w14:paraId="1A1AC1A2" w14:textId="1FBC5354" w:rsidR="009B7572" w:rsidRDefault="00483902" w:rsidP="006B4E85">
      <w:pPr>
        <w:pStyle w:val="Heading1"/>
        <w:numPr>
          <w:ilvl w:val="0"/>
          <w:numId w:val="3"/>
        </w:numPr>
        <w:rPr>
          <w:lang w:eastAsia="en-AU"/>
        </w:rPr>
      </w:pPr>
      <w:bookmarkStart w:id="26" w:name="_Toc135135321"/>
      <w:r>
        <w:rPr>
          <w:lang w:eastAsia="en-AU"/>
        </w:rPr>
        <w:t xml:space="preserve">Children and young people </w:t>
      </w:r>
      <w:r w:rsidR="00B95DBF">
        <w:rPr>
          <w:lang w:eastAsia="en-AU"/>
        </w:rPr>
        <w:t>demonstrating</w:t>
      </w:r>
      <w:r w:rsidR="00B272E4">
        <w:rPr>
          <w:lang w:eastAsia="en-AU"/>
        </w:rPr>
        <w:t xml:space="preserve"> elite </w:t>
      </w:r>
      <w:proofErr w:type="gramStart"/>
      <w:r w:rsidR="00B272E4">
        <w:rPr>
          <w:lang w:eastAsia="en-AU"/>
        </w:rPr>
        <w:t>performance</w:t>
      </w:r>
      <w:bookmarkEnd w:id="26"/>
      <w:proofErr w:type="gramEnd"/>
      <w:r w:rsidR="00B272E4">
        <w:rPr>
          <w:lang w:eastAsia="en-AU"/>
        </w:rPr>
        <w:t xml:space="preserve"> </w:t>
      </w:r>
    </w:p>
    <w:p w14:paraId="019C52DC" w14:textId="7EA70D93" w:rsidR="00470167" w:rsidRPr="00CE5928" w:rsidRDefault="00CE5928" w:rsidP="00CE5928">
      <w:pPr>
        <w:pStyle w:val="Heading2"/>
      </w:pPr>
      <w:bookmarkStart w:id="27" w:name="_Toc135135322"/>
      <w:r>
        <w:t>5.1</w:t>
      </w:r>
      <w:r w:rsidR="00A642A8">
        <w:t>.</w:t>
      </w:r>
      <w:r>
        <w:t xml:space="preserve"> </w:t>
      </w:r>
      <w:r w:rsidR="00470167" w:rsidRPr="00CE5928">
        <w:t>Criteria</w:t>
      </w:r>
      <w:bookmarkEnd w:id="27"/>
    </w:p>
    <w:p w14:paraId="33E4DDCD" w14:textId="6AA9294C" w:rsidR="005F2C4E" w:rsidRPr="005F2C4E" w:rsidRDefault="005F2C4E" w:rsidP="00A16CDD">
      <w:pPr>
        <w:rPr>
          <w:rFonts w:asciiTheme="minorHAnsi" w:hAnsiTheme="minorHAnsi"/>
          <w:lang w:eastAsia="en-AU"/>
        </w:rPr>
      </w:pPr>
      <w:r>
        <w:rPr>
          <w:rFonts w:asciiTheme="minorHAnsi" w:hAnsiTheme="minorHAnsi"/>
          <w:lang w:eastAsia="en-AU"/>
        </w:rPr>
        <w:t>For children and young people to be enrolled in distance education centres</w:t>
      </w:r>
      <w:r w:rsidR="00B272E4">
        <w:rPr>
          <w:rFonts w:asciiTheme="minorHAnsi" w:hAnsiTheme="minorHAnsi"/>
          <w:lang w:eastAsia="en-AU"/>
        </w:rPr>
        <w:t xml:space="preserve"> on the grounds of elite performance</w:t>
      </w:r>
      <w:r>
        <w:rPr>
          <w:rFonts w:asciiTheme="minorHAnsi" w:hAnsiTheme="minorHAnsi"/>
          <w:lang w:eastAsia="en-AU"/>
        </w:rPr>
        <w:t>, the following criteria must be met:</w:t>
      </w:r>
    </w:p>
    <w:p w14:paraId="710EF70A" w14:textId="769FFAB7" w:rsidR="00AB30E3" w:rsidRDefault="00913696">
      <w:pPr>
        <w:pStyle w:val="ListParagraph"/>
        <w:numPr>
          <w:ilvl w:val="0"/>
          <w:numId w:val="19"/>
        </w:numPr>
      </w:pPr>
      <w:r>
        <w:t>t</w:t>
      </w:r>
      <w:r w:rsidR="00AB30E3">
        <w:t xml:space="preserve">he </w:t>
      </w:r>
      <w:r w:rsidR="00F55B0B">
        <w:t>child or young person’s</w:t>
      </w:r>
      <w:r w:rsidR="00AB30E3">
        <w:t xml:space="preserve"> usual place of residence is in the </w:t>
      </w:r>
      <w:proofErr w:type="gramStart"/>
      <w:r w:rsidR="00AB30E3">
        <w:t>NT</w:t>
      </w:r>
      <w:proofErr w:type="gramEnd"/>
    </w:p>
    <w:p w14:paraId="66282687" w14:textId="3E958B1D" w:rsidR="00AB30E3" w:rsidRDefault="00913696">
      <w:pPr>
        <w:pStyle w:val="ListParagraph"/>
        <w:numPr>
          <w:ilvl w:val="0"/>
          <w:numId w:val="19"/>
        </w:numPr>
      </w:pPr>
      <w:r>
        <w:t>t</w:t>
      </w:r>
      <w:r w:rsidR="00AB30E3">
        <w:t xml:space="preserve">he </w:t>
      </w:r>
      <w:r w:rsidR="00F55B0B">
        <w:t>child or young person</w:t>
      </w:r>
      <w:r w:rsidR="00AB30E3">
        <w:t xml:space="preserve"> is talented in high level competition or performance, for example, dance, theatre, music or sport, or involved with competition or performance at a state, national or international </w:t>
      </w:r>
      <w:proofErr w:type="gramStart"/>
      <w:r w:rsidR="00AB30E3">
        <w:t>level</w:t>
      </w:r>
      <w:proofErr w:type="gramEnd"/>
    </w:p>
    <w:p w14:paraId="2846342A" w14:textId="3DE68083" w:rsidR="00470167" w:rsidRPr="00AB30E3" w:rsidRDefault="00913696">
      <w:pPr>
        <w:pStyle w:val="ListParagraph"/>
        <w:numPr>
          <w:ilvl w:val="0"/>
          <w:numId w:val="19"/>
        </w:numPr>
        <w:spacing w:after="200"/>
        <w:ind w:left="714" w:hanging="357"/>
      </w:pPr>
      <w:r>
        <w:t>p</w:t>
      </w:r>
      <w:r w:rsidR="00AB30E3">
        <w:t>articipation in the above does not allow for regular attendance at an education facility.</w:t>
      </w:r>
    </w:p>
    <w:p w14:paraId="0E4DB482" w14:textId="69C0AE9F" w:rsidR="00470167" w:rsidRPr="00CE5928" w:rsidRDefault="00CE5928" w:rsidP="00CE5928">
      <w:pPr>
        <w:pStyle w:val="Heading2"/>
      </w:pPr>
      <w:bookmarkStart w:id="28" w:name="_Toc135135323"/>
      <w:r>
        <w:lastRenderedPageBreak/>
        <w:t>5.2</w:t>
      </w:r>
      <w:r w:rsidR="00A642A8">
        <w:t>.</w:t>
      </w:r>
      <w:r>
        <w:t xml:space="preserve"> </w:t>
      </w:r>
      <w:r w:rsidR="00470167" w:rsidRPr="00CE5928">
        <w:t>Procedures</w:t>
      </w:r>
      <w:bookmarkEnd w:id="28"/>
      <w:r w:rsidR="00470167" w:rsidRPr="00CE5928">
        <w:t xml:space="preserve"> </w:t>
      </w:r>
    </w:p>
    <w:p w14:paraId="3BB4F02C" w14:textId="7A1A7CE0" w:rsidR="00AB30E3" w:rsidRDefault="00AB30E3" w:rsidP="00AB30E3">
      <w:r>
        <w:t xml:space="preserve">Principals </w:t>
      </w:r>
      <w:r w:rsidR="005F2C4E">
        <w:t xml:space="preserve">of distance education centres </w:t>
      </w:r>
      <w:r>
        <w:t>must ensure:</w:t>
      </w:r>
    </w:p>
    <w:p w14:paraId="276E8EDE" w14:textId="39E8190D" w:rsidR="00AB30E3" w:rsidRDefault="00AB30E3">
      <w:pPr>
        <w:pStyle w:val="ListParagraph"/>
        <w:numPr>
          <w:ilvl w:val="0"/>
          <w:numId w:val="20"/>
        </w:numPr>
      </w:pPr>
      <w:r>
        <w:t xml:space="preserve">they have received evidence that a </w:t>
      </w:r>
      <w:r w:rsidR="00040755">
        <w:t>child or young person</w:t>
      </w:r>
      <w:r>
        <w:t xml:space="preserve"> is supported by an official organisation or state sponsored program in their area of </w:t>
      </w:r>
      <w:proofErr w:type="gramStart"/>
      <w:r>
        <w:t>talent</w:t>
      </w:r>
      <w:proofErr w:type="gramEnd"/>
    </w:p>
    <w:p w14:paraId="576BAE0B" w14:textId="45A6D568" w:rsidR="00AB30E3" w:rsidRDefault="00AB30E3">
      <w:pPr>
        <w:pStyle w:val="ListParagraph"/>
        <w:numPr>
          <w:ilvl w:val="0"/>
          <w:numId w:val="20"/>
        </w:numPr>
      </w:pPr>
      <w:r>
        <w:t xml:space="preserve">if the above is not available, seek independent documentation attesting to a </w:t>
      </w:r>
      <w:r w:rsidR="00040755">
        <w:t>child or young person’s</w:t>
      </w:r>
      <w:r>
        <w:t xml:space="preserve"> level of achievement and their support needs</w:t>
      </w:r>
      <w:r w:rsidR="00907567">
        <w:t>.</w:t>
      </w:r>
    </w:p>
    <w:p w14:paraId="017A787B" w14:textId="3E2DAA58" w:rsidR="00E84698" w:rsidRDefault="00371AC6" w:rsidP="00E84698">
      <w:pPr>
        <w:pStyle w:val="Heading1"/>
        <w:numPr>
          <w:ilvl w:val="0"/>
          <w:numId w:val="3"/>
        </w:numPr>
        <w:rPr>
          <w:lang w:eastAsia="en-AU"/>
        </w:rPr>
      </w:pPr>
      <w:bookmarkStart w:id="29" w:name="_Toc135135324"/>
      <w:r>
        <w:rPr>
          <w:lang w:eastAsia="en-AU"/>
        </w:rPr>
        <w:t>Children and young people</w:t>
      </w:r>
      <w:r w:rsidR="00A16CDD">
        <w:rPr>
          <w:lang w:eastAsia="en-AU"/>
        </w:rPr>
        <w:t xml:space="preserve"> undertaking home </w:t>
      </w:r>
      <w:proofErr w:type="gramStart"/>
      <w:r w:rsidR="00A16CDD">
        <w:rPr>
          <w:lang w:eastAsia="en-AU"/>
        </w:rPr>
        <w:t>education</w:t>
      </w:r>
      <w:bookmarkEnd w:id="29"/>
      <w:proofErr w:type="gramEnd"/>
    </w:p>
    <w:p w14:paraId="78ECC596" w14:textId="6DBB60EB" w:rsidR="00E84698" w:rsidRPr="00C64CC7" w:rsidRDefault="00E84698" w:rsidP="00E84698">
      <w:pPr>
        <w:shd w:val="clear" w:color="auto" w:fill="FFFFFF"/>
        <w:spacing w:before="200"/>
        <w:rPr>
          <w:rFonts w:asciiTheme="minorHAnsi" w:eastAsia="Times New Roman" w:hAnsiTheme="minorHAnsi" w:cs="Arial"/>
          <w:lang w:eastAsia="zh-CN"/>
        </w:rPr>
      </w:pPr>
      <w:r w:rsidRPr="00C64CC7">
        <w:rPr>
          <w:rFonts w:asciiTheme="minorHAnsi" w:hAnsiTheme="minorHAnsi" w:cs="Lato,Bold"/>
          <w:color w:val="000000"/>
          <w:lang w:eastAsia="en-AU"/>
        </w:rPr>
        <w:t>Home education</w:t>
      </w:r>
      <w:r w:rsidRPr="00C64CC7">
        <w:rPr>
          <w:rFonts w:asciiTheme="minorHAnsi" w:hAnsiTheme="minorHAnsi" w:cs="Lato,Bold"/>
          <w:b/>
          <w:bCs/>
          <w:color w:val="000000"/>
          <w:lang w:eastAsia="en-AU"/>
        </w:rPr>
        <w:t xml:space="preserve"> </w:t>
      </w:r>
      <w:r w:rsidRPr="00C64CC7">
        <w:rPr>
          <w:rFonts w:asciiTheme="minorHAnsi" w:eastAsia="Times New Roman" w:hAnsiTheme="minorHAnsi" w:cs="Arial"/>
          <w:lang w:eastAsia="zh-CN"/>
        </w:rPr>
        <w:t xml:space="preserve">is education of a child conducted by a parent of the child, primarily at the child's usual place of residence. A parent who proposes home education for their child must obtain an approval from the </w:t>
      </w:r>
      <w:r w:rsidR="0054476E" w:rsidRPr="00C64CC7">
        <w:rPr>
          <w:rFonts w:asciiTheme="minorHAnsi" w:eastAsia="Times New Roman" w:hAnsiTheme="minorHAnsi" w:cs="Arial"/>
          <w:lang w:eastAsia="zh-CN"/>
        </w:rPr>
        <w:t>d</w:t>
      </w:r>
      <w:r w:rsidR="009355CA" w:rsidRPr="00C64CC7">
        <w:rPr>
          <w:rFonts w:asciiTheme="minorHAnsi" w:eastAsia="Times New Roman" w:hAnsiTheme="minorHAnsi" w:cs="Arial"/>
          <w:lang w:eastAsia="zh-CN"/>
        </w:rPr>
        <w:t>epartment</w:t>
      </w:r>
      <w:r w:rsidR="00EB115D" w:rsidRPr="00C64CC7">
        <w:rPr>
          <w:rFonts w:asciiTheme="minorHAnsi" w:eastAsia="Times New Roman" w:hAnsiTheme="minorHAnsi" w:cs="Arial"/>
          <w:lang w:eastAsia="zh-CN"/>
        </w:rPr>
        <w:t>.</w:t>
      </w:r>
      <w:r w:rsidR="00B95DBF" w:rsidRPr="00C64CC7">
        <w:rPr>
          <w:rFonts w:asciiTheme="minorHAnsi" w:eastAsia="Times New Roman" w:hAnsiTheme="minorHAnsi" w:cs="Arial"/>
          <w:lang w:eastAsia="zh-CN"/>
        </w:rPr>
        <w:t xml:space="preserve"> For home education, go to the department’s </w:t>
      </w:r>
      <w:proofErr w:type="gramStart"/>
      <w:r w:rsidR="00E2769C" w:rsidRPr="00C64CC7">
        <w:rPr>
          <w:rFonts w:asciiTheme="minorHAnsi" w:eastAsia="Times New Roman" w:hAnsiTheme="minorHAnsi" w:cs="Arial"/>
          <w:lang w:eastAsia="zh-CN"/>
        </w:rPr>
        <w:t>Home</w:t>
      </w:r>
      <w:proofErr w:type="gramEnd"/>
      <w:r w:rsidR="00E2769C" w:rsidRPr="00C64CC7">
        <w:rPr>
          <w:rFonts w:asciiTheme="minorHAnsi" w:eastAsia="Times New Roman" w:hAnsiTheme="minorHAnsi" w:cs="Arial"/>
          <w:lang w:eastAsia="zh-CN"/>
        </w:rPr>
        <w:t xml:space="preserve"> education webpage. </w:t>
      </w:r>
    </w:p>
    <w:p w14:paraId="76414871" w14:textId="149087F0" w:rsidR="00A16CDD" w:rsidRPr="006B4E85" w:rsidRDefault="00CE5928" w:rsidP="00CE5928">
      <w:pPr>
        <w:pStyle w:val="Heading2"/>
      </w:pPr>
      <w:bookmarkStart w:id="30" w:name="_Toc135135325"/>
      <w:r>
        <w:t>6.1</w:t>
      </w:r>
      <w:r w:rsidR="00A642A8">
        <w:t>.</w:t>
      </w:r>
      <w:r>
        <w:t xml:space="preserve"> </w:t>
      </w:r>
      <w:r w:rsidR="00E2769C">
        <w:t>Full-time distance education</w:t>
      </w:r>
      <w:bookmarkEnd w:id="30"/>
    </w:p>
    <w:p w14:paraId="6BE2860E" w14:textId="40975734" w:rsidR="00380463" w:rsidRDefault="009355CA" w:rsidP="00E2769C">
      <w:r>
        <w:rPr>
          <w:rFonts w:asciiTheme="minorHAnsi" w:hAnsiTheme="minorHAnsi"/>
          <w:lang w:eastAsia="en-AU"/>
        </w:rPr>
        <w:t xml:space="preserve">Children and young people who </w:t>
      </w:r>
      <w:r w:rsidR="000B51F5">
        <w:rPr>
          <w:rFonts w:asciiTheme="minorHAnsi" w:hAnsiTheme="minorHAnsi"/>
          <w:lang w:eastAsia="en-AU"/>
        </w:rPr>
        <w:t xml:space="preserve">have home education approval and wish to apply for full-time distance education must contact a distance education centre for enrolment. Once a child or young person is enrolled full time with a distance education centre, the parent must advise the Home Education team via </w:t>
      </w:r>
      <w:hyperlink r:id="rId14" w:history="1">
        <w:r w:rsidR="000B51F5" w:rsidRPr="00DE72F6">
          <w:rPr>
            <w:rStyle w:val="Hyperlink"/>
            <w:rFonts w:asciiTheme="minorHAnsi" w:hAnsiTheme="minorHAnsi"/>
            <w:lang w:eastAsia="en-AU"/>
          </w:rPr>
          <w:t>homeeducation.doe@education.nt.gov.au</w:t>
        </w:r>
      </w:hyperlink>
      <w:r w:rsidR="000B51F5">
        <w:rPr>
          <w:rFonts w:asciiTheme="minorHAnsi" w:hAnsiTheme="minorHAnsi"/>
          <w:lang w:eastAsia="en-AU"/>
        </w:rPr>
        <w:t xml:space="preserve"> of their child’s withdrawal from home education. </w:t>
      </w:r>
    </w:p>
    <w:p w14:paraId="447761CA" w14:textId="55630A98" w:rsidR="002B0E9E" w:rsidRPr="00CE5928" w:rsidRDefault="00CE5928" w:rsidP="00D43897">
      <w:pPr>
        <w:pStyle w:val="Heading2"/>
        <w:keepNext/>
      </w:pPr>
      <w:bookmarkStart w:id="31" w:name="_Toc135135326"/>
      <w:r w:rsidRPr="00CE5928">
        <w:t>6.2</w:t>
      </w:r>
      <w:r w:rsidR="00A642A8">
        <w:t>.</w:t>
      </w:r>
      <w:r w:rsidRPr="00CE5928">
        <w:t xml:space="preserve"> </w:t>
      </w:r>
      <w:r w:rsidR="000B51F5">
        <w:t>Part-time distance education</w:t>
      </w:r>
      <w:bookmarkEnd w:id="31"/>
      <w:r w:rsidR="000B51F5">
        <w:t xml:space="preserve"> </w:t>
      </w:r>
    </w:p>
    <w:p w14:paraId="09A9D32C" w14:textId="63D12577" w:rsidR="007E0072" w:rsidRPr="007E0072" w:rsidRDefault="006E7227" w:rsidP="00D43897">
      <w:pPr>
        <w:keepNext/>
        <w:rPr>
          <w:rFonts w:asciiTheme="minorHAnsi" w:hAnsiTheme="minorHAnsi"/>
          <w:lang w:eastAsia="en-AU"/>
        </w:rPr>
      </w:pPr>
      <w:r>
        <w:rPr>
          <w:rFonts w:asciiTheme="minorHAnsi" w:hAnsiTheme="minorHAnsi"/>
          <w:lang w:eastAsia="en-AU"/>
        </w:rPr>
        <w:t>Home education students</w:t>
      </w:r>
      <w:r w:rsidR="009355CA">
        <w:rPr>
          <w:rFonts w:asciiTheme="minorHAnsi" w:hAnsiTheme="minorHAnsi"/>
          <w:lang w:eastAsia="en-AU"/>
        </w:rPr>
        <w:t xml:space="preserve"> may </w:t>
      </w:r>
      <w:r w:rsidR="007E0072">
        <w:rPr>
          <w:rFonts w:asciiTheme="minorHAnsi" w:hAnsiTheme="minorHAnsi"/>
          <w:lang w:eastAsia="en-AU"/>
        </w:rPr>
        <w:t>be enrolled in distance education centres as part-time students</w:t>
      </w:r>
      <w:r w:rsidR="009355CA">
        <w:rPr>
          <w:rFonts w:asciiTheme="minorHAnsi" w:hAnsiTheme="minorHAnsi"/>
          <w:lang w:eastAsia="en-AU"/>
        </w:rPr>
        <w:t xml:space="preserve"> if</w:t>
      </w:r>
      <w:r w:rsidR="007E0072">
        <w:rPr>
          <w:rFonts w:asciiTheme="minorHAnsi" w:hAnsiTheme="minorHAnsi"/>
          <w:lang w:eastAsia="en-AU"/>
        </w:rPr>
        <w:t xml:space="preserve"> the following criteria </w:t>
      </w:r>
      <w:r w:rsidR="009355CA">
        <w:rPr>
          <w:rFonts w:asciiTheme="minorHAnsi" w:hAnsiTheme="minorHAnsi"/>
          <w:lang w:eastAsia="en-AU"/>
        </w:rPr>
        <w:t>are</w:t>
      </w:r>
      <w:r w:rsidR="007E0072">
        <w:rPr>
          <w:rFonts w:asciiTheme="minorHAnsi" w:hAnsiTheme="minorHAnsi"/>
          <w:lang w:eastAsia="en-AU"/>
        </w:rPr>
        <w:t xml:space="preserve"> met</w:t>
      </w:r>
      <w:r w:rsidR="00E2769C">
        <w:rPr>
          <w:rFonts w:asciiTheme="minorHAnsi" w:hAnsiTheme="minorHAnsi"/>
          <w:lang w:eastAsia="en-AU"/>
        </w:rPr>
        <w:t>:</w:t>
      </w:r>
    </w:p>
    <w:p w14:paraId="2A654514" w14:textId="75970291" w:rsidR="00464877" w:rsidRDefault="0094284C" w:rsidP="00464877">
      <w:pPr>
        <w:pStyle w:val="ListParagraph"/>
        <w:numPr>
          <w:ilvl w:val="0"/>
          <w:numId w:val="11"/>
        </w:numPr>
      </w:pPr>
      <w:r>
        <w:t>t</w:t>
      </w:r>
      <w:r w:rsidR="00464877">
        <w:t xml:space="preserve">he child is undertaking </w:t>
      </w:r>
      <w:r w:rsidR="006E7227">
        <w:t>Transition</w:t>
      </w:r>
      <w:r w:rsidR="00464877">
        <w:t xml:space="preserve"> to </w:t>
      </w:r>
      <w:r w:rsidR="006E7227">
        <w:t>Year 9</w:t>
      </w:r>
      <w:r w:rsidR="006C0324">
        <w:t>,</w:t>
      </w:r>
      <w:r w:rsidR="00464877">
        <w:t xml:space="preserve"> and provides a reasonable justification for </w:t>
      </w:r>
      <w:r w:rsidR="006E7227">
        <w:t xml:space="preserve">participating in </w:t>
      </w:r>
      <w:r w:rsidR="00464877">
        <w:t>distance education or</w:t>
      </w:r>
    </w:p>
    <w:p w14:paraId="0A17ECCE" w14:textId="65ACA36A" w:rsidR="00464877" w:rsidRDefault="0094284C" w:rsidP="00464877">
      <w:pPr>
        <w:pStyle w:val="ListParagraph"/>
        <w:numPr>
          <w:ilvl w:val="0"/>
          <w:numId w:val="11"/>
        </w:numPr>
      </w:pPr>
      <w:r>
        <w:t>t</w:t>
      </w:r>
      <w:r w:rsidR="00464877">
        <w:t>he young person is undertaking senior secondary stud</w:t>
      </w:r>
      <w:r w:rsidR="006E7227">
        <w:t>ies</w:t>
      </w:r>
      <w:r w:rsidR="00464877">
        <w:t xml:space="preserve"> </w:t>
      </w:r>
      <w:r w:rsidR="006E7227">
        <w:t>Y</w:t>
      </w:r>
      <w:r w:rsidR="00464877">
        <w:t>ears 10 to 12</w:t>
      </w:r>
    </w:p>
    <w:p w14:paraId="1EF0A806" w14:textId="0F8F4E03" w:rsidR="006E7227" w:rsidRDefault="006E7227" w:rsidP="00E84698">
      <w:pPr>
        <w:pStyle w:val="ListParagraph"/>
        <w:numPr>
          <w:ilvl w:val="0"/>
          <w:numId w:val="11"/>
        </w:numPr>
        <w:ind w:left="714" w:hanging="357"/>
      </w:pPr>
      <w:r>
        <w:t xml:space="preserve">the parent makes arrangements with the distance education centre to enrol their child in a selected distance education subject or </w:t>
      </w:r>
      <w:proofErr w:type="gramStart"/>
      <w:r>
        <w:t>subjects</w:t>
      </w:r>
      <w:proofErr w:type="gramEnd"/>
    </w:p>
    <w:p w14:paraId="2546A9EC" w14:textId="0A2E4C56" w:rsidR="002B0E9E" w:rsidRDefault="0094284C" w:rsidP="00437383">
      <w:pPr>
        <w:pStyle w:val="ListParagraph"/>
        <w:numPr>
          <w:ilvl w:val="0"/>
          <w:numId w:val="11"/>
        </w:numPr>
        <w:spacing w:after="200"/>
        <w:ind w:left="714" w:hanging="357"/>
      </w:pPr>
      <w:r>
        <w:t>t</w:t>
      </w:r>
      <w:r w:rsidR="00955D13">
        <w:t xml:space="preserve">he home education </w:t>
      </w:r>
      <w:r w:rsidR="006E7227">
        <w:t>T</w:t>
      </w:r>
      <w:r w:rsidR="00955D13">
        <w:t xml:space="preserve">eaching, </w:t>
      </w:r>
      <w:r w:rsidR="006E7227">
        <w:t>L</w:t>
      </w:r>
      <w:r w:rsidR="00955D13">
        <w:t xml:space="preserve">earning and </w:t>
      </w:r>
      <w:r w:rsidR="006E7227">
        <w:t>A</w:t>
      </w:r>
      <w:r w:rsidR="00955D13">
        <w:t>ssessment plan</w:t>
      </w:r>
      <w:r w:rsidR="00C64CC7">
        <w:t xml:space="preserve">, </w:t>
      </w:r>
      <w:r w:rsidR="006E7227">
        <w:t xml:space="preserve">approved by the Home Education team </w:t>
      </w:r>
      <w:r w:rsidR="002B0E9E" w:rsidRPr="00950C3A">
        <w:t>details</w:t>
      </w:r>
      <w:r w:rsidR="00766A06">
        <w:t xml:space="preserve"> the selected distance education subject or subjects. </w:t>
      </w:r>
    </w:p>
    <w:p w14:paraId="4483A6E9" w14:textId="055B18FB" w:rsidR="00437383" w:rsidRDefault="00437383" w:rsidP="00437383">
      <w:r>
        <w:t xml:space="preserve">Back-to-School payments for home education students participating in part-time distance education are processed by the Home Education team. </w:t>
      </w:r>
    </w:p>
    <w:p w14:paraId="59C1A16B" w14:textId="57E64FDA" w:rsidR="002B0E9E" w:rsidRPr="00CE5928" w:rsidRDefault="00CE5928" w:rsidP="00CE5928">
      <w:pPr>
        <w:pStyle w:val="Heading2"/>
      </w:pPr>
      <w:bookmarkStart w:id="32" w:name="_Toc135135327"/>
      <w:r>
        <w:t>6.3</w:t>
      </w:r>
      <w:r w:rsidR="00A642A8">
        <w:t>.</w:t>
      </w:r>
      <w:r>
        <w:t xml:space="preserve"> </w:t>
      </w:r>
      <w:r w:rsidR="002B0E9E" w:rsidRPr="00CE5928">
        <w:t>Procedures</w:t>
      </w:r>
      <w:bookmarkEnd w:id="32"/>
    </w:p>
    <w:p w14:paraId="4E6FA57E" w14:textId="59FEF616" w:rsidR="002C1F1B" w:rsidRPr="002B0E9E" w:rsidRDefault="002B0E9E" w:rsidP="00A16CDD">
      <w:r>
        <w:t xml:space="preserve">Contact </w:t>
      </w:r>
      <w:r w:rsidR="002418F1">
        <w:t>H</w:t>
      </w:r>
      <w:r>
        <w:t xml:space="preserve">ome </w:t>
      </w:r>
      <w:r w:rsidR="002418F1">
        <w:t>E</w:t>
      </w:r>
      <w:r>
        <w:t xml:space="preserve">ducation by calling 08 8944 9214 or emailing </w:t>
      </w:r>
      <w:hyperlink r:id="rId15" w:history="1">
        <w:r w:rsidRPr="005F57EC">
          <w:rPr>
            <w:rStyle w:val="Hyperlink"/>
          </w:rPr>
          <w:t>homeeducation.doe@education.nt.gov.au</w:t>
        </w:r>
      </w:hyperlink>
      <w:r>
        <w:t xml:space="preserve">, or go to the </w:t>
      </w:r>
      <w:r w:rsidR="00F6626A">
        <w:t xml:space="preserve">NT Government </w:t>
      </w:r>
      <w:r w:rsidR="006C0324">
        <w:t xml:space="preserve">Home education </w:t>
      </w:r>
      <w:r>
        <w:t xml:space="preserve">webpage for detailed information. </w:t>
      </w:r>
    </w:p>
    <w:p w14:paraId="1FA95478" w14:textId="77777777" w:rsidR="00C64CC7" w:rsidRDefault="00C64CC7">
      <w:pPr>
        <w:rPr>
          <w:rFonts w:asciiTheme="majorHAnsi" w:eastAsiaTheme="majorEastAsia" w:hAnsiTheme="majorHAnsi" w:cstheme="majorBidi"/>
          <w:bCs/>
          <w:color w:val="1F1F5F" w:themeColor="text1"/>
          <w:kern w:val="32"/>
          <w:sz w:val="36"/>
          <w:szCs w:val="32"/>
          <w:highlight w:val="lightGray"/>
          <w:lang w:eastAsia="en-AU"/>
        </w:rPr>
      </w:pPr>
      <w:r>
        <w:rPr>
          <w:highlight w:val="lightGray"/>
          <w:lang w:eastAsia="en-AU"/>
        </w:rPr>
        <w:br w:type="page"/>
      </w:r>
    </w:p>
    <w:p w14:paraId="27AC4373" w14:textId="2D332F46" w:rsidR="00A16CDD" w:rsidRPr="00A16CDD" w:rsidRDefault="002C1F1B" w:rsidP="00C64CC7">
      <w:pPr>
        <w:pStyle w:val="Heading1"/>
        <w:rPr>
          <w:lang w:eastAsia="en-AU"/>
        </w:rPr>
      </w:pPr>
      <w:bookmarkStart w:id="33" w:name="_Toc135135328"/>
      <w:r>
        <w:rPr>
          <w:lang w:eastAsia="en-AU"/>
        </w:rPr>
        <w:lastRenderedPageBreak/>
        <w:t>I</w:t>
      </w:r>
      <w:r w:rsidR="00A16CDD">
        <w:rPr>
          <w:lang w:eastAsia="en-AU"/>
        </w:rPr>
        <w:t>nternational students</w:t>
      </w:r>
      <w:bookmarkEnd w:id="33"/>
    </w:p>
    <w:p w14:paraId="71CA892E" w14:textId="399251E3" w:rsidR="009B7572" w:rsidRPr="00CE5928" w:rsidRDefault="00CE5928" w:rsidP="00CE5928">
      <w:pPr>
        <w:pStyle w:val="Heading2"/>
      </w:pPr>
      <w:bookmarkStart w:id="34" w:name="_Toc135135329"/>
      <w:r>
        <w:t>7.1</w:t>
      </w:r>
      <w:r w:rsidR="00A642A8">
        <w:t>.</w:t>
      </w:r>
      <w:r>
        <w:t xml:space="preserve"> </w:t>
      </w:r>
      <w:r w:rsidR="008E7E46" w:rsidRPr="00CE5928">
        <w:t>Criteria</w:t>
      </w:r>
      <w:bookmarkEnd w:id="34"/>
    </w:p>
    <w:p w14:paraId="74A1330B" w14:textId="1EBD73F5" w:rsidR="005D0B04" w:rsidRPr="00E1102A" w:rsidRDefault="00E1102A" w:rsidP="00E1102A">
      <w:pPr>
        <w:pStyle w:val="BodyText"/>
        <w:spacing w:before="200" w:after="200"/>
        <w:rPr>
          <w:rFonts w:ascii="Lato Semibold" w:eastAsia="Times New Roman" w:hAnsi="Lato Semibold"/>
          <w:color w:val="1F1F5F"/>
          <w:kern w:val="32"/>
          <w:lang w:eastAsia="en-AU"/>
        </w:rPr>
      </w:pPr>
      <w:r w:rsidRPr="00E1102A">
        <w:rPr>
          <w:color w:val="000000"/>
        </w:rPr>
        <w:t>International student</w:t>
      </w:r>
      <w:r>
        <w:rPr>
          <w:color w:val="000000"/>
        </w:rPr>
        <w:t xml:space="preserve"> </w:t>
      </w:r>
      <w:r>
        <w:rPr>
          <w:rFonts w:cs="Arial"/>
        </w:rPr>
        <w:t xml:space="preserve">refers to any student who is the holder of a visa. </w:t>
      </w:r>
      <w:r w:rsidR="005D0B04" w:rsidRPr="001E55A0">
        <w:t xml:space="preserve">For children and young people </w:t>
      </w:r>
      <w:r w:rsidR="005D0B04">
        <w:t>to be enrolled in distance education centres</w:t>
      </w:r>
      <w:r w:rsidR="0064548D">
        <w:t xml:space="preserve"> as international students</w:t>
      </w:r>
      <w:r w:rsidR="005D0B04">
        <w:t>, the following criteria must be met:</w:t>
      </w:r>
    </w:p>
    <w:p w14:paraId="12B34874" w14:textId="0685607D" w:rsidR="008E7E46" w:rsidRDefault="00F6626A" w:rsidP="00A03D7D">
      <w:pPr>
        <w:pStyle w:val="ListParagraph"/>
        <w:numPr>
          <w:ilvl w:val="0"/>
          <w:numId w:val="10"/>
        </w:numPr>
        <w:ind w:left="714" w:hanging="357"/>
      </w:pPr>
      <w:r>
        <w:t>t</w:t>
      </w:r>
      <w:r w:rsidR="0032040F">
        <w:t xml:space="preserve">he child or young person is </w:t>
      </w:r>
      <w:r w:rsidR="008E7E46">
        <w:t xml:space="preserve">not </w:t>
      </w:r>
      <w:r w:rsidR="0032040F">
        <w:t xml:space="preserve">an </w:t>
      </w:r>
      <w:r w:rsidR="008E7E46">
        <w:t xml:space="preserve">Australian citizen or permanent </w:t>
      </w:r>
      <w:proofErr w:type="gramStart"/>
      <w:r w:rsidR="008E7E46">
        <w:t>resident</w:t>
      </w:r>
      <w:proofErr w:type="gramEnd"/>
    </w:p>
    <w:p w14:paraId="6D2094CB" w14:textId="54726410" w:rsidR="0000538F" w:rsidRDefault="00F6626A" w:rsidP="00A03D7D">
      <w:pPr>
        <w:pStyle w:val="ListParagraph"/>
        <w:numPr>
          <w:ilvl w:val="0"/>
          <w:numId w:val="10"/>
        </w:numPr>
        <w:ind w:left="714" w:hanging="357"/>
      </w:pPr>
      <w:r>
        <w:t>e</w:t>
      </w:r>
      <w:r w:rsidR="0000538F">
        <w:t xml:space="preserve">nrolment must be for a minimum of one semester for preschool to </w:t>
      </w:r>
      <w:r w:rsidR="00B7549F">
        <w:t>y</w:t>
      </w:r>
      <w:r w:rsidR="0000538F">
        <w:t xml:space="preserve">ear </w:t>
      </w:r>
      <w:proofErr w:type="gramStart"/>
      <w:r w:rsidR="0000538F">
        <w:t>9</w:t>
      </w:r>
      <w:proofErr w:type="gramEnd"/>
      <w:r w:rsidR="0000538F">
        <w:t xml:space="preserve"> </w:t>
      </w:r>
    </w:p>
    <w:p w14:paraId="15F90ED5" w14:textId="0FE22886" w:rsidR="0000538F" w:rsidRPr="00CD305B" w:rsidRDefault="00F6626A" w:rsidP="00505F8B">
      <w:pPr>
        <w:pStyle w:val="ListParagraph"/>
        <w:numPr>
          <w:ilvl w:val="0"/>
          <w:numId w:val="10"/>
        </w:numPr>
        <w:spacing w:after="200"/>
        <w:ind w:left="714" w:hanging="357"/>
      </w:pPr>
      <w:r>
        <w:t>e</w:t>
      </w:r>
      <w:r w:rsidR="0000538F">
        <w:t xml:space="preserve">nrolment is by negotiation with the distance education centre for </w:t>
      </w:r>
      <w:r w:rsidR="00B7549F">
        <w:t>y</w:t>
      </w:r>
      <w:r w:rsidR="0000538F">
        <w:t>ears 10 to 12.</w:t>
      </w:r>
    </w:p>
    <w:p w14:paraId="54F5D1D8" w14:textId="3D5C3653" w:rsidR="008E7E46" w:rsidRPr="00CE5928" w:rsidRDefault="00CE5928" w:rsidP="00CE5928">
      <w:pPr>
        <w:pStyle w:val="Heading2"/>
      </w:pPr>
      <w:bookmarkStart w:id="35" w:name="_Toc135135330"/>
      <w:r>
        <w:t>7.2</w:t>
      </w:r>
      <w:r w:rsidR="00A642A8">
        <w:t>.</w:t>
      </w:r>
      <w:r>
        <w:t xml:space="preserve"> </w:t>
      </w:r>
      <w:r w:rsidR="008E7E46" w:rsidRPr="00CE5928">
        <w:t>Procedures</w:t>
      </w:r>
      <w:bookmarkEnd w:id="35"/>
    </w:p>
    <w:p w14:paraId="50FC86B3" w14:textId="0E55FD6A" w:rsidR="008E7E46" w:rsidRDefault="008E7E46" w:rsidP="009B7572">
      <w:r>
        <w:t xml:space="preserve">Contact </w:t>
      </w:r>
      <w:r w:rsidR="002418F1">
        <w:t>I</w:t>
      </w:r>
      <w:r>
        <w:t xml:space="preserve">nternational </w:t>
      </w:r>
      <w:r w:rsidR="002418F1">
        <w:t>E</w:t>
      </w:r>
      <w:r>
        <w:t xml:space="preserve">ducation by calling 08 8901 1336 or emailing </w:t>
      </w:r>
      <w:hyperlink r:id="rId16" w:history="1">
        <w:r w:rsidRPr="005F57EC">
          <w:rPr>
            <w:rStyle w:val="Hyperlink"/>
          </w:rPr>
          <w:t>internationalservice@education.nt.gov.au</w:t>
        </w:r>
      </w:hyperlink>
      <w:r>
        <w:t xml:space="preserve">, or go to the </w:t>
      </w:r>
      <w:r w:rsidR="00F6626A">
        <w:t xml:space="preserve">NT Government International education </w:t>
      </w:r>
      <w:r>
        <w:t xml:space="preserve">webpage for detailed information. </w:t>
      </w:r>
    </w:p>
    <w:p w14:paraId="71E4CC4A" w14:textId="53A2C379" w:rsidR="00777290" w:rsidRDefault="00777290" w:rsidP="00CF151C">
      <w:pPr>
        <w:pStyle w:val="Heading1"/>
        <w:numPr>
          <w:ilvl w:val="0"/>
          <w:numId w:val="3"/>
        </w:numPr>
        <w:ind w:left="357" w:hanging="357"/>
      </w:pPr>
      <w:bookmarkStart w:id="36" w:name="_Toc135135331"/>
      <w:r>
        <w:t xml:space="preserve">Children and young people </w:t>
      </w:r>
      <w:r w:rsidR="00146729">
        <w:t>residing</w:t>
      </w:r>
      <w:r>
        <w:t xml:space="preserve"> </w:t>
      </w:r>
      <w:proofErr w:type="gramStart"/>
      <w:r>
        <w:t>overseas</w:t>
      </w:r>
      <w:bookmarkEnd w:id="36"/>
      <w:proofErr w:type="gramEnd"/>
    </w:p>
    <w:p w14:paraId="5416CF5F" w14:textId="5D904A46" w:rsidR="00777290" w:rsidRDefault="00777290" w:rsidP="00777290">
      <w:pPr>
        <w:pStyle w:val="Heading2"/>
      </w:pPr>
      <w:bookmarkStart w:id="37" w:name="_Toc135135332"/>
      <w:r>
        <w:t xml:space="preserve">8.1 </w:t>
      </w:r>
      <w:r w:rsidRPr="00CE5928">
        <w:t>Criteria</w:t>
      </w:r>
      <w:bookmarkEnd w:id="37"/>
    </w:p>
    <w:p w14:paraId="3D4F2F19" w14:textId="4E4D3ABF" w:rsidR="00777290" w:rsidRPr="00777290" w:rsidRDefault="00777290" w:rsidP="00777290">
      <w:pPr>
        <w:rPr>
          <w:lang w:eastAsia="en-AU"/>
        </w:rPr>
      </w:pPr>
      <w:r>
        <w:rPr>
          <w:lang w:eastAsia="en-AU"/>
        </w:rPr>
        <w:t xml:space="preserve">Overseas student refers to a person who is not an Australian citizen or resident in Australia and who is under the age of 18. </w:t>
      </w:r>
    </w:p>
    <w:p w14:paraId="4CA7DC26" w14:textId="31DD2AB9" w:rsidR="005B5557" w:rsidRPr="00A35985" w:rsidRDefault="005B5557" w:rsidP="005B5557">
      <w:r>
        <w:t>Enrolment in a distance education centre as an overseas student is at the direction of the Chief Executive.</w:t>
      </w:r>
    </w:p>
    <w:p w14:paraId="11C70B92" w14:textId="5594A9A1" w:rsidR="005B5557" w:rsidRDefault="005B5557" w:rsidP="005B5557">
      <w:pPr>
        <w:pStyle w:val="Heading2"/>
      </w:pPr>
      <w:bookmarkStart w:id="38" w:name="_Toc135135333"/>
      <w:r>
        <w:t>8.2 Procedures</w:t>
      </w:r>
      <w:bookmarkEnd w:id="38"/>
    </w:p>
    <w:p w14:paraId="37FE7204" w14:textId="3883F86A" w:rsidR="00777290" w:rsidRPr="00777290" w:rsidRDefault="005B5557" w:rsidP="00777290">
      <w:r>
        <w:t xml:space="preserve">Contact International Education by calling 08 8901 1336 or emailing </w:t>
      </w:r>
      <w:hyperlink r:id="rId17" w:history="1">
        <w:r w:rsidRPr="005F57EC">
          <w:rPr>
            <w:rStyle w:val="Hyperlink"/>
          </w:rPr>
          <w:t>internationalservice@education.nt.gov.au</w:t>
        </w:r>
      </w:hyperlink>
      <w:r>
        <w:t xml:space="preserve"> for detailed information. </w:t>
      </w:r>
    </w:p>
    <w:p w14:paraId="4CBFA378" w14:textId="54FB4108" w:rsidR="005C48D3" w:rsidRPr="00CE5928" w:rsidRDefault="00CE54F3" w:rsidP="00CE5928">
      <w:pPr>
        <w:pStyle w:val="Heading1"/>
        <w:numPr>
          <w:ilvl w:val="0"/>
          <w:numId w:val="3"/>
        </w:numPr>
        <w:ind w:left="357" w:hanging="357"/>
      </w:pPr>
      <w:bookmarkStart w:id="39" w:name="_Toc135135334"/>
      <w:r>
        <w:t xml:space="preserve">Children and young people </w:t>
      </w:r>
      <w:r w:rsidR="001C29CB">
        <w:t>r</w:t>
      </w:r>
      <w:r>
        <w:t>esid</w:t>
      </w:r>
      <w:r w:rsidR="001C29CB">
        <w:t>ing</w:t>
      </w:r>
      <w:r>
        <w:t xml:space="preserve"> </w:t>
      </w:r>
      <w:proofErr w:type="gramStart"/>
      <w:r>
        <w:t>i</w:t>
      </w:r>
      <w:r w:rsidR="00711578">
        <w:t>nterstate</w:t>
      </w:r>
      <w:bookmarkEnd w:id="39"/>
      <w:proofErr w:type="gramEnd"/>
    </w:p>
    <w:p w14:paraId="70378916" w14:textId="3F30CED8" w:rsidR="00E01F8B" w:rsidRDefault="00AE16FE" w:rsidP="005C48D3">
      <w:r>
        <w:t>There are three subcategories of interstate children and young people who may be enrolled in an NT distance education centre:</w:t>
      </w:r>
    </w:p>
    <w:p w14:paraId="4E7BFF3F" w14:textId="602BC8F5" w:rsidR="00AE16FE" w:rsidRDefault="00AE16FE" w:rsidP="00AE16FE">
      <w:pPr>
        <w:pStyle w:val="ListParagraph"/>
        <w:numPr>
          <w:ilvl w:val="0"/>
          <w:numId w:val="48"/>
        </w:numPr>
        <w:ind w:left="714" w:hanging="357"/>
      </w:pPr>
      <w:r>
        <w:t>geographical isolation</w:t>
      </w:r>
    </w:p>
    <w:p w14:paraId="0AC94E5A" w14:textId="12F9FCF0" w:rsidR="00AE16FE" w:rsidRDefault="00AE16FE" w:rsidP="00AE16FE">
      <w:pPr>
        <w:pStyle w:val="ListParagraph"/>
        <w:numPr>
          <w:ilvl w:val="0"/>
          <w:numId w:val="48"/>
        </w:numPr>
      </w:pPr>
      <w:r>
        <w:t>mature age</w:t>
      </w:r>
    </w:p>
    <w:p w14:paraId="1B693E4F" w14:textId="31E0A53F" w:rsidR="00AE16FE" w:rsidRDefault="00AE16FE" w:rsidP="003D4113">
      <w:pPr>
        <w:pStyle w:val="ListParagraph"/>
        <w:numPr>
          <w:ilvl w:val="0"/>
          <w:numId w:val="48"/>
        </w:numPr>
        <w:spacing w:after="200"/>
        <w:ind w:left="714" w:hanging="357"/>
      </w:pPr>
      <w:r>
        <w:t xml:space="preserve">dual enrolment. </w:t>
      </w:r>
    </w:p>
    <w:p w14:paraId="12302DDE" w14:textId="6854B80C" w:rsidR="003D4113" w:rsidRDefault="003D4113" w:rsidP="003D4113">
      <w:r>
        <w:t>To be enrolled in a distance education centre, a prospective interstate student must meet the following general criteria:</w:t>
      </w:r>
    </w:p>
    <w:p w14:paraId="419AE3E1" w14:textId="42743F58" w:rsidR="008106C2" w:rsidRDefault="00760FEA">
      <w:pPr>
        <w:pStyle w:val="ListParagraph"/>
        <w:numPr>
          <w:ilvl w:val="0"/>
          <w:numId w:val="22"/>
        </w:numPr>
      </w:pPr>
      <w:r>
        <w:t>t</w:t>
      </w:r>
      <w:r w:rsidR="0048591A">
        <w:t xml:space="preserve">he </w:t>
      </w:r>
      <w:r w:rsidR="001A50A7">
        <w:t>child or young person</w:t>
      </w:r>
      <w:r w:rsidR="008106C2">
        <w:t xml:space="preserve"> must be an Australian citizen or permanent </w:t>
      </w:r>
      <w:proofErr w:type="gramStart"/>
      <w:r w:rsidR="008106C2">
        <w:t>resident</w:t>
      </w:r>
      <w:proofErr w:type="gramEnd"/>
      <w:r w:rsidR="008106C2">
        <w:t xml:space="preserve"> </w:t>
      </w:r>
    </w:p>
    <w:p w14:paraId="64BA4B67" w14:textId="4F1371A6" w:rsidR="0048591A" w:rsidRDefault="00760FEA">
      <w:pPr>
        <w:pStyle w:val="ListParagraph"/>
        <w:numPr>
          <w:ilvl w:val="0"/>
          <w:numId w:val="22"/>
        </w:numPr>
      </w:pPr>
      <w:r>
        <w:t>t</w:t>
      </w:r>
      <w:r w:rsidR="0048591A">
        <w:t xml:space="preserve">he </w:t>
      </w:r>
      <w:r w:rsidR="001A50A7">
        <w:t>child or young person’s</w:t>
      </w:r>
      <w:r w:rsidR="0048591A">
        <w:t xml:space="preserve"> usual place of residence is not in the </w:t>
      </w:r>
      <w:proofErr w:type="gramStart"/>
      <w:r w:rsidR="0048591A">
        <w:t>NT</w:t>
      </w:r>
      <w:proofErr w:type="gramEnd"/>
    </w:p>
    <w:p w14:paraId="6E24FEE9" w14:textId="54440ED9" w:rsidR="008106C2" w:rsidRDefault="00760FEA">
      <w:pPr>
        <w:pStyle w:val="ListParagraph"/>
        <w:numPr>
          <w:ilvl w:val="0"/>
          <w:numId w:val="21"/>
        </w:numPr>
      </w:pPr>
      <w:r>
        <w:t>e</w:t>
      </w:r>
      <w:r w:rsidR="008106C2">
        <w:t xml:space="preserve">nrolment must be for a minimum of one semester for preschool to </w:t>
      </w:r>
      <w:r w:rsidR="00B7549F">
        <w:t>y</w:t>
      </w:r>
      <w:r w:rsidR="008106C2">
        <w:t xml:space="preserve">ear </w:t>
      </w:r>
      <w:proofErr w:type="gramStart"/>
      <w:r w:rsidR="008106C2">
        <w:t>9</w:t>
      </w:r>
      <w:proofErr w:type="gramEnd"/>
      <w:r w:rsidR="008106C2">
        <w:t xml:space="preserve"> </w:t>
      </w:r>
    </w:p>
    <w:p w14:paraId="7E60B7CB" w14:textId="5D163D4A" w:rsidR="008106C2" w:rsidRDefault="00760FEA" w:rsidP="003D4113">
      <w:pPr>
        <w:pStyle w:val="ListParagraph"/>
        <w:numPr>
          <w:ilvl w:val="0"/>
          <w:numId w:val="21"/>
        </w:numPr>
        <w:spacing w:after="200"/>
        <w:ind w:left="714" w:hanging="357"/>
      </w:pPr>
      <w:r>
        <w:t>e</w:t>
      </w:r>
      <w:r w:rsidR="008106C2">
        <w:t xml:space="preserve">nrolment is by negotiation with the </w:t>
      </w:r>
      <w:r w:rsidR="00873C85">
        <w:t>distance education centre</w:t>
      </w:r>
      <w:r w:rsidR="008106C2">
        <w:t xml:space="preserve"> for </w:t>
      </w:r>
      <w:r w:rsidR="00B7549F">
        <w:t>y</w:t>
      </w:r>
      <w:r w:rsidR="008106C2">
        <w:t>ears 10 to 12.</w:t>
      </w:r>
    </w:p>
    <w:p w14:paraId="393A25C9" w14:textId="346C7EB4" w:rsidR="003D4113" w:rsidRDefault="00276843" w:rsidP="003D4113">
      <w:r>
        <w:lastRenderedPageBreak/>
        <w:t>The prospective interstate student must also meet the specific criteria of one of the subcategories and provide any required supporting documentation</w:t>
      </w:r>
      <w:r w:rsidR="00A35367">
        <w:t>.</w:t>
      </w:r>
    </w:p>
    <w:p w14:paraId="41457FAE" w14:textId="0B48098B" w:rsidR="00A35367" w:rsidRDefault="00A35367" w:rsidP="00A35367">
      <w:pPr>
        <w:pStyle w:val="Heading2"/>
      </w:pPr>
      <w:bookmarkStart w:id="40" w:name="_Toc135135335"/>
      <w:r w:rsidRPr="00A35367">
        <w:t>9.1 Interstate student enrolments on the grounds of geographical isolation</w:t>
      </w:r>
      <w:bookmarkEnd w:id="40"/>
    </w:p>
    <w:p w14:paraId="65A2D5F6" w14:textId="4DD54199" w:rsidR="00A35367" w:rsidRDefault="00A35367" w:rsidP="00A35367">
      <w:pPr>
        <w:rPr>
          <w:lang w:eastAsia="en-AU"/>
        </w:rPr>
      </w:pPr>
      <w:r>
        <w:rPr>
          <w:lang w:eastAsia="en-AU"/>
        </w:rPr>
        <w:t>A child or young person residing interstate may be enrolled on the grounds of geographical isolation where the family’s closest business centre is Darwin, Katherine</w:t>
      </w:r>
      <w:r w:rsidR="00883688">
        <w:rPr>
          <w:lang w:eastAsia="en-AU"/>
        </w:rPr>
        <w:t>,</w:t>
      </w:r>
      <w:r>
        <w:rPr>
          <w:lang w:eastAsia="en-AU"/>
        </w:rPr>
        <w:t xml:space="preserve"> or Alice Springs. </w:t>
      </w:r>
      <w:r w:rsidR="00490EB3">
        <w:rPr>
          <w:lang w:eastAsia="en-AU"/>
        </w:rPr>
        <w:t>An i</w:t>
      </w:r>
      <w:r w:rsidR="00883688">
        <w:rPr>
          <w:lang w:eastAsia="en-AU"/>
        </w:rPr>
        <w:t xml:space="preserve">nterstate </w:t>
      </w:r>
      <w:r w:rsidR="00490EB3">
        <w:rPr>
          <w:lang w:eastAsia="en-AU"/>
        </w:rPr>
        <w:t xml:space="preserve">isolated child or young person must provide evidence, such as postal address or a letter from the employer, that Katherine or Alice Springs is used as the family’s business centre. </w:t>
      </w:r>
    </w:p>
    <w:p w14:paraId="09427668" w14:textId="26ED88EC" w:rsidR="00490EB3" w:rsidRPr="00A35367" w:rsidRDefault="00490EB3" w:rsidP="00A35367">
      <w:pPr>
        <w:rPr>
          <w:lang w:eastAsia="en-AU"/>
        </w:rPr>
      </w:pPr>
      <w:r>
        <w:rPr>
          <w:lang w:eastAsia="en-AU"/>
        </w:rPr>
        <w:t xml:space="preserve">For </w:t>
      </w:r>
      <w:r w:rsidR="000A1972">
        <w:rPr>
          <w:lang w:eastAsia="en-AU"/>
        </w:rPr>
        <w:t xml:space="preserve">additional </w:t>
      </w:r>
      <w:r w:rsidR="00F75916">
        <w:rPr>
          <w:lang w:eastAsia="en-AU"/>
        </w:rPr>
        <w:t xml:space="preserve">criteria and procedures for enrolments on the grounds of geographical isolation, go to the section on Children and young people who are geographically isolated. </w:t>
      </w:r>
    </w:p>
    <w:p w14:paraId="7F0A1953" w14:textId="01AA8E0B" w:rsidR="00A35367" w:rsidRDefault="00A35367" w:rsidP="00A35367">
      <w:pPr>
        <w:pStyle w:val="Heading2"/>
      </w:pPr>
      <w:bookmarkStart w:id="41" w:name="_Toc135135336"/>
      <w:r w:rsidRPr="00A35367">
        <w:t>9.2 Interstate student enrolments on the grounds of mature age</w:t>
      </w:r>
      <w:bookmarkEnd w:id="41"/>
    </w:p>
    <w:p w14:paraId="0717FA57" w14:textId="23AB7E86" w:rsidR="000A1972" w:rsidRPr="000A1972" w:rsidRDefault="000A1972" w:rsidP="000A1972">
      <w:pPr>
        <w:rPr>
          <w:lang w:eastAsia="en-AU"/>
        </w:rPr>
      </w:pPr>
      <w:r>
        <w:rPr>
          <w:lang w:eastAsia="en-AU"/>
        </w:rPr>
        <w:t xml:space="preserve">For criteria and procedures for enrolments on the grounds of mature age, go to the section on </w:t>
      </w:r>
      <w:proofErr w:type="gramStart"/>
      <w:r>
        <w:rPr>
          <w:lang w:eastAsia="en-AU"/>
        </w:rPr>
        <w:t>Young</w:t>
      </w:r>
      <w:proofErr w:type="gramEnd"/>
      <w:r>
        <w:rPr>
          <w:lang w:eastAsia="en-AU"/>
        </w:rPr>
        <w:t xml:space="preserve"> people as mature age students. </w:t>
      </w:r>
    </w:p>
    <w:p w14:paraId="45107832" w14:textId="78AFC670" w:rsidR="00A35367" w:rsidRPr="00A35367" w:rsidRDefault="00A35367" w:rsidP="00A35367">
      <w:pPr>
        <w:pStyle w:val="Heading2"/>
      </w:pPr>
      <w:bookmarkStart w:id="42" w:name="_Toc135135337"/>
      <w:r w:rsidRPr="00A35367">
        <w:t>9.3 Interstate student enrolments on the grounds of dual enrolments</w:t>
      </w:r>
      <w:bookmarkEnd w:id="42"/>
    </w:p>
    <w:p w14:paraId="3FA91C55" w14:textId="18F7FA2B" w:rsidR="00ED013B" w:rsidRPr="00CD305B" w:rsidRDefault="00ED013B" w:rsidP="000A1972">
      <w:r>
        <w:t>For criteria and procedures of enrolment</w:t>
      </w:r>
      <w:r w:rsidR="000A1972">
        <w:t>s</w:t>
      </w:r>
      <w:r>
        <w:t xml:space="preserve"> on the grounds of dual enrolment, go to the section on Children and young people seeking dual enrolments. </w:t>
      </w:r>
    </w:p>
    <w:p w14:paraId="76CC1E91" w14:textId="7E327B75" w:rsidR="00CD305B" w:rsidRPr="00CE5928" w:rsidRDefault="00BF494A" w:rsidP="00D43897">
      <w:pPr>
        <w:pStyle w:val="Heading2"/>
        <w:keepNext/>
      </w:pPr>
      <w:bookmarkStart w:id="43" w:name="_Toc135135338"/>
      <w:r>
        <w:t>9</w:t>
      </w:r>
      <w:r w:rsidR="00CE5928">
        <w:t>.</w:t>
      </w:r>
      <w:r w:rsidR="000A1972">
        <w:t>4</w:t>
      </w:r>
      <w:r w:rsidR="00A642A8">
        <w:t>.</w:t>
      </w:r>
      <w:r w:rsidR="00CE5928">
        <w:t xml:space="preserve"> </w:t>
      </w:r>
      <w:r w:rsidR="008106C2" w:rsidRPr="00CE5928">
        <w:t>Procedures</w:t>
      </w:r>
      <w:bookmarkEnd w:id="43"/>
      <w:r w:rsidR="008106C2" w:rsidRPr="00CE5928">
        <w:t xml:space="preserve"> </w:t>
      </w:r>
    </w:p>
    <w:p w14:paraId="5BCD75FD" w14:textId="76CB7367" w:rsidR="00724EA7" w:rsidRDefault="00724EA7" w:rsidP="00D43897">
      <w:pPr>
        <w:keepNext/>
      </w:pPr>
      <w:r>
        <w:t>Principals</w:t>
      </w:r>
      <w:r w:rsidR="005D0B04">
        <w:t xml:space="preserve"> of distance education centres</w:t>
      </w:r>
      <w:r>
        <w:t xml:space="preserve"> must ensure:</w:t>
      </w:r>
    </w:p>
    <w:p w14:paraId="5849C562" w14:textId="1A437EDC" w:rsidR="00ED013B" w:rsidRDefault="001E07B2" w:rsidP="00ED013B">
      <w:pPr>
        <w:pStyle w:val="ListParagraph"/>
        <w:numPr>
          <w:ilvl w:val="0"/>
          <w:numId w:val="23"/>
        </w:numPr>
        <w:spacing w:before="120"/>
        <w:ind w:left="714" w:hanging="357"/>
        <w:rPr>
          <w:rFonts w:asciiTheme="minorHAnsi" w:hAnsiTheme="minorHAnsi"/>
        </w:rPr>
      </w:pPr>
      <w:r w:rsidRPr="001E07B2">
        <w:rPr>
          <w:rFonts w:asciiTheme="minorHAnsi" w:hAnsiTheme="minorHAnsi"/>
        </w:rPr>
        <w:t xml:space="preserve">they have received </w:t>
      </w:r>
      <w:r w:rsidR="009D6D2D">
        <w:rPr>
          <w:rFonts w:asciiTheme="minorHAnsi" w:hAnsiTheme="minorHAnsi"/>
        </w:rPr>
        <w:t xml:space="preserve">proof of </w:t>
      </w:r>
      <w:r w:rsidR="00596694">
        <w:rPr>
          <w:rFonts w:asciiTheme="minorHAnsi" w:hAnsiTheme="minorHAnsi"/>
        </w:rPr>
        <w:t xml:space="preserve">a </w:t>
      </w:r>
      <w:r w:rsidR="005B132E">
        <w:rPr>
          <w:rFonts w:asciiTheme="minorHAnsi" w:hAnsiTheme="minorHAnsi"/>
        </w:rPr>
        <w:t>child or young person’s</w:t>
      </w:r>
      <w:r w:rsidR="00596694">
        <w:rPr>
          <w:rFonts w:asciiTheme="minorHAnsi" w:hAnsiTheme="minorHAnsi"/>
        </w:rPr>
        <w:t xml:space="preserve"> </w:t>
      </w:r>
      <w:proofErr w:type="gramStart"/>
      <w:r w:rsidR="00596694">
        <w:rPr>
          <w:rFonts w:asciiTheme="minorHAnsi" w:hAnsiTheme="minorHAnsi"/>
        </w:rPr>
        <w:t>residence</w:t>
      </w:r>
      <w:proofErr w:type="gramEnd"/>
    </w:p>
    <w:p w14:paraId="2A667465" w14:textId="3AE9D1FD" w:rsidR="00ED013B" w:rsidRPr="00ED013B" w:rsidRDefault="00ED013B" w:rsidP="00ED013B">
      <w:pPr>
        <w:pStyle w:val="ListParagraph"/>
        <w:numPr>
          <w:ilvl w:val="0"/>
          <w:numId w:val="23"/>
        </w:numPr>
        <w:spacing w:before="120"/>
        <w:ind w:left="714" w:hanging="357"/>
        <w:rPr>
          <w:rFonts w:asciiTheme="minorHAnsi" w:hAnsiTheme="minorHAnsi"/>
        </w:rPr>
      </w:pPr>
      <w:r>
        <w:rPr>
          <w:rFonts w:asciiTheme="minorHAnsi" w:hAnsiTheme="minorHAnsi"/>
        </w:rPr>
        <w:t xml:space="preserve">they have received all required supporting documentation for one of three </w:t>
      </w:r>
      <w:proofErr w:type="gramStart"/>
      <w:r>
        <w:rPr>
          <w:rFonts w:asciiTheme="minorHAnsi" w:hAnsiTheme="minorHAnsi"/>
        </w:rPr>
        <w:t>subcategories</w:t>
      </w:r>
      <w:proofErr w:type="gramEnd"/>
    </w:p>
    <w:p w14:paraId="78A7C851" w14:textId="4F3308C3" w:rsidR="009D6D2D" w:rsidRPr="001E07B2" w:rsidRDefault="009D6D2D">
      <w:pPr>
        <w:pStyle w:val="ListParagraph"/>
        <w:numPr>
          <w:ilvl w:val="0"/>
          <w:numId w:val="23"/>
        </w:numPr>
        <w:spacing w:before="120"/>
        <w:ind w:left="714" w:hanging="357"/>
        <w:rPr>
          <w:rFonts w:asciiTheme="minorHAnsi" w:hAnsiTheme="minorHAnsi"/>
        </w:rPr>
      </w:pPr>
      <w:r>
        <w:rPr>
          <w:rFonts w:asciiTheme="minorHAnsi" w:hAnsiTheme="minorHAnsi"/>
        </w:rPr>
        <w:t xml:space="preserve">no enrolment fee is charged. </w:t>
      </w:r>
    </w:p>
    <w:p w14:paraId="79AEBBB9" w14:textId="0E15BD2B" w:rsidR="009B7572" w:rsidRDefault="003E5928" w:rsidP="00AD0B96">
      <w:pPr>
        <w:pStyle w:val="Heading1"/>
        <w:numPr>
          <w:ilvl w:val="0"/>
          <w:numId w:val="3"/>
        </w:numPr>
        <w:ind w:left="357" w:hanging="357"/>
        <w:rPr>
          <w:lang w:eastAsia="en-AU"/>
        </w:rPr>
      </w:pPr>
      <w:bookmarkStart w:id="44" w:name="_Toc135135339"/>
      <w:r>
        <w:rPr>
          <w:lang w:eastAsia="en-AU"/>
        </w:rPr>
        <w:t>Children and young people who are g</w:t>
      </w:r>
      <w:r w:rsidR="009B7572">
        <w:rPr>
          <w:lang w:eastAsia="en-AU"/>
        </w:rPr>
        <w:t xml:space="preserve">eographically </w:t>
      </w:r>
      <w:proofErr w:type="gramStart"/>
      <w:r w:rsidR="009B7572">
        <w:rPr>
          <w:lang w:eastAsia="en-AU"/>
        </w:rPr>
        <w:t>isolated</w:t>
      </w:r>
      <w:bookmarkEnd w:id="44"/>
      <w:proofErr w:type="gramEnd"/>
    </w:p>
    <w:p w14:paraId="09EC8550" w14:textId="291D38FC" w:rsidR="009B7572" w:rsidRPr="00CE5928" w:rsidRDefault="00BF494A" w:rsidP="00CE5928">
      <w:pPr>
        <w:pStyle w:val="Heading2"/>
      </w:pPr>
      <w:bookmarkStart w:id="45" w:name="_Toc135135340"/>
      <w:r>
        <w:t>10</w:t>
      </w:r>
      <w:r w:rsidR="00CE5928">
        <w:t>.1</w:t>
      </w:r>
      <w:r w:rsidR="00A642A8">
        <w:t>.</w:t>
      </w:r>
      <w:r w:rsidR="00CE5928">
        <w:t xml:space="preserve"> </w:t>
      </w:r>
      <w:r w:rsidR="003855CA" w:rsidRPr="00CE5928">
        <w:t>Criteria</w:t>
      </w:r>
      <w:bookmarkEnd w:id="45"/>
    </w:p>
    <w:p w14:paraId="1F9F57C0" w14:textId="3B14CFD8" w:rsidR="001E55A0" w:rsidRPr="001E55A0" w:rsidRDefault="001E55A0" w:rsidP="001E55A0">
      <w:r w:rsidRPr="001E55A0">
        <w:t xml:space="preserve">For </w:t>
      </w:r>
      <w:r>
        <w:t xml:space="preserve">geographically isolated </w:t>
      </w:r>
      <w:r w:rsidRPr="001E55A0">
        <w:t xml:space="preserve">children and young people </w:t>
      </w:r>
      <w:r>
        <w:t>to be enrolled in distance education centres, the following criteria must be met:</w:t>
      </w:r>
    </w:p>
    <w:p w14:paraId="5428A1C9" w14:textId="14965470" w:rsidR="003F528E" w:rsidRDefault="00C92DDF">
      <w:pPr>
        <w:pStyle w:val="ListParagraph"/>
        <w:numPr>
          <w:ilvl w:val="0"/>
          <w:numId w:val="24"/>
        </w:numPr>
      </w:pPr>
      <w:r>
        <w:t>t</w:t>
      </w:r>
      <w:r w:rsidR="003F528E">
        <w:t xml:space="preserve">he distance education </w:t>
      </w:r>
      <w:r w:rsidR="007058CB">
        <w:t>centre</w:t>
      </w:r>
      <w:r w:rsidR="003F528E">
        <w:t xml:space="preserve"> must be</w:t>
      </w:r>
      <w:r w:rsidR="0095096A">
        <w:t xml:space="preserve"> the</w:t>
      </w:r>
      <w:r w:rsidR="003F528E">
        <w:t xml:space="preserve"> closest to the primary family home or the business centre the family </w:t>
      </w:r>
      <w:proofErr w:type="gramStart"/>
      <w:r w:rsidR="003F528E">
        <w:t>uses</w:t>
      </w:r>
      <w:proofErr w:type="gramEnd"/>
    </w:p>
    <w:p w14:paraId="35D3884B" w14:textId="711F21C7" w:rsidR="003F528E" w:rsidRDefault="00C92DDF">
      <w:pPr>
        <w:pStyle w:val="ListParagraph"/>
        <w:numPr>
          <w:ilvl w:val="0"/>
          <w:numId w:val="24"/>
        </w:numPr>
      </w:pPr>
      <w:r>
        <w:t>t</w:t>
      </w:r>
      <w:r w:rsidR="003F528E">
        <w:t xml:space="preserve">he distance between the principal family home and the nearest appropriate NT Government school is at least 56km via the shortest practicable </w:t>
      </w:r>
      <w:proofErr w:type="gramStart"/>
      <w:r w:rsidR="003F528E">
        <w:t>route</w:t>
      </w:r>
      <w:proofErr w:type="gramEnd"/>
    </w:p>
    <w:p w14:paraId="0F206AC8" w14:textId="3E0D2AE3" w:rsidR="003F528E" w:rsidRDefault="00C92DDF">
      <w:pPr>
        <w:pStyle w:val="ListParagraph"/>
        <w:numPr>
          <w:ilvl w:val="0"/>
          <w:numId w:val="24"/>
        </w:numPr>
        <w:ind w:left="714" w:hanging="357"/>
      </w:pPr>
      <w:r>
        <w:t>t</w:t>
      </w:r>
      <w:r w:rsidR="003F528E">
        <w:t xml:space="preserve">he distance between the principal family home and the nearest transport to an appropriate NT Government school is at least 4.5km and the distance to the school is at least 16km via the shortest practicable </w:t>
      </w:r>
      <w:proofErr w:type="gramStart"/>
      <w:r w:rsidR="003F528E">
        <w:t>route</w:t>
      </w:r>
      <w:proofErr w:type="gramEnd"/>
    </w:p>
    <w:p w14:paraId="547B19B4" w14:textId="3852653B" w:rsidR="003855CA" w:rsidRPr="003F528E" w:rsidRDefault="00C92DDF">
      <w:pPr>
        <w:pStyle w:val="ListParagraph"/>
        <w:numPr>
          <w:ilvl w:val="0"/>
          <w:numId w:val="24"/>
        </w:numPr>
      </w:pPr>
      <w:r>
        <w:lastRenderedPageBreak/>
        <w:t>t</w:t>
      </w:r>
      <w:r w:rsidR="003F528E">
        <w:t xml:space="preserve">here is no reasonable access to an appropriate </w:t>
      </w:r>
      <w:r w:rsidR="007058CB">
        <w:t>NT G</w:t>
      </w:r>
      <w:r w:rsidR="003F528E">
        <w:t xml:space="preserve">overnment school for at least 20 days of the school year due to adverse travel conditions, </w:t>
      </w:r>
      <w:r>
        <w:t>such as</w:t>
      </w:r>
      <w:r w:rsidR="003F528E">
        <w:t xml:space="preserve"> impassable roads or other circumstances beyond the family’s or student’s control.</w:t>
      </w:r>
    </w:p>
    <w:p w14:paraId="68DE423A" w14:textId="6D0CF62A" w:rsidR="003855CA" w:rsidRPr="00CE5928" w:rsidRDefault="00BF494A" w:rsidP="00CE5928">
      <w:pPr>
        <w:pStyle w:val="Heading2"/>
      </w:pPr>
      <w:bookmarkStart w:id="46" w:name="_Toc135135341"/>
      <w:r>
        <w:t>10</w:t>
      </w:r>
      <w:r w:rsidR="00CE5928">
        <w:t>.2</w:t>
      </w:r>
      <w:r w:rsidR="00A642A8">
        <w:t>.</w:t>
      </w:r>
      <w:r w:rsidR="00CE5928">
        <w:t xml:space="preserve"> </w:t>
      </w:r>
      <w:r w:rsidR="003855CA" w:rsidRPr="00CE5928">
        <w:t>Procedures</w:t>
      </w:r>
      <w:bookmarkEnd w:id="46"/>
      <w:r w:rsidR="003855CA" w:rsidRPr="00CE5928">
        <w:t xml:space="preserve"> </w:t>
      </w:r>
    </w:p>
    <w:p w14:paraId="73F1EF41" w14:textId="31C9C53B" w:rsidR="00D34B4E" w:rsidRDefault="00D34B4E" w:rsidP="00D34B4E">
      <w:r>
        <w:t xml:space="preserve">Principals </w:t>
      </w:r>
      <w:r w:rsidR="00EE0BB8">
        <w:t xml:space="preserve">of distance education centres </w:t>
      </w:r>
      <w:r>
        <w:t>must ensure:</w:t>
      </w:r>
    </w:p>
    <w:p w14:paraId="23747FA9" w14:textId="62471F66" w:rsidR="00D34B4E" w:rsidRDefault="00D34B4E">
      <w:pPr>
        <w:pStyle w:val="ListParagraph"/>
        <w:numPr>
          <w:ilvl w:val="0"/>
          <w:numId w:val="25"/>
        </w:numPr>
        <w:ind w:left="714" w:hanging="357"/>
      </w:pPr>
      <w:r>
        <w:t xml:space="preserve">they have received proof of a </w:t>
      </w:r>
      <w:r w:rsidR="007058CB">
        <w:t>child or young person’s</w:t>
      </w:r>
      <w:r>
        <w:t xml:space="preserve"> </w:t>
      </w:r>
      <w:proofErr w:type="gramStart"/>
      <w:r>
        <w:t>residence</w:t>
      </w:r>
      <w:proofErr w:type="gramEnd"/>
    </w:p>
    <w:p w14:paraId="4752315D" w14:textId="1F84DF19" w:rsidR="00D34B4E" w:rsidRDefault="00D34B4E">
      <w:pPr>
        <w:pStyle w:val="ListParagraph"/>
        <w:numPr>
          <w:ilvl w:val="0"/>
          <w:numId w:val="25"/>
        </w:numPr>
      </w:pPr>
      <w:r>
        <w:t>they have received appropriate documentation detailing the adverse travel conditions or special circumstances</w:t>
      </w:r>
      <w:r w:rsidR="00D05019">
        <w:t xml:space="preserve"> where applicable</w:t>
      </w:r>
      <w:r w:rsidR="00B47259">
        <w:t>.</w:t>
      </w:r>
    </w:p>
    <w:p w14:paraId="06ED64D2" w14:textId="0789D700" w:rsidR="00627500" w:rsidRPr="009221CF" w:rsidRDefault="005A2D3A" w:rsidP="009221CF">
      <w:pPr>
        <w:pStyle w:val="Heading1"/>
        <w:ind w:left="567" w:hanging="567"/>
      </w:pPr>
      <w:bookmarkStart w:id="47" w:name="_Toc135135342"/>
      <w:r>
        <w:t>1</w:t>
      </w:r>
      <w:r w:rsidR="00BF494A">
        <w:t>1</w:t>
      </w:r>
      <w:r>
        <w:t xml:space="preserve">. </w:t>
      </w:r>
      <w:r w:rsidR="00033757" w:rsidRPr="009221CF">
        <w:t>Children and young people</w:t>
      </w:r>
      <w:r w:rsidR="00C20178" w:rsidRPr="009221CF">
        <w:t xml:space="preserve"> temporarily travel</w:t>
      </w:r>
      <w:r w:rsidR="005F6597" w:rsidRPr="009221CF">
        <w:t>l</w:t>
      </w:r>
      <w:r w:rsidR="00C20178" w:rsidRPr="009221CF">
        <w:t>ing or moving</w:t>
      </w:r>
      <w:r w:rsidRPr="009221CF">
        <w:t xml:space="preserve"> </w:t>
      </w:r>
      <w:r w:rsidR="00C20178" w:rsidRPr="009221CF">
        <w:t>interstate or internationally</w:t>
      </w:r>
      <w:bookmarkEnd w:id="47"/>
    </w:p>
    <w:p w14:paraId="1FFA09D0" w14:textId="6C146F87" w:rsidR="00A16CDD" w:rsidRPr="00CE5928" w:rsidRDefault="00CE5928" w:rsidP="00CE5928">
      <w:pPr>
        <w:pStyle w:val="Heading2"/>
      </w:pPr>
      <w:bookmarkStart w:id="48" w:name="_Toc135135343"/>
      <w:r>
        <w:t>1</w:t>
      </w:r>
      <w:r w:rsidR="00BF494A">
        <w:t>1</w:t>
      </w:r>
      <w:r>
        <w:t>.1</w:t>
      </w:r>
      <w:r w:rsidR="00A642A8">
        <w:t>.</w:t>
      </w:r>
      <w:r>
        <w:t xml:space="preserve"> </w:t>
      </w:r>
      <w:r w:rsidR="003C0AE1" w:rsidRPr="00CE5928">
        <w:t>Criteria</w:t>
      </w:r>
      <w:bookmarkEnd w:id="48"/>
    </w:p>
    <w:p w14:paraId="5C124498" w14:textId="521D9949" w:rsidR="00A66F9B" w:rsidRDefault="00A66F9B" w:rsidP="00EF201D">
      <w:pPr>
        <w:rPr>
          <w:rFonts w:asciiTheme="majorHAnsi" w:hAnsiTheme="majorHAnsi"/>
          <w:color w:val="002060"/>
          <w:sz w:val="28"/>
          <w:szCs w:val="28"/>
        </w:rPr>
      </w:pPr>
      <w:r w:rsidRPr="0065429D">
        <w:t xml:space="preserve">To be enrolled </w:t>
      </w:r>
      <w:r>
        <w:t>in distance education centres, children and young people temporarily travel</w:t>
      </w:r>
      <w:r w:rsidR="005F6597">
        <w:t>l</w:t>
      </w:r>
      <w:r>
        <w:t>ing or moving interstate or internationally must meet the following criteria:</w:t>
      </w:r>
      <w:r w:rsidR="00C92DDF">
        <w:t xml:space="preserve"> </w:t>
      </w:r>
    </w:p>
    <w:p w14:paraId="62F9FBA9" w14:textId="0078722D" w:rsidR="00EF201D" w:rsidRDefault="00B44DAD">
      <w:pPr>
        <w:pStyle w:val="ListParagraph"/>
        <w:numPr>
          <w:ilvl w:val="0"/>
          <w:numId w:val="16"/>
        </w:numPr>
      </w:pPr>
      <w:r>
        <w:t>t</w:t>
      </w:r>
      <w:r w:rsidR="00EF201D">
        <w:t xml:space="preserve">he </w:t>
      </w:r>
      <w:r w:rsidR="00BB56A1">
        <w:t>child or young person’s</w:t>
      </w:r>
      <w:r w:rsidR="00EF201D">
        <w:t xml:space="preserve"> usual place of residence is in the </w:t>
      </w:r>
      <w:proofErr w:type="gramStart"/>
      <w:r w:rsidR="00EF201D">
        <w:t>NT</w:t>
      </w:r>
      <w:proofErr w:type="gramEnd"/>
    </w:p>
    <w:p w14:paraId="2B3868E6" w14:textId="50D07245" w:rsidR="00EF201D" w:rsidRDefault="00B44DAD">
      <w:pPr>
        <w:pStyle w:val="ListParagraph"/>
        <w:numPr>
          <w:ilvl w:val="0"/>
          <w:numId w:val="16"/>
        </w:numPr>
      </w:pPr>
      <w:r>
        <w:t>t</w:t>
      </w:r>
      <w:r w:rsidR="00EF201D">
        <w:t xml:space="preserve">he </w:t>
      </w:r>
      <w:r w:rsidR="00BB56A1">
        <w:t>child or young person</w:t>
      </w:r>
      <w:r>
        <w:t xml:space="preserve">, </w:t>
      </w:r>
      <w:r w:rsidR="00EF201D">
        <w:t>individually or with their family</w:t>
      </w:r>
      <w:r>
        <w:t>,</w:t>
      </w:r>
      <w:r w:rsidR="00EF201D">
        <w:t xml:space="preserve"> must be returning to the </w:t>
      </w:r>
      <w:proofErr w:type="gramStart"/>
      <w:r w:rsidR="00EF201D">
        <w:t>NT</w:t>
      </w:r>
      <w:proofErr w:type="gramEnd"/>
    </w:p>
    <w:p w14:paraId="2E1D059D" w14:textId="4C3029B1" w:rsidR="00EF201D" w:rsidRDefault="00B44DAD">
      <w:pPr>
        <w:pStyle w:val="ListParagraph"/>
        <w:numPr>
          <w:ilvl w:val="0"/>
          <w:numId w:val="16"/>
        </w:numPr>
      </w:pPr>
      <w:r>
        <w:t>t</w:t>
      </w:r>
      <w:r w:rsidR="00EF201D">
        <w:t xml:space="preserve">he interstate or international school is unable to provide a chosen </w:t>
      </w:r>
      <w:proofErr w:type="gramStart"/>
      <w:r w:rsidR="00EF201D">
        <w:t>course</w:t>
      </w:r>
      <w:proofErr w:type="gramEnd"/>
    </w:p>
    <w:p w14:paraId="2A6D2B82" w14:textId="47E8A5A2" w:rsidR="00EF201D" w:rsidRDefault="00B44DAD">
      <w:pPr>
        <w:pStyle w:val="ListParagraph"/>
        <w:numPr>
          <w:ilvl w:val="0"/>
          <w:numId w:val="16"/>
        </w:numPr>
      </w:pPr>
      <w:r>
        <w:t>t</w:t>
      </w:r>
      <w:r w:rsidR="00EF201D">
        <w:t>he enrolment is for a minimum o</w:t>
      </w:r>
      <w:r>
        <w:t>f</w:t>
      </w:r>
      <w:r w:rsidR="00EF201D">
        <w:t xml:space="preserve"> one semester and a maximum of two </w:t>
      </w:r>
      <w:proofErr w:type="gramStart"/>
      <w:r w:rsidR="00EF201D">
        <w:t>semesters</w:t>
      </w:r>
      <w:proofErr w:type="gramEnd"/>
    </w:p>
    <w:p w14:paraId="277C9DA9" w14:textId="4F232AD9" w:rsidR="00CD13C3" w:rsidRDefault="00B44DAD">
      <w:pPr>
        <w:pStyle w:val="Tableleft"/>
        <w:numPr>
          <w:ilvl w:val="0"/>
          <w:numId w:val="16"/>
        </w:numPr>
        <w:spacing w:before="60" w:after="60" w:line="240" w:lineRule="auto"/>
        <w:rPr>
          <w:rFonts w:ascii="Lato" w:hAnsi="Lato" w:cs="Arial"/>
          <w:kern w:val="2"/>
          <w:szCs w:val="22"/>
        </w:rPr>
      </w:pPr>
      <w:r>
        <w:rPr>
          <w:rFonts w:ascii="Lato" w:hAnsi="Lato" w:cs="Arial"/>
          <w:kern w:val="2"/>
          <w:szCs w:val="22"/>
        </w:rPr>
        <w:t>i</w:t>
      </w:r>
      <w:r w:rsidR="00CD13C3">
        <w:rPr>
          <w:rFonts w:ascii="Lato" w:hAnsi="Lato" w:cs="Arial"/>
          <w:kern w:val="2"/>
          <w:szCs w:val="22"/>
        </w:rPr>
        <w:t xml:space="preserve">f the </w:t>
      </w:r>
      <w:r w:rsidR="00BB56A1">
        <w:rPr>
          <w:rFonts w:ascii="Lato" w:hAnsi="Lato" w:cs="Arial"/>
          <w:kern w:val="2"/>
          <w:szCs w:val="22"/>
        </w:rPr>
        <w:t>child or young person</w:t>
      </w:r>
      <w:r w:rsidR="00CD13C3">
        <w:rPr>
          <w:rFonts w:ascii="Lato" w:hAnsi="Lato" w:cs="Arial"/>
          <w:kern w:val="2"/>
          <w:szCs w:val="22"/>
        </w:rPr>
        <w:t xml:space="preserve"> intends to stay on after 12 months, a decision will be made by the principal based on </w:t>
      </w:r>
      <w:r w:rsidR="00BB56A1">
        <w:rPr>
          <w:rFonts w:ascii="Lato" w:hAnsi="Lato" w:cs="Arial"/>
          <w:kern w:val="2"/>
          <w:szCs w:val="22"/>
        </w:rPr>
        <w:t>their</w:t>
      </w:r>
      <w:r w:rsidR="00CD13C3">
        <w:rPr>
          <w:rFonts w:ascii="Lato" w:hAnsi="Lato" w:cs="Arial"/>
          <w:kern w:val="2"/>
          <w:szCs w:val="22"/>
        </w:rPr>
        <w:t xml:space="preserve"> level of participation</w:t>
      </w:r>
      <w:r w:rsidR="00E978D0">
        <w:rPr>
          <w:rFonts w:ascii="Lato" w:hAnsi="Lato" w:cs="Arial"/>
          <w:kern w:val="2"/>
          <w:szCs w:val="22"/>
        </w:rPr>
        <w:t>,</w:t>
      </w:r>
      <w:r w:rsidR="00CD13C3">
        <w:rPr>
          <w:rFonts w:ascii="Lato" w:hAnsi="Lato" w:cs="Arial"/>
          <w:kern w:val="2"/>
          <w:szCs w:val="22"/>
        </w:rPr>
        <w:t xml:space="preserve"> and </w:t>
      </w:r>
      <w:r w:rsidR="00E978D0">
        <w:rPr>
          <w:rFonts w:ascii="Lato" w:hAnsi="Lato" w:cs="Arial"/>
          <w:kern w:val="2"/>
          <w:szCs w:val="22"/>
        </w:rPr>
        <w:t xml:space="preserve">an </w:t>
      </w:r>
      <w:r w:rsidR="00CD13C3">
        <w:rPr>
          <w:rFonts w:ascii="Lato" w:hAnsi="Lato" w:cs="Arial"/>
          <w:kern w:val="2"/>
          <w:szCs w:val="22"/>
        </w:rPr>
        <w:t xml:space="preserve">approval from a Senior Director Education will be </w:t>
      </w:r>
      <w:proofErr w:type="gramStart"/>
      <w:r w:rsidR="00CD13C3">
        <w:rPr>
          <w:rFonts w:ascii="Lato" w:hAnsi="Lato" w:cs="Arial"/>
          <w:kern w:val="2"/>
          <w:szCs w:val="22"/>
        </w:rPr>
        <w:t>required</w:t>
      </w:r>
      <w:proofErr w:type="gramEnd"/>
    </w:p>
    <w:p w14:paraId="6043BCC2" w14:textId="26DD2505" w:rsidR="003C0AE1" w:rsidRPr="00CD13C3" w:rsidRDefault="00B44DAD">
      <w:pPr>
        <w:pStyle w:val="ListParagraph"/>
        <w:numPr>
          <w:ilvl w:val="0"/>
          <w:numId w:val="16"/>
        </w:numPr>
        <w:spacing w:after="200"/>
        <w:ind w:left="714" w:hanging="357"/>
      </w:pPr>
      <w:r>
        <w:rPr>
          <w:rFonts w:cs="Arial"/>
          <w:kern w:val="2"/>
        </w:rPr>
        <w:t>i</w:t>
      </w:r>
      <w:r w:rsidR="00CD13C3">
        <w:rPr>
          <w:rFonts w:cs="Arial"/>
          <w:kern w:val="2"/>
        </w:rPr>
        <w:t xml:space="preserve">f the </w:t>
      </w:r>
      <w:r w:rsidR="00BB56A1">
        <w:rPr>
          <w:rFonts w:cs="Arial"/>
          <w:kern w:val="2"/>
        </w:rPr>
        <w:t>child or young person</w:t>
      </w:r>
      <w:r w:rsidR="00CD13C3">
        <w:rPr>
          <w:rFonts w:cs="Arial"/>
          <w:kern w:val="2"/>
        </w:rPr>
        <w:t xml:space="preserve"> demonstrates a low level of participation, the principal may consider curriculum reduction.</w:t>
      </w:r>
    </w:p>
    <w:p w14:paraId="2296A711" w14:textId="280E36E1" w:rsidR="003C0AE1" w:rsidRPr="00CE5928" w:rsidRDefault="00CE5928" w:rsidP="00CE5928">
      <w:pPr>
        <w:pStyle w:val="Heading2"/>
      </w:pPr>
      <w:bookmarkStart w:id="49" w:name="_Toc135135344"/>
      <w:r>
        <w:t>1</w:t>
      </w:r>
      <w:r w:rsidR="00BF494A">
        <w:t>1</w:t>
      </w:r>
      <w:r>
        <w:t>.2</w:t>
      </w:r>
      <w:r w:rsidR="00A642A8">
        <w:t>.</w:t>
      </w:r>
      <w:r>
        <w:t xml:space="preserve"> </w:t>
      </w:r>
      <w:r w:rsidR="003C0AE1" w:rsidRPr="00CE5928">
        <w:t>Procedures</w:t>
      </w:r>
      <w:bookmarkEnd w:id="49"/>
    </w:p>
    <w:p w14:paraId="4376D711" w14:textId="3E84C23E" w:rsidR="00871BCE" w:rsidRDefault="00871BCE" w:rsidP="00871BCE">
      <w:r>
        <w:t xml:space="preserve">Principals </w:t>
      </w:r>
      <w:r w:rsidR="00EE0BB8">
        <w:t xml:space="preserve">of distance education centres </w:t>
      </w:r>
      <w:r>
        <w:t>must ensure:</w:t>
      </w:r>
    </w:p>
    <w:p w14:paraId="4125836A" w14:textId="77777777" w:rsidR="00871BCE" w:rsidRDefault="00871BCE">
      <w:pPr>
        <w:pStyle w:val="ListParagraph"/>
        <w:numPr>
          <w:ilvl w:val="0"/>
          <w:numId w:val="17"/>
        </w:numPr>
        <w:spacing w:after="200"/>
        <w:ind w:left="714" w:hanging="357"/>
      </w:pPr>
      <w:r>
        <w:t>they have received six weeks in advance, a statutory declaration detailing:</w:t>
      </w:r>
    </w:p>
    <w:p w14:paraId="572F43FC" w14:textId="77777777" w:rsidR="00871BCE" w:rsidRDefault="00871BCE" w:rsidP="0080362E">
      <w:pPr>
        <w:pStyle w:val="ListParagraph"/>
        <w:numPr>
          <w:ilvl w:val="1"/>
          <w:numId w:val="46"/>
        </w:numPr>
      </w:pPr>
      <w:r>
        <w:t xml:space="preserve">the family’s intention to </w:t>
      </w:r>
      <w:proofErr w:type="gramStart"/>
      <w:r>
        <w:t>travel</w:t>
      </w:r>
      <w:proofErr w:type="gramEnd"/>
    </w:p>
    <w:p w14:paraId="4B500984" w14:textId="77777777" w:rsidR="00871BCE" w:rsidRDefault="00871BCE" w:rsidP="0080362E">
      <w:pPr>
        <w:pStyle w:val="ListParagraph"/>
        <w:numPr>
          <w:ilvl w:val="1"/>
          <w:numId w:val="46"/>
        </w:numPr>
      </w:pPr>
      <w:r>
        <w:t>the anticipated duration of travel</w:t>
      </w:r>
    </w:p>
    <w:p w14:paraId="5889E72A" w14:textId="77777777" w:rsidR="00871BCE" w:rsidRDefault="00871BCE" w:rsidP="0080362E">
      <w:pPr>
        <w:pStyle w:val="ListParagraph"/>
        <w:numPr>
          <w:ilvl w:val="1"/>
          <w:numId w:val="46"/>
        </w:numPr>
        <w:spacing w:after="200"/>
      </w:pPr>
      <w:r>
        <w:t>the expected home address on return from travel</w:t>
      </w:r>
    </w:p>
    <w:p w14:paraId="3D762AC6" w14:textId="476F8C7C" w:rsidR="00871BCE" w:rsidRDefault="00871BCE" w:rsidP="00B47259">
      <w:pPr>
        <w:pStyle w:val="ListParagraph"/>
        <w:numPr>
          <w:ilvl w:val="0"/>
          <w:numId w:val="17"/>
        </w:numPr>
        <w:spacing w:after="200"/>
        <w:ind w:left="714" w:hanging="357"/>
      </w:pPr>
      <w:r>
        <w:t>a detailed itinerary including addresses of where the family will be staying</w:t>
      </w:r>
      <w:r w:rsidR="00B47259">
        <w:t>.</w:t>
      </w:r>
    </w:p>
    <w:p w14:paraId="1AFBE695" w14:textId="710242CE" w:rsidR="00871BCE" w:rsidRDefault="00871BCE" w:rsidP="00871BCE">
      <w:r>
        <w:t xml:space="preserve">For </w:t>
      </w:r>
      <w:r w:rsidR="00665634">
        <w:t>children and young people</w:t>
      </w:r>
      <w:r>
        <w:t xml:space="preserve"> temporarily moving interstate or internationally due to their parent</w:t>
      </w:r>
      <w:r w:rsidR="0061144C">
        <w:t>’s</w:t>
      </w:r>
      <w:r>
        <w:t xml:space="preserve"> employment, principals must ensure:</w:t>
      </w:r>
    </w:p>
    <w:p w14:paraId="4CC99C59" w14:textId="77777777" w:rsidR="00871BCE" w:rsidRDefault="00871BCE">
      <w:pPr>
        <w:pStyle w:val="ListParagraph"/>
        <w:numPr>
          <w:ilvl w:val="0"/>
          <w:numId w:val="18"/>
        </w:numPr>
        <w:spacing w:after="200"/>
        <w:ind w:left="714" w:hanging="357"/>
      </w:pPr>
      <w:r>
        <w:t>they receive evidence of the interstate or international employment that includes:</w:t>
      </w:r>
    </w:p>
    <w:p w14:paraId="6D7FE157" w14:textId="06117019" w:rsidR="00871BCE" w:rsidRDefault="00871BCE" w:rsidP="0080362E">
      <w:pPr>
        <w:pStyle w:val="ListParagraph"/>
        <w:numPr>
          <w:ilvl w:val="1"/>
          <w:numId w:val="47"/>
        </w:numPr>
      </w:pPr>
      <w:r>
        <w:t>parent</w:t>
      </w:r>
      <w:r w:rsidR="0080362E">
        <w:t>’</w:t>
      </w:r>
      <w:r>
        <w:t>s name</w:t>
      </w:r>
    </w:p>
    <w:p w14:paraId="5DF4ACBB" w14:textId="77777777" w:rsidR="00871BCE" w:rsidRDefault="00871BCE" w:rsidP="0080362E">
      <w:pPr>
        <w:pStyle w:val="ListParagraph"/>
        <w:numPr>
          <w:ilvl w:val="1"/>
          <w:numId w:val="47"/>
        </w:numPr>
      </w:pPr>
      <w:r>
        <w:lastRenderedPageBreak/>
        <w:t>the employer’s name and location</w:t>
      </w:r>
    </w:p>
    <w:p w14:paraId="0E9371F4" w14:textId="404B53EC" w:rsidR="00871BCE" w:rsidRDefault="00871BCE" w:rsidP="0080362E">
      <w:pPr>
        <w:pStyle w:val="ListParagraph"/>
        <w:numPr>
          <w:ilvl w:val="1"/>
          <w:numId w:val="47"/>
        </w:numPr>
        <w:spacing w:after="200"/>
      </w:pPr>
      <w:r>
        <w:t>length of employment</w:t>
      </w:r>
      <w:r w:rsidR="00B47259">
        <w:t>.</w:t>
      </w:r>
    </w:p>
    <w:p w14:paraId="6AFCA38C" w14:textId="1D414D78" w:rsidR="00A16CDD" w:rsidRDefault="009221CF" w:rsidP="009221CF">
      <w:pPr>
        <w:pStyle w:val="Heading1"/>
      </w:pPr>
      <w:bookmarkStart w:id="50" w:name="_Toc135135345"/>
      <w:r>
        <w:t>1</w:t>
      </w:r>
      <w:r w:rsidR="00BF494A">
        <w:t>2</w:t>
      </w:r>
      <w:r>
        <w:t xml:space="preserve">. </w:t>
      </w:r>
      <w:r w:rsidR="00B43F15">
        <w:t>Young people as m</w:t>
      </w:r>
      <w:r w:rsidR="00A16CDD">
        <w:t>ature age students</w:t>
      </w:r>
      <w:bookmarkEnd w:id="50"/>
    </w:p>
    <w:p w14:paraId="38B063CD" w14:textId="61F17920" w:rsidR="00627500" w:rsidRPr="00627500" w:rsidRDefault="00627500" w:rsidP="00627500">
      <w:r>
        <w:t>A prospective mature age student is a person who is 18 years or older and has not been enrolled in a school in the preceding 12 months.</w:t>
      </w:r>
    </w:p>
    <w:p w14:paraId="0A0801F8" w14:textId="26D44F1D" w:rsidR="00A16CDD" w:rsidRPr="00CE5928" w:rsidRDefault="00CE5928" w:rsidP="00CE5928">
      <w:pPr>
        <w:pStyle w:val="Heading2"/>
      </w:pPr>
      <w:bookmarkStart w:id="51" w:name="_Toc135135346"/>
      <w:r>
        <w:t>1</w:t>
      </w:r>
      <w:r w:rsidR="00BF494A">
        <w:t>2</w:t>
      </w:r>
      <w:r>
        <w:t>.1</w:t>
      </w:r>
      <w:r w:rsidR="00A642A8">
        <w:t>.</w:t>
      </w:r>
      <w:r>
        <w:t xml:space="preserve"> </w:t>
      </w:r>
      <w:r w:rsidR="002E14EE" w:rsidRPr="00CE5928">
        <w:t>Criteria</w:t>
      </w:r>
      <w:bookmarkEnd w:id="51"/>
    </w:p>
    <w:p w14:paraId="46A47FB1" w14:textId="77D47EAC" w:rsidR="0065429D" w:rsidRPr="0065429D" w:rsidRDefault="0065429D" w:rsidP="002E14EE">
      <w:r w:rsidRPr="0065429D">
        <w:t xml:space="preserve">To be enrolled </w:t>
      </w:r>
      <w:r>
        <w:t>in distance education centres, prospective mature age students must:</w:t>
      </w:r>
    </w:p>
    <w:p w14:paraId="27F2FCDE" w14:textId="7A7972AA" w:rsidR="002E14EE" w:rsidRDefault="002E14EE" w:rsidP="0065429D">
      <w:pPr>
        <w:pStyle w:val="ListParagraph"/>
        <w:numPr>
          <w:ilvl w:val="0"/>
          <w:numId w:val="15"/>
        </w:numPr>
        <w:spacing w:after="200"/>
        <w:ind w:left="714" w:hanging="357"/>
      </w:pPr>
      <w:r>
        <w:t>comply with</w:t>
      </w:r>
      <w:r w:rsidR="0065429D">
        <w:t xml:space="preserve"> </w:t>
      </w:r>
      <w:r w:rsidR="00630EB2">
        <w:t xml:space="preserve">the </w:t>
      </w:r>
      <w:r w:rsidRPr="00630EB2">
        <w:t>Allocation of government school education guidelines</w:t>
      </w:r>
      <w:r w:rsidR="0065429D" w:rsidRPr="00630EB2">
        <w:rPr>
          <w:rStyle w:val="Hyperlink"/>
          <w:u w:val="none"/>
        </w:rPr>
        <w:t xml:space="preserve"> </w:t>
      </w:r>
      <w:r w:rsidR="0065429D">
        <w:rPr>
          <w:rStyle w:val="Hyperlink"/>
          <w:color w:val="auto"/>
          <w:u w:val="none"/>
        </w:rPr>
        <w:t xml:space="preserve">and </w:t>
      </w:r>
      <w:bookmarkStart w:id="52" w:name="_Hlk121303696"/>
      <w:r w:rsidRPr="00630EB2">
        <w:t>Mature age student enrolment procedures</w:t>
      </w:r>
      <w:r w:rsidR="00C972D1">
        <w:t>.</w:t>
      </w:r>
    </w:p>
    <w:p w14:paraId="73DAC7E4" w14:textId="28C2F172" w:rsidR="002E14EE" w:rsidRPr="00CE5928" w:rsidRDefault="00CE5928" w:rsidP="00D43897">
      <w:pPr>
        <w:pStyle w:val="Heading2"/>
        <w:keepNext/>
      </w:pPr>
      <w:bookmarkStart w:id="53" w:name="_Toc135135347"/>
      <w:bookmarkEnd w:id="52"/>
      <w:r>
        <w:t>1</w:t>
      </w:r>
      <w:r w:rsidR="00BF494A">
        <w:t>2</w:t>
      </w:r>
      <w:r>
        <w:t>.2</w:t>
      </w:r>
      <w:r w:rsidR="00A642A8">
        <w:t>.</w:t>
      </w:r>
      <w:r>
        <w:t xml:space="preserve"> </w:t>
      </w:r>
      <w:r w:rsidR="002E14EE" w:rsidRPr="00CE5928">
        <w:t>Procedures</w:t>
      </w:r>
      <w:bookmarkEnd w:id="53"/>
    </w:p>
    <w:p w14:paraId="0953A7F2" w14:textId="4F69FBFA" w:rsidR="002E14EE" w:rsidRPr="00E91168" w:rsidRDefault="00E91168" w:rsidP="00D43897">
      <w:pPr>
        <w:keepNext/>
        <w:spacing w:before="240"/>
        <w:rPr>
          <w:rFonts w:asciiTheme="minorHAnsi" w:hAnsiTheme="minorHAnsi"/>
        </w:rPr>
      </w:pPr>
      <w:r>
        <w:rPr>
          <w:rFonts w:asciiTheme="minorHAnsi" w:hAnsiTheme="minorHAnsi"/>
        </w:rPr>
        <w:t xml:space="preserve">Prospective mature age students, principals </w:t>
      </w:r>
      <w:r w:rsidR="00EE0BB8">
        <w:rPr>
          <w:rFonts w:asciiTheme="minorHAnsi" w:hAnsiTheme="minorHAnsi"/>
        </w:rPr>
        <w:t xml:space="preserve">of distance education centres </w:t>
      </w:r>
      <w:r>
        <w:rPr>
          <w:rFonts w:asciiTheme="minorHAnsi" w:hAnsiTheme="minorHAnsi"/>
        </w:rPr>
        <w:t xml:space="preserve">and the vetting entity must comply with </w:t>
      </w:r>
      <w:r w:rsidR="00630EB2">
        <w:rPr>
          <w:rFonts w:asciiTheme="minorHAnsi" w:hAnsiTheme="minorHAnsi"/>
        </w:rPr>
        <w:t xml:space="preserve">the </w:t>
      </w:r>
      <w:r w:rsidRPr="00630EB2">
        <w:rPr>
          <w:rFonts w:asciiTheme="minorHAnsi" w:hAnsiTheme="minorHAnsi"/>
        </w:rPr>
        <w:t>Mature age student enrolment procedures</w:t>
      </w:r>
      <w:r>
        <w:rPr>
          <w:rFonts w:asciiTheme="minorHAnsi" w:hAnsiTheme="minorHAnsi"/>
        </w:rPr>
        <w:t xml:space="preserve">. </w:t>
      </w:r>
    </w:p>
    <w:p w14:paraId="42A2EB59" w14:textId="21AEE3D3" w:rsidR="009B7572" w:rsidRDefault="009221CF" w:rsidP="009221CF">
      <w:pPr>
        <w:pStyle w:val="Heading1"/>
        <w:rPr>
          <w:lang w:eastAsia="en-AU"/>
        </w:rPr>
      </w:pPr>
      <w:bookmarkStart w:id="54" w:name="_Toc135135348"/>
      <w:r>
        <w:rPr>
          <w:lang w:eastAsia="en-AU"/>
        </w:rPr>
        <w:t>1</w:t>
      </w:r>
      <w:r w:rsidR="00BF494A">
        <w:rPr>
          <w:lang w:eastAsia="en-AU"/>
        </w:rPr>
        <w:t>3</w:t>
      </w:r>
      <w:r>
        <w:rPr>
          <w:lang w:eastAsia="en-AU"/>
        </w:rPr>
        <w:t xml:space="preserve">. </w:t>
      </w:r>
      <w:r w:rsidR="004E0D28">
        <w:rPr>
          <w:lang w:eastAsia="en-AU"/>
        </w:rPr>
        <w:t>Cost</w:t>
      </w:r>
      <w:r w:rsidR="00FD6244">
        <w:rPr>
          <w:lang w:eastAsia="en-AU"/>
        </w:rPr>
        <w:t>s for distance education</w:t>
      </w:r>
      <w:bookmarkEnd w:id="54"/>
      <w:r w:rsidR="00FD6244">
        <w:rPr>
          <w:lang w:eastAsia="en-AU"/>
        </w:rPr>
        <w:t xml:space="preserve"> </w:t>
      </w:r>
    </w:p>
    <w:p w14:paraId="62EBE652" w14:textId="3455DFD2" w:rsidR="00190D82" w:rsidRPr="00190D82" w:rsidRDefault="00190D82" w:rsidP="00190D82">
      <w:pPr>
        <w:rPr>
          <w:lang w:eastAsia="en-AU"/>
        </w:rPr>
      </w:pPr>
      <w:r>
        <w:rPr>
          <w:lang w:eastAsia="en-AU"/>
        </w:rPr>
        <w:t xml:space="preserve">This section identifies the costs included and not included in the standard distance education curriculum. Fees for international students studying at a NT Government school via distance education can be found </w:t>
      </w:r>
      <w:r w:rsidR="005B661F">
        <w:rPr>
          <w:lang w:eastAsia="en-AU"/>
        </w:rPr>
        <w:t>on the NT Government’s International education webpage</w:t>
      </w:r>
      <w:r>
        <w:t xml:space="preserve">. </w:t>
      </w:r>
      <w:r w:rsidR="0083196A">
        <w:t xml:space="preserve">The costs that are listed </w:t>
      </w:r>
      <w:r w:rsidR="00723767">
        <w:t xml:space="preserve">at 12.2 Costs not included </w:t>
      </w:r>
      <w:r w:rsidR="005A2D3A">
        <w:t xml:space="preserve">in the standard distance education curriculum </w:t>
      </w:r>
      <w:r w:rsidR="0083196A">
        <w:t xml:space="preserve">are additional to gazetted fees. </w:t>
      </w:r>
    </w:p>
    <w:p w14:paraId="3F93864C" w14:textId="7BB1C37C" w:rsidR="009C0256" w:rsidRPr="00CE5928" w:rsidRDefault="00CE5928" w:rsidP="00CE5928">
      <w:pPr>
        <w:pStyle w:val="Heading2"/>
      </w:pPr>
      <w:bookmarkStart w:id="55" w:name="_Toc135135349"/>
      <w:r>
        <w:t>1</w:t>
      </w:r>
      <w:r w:rsidR="00BF494A">
        <w:t>3</w:t>
      </w:r>
      <w:r>
        <w:t>.1</w:t>
      </w:r>
      <w:r w:rsidR="00A642A8">
        <w:t>.</w:t>
      </w:r>
      <w:r>
        <w:t xml:space="preserve"> </w:t>
      </w:r>
      <w:r w:rsidR="009C0256" w:rsidRPr="00CE5928">
        <w:t xml:space="preserve">Included costs in the standard distance education </w:t>
      </w:r>
      <w:proofErr w:type="gramStart"/>
      <w:r w:rsidR="009C0256" w:rsidRPr="00CE5928">
        <w:t>curriculum</w:t>
      </w:r>
      <w:bookmarkEnd w:id="55"/>
      <w:proofErr w:type="gramEnd"/>
    </w:p>
    <w:p w14:paraId="1AD8B001" w14:textId="643E2D88" w:rsidR="004B1A3F" w:rsidRDefault="00517CFC" w:rsidP="00A538D9">
      <w:r>
        <w:t>Costs included in the standard distance education curriculum are:</w:t>
      </w:r>
    </w:p>
    <w:p w14:paraId="79AE9F0B" w14:textId="197439C3" w:rsidR="009C0256" w:rsidRDefault="009C0256">
      <w:pPr>
        <w:pStyle w:val="ListParagraph"/>
        <w:numPr>
          <w:ilvl w:val="0"/>
          <w:numId w:val="12"/>
        </w:numPr>
      </w:pPr>
      <w:r>
        <w:t>the provision of teaching and learning activities</w:t>
      </w:r>
    </w:p>
    <w:p w14:paraId="3B186454" w14:textId="77777777" w:rsidR="009C0256" w:rsidRDefault="009C0256">
      <w:pPr>
        <w:pStyle w:val="ListParagraph"/>
        <w:numPr>
          <w:ilvl w:val="0"/>
          <w:numId w:val="12"/>
        </w:numPr>
      </w:pPr>
      <w:r>
        <w:t>instructional support</w:t>
      </w:r>
    </w:p>
    <w:p w14:paraId="31CDC3C2" w14:textId="77777777" w:rsidR="009C0256" w:rsidRDefault="009C0256">
      <w:pPr>
        <w:pStyle w:val="ListParagraph"/>
        <w:numPr>
          <w:ilvl w:val="0"/>
          <w:numId w:val="12"/>
        </w:numPr>
      </w:pPr>
      <w:r>
        <w:t>instructional materials</w:t>
      </w:r>
    </w:p>
    <w:p w14:paraId="3DDBA9C4" w14:textId="77777777" w:rsidR="009C0256" w:rsidRDefault="009C0256">
      <w:pPr>
        <w:pStyle w:val="ListParagraph"/>
        <w:numPr>
          <w:ilvl w:val="0"/>
          <w:numId w:val="12"/>
        </w:numPr>
      </w:pPr>
      <w:r>
        <w:t xml:space="preserve">administration and facilities associated with the standard curriculum </w:t>
      </w:r>
      <w:proofErr w:type="gramStart"/>
      <w:r>
        <w:t>program</w:t>
      </w:r>
      <w:proofErr w:type="gramEnd"/>
    </w:p>
    <w:p w14:paraId="2F0C9833" w14:textId="77777777" w:rsidR="009C0256" w:rsidRDefault="009C0256">
      <w:pPr>
        <w:pStyle w:val="ListParagraph"/>
        <w:numPr>
          <w:ilvl w:val="0"/>
          <w:numId w:val="12"/>
        </w:numPr>
      </w:pPr>
      <w:r>
        <w:t>administration and coordination of the standard curriculum program.</w:t>
      </w:r>
    </w:p>
    <w:p w14:paraId="30E306A1" w14:textId="7C70796D" w:rsidR="009C0256" w:rsidRPr="00CE5928" w:rsidRDefault="00CE5928" w:rsidP="00CE5928">
      <w:pPr>
        <w:pStyle w:val="Heading2"/>
      </w:pPr>
      <w:bookmarkStart w:id="56" w:name="_Toc135135350"/>
      <w:r>
        <w:t>1</w:t>
      </w:r>
      <w:r w:rsidR="00BF494A">
        <w:t>3</w:t>
      </w:r>
      <w:r>
        <w:t>.2</w:t>
      </w:r>
      <w:r w:rsidR="00A642A8">
        <w:t>.</w:t>
      </w:r>
      <w:r>
        <w:t xml:space="preserve"> </w:t>
      </w:r>
      <w:r w:rsidR="009C0256" w:rsidRPr="00CE5928">
        <w:t xml:space="preserve">Costs not included in the standard distance education </w:t>
      </w:r>
      <w:proofErr w:type="gramStart"/>
      <w:r w:rsidR="009C0256" w:rsidRPr="00CE5928">
        <w:t>curriculum</w:t>
      </w:r>
      <w:bookmarkEnd w:id="56"/>
      <w:proofErr w:type="gramEnd"/>
    </w:p>
    <w:p w14:paraId="6D425304" w14:textId="54EA22A6" w:rsidR="009C0256" w:rsidRPr="00CE5928" w:rsidRDefault="00CE5928" w:rsidP="00CE5928">
      <w:pPr>
        <w:pStyle w:val="Heading3"/>
      </w:pPr>
      <w:bookmarkStart w:id="57" w:name="_Toc124242023"/>
      <w:bookmarkStart w:id="58" w:name="_Toc135135351"/>
      <w:r>
        <w:t>1</w:t>
      </w:r>
      <w:r w:rsidR="00BF494A">
        <w:t>3</w:t>
      </w:r>
      <w:r>
        <w:t>.2.1</w:t>
      </w:r>
      <w:r w:rsidR="00A642A8">
        <w:t>.</w:t>
      </w:r>
      <w:r>
        <w:t xml:space="preserve"> </w:t>
      </w:r>
      <w:r w:rsidR="009C0256" w:rsidRPr="00CE5928">
        <w:t>Educational items</w:t>
      </w:r>
      <w:bookmarkEnd w:id="57"/>
      <w:bookmarkEnd w:id="58"/>
    </w:p>
    <w:p w14:paraId="2477AD7A" w14:textId="1A7550A8" w:rsidR="009C0256" w:rsidRDefault="009C0256" w:rsidP="009C0256">
      <w:r>
        <w:t>Educational items are items for which parents of children, children living independently, and mature age students are expected to provide, or reimburse the school for</w:t>
      </w:r>
      <w:r w:rsidR="00517CFC">
        <w:t>, including</w:t>
      </w:r>
      <w:r>
        <w:t>:</w:t>
      </w:r>
    </w:p>
    <w:p w14:paraId="1E46DFE3" w14:textId="77777777" w:rsidR="009C0256" w:rsidRDefault="009C0256">
      <w:pPr>
        <w:pStyle w:val="ListParagraph"/>
        <w:numPr>
          <w:ilvl w:val="0"/>
          <w:numId w:val="13"/>
        </w:numPr>
        <w:ind w:left="714" w:hanging="357"/>
      </w:pPr>
      <w:r>
        <w:t xml:space="preserve">items which students take possession of, for example, textbooks and student </w:t>
      </w:r>
      <w:proofErr w:type="gramStart"/>
      <w:r>
        <w:t>stationery</w:t>
      </w:r>
      <w:proofErr w:type="gramEnd"/>
    </w:p>
    <w:p w14:paraId="2007D4A5" w14:textId="43323C42" w:rsidR="009C0256" w:rsidRDefault="009C0256">
      <w:pPr>
        <w:pStyle w:val="ListParagraph"/>
        <w:numPr>
          <w:ilvl w:val="0"/>
          <w:numId w:val="13"/>
        </w:numPr>
      </w:pPr>
      <w:r>
        <w:t xml:space="preserve">materials for teaching and learning where the child </w:t>
      </w:r>
      <w:r w:rsidR="008A5331">
        <w:t xml:space="preserve">or young person </w:t>
      </w:r>
      <w:r>
        <w:t xml:space="preserve">consumes or takes possession of the finished articles, for example, home economics, ceramics, photography and </w:t>
      </w:r>
      <w:proofErr w:type="gramStart"/>
      <w:r>
        <w:t>catering</w:t>
      </w:r>
      <w:proofErr w:type="gramEnd"/>
    </w:p>
    <w:p w14:paraId="677574DD" w14:textId="21A3F322" w:rsidR="009C0256" w:rsidRDefault="009C0256">
      <w:pPr>
        <w:pStyle w:val="ListParagraph"/>
        <w:numPr>
          <w:ilvl w:val="0"/>
          <w:numId w:val="13"/>
        </w:numPr>
      </w:pPr>
      <w:r>
        <w:lastRenderedPageBreak/>
        <w:t>school uniform</w:t>
      </w:r>
      <w:r w:rsidR="00517CFC">
        <w:t>s</w:t>
      </w:r>
      <w:r>
        <w:t xml:space="preserve"> where applicable</w:t>
      </w:r>
    </w:p>
    <w:p w14:paraId="20112199" w14:textId="77777777" w:rsidR="009C0256" w:rsidRDefault="009C0256">
      <w:pPr>
        <w:pStyle w:val="ListParagraph"/>
        <w:numPr>
          <w:ilvl w:val="0"/>
          <w:numId w:val="13"/>
        </w:numPr>
      </w:pPr>
      <w:r>
        <w:t xml:space="preserve">travel costs incurred to receive instruction, for example, the cost of a student ID card to access free bus </w:t>
      </w:r>
      <w:proofErr w:type="gramStart"/>
      <w:r>
        <w:t>travel</w:t>
      </w:r>
      <w:proofErr w:type="gramEnd"/>
    </w:p>
    <w:p w14:paraId="4C429FDB" w14:textId="5185E12C" w:rsidR="009C0256" w:rsidRDefault="009C0256">
      <w:pPr>
        <w:pStyle w:val="ListParagraph"/>
        <w:numPr>
          <w:ilvl w:val="0"/>
          <w:numId w:val="13"/>
        </w:numPr>
        <w:ind w:left="714" w:hanging="357"/>
      </w:pPr>
      <w:r>
        <w:t>services associated with, but not considered to be part of instruction in the standard curriculum program, for example, transport and entrance costs associated with camps and excursions.</w:t>
      </w:r>
    </w:p>
    <w:p w14:paraId="6AC381D5" w14:textId="77968980" w:rsidR="009C0256" w:rsidRPr="00CE5928" w:rsidRDefault="00CE5928" w:rsidP="00CE5928">
      <w:pPr>
        <w:pStyle w:val="Heading3"/>
      </w:pPr>
      <w:bookmarkStart w:id="59" w:name="_Toc124242024"/>
      <w:bookmarkStart w:id="60" w:name="_Toc135135352"/>
      <w:r>
        <w:t>1</w:t>
      </w:r>
      <w:r w:rsidR="00BF494A">
        <w:t>3</w:t>
      </w:r>
      <w:r>
        <w:t>.2.2</w:t>
      </w:r>
      <w:r w:rsidR="00A642A8">
        <w:t>.</w:t>
      </w:r>
      <w:r>
        <w:t xml:space="preserve"> </w:t>
      </w:r>
      <w:r w:rsidR="009C0256" w:rsidRPr="00CE5928">
        <w:t>Optional extra items</w:t>
      </w:r>
      <w:bookmarkEnd w:id="59"/>
      <w:bookmarkEnd w:id="60"/>
    </w:p>
    <w:p w14:paraId="16936E8D" w14:textId="50B69E70" w:rsidR="00B05F7F" w:rsidRDefault="00533B75" w:rsidP="00533B75">
      <w:r>
        <w:t xml:space="preserve">Optional extra items are those that are provided in addition to the standard curriculum program and are offered on a user-pays basis, and for which parents of children, children living independently, and mature age students may choose whether to participate or not. There is no impact on a </w:t>
      </w:r>
      <w:r w:rsidR="008A5331">
        <w:t>child or young person’s a</w:t>
      </w:r>
      <w:r>
        <w:t xml:space="preserve">ccess to education if they </w:t>
      </w:r>
      <w:r w:rsidR="00B05F7F">
        <w:t>do not choose optional extra items</w:t>
      </w:r>
      <w:r>
        <w:t xml:space="preserve">. </w:t>
      </w:r>
    </w:p>
    <w:p w14:paraId="78608BC2" w14:textId="77CD35BC" w:rsidR="00533B75" w:rsidRDefault="00533B75" w:rsidP="00D43897">
      <w:pPr>
        <w:keepNext/>
      </w:pPr>
      <w:r>
        <w:t>Optional extra items include:</w:t>
      </w:r>
    </w:p>
    <w:p w14:paraId="2ADE83BE" w14:textId="77777777" w:rsidR="00533B75" w:rsidRDefault="00533B75" w:rsidP="00D43897">
      <w:pPr>
        <w:pStyle w:val="ListParagraph"/>
        <w:keepNext/>
        <w:numPr>
          <w:ilvl w:val="0"/>
          <w:numId w:val="14"/>
        </w:numPr>
      </w:pPr>
      <w:r>
        <w:t>instructional support, resources and administration beyond the provision of the standard curriculum program, for example, student computer printing for personal use, internet access for recreational or non-school use</w:t>
      </w:r>
    </w:p>
    <w:p w14:paraId="3570EA03" w14:textId="623F02FB" w:rsidR="00533B75" w:rsidRDefault="00533B75">
      <w:pPr>
        <w:pStyle w:val="ListParagraph"/>
        <w:numPr>
          <w:ilvl w:val="0"/>
          <w:numId w:val="14"/>
        </w:numPr>
      </w:pPr>
      <w:r>
        <w:t>extra-curricular programs or activities offered in addition to the standard curriculum program, for example</w:t>
      </w:r>
      <w:r w:rsidR="00443996">
        <w:t>,</w:t>
      </w:r>
      <w:r>
        <w:t xml:space="preserve"> instrumental music </w:t>
      </w:r>
      <w:proofErr w:type="gramStart"/>
      <w:r>
        <w:t>tuition</w:t>
      </w:r>
      <w:proofErr w:type="gramEnd"/>
    </w:p>
    <w:p w14:paraId="47CE54B3" w14:textId="77777777" w:rsidR="00533B75" w:rsidRDefault="00533B75">
      <w:pPr>
        <w:pStyle w:val="ListParagraph"/>
        <w:numPr>
          <w:ilvl w:val="0"/>
          <w:numId w:val="14"/>
        </w:numPr>
      </w:pPr>
      <w:r>
        <w:t xml:space="preserve">entry costs associated with performances, productions and events, for example, attending a performance on a school </w:t>
      </w:r>
      <w:proofErr w:type="gramStart"/>
      <w:r>
        <w:t>excursion</w:t>
      </w:r>
      <w:proofErr w:type="gramEnd"/>
    </w:p>
    <w:p w14:paraId="5194282D" w14:textId="77777777" w:rsidR="00533B75" w:rsidRDefault="00533B75">
      <w:pPr>
        <w:pStyle w:val="ListParagraph"/>
        <w:numPr>
          <w:ilvl w:val="0"/>
          <w:numId w:val="14"/>
        </w:numPr>
      </w:pPr>
      <w:r>
        <w:t xml:space="preserve">materials for subjects where the payment sought is the difference between the basic materials or services required for the standard curriculum program and higher cost alternatives which may be more desirable, for example, requesting payment for the use of mahogany in woodwork instead of the standard </w:t>
      </w:r>
      <w:proofErr w:type="gramStart"/>
      <w:r>
        <w:t>pine</w:t>
      </w:r>
      <w:proofErr w:type="gramEnd"/>
      <w:r>
        <w:t xml:space="preserve"> </w:t>
      </w:r>
    </w:p>
    <w:p w14:paraId="3BD61553" w14:textId="266240D6" w:rsidR="00533B75" w:rsidRDefault="00533B75">
      <w:pPr>
        <w:pStyle w:val="ListParagraph"/>
        <w:numPr>
          <w:ilvl w:val="0"/>
          <w:numId w:val="14"/>
        </w:numPr>
      </w:pPr>
      <w:r>
        <w:t>materials and services offered in addition to the standard curriculum program, for example</w:t>
      </w:r>
      <w:r w:rsidR="00443996">
        <w:t>,</w:t>
      </w:r>
      <w:r>
        <w:t xml:space="preserve"> school magazines or school </w:t>
      </w:r>
      <w:proofErr w:type="gramStart"/>
      <w:r>
        <w:t>photographs</w:t>
      </w:r>
      <w:proofErr w:type="gramEnd"/>
    </w:p>
    <w:p w14:paraId="1A4F6618" w14:textId="4D7D033C" w:rsidR="004E0D28" w:rsidRDefault="00533B75">
      <w:pPr>
        <w:pStyle w:val="ListParagraph"/>
        <w:numPr>
          <w:ilvl w:val="0"/>
          <w:numId w:val="14"/>
        </w:numPr>
      </w:pPr>
      <w:r>
        <w:t>school facilities and equipment not associated with provision of the standard curriculum program, for example, hire or lease of equipment such as musical instruments or notebook computers.</w:t>
      </w:r>
    </w:p>
    <w:p w14:paraId="3D4E91EE" w14:textId="79C9EBBE" w:rsidR="004E0D28" w:rsidRDefault="009221CF" w:rsidP="009221CF">
      <w:pPr>
        <w:pStyle w:val="Heading1"/>
      </w:pPr>
      <w:bookmarkStart w:id="61" w:name="_Toc135135353"/>
      <w:r>
        <w:t>1</w:t>
      </w:r>
      <w:r w:rsidR="00BF494A">
        <w:t>4</w:t>
      </w:r>
      <w:r>
        <w:t xml:space="preserve">. </w:t>
      </w:r>
      <w:r w:rsidR="00D074D6">
        <w:t xml:space="preserve">General </w:t>
      </w:r>
      <w:r w:rsidR="005540CC">
        <w:t>D</w:t>
      </w:r>
      <w:r w:rsidR="00D074D6">
        <w:t xml:space="preserve">isposal </w:t>
      </w:r>
      <w:r w:rsidR="005540CC">
        <w:t>S</w:t>
      </w:r>
      <w:r w:rsidR="00D074D6">
        <w:t xml:space="preserve">chedule for </w:t>
      </w:r>
      <w:r w:rsidR="005540CC">
        <w:t>S</w:t>
      </w:r>
      <w:r w:rsidR="00D074D6">
        <w:t xml:space="preserve">tudent </w:t>
      </w:r>
      <w:r w:rsidR="005540CC">
        <w:t>R</w:t>
      </w:r>
      <w:r w:rsidR="00D074D6">
        <w:t>ecords</w:t>
      </w:r>
      <w:bookmarkEnd w:id="61"/>
    </w:p>
    <w:p w14:paraId="6CA0C7EA" w14:textId="7F908270" w:rsidR="00D074D6" w:rsidRPr="00F855EA" w:rsidRDefault="00D074D6" w:rsidP="00D074D6">
      <w:pPr>
        <w:rPr>
          <w:lang w:eastAsia="en-AU"/>
        </w:rPr>
      </w:pPr>
      <w:r>
        <w:rPr>
          <w:lang w:eastAsia="en-AU"/>
        </w:rPr>
        <w:t xml:space="preserve">Principals are obliged to ensure student record folders remain in the property of the department and are to be maintained and disposed of in accordance with the General </w:t>
      </w:r>
      <w:r w:rsidR="005540CC">
        <w:rPr>
          <w:lang w:eastAsia="en-AU"/>
        </w:rPr>
        <w:t>D</w:t>
      </w:r>
      <w:r>
        <w:rPr>
          <w:lang w:eastAsia="en-AU"/>
        </w:rPr>
        <w:t xml:space="preserve">isposal </w:t>
      </w:r>
      <w:r w:rsidR="005540CC">
        <w:rPr>
          <w:lang w:eastAsia="en-AU"/>
        </w:rPr>
        <w:t>S</w:t>
      </w:r>
      <w:r>
        <w:rPr>
          <w:lang w:eastAsia="en-AU"/>
        </w:rPr>
        <w:t xml:space="preserve">chedule for </w:t>
      </w:r>
      <w:r w:rsidR="005540CC">
        <w:rPr>
          <w:lang w:eastAsia="en-AU"/>
        </w:rPr>
        <w:t>S</w:t>
      </w:r>
      <w:r>
        <w:rPr>
          <w:lang w:eastAsia="en-AU"/>
        </w:rPr>
        <w:t xml:space="preserve">tudent </w:t>
      </w:r>
      <w:r w:rsidR="005540CC">
        <w:rPr>
          <w:lang w:eastAsia="en-AU"/>
        </w:rPr>
        <w:t>R</w:t>
      </w:r>
      <w:r>
        <w:rPr>
          <w:lang w:eastAsia="en-AU"/>
        </w:rPr>
        <w:t>ecords.  Copies of a folder may be sent with the appropriate approvals from the parent, child living independently or a mature-age student, in the instances of a student transfer to an interstate or non-government school or to a private training provider.</w:t>
      </w:r>
    </w:p>
    <w:p w14:paraId="5A074062" w14:textId="24EBFFDC" w:rsidR="00F66EA6" w:rsidRPr="006C0324" w:rsidRDefault="009221CF" w:rsidP="009221CF">
      <w:pPr>
        <w:pStyle w:val="Heading1"/>
      </w:pPr>
      <w:bookmarkStart w:id="62" w:name="_Toc135135354"/>
      <w:r>
        <w:t>1</w:t>
      </w:r>
      <w:r w:rsidR="00BF494A">
        <w:t>5</w:t>
      </w:r>
      <w:r>
        <w:t xml:space="preserve">. </w:t>
      </w:r>
      <w:r w:rsidR="00F66EA6" w:rsidRPr="006C0324">
        <w:t>Related legislation</w:t>
      </w:r>
      <w:r w:rsidR="00913696" w:rsidRPr="006C0324">
        <w:t>,</w:t>
      </w:r>
      <w:r w:rsidR="00F66EA6" w:rsidRPr="006C0324">
        <w:t xml:space="preserve"> policy</w:t>
      </w:r>
      <w:r w:rsidR="00913696" w:rsidRPr="006C0324">
        <w:t xml:space="preserve"> and resources</w:t>
      </w:r>
      <w:bookmarkEnd w:id="62"/>
    </w:p>
    <w:p w14:paraId="4E8ADBD7" w14:textId="7EEB8669" w:rsidR="00F66EA6" w:rsidRPr="00CE5928" w:rsidRDefault="00CE5928" w:rsidP="00CE5928">
      <w:pPr>
        <w:pStyle w:val="Heading2"/>
      </w:pPr>
      <w:bookmarkStart w:id="63" w:name="_Toc135135355"/>
      <w:r>
        <w:t>1</w:t>
      </w:r>
      <w:r w:rsidR="00926B5B">
        <w:t>5</w:t>
      </w:r>
      <w:r>
        <w:t>.1</w:t>
      </w:r>
      <w:r w:rsidR="00A642A8">
        <w:t>.</w:t>
      </w:r>
      <w:r>
        <w:t xml:space="preserve"> </w:t>
      </w:r>
      <w:r w:rsidR="00F66EA6" w:rsidRPr="00CE5928">
        <w:t>Legislation</w:t>
      </w:r>
      <w:bookmarkEnd w:id="63"/>
    </w:p>
    <w:p w14:paraId="3B1C9FA3" w14:textId="0C451931" w:rsidR="00F66EA6" w:rsidRPr="00CE5928" w:rsidRDefault="00F66EA6" w:rsidP="00CE5928">
      <w:pPr>
        <w:pStyle w:val="ListParagraph"/>
        <w:numPr>
          <w:ilvl w:val="0"/>
          <w:numId w:val="44"/>
        </w:numPr>
        <w:rPr>
          <w:rFonts w:cstheme="minorBidi"/>
        </w:rPr>
      </w:pPr>
      <w:r w:rsidRPr="00CE5928">
        <w:rPr>
          <w:i/>
        </w:rPr>
        <w:t>Education</w:t>
      </w:r>
      <w:hyperlink r:id="rId18" w:history="1">
        <w:r w:rsidR="005B661F" w:rsidRPr="00A80205">
          <w:rPr>
            <w:rStyle w:val="Hyperlink"/>
            <w:i/>
            <w:u w:val="none"/>
          </w:rPr>
          <w:t xml:space="preserve"> </w:t>
        </w:r>
      </w:hyperlink>
      <w:hyperlink r:id="rId19">
        <w:r w:rsidRPr="00CE5928">
          <w:rPr>
            <w:i/>
          </w:rPr>
          <w:t>Act</w:t>
        </w:r>
      </w:hyperlink>
      <w:r w:rsidRPr="00CE5928">
        <w:rPr>
          <w:i/>
        </w:rPr>
        <w:t xml:space="preserve"> 2015</w:t>
      </w:r>
      <w:hyperlink r:id="rId20">
        <w:r w:rsidRPr="002D62BE">
          <w:t xml:space="preserve"> </w:t>
        </w:r>
      </w:hyperlink>
      <w:r w:rsidRPr="00CE5928">
        <w:rPr>
          <w:rFonts w:cs="Arial"/>
          <w:i/>
        </w:rPr>
        <w:t xml:space="preserve">– </w:t>
      </w:r>
      <w:hyperlink r:id="rId21" w:history="1">
        <w:r w:rsidRPr="00CE5928">
          <w:rPr>
            <w:rStyle w:val="Hyperlink"/>
            <w:rFonts w:cs="Arial"/>
          </w:rPr>
          <w:t>https://legislation.nt.gov.au/Legislation/EDUCATION-ACT-2015</w:t>
        </w:r>
      </w:hyperlink>
      <w:r w:rsidRPr="00CE5928">
        <w:rPr>
          <w:rFonts w:cs="Arial"/>
        </w:rPr>
        <w:t xml:space="preserve"> </w:t>
      </w:r>
    </w:p>
    <w:p w14:paraId="7CA1C59D" w14:textId="77777777" w:rsidR="007A5034" w:rsidRDefault="007A5034">
      <w:pPr>
        <w:rPr>
          <w:rFonts w:asciiTheme="majorHAnsi" w:eastAsiaTheme="majorEastAsia" w:hAnsiTheme="majorHAnsi" w:cstheme="majorBidi"/>
          <w:bCs/>
          <w:iCs/>
          <w:color w:val="454347"/>
          <w:sz w:val="32"/>
          <w:szCs w:val="32"/>
          <w:lang w:eastAsia="en-AU"/>
        </w:rPr>
      </w:pPr>
      <w:r>
        <w:br w:type="page"/>
      </w:r>
    </w:p>
    <w:p w14:paraId="27F10F94" w14:textId="5BE85F6D" w:rsidR="00F66EA6" w:rsidRPr="00F66EA6" w:rsidRDefault="00CE5928" w:rsidP="00B715A7">
      <w:pPr>
        <w:pStyle w:val="Heading2"/>
      </w:pPr>
      <w:bookmarkStart w:id="64" w:name="_Toc135135356"/>
      <w:r>
        <w:lastRenderedPageBreak/>
        <w:t>1</w:t>
      </w:r>
      <w:r w:rsidR="00926B5B">
        <w:t>5</w:t>
      </w:r>
      <w:r>
        <w:t>.2</w:t>
      </w:r>
      <w:r w:rsidR="00A642A8">
        <w:t>.</w:t>
      </w:r>
      <w:r>
        <w:t xml:space="preserve"> </w:t>
      </w:r>
      <w:r w:rsidR="00F66EA6">
        <w:t xml:space="preserve">Guidelines and </w:t>
      </w:r>
      <w:r w:rsidR="001F77CF">
        <w:t>p</w:t>
      </w:r>
      <w:r w:rsidR="00F66EA6">
        <w:t>rocedures</w:t>
      </w:r>
      <w:bookmarkEnd w:id="64"/>
    </w:p>
    <w:p w14:paraId="32DEA180" w14:textId="50C32CEA" w:rsidR="002913D7" w:rsidRPr="00E3572F" w:rsidRDefault="002913D7" w:rsidP="00A642A8">
      <w:pPr>
        <w:pStyle w:val="ListParagraph"/>
        <w:numPr>
          <w:ilvl w:val="0"/>
          <w:numId w:val="44"/>
        </w:numPr>
        <w:rPr>
          <w:rFonts w:asciiTheme="minorHAnsi" w:hAnsiTheme="minorHAnsi"/>
          <w:lang w:eastAsia="en-AU"/>
        </w:rPr>
      </w:pPr>
      <w:r w:rsidRPr="00E3572F">
        <w:rPr>
          <w:rFonts w:asciiTheme="minorHAnsi" w:hAnsiTheme="minorHAnsi"/>
          <w:lang w:eastAsia="en-AU"/>
        </w:rPr>
        <w:t xml:space="preserve">Allocation of government school education guidelines </w:t>
      </w:r>
      <w:r w:rsidR="00E3572F">
        <w:rPr>
          <w:rFonts w:asciiTheme="minorHAnsi" w:hAnsiTheme="minorHAnsi"/>
          <w:lang w:eastAsia="en-AU"/>
        </w:rPr>
        <w:t xml:space="preserve">– </w:t>
      </w:r>
      <w:hyperlink r:id="rId22" w:history="1">
        <w:r w:rsidR="00E3572F" w:rsidRPr="00E3572F">
          <w:rPr>
            <w:rStyle w:val="Hyperlink"/>
            <w:rFonts w:asciiTheme="minorHAnsi" w:hAnsiTheme="minorHAnsi"/>
            <w:lang w:eastAsia="en-AU"/>
          </w:rPr>
          <w:t>https://education.nt.gov.au/policies/school-operations/allocation-of-government-school-education-26-semesters</w:t>
        </w:r>
      </w:hyperlink>
      <w:r w:rsidR="00E3572F" w:rsidRPr="00E3572F">
        <w:rPr>
          <w:rStyle w:val="Hyperlink"/>
          <w:rFonts w:asciiTheme="minorHAnsi" w:hAnsiTheme="minorHAnsi"/>
          <w:color w:val="auto"/>
          <w:lang w:eastAsia="en-AU"/>
        </w:rPr>
        <w:t xml:space="preserve"> </w:t>
      </w:r>
      <w:r w:rsidRPr="00E3572F">
        <w:rPr>
          <w:rFonts w:asciiTheme="minorHAnsi" w:hAnsiTheme="minorHAnsi"/>
          <w:lang w:eastAsia="en-AU"/>
        </w:rPr>
        <w:t xml:space="preserve"> </w:t>
      </w:r>
    </w:p>
    <w:p w14:paraId="7F0013DB" w14:textId="45DD619C" w:rsidR="00F66EA6" w:rsidRPr="00E3572F" w:rsidRDefault="00F66EA6" w:rsidP="00E3572F">
      <w:pPr>
        <w:pStyle w:val="ListParagraph"/>
        <w:numPr>
          <w:ilvl w:val="0"/>
          <w:numId w:val="44"/>
        </w:numPr>
        <w:rPr>
          <w:rStyle w:val="Hyperlink"/>
          <w:rFonts w:asciiTheme="minorHAnsi" w:hAnsiTheme="minorHAnsi"/>
          <w:color w:val="auto"/>
          <w:lang w:eastAsia="en-AU"/>
        </w:rPr>
      </w:pPr>
      <w:r w:rsidRPr="00CE5928">
        <w:rPr>
          <w:rFonts w:asciiTheme="minorHAnsi" w:hAnsiTheme="minorHAnsi"/>
          <w:lang w:eastAsia="en-AU"/>
        </w:rPr>
        <w:t xml:space="preserve">Attendance recording and reporting procedures – </w:t>
      </w:r>
      <w:hyperlink r:id="rId23" w:history="1">
        <w:r w:rsidR="00E3572F" w:rsidRPr="00BE7C86">
          <w:rPr>
            <w:rStyle w:val="Hyperlink"/>
            <w:rFonts w:asciiTheme="minorHAnsi" w:hAnsiTheme="minorHAnsi"/>
            <w:lang w:eastAsia="en-AU"/>
          </w:rPr>
          <w:t>https://education.nt.gov.au/policies/student-enrolment</w:t>
        </w:r>
      </w:hyperlink>
      <w:r w:rsidR="00E3572F" w:rsidRPr="00E3572F">
        <w:rPr>
          <w:rStyle w:val="Hyperlink"/>
          <w:rFonts w:asciiTheme="minorHAnsi" w:hAnsiTheme="minorHAnsi"/>
          <w:color w:val="auto"/>
          <w:lang w:eastAsia="en-AU"/>
        </w:rPr>
        <w:t xml:space="preserve"> </w:t>
      </w:r>
    </w:p>
    <w:p w14:paraId="7D1C888E" w14:textId="57091BF7" w:rsidR="00F66EA6" w:rsidRPr="00E3572F" w:rsidRDefault="00F66EA6" w:rsidP="00E3572F">
      <w:pPr>
        <w:pStyle w:val="ListParagraph"/>
        <w:numPr>
          <w:ilvl w:val="0"/>
          <w:numId w:val="44"/>
        </w:numPr>
        <w:rPr>
          <w:rFonts w:asciiTheme="minorHAnsi" w:hAnsiTheme="minorHAnsi"/>
          <w:lang w:eastAsia="en-AU"/>
        </w:rPr>
      </w:pPr>
      <w:r w:rsidRPr="00CE5928">
        <w:rPr>
          <w:rFonts w:asciiTheme="minorHAnsi" w:hAnsiTheme="minorHAnsi"/>
          <w:lang w:eastAsia="en-AU"/>
        </w:rPr>
        <w:t xml:space="preserve">Enrolment procedures – </w:t>
      </w:r>
      <w:hyperlink r:id="rId24" w:history="1">
        <w:r w:rsidR="00E3572F" w:rsidRPr="00BE7C86">
          <w:rPr>
            <w:rStyle w:val="Hyperlink"/>
            <w:rFonts w:asciiTheme="minorHAnsi" w:hAnsiTheme="minorHAnsi"/>
            <w:lang w:eastAsia="en-AU"/>
          </w:rPr>
          <w:t>https://education.nt.gov.au/policies/student-enrolment/enrolment</w:t>
        </w:r>
      </w:hyperlink>
      <w:r w:rsidR="00E3572F" w:rsidRPr="00E3572F">
        <w:rPr>
          <w:rStyle w:val="Hyperlink"/>
          <w:rFonts w:asciiTheme="minorHAnsi" w:hAnsiTheme="minorHAnsi"/>
          <w:color w:val="auto"/>
          <w:lang w:eastAsia="en-AU"/>
        </w:rPr>
        <w:t xml:space="preserve"> </w:t>
      </w:r>
      <w:r w:rsidRPr="00E3572F">
        <w:rPr>
          <w:rFonts w:asciiTheme="minorHAnsi" w:hAnsiTheme="minorHAnsi"/>
          <w:lang w:eastAsia="en-AU"/>
        </w:rPr>
        <w:t xml:space="preserve"> </w:t>
      </w:r>
    </w:p>
    <w:p w14:paraId="4EEB3603" w14:textId="0F4EB64C" w:rsidR="00F66EA6" w:rsidRPr="00E3572F" w:rsidRDefault="00F66EA6" w:rsidP="00E3572F">
      <w:pPr>
        <w:pStyle w:val="ListParagraph"/>
        <w:numPr>
          <w:ilvl w:val="0"/>
          <w:numId w:val="44"/>
        </w:numPr>
        <w:rPr>
          <w:rFonts w:asciiTheme="minorHAnsi" w:hAnsiTheme="minorHAnsi"/>
          <w:lang w:eastAsia="en-AU"/>
        </w:rPr>
      </w:pPr>
      <w:r w:rsidRPr="00CE5928">
        <w:rPr>
          <w:rFonts w:asciiTheme="minorHAnsi" w:hAnsiTheme="minorHAnsi"/>
          <w:lang w:eastAsia="en-AU"/>
        </w:rPr>
        <w:t xml:space="preserve">Mature age student enrolment procedures – </w:t>
      </w:r>
      <w:hyperlink r:id="rId25" w:history="1">
        <w:r w:rsidR="00E3572F" w:rsidRPr="00BE7C86">
          <w:rPr>
            <w:rStyle w:val="Hyperlink"/>
            <w:rFonts w:asciiTheme="minorHAnsi" w:hAnsiTheme="minorHAnsi"/>
            <w:lang w:eastAsia="en-AU"/>
          </w:rPr>
          <w:t>https://education.nt.gov.au/policies/student-enrolment/enrolment</w:t>
        </w:r>
      </w:hyperlink>
      <w:r w:rsidR="00E3572F" w:rsidRPr="00E3572F">
        <w:rPr>
          <w:rStyle w:val="Hyperlink"/>
          <w:rFonts w:asciiTheme="minorHAnsi" w:hAnsiTheme="minorHAnsi"/>
          <w:color w:val="auto"/>
          <w:lang w:eastAsia="en-AU"/>
        </w:rPr>
        <w:t xml:space="preserve"> </w:t>
      </w:r>
      <w:r w:rsidRPr="00E3572F">
        <w:rPr>
          <w:rFonts w:asciiTheme="minorHAnsi" w:hAnsiTheme="minorHAnsi"/>
          <w:lang w:eastAsia="en-AU"/>
        </w:rPr>
        <w:t xml:space="preserve"> </w:t>
      </w:r>
    </w:p>
    <w:p w14:paraId="6BA53DB0" w14:textId="62020B17" w:rsidR="00E827ED" w:rsidRPr="00E3572F" w:rsidRDefault="00E827ED" w:rsidP="00E3572F">
      <w:pPr>
        <w:pStyle w:val="ListParagraph"/>
        <w:numPr>
          <w:ilvl w:val="0"/>
          <w:numId w:val="44"/>
        </w:numPr>
        <w:rPr>
          <w:rStyle w:val="Hyperlink"/>
          <w:color w:val="auto"/>
          <w:lang w:eastAsia="en-AU"/>
        </w:rPr>
      </w:pPr>
      <w:r w:rsidRPr="00CE5928">
        <w:rPr>
          <w:lang w:eastAsia="en-AU"/>
        </w:rPr>
        <w:t xml:space="preserve">Suspension guidelines – </w:t>
      </w:r>
      <w:hyperlink r:id="rId26" w:history="1">
        <w:r w:rsidR="00E3572F" w:rsidRPr="00BE7C86">
          <w:rPr>
            <w:rStyle w:val="Hyperlink"/>
            <w:lang w:eastAsia="en-AU"/>
          </w:rPr>
          <w:t>https://education.nt.gov.au/policies/health-safety/behaviour-and-wellbeing</w:t>
        </w:r>
      </w:hyperlink>
      <w:r w:rsidR="00E3572F" w:rsidRPr="00E3572F">
        <w:rPr>
          <w:rStyle w:val="Hyperlink"/>
          <w:color w:val="auto"/>
          <w:lang w:eastAsia="en-AU"/>
        </w:rPr>
        <w:t xml:space="preserve"> </w:t>
      </w:r>
    </w:p>
    <w:p w14:paraId="20F94AE9" w14:textId="138A003B" w:rsidR="00913696" w:rsidRDefault="00CE5928" w:rsidP="00D43897">
      <w:pPr>
        <w:pStyle w:val="Heading2"/>
        <w:keepNext/>
      </w:pPr>
      <w:bookmarkStart w:id="65" w:name="_Toc135135357"/>
      <w:r>
        <w:t>1</w:t>
      </w:r>
      <w:r w:rsidR="00926B5B">
        <w:t>5</w:t>
      </w:r>
      <w:r>
        <w:t>.3</w:t>
      </w:r>
      <w:r w:rsidR="00A642A8">
        <w:t>.</w:t>
      </w:r>
      <w:r>
        <w:t xml:space="preserve"> </w:t>
      </w:r>
      <w:r w:rsidR="00913696">
        <w:t>Resources</w:t>
      </w:r>
      <w:bookmarkEnd w:id="65"/>
    </w:p>
    <w:p w14:paraId="6B6194C3" w14:textId="2E077CDE" w:rsidR="006C0324" w:rsidRPr="00E3572F" w:rsidRDefault="00913696" w:rsidP="00D43897">
      <w:pPr>
        <w:pStyle w:val="ListParagraph"/>
        <w:keepNext/>
        <w:numPr>
          <w:ilvl w:val="0"/>
          <w:numId w:val="45"/>
        </w:numPr>
        <w:rPr>
          <w:rStyle w:val="Hyperlink"/>
          <w:color w:val="auto"/>
          <w:lang w:eastAsia="en-AU"/>
        </w:rPr>
      </w:pPr>
      <w:r w:rsidRPr="00CE5928">
        <w:rPr>
          <w:rStyle w:val="Hyperlink"/>
          <w:color w:val="auto"/>
          <w:u w:val="none"/>
          <w:lang w:eastAsia="en-AU"/>
        </w:rPr>
        <w:t>Behaviour and wellbeing</w:t>
      </w:r>
      <w:r w:rsidR="00E3572F">
        <w:rPr>
          <w:rStyle w:val="Hyperlink"/>
          <w:color w:val="auto"/>
          <w:u w:val="none"/>
          <w:lang w:eastAsia="en-AU"/>
        </w:rPr>
        <w:t xml:space="preserve"> – </w:t>
      </w:r>
      <w:hyperlink r:id="rId27" w:history="1">
        <w:r w:rsidR="00E3572F" w:rsidRPr="00BE7C86">
          <w:rPr>
            <w:rStyle w:val="Hyperlink"/>
            <w:lang w:eastAsia="en-AU"/>
          </w:rPr>
          <w:t>https://education.nt.gov.au/policies/health-safety/behaviour-and-wellbeing</w:t>
        </w:r>
      </w:hyperlink>
      <w:r w:rsidR="00E3572F" w:rsidRPr="00E3572F">
        <w:rPr>
          <w:rStyle w:val="Hyperlink"/>
          <w:color w:val="auto"/>
          <w:lang w:eastAsia="en-AU"/>
        </w:rPr>
        <w:t xml:space="preserve"> </w:t>
      </w:r>
    </w:p>
    <w:p w14:paraId="64661DF5" w14:textId="395B4522" w:rsidR="00B715A7" w:rsidRPr="00E3572F" w:rsidRDefault="006C0324" w:rsidP="00E3572F">
      <w:pPr>
        <w:pStyle w:val="ListParagraph"/>
        <w:numPr>
          <w:ilvl w:val="0"/>
          <w:numId w:val="45"/>
        </w:numPr>
        <w:rPr>
          <w:rStyle w:val="Hyperlink"/>
          <w:color w:val="auto"/>
          <w:lang w:eastAsia="en-AU"/>
        </w:rPr>
      </w:pPr>
      <w:r w:rsidRPr="00CE5928">
        <w:rPr>
          <w:rStyle w:val="Hyperlink"/>
          <w:color w:val="auto"/>
          <w:u w:val="none"/>
          <w:lang w:eastAsia="en-AU"/>
        </w:rPr>
        <w:t xml:space="preserve">Home education – </w:t>
      </w:r>
      <w:hyperlink r:id="rId28" w:history="1">
        <w:r w:rsidR="00E3572F" w:rsidRPr="00BE7C86">
          <w:rPr>
            <w:rStyle w:val="Hyperlink"/>
            <w:lang w:eastAsia="en-AU"/>
          </w:rPr>
          <w:t>https://nt.gov.au/learning/primary-and-secondary-students/home-education</w:t>
        </w:r>
      </w:hyperlink>
      <w:r w:rsidR="00E3572F" w:rsidRPr="00E3572F">
        <w:rPr>
          <w:rStyle w:val="Hyperlink"/>
          <w:color w:val="auto"/>
          <w:lang w:eastAsia="en-AU"/>
        </w:rPr>
        <w:t xml:space="preserve"> </w:t>
      </w:r>
    </w:p>
    <w:p w14:paraId="67D6010A" w14:textId="730FD36B" w:rsidR="00913696" w:rsidRPr="00E3572F" w:rsidRDefault="00B715A7" w:rsidP="00E3572F">
      <w:pPr>
        <w:pStyle w:val="ListParagraph"/>
        <w:numPr>
          <w:ilvl w:val="0"/>
          <w:numId w:val="45"/>
        </w:numPr>
        <w:rPr>
          <w:rStyle w:val="Hyperlink"/>
          <w:color w:val="auto"/>
          <w:lang w:eastAsia="en-AU"/>
        </w:rPr>
      </w:pPr>
      <w:r w:rsidRPr="00CE5928">
        <w:rPr>
          <w:rStyle w:val="Hyperlink"/>
          <w:color w:val="auto"/>
          <w:u w:val="none"/>
          <w:lang w:eastAsia="en-AU"/>
        </w:rPr>
        <w:t>International education</w:t>
      </w:r>
      <w:r w:rsidR="00E3572F">
        <w:rPr>
          <w:rStyle w:val="Hyperlink"/>
          <w:color w:val="auto"/>
          <w:u w:val="none"/>
          <w:lang w:eastAsia="en-AU"/>
        </w:rPr>
        <w:t xml:space="preserve"> – </w:t>
      </w:r>
      <w:hyperlink r:id="rId29" w:history="1">
        <w:r w:rsidR="00E3572F" w:rsidRPr="00BE7C86">
          <w:rPr>
            <w:rStyle w:val="Hyperlink"/>
            <w:lang w:eastAsia="en-AU"/>
          </w:rPr>
          <w:t>https://nt.gov.au/learning/international-education</w:t>
        </w:r>
      </w:hyperlink>
      <w:r w:rsidRPr="00E3572F">
        <w:rPr>
          <w:rStyle w:val="Hyperlink"/>
          <w:color w:val="auto"/>
          <w:u w:val="none"/>
          <w:lang w:eastAsia="en-AU"/>
        </w:rPr>
        <w:t xml:space="preserve"> </w:t>
      </w:r>
      <w:r w:rsidR="00E3572F" w:rsidRPr="00E3572F">
        <w:rPr>
          <w:rStyle w:val="Hyperlink"/>
          <w:color w:val="auto"/>
          <w:u w:val="none"/>
          <w:lang w:eastAsia="en-AU"/>
        </w:rPr>
        <w:t xml:space="preserve"> </w:t>
      </w:r>
      <w:r w:rsidR="00913696" w:rsidRPr="00E3572F">
        <w:rPr>
          <w:rStyle w:val="Hyperlink"/>
          <w:color w:val="auto"/>
          <w:lang w:eastAsia="en-AU"/>
        </w:rPr>
        <w:t xml:space="preserve"> </w:t>
      </w:r>
    </w:p>
    <w:p w14:paraId="44CA6443" w14:textId="77777777" w:rsidR="00B715A7" w:rsidRDefault="00B715A7">
      <w:pPr>
        <w:rPr>
          <w:lang w:eastAsia="en-AU"/>
        </w:rPr>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983737">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28900D8" w14:textId="77777777" w:rsidR="00FE5B5A" w:rsidRPr="00E87DE1" w:rsidRDefault="00FE5B5A" w:rsidP="00983737">
            <w:r w:rsidRPr="00E87DE1">
              <w:rPr>
                <w:w w:val="105"/>
              </w:rPr>
              <w:t>Acronyms</w:t>
            </w:r>
          </w:p>
        </w:tc>
        <w:tc>
          <w:tcPr>
            <w:tcW w:w="8363" w:type="dxa"/>
          </w:tcPr>
          <w:p w14:paraId="5CF20AF0" w14:textId="77777777" w:rsidR="00FE5B5A" w:rsidRPr="00E87DE1" w:rsidRDefault="00FE5B5A" w:rsidP="00983737">
            <w:r w:rsidRPr="00E87DE1">
              <w:rPr>
                <w:w w:val="105"/>
              </w:rPr>
              <w:t>Full</w:t>
            </w:r>
            <w:r w:rsidRPr="00E87DE1">
              <w:rPr>
                <w:spacing w:val="-17"/>
                <w:w w:val="105"/>
              </w:rPr>
              <w:t xml:space="preserve"> </w:t>
            </w:r>
            <w:r w:rsidRPr="00E87DE1">
              <w:rPr>
                <w:w w:val="105"/>
              </w:rPr>
              <w:t>form</w:t>
            </w:r>
          </w:p>
        </w:tc>
      </w:tr>
      <w:tr w:rsidR="00FE5B5A" w:rsidRPr="00E87DE1" w14:paraId="69FC71C1" w14:textId="77777777" w:rsidTr="00983737">
        <w:trPr>
          <w:trHeight w:val="431"/>
        </w:trPr>
        <w:tc>
          <w:tcPr>
            <w:tcW w:w="1980" w:type="dxa"/>
          </w:tcPr>
          <w:p w14:paraId="5DFAB812" w14:textId="1C3B2032" w:rsidR="00FE5B5A" w:rsidRPr="006145BB" w:rsidRDefault="00FE5B5A" w:rsidP="00983737">
            <w:r w:rsidRPr="006145BB">
              <w:t>NT</w:t>
            </w:r>
          </w:p>
        </w:tc>
        <w:tc>
          <w:tcPr>
            <w:tcW w:w="8363" w:type="dxa"/>
          </w:tcPr>
          <w:p w14:paraId="767462BA" w14:textId="770361E1" w:rsidR="00FE5B5A" w:rsidRPr="006145BB" w:rsidRDefault="00FE5B5A" w:rsidP="00983737">
            <w:r w:rsidRPr="006145BB">
              <w:t>Northern Territory</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983737">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983737">
            <w:pPr>
              <w:rPr>
                <w:b/>
              </w:rPr>
            </w:pPr>
            <w:r w:rsidRPr="0054507C">
              <w:rPr>
                <w:b/>
              </w:rPr>
              <w:t>Document title</w:t>
            </w:r>
          </w:p>
        </w:tc>
        <w:tc>
          <w:tcPr>
            <w:tcW w:w="7938" w:type="dxa"/>
          </w:tcPr>
          <w:p w14:paraId="7FFD3785" w14:textId="5D785653" w:rsidR="00FE5B5A" w:rsidRPr="006145BB" w:rsidRDefault="00E46DD2" w:rsidP="00983737">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77C48">
                  <w:t>Distance education enrolment – guidelines and procedures</w:t>
                </w:r>
              </w:sdtContent>
            </w:sdt>
          </w:p>
        </w:tc>
      </w:tr>
      <w:tr w:rsidR="00FE5B5A" w14:paraId="37645F7C" w14:textId="77777777" w:rsidTr="0098373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FE5B5A" w:rsidRPr="0054507C" w:rsidRDefault="00FE5B5A" w:rsidP="00983737">
            <w:pPr>
              <w:rPr>
                <w:b/>
              </w:rPr>
            </w:pPr>
            <w:r w:rsidRPr="0054507C">
              <w:rPr>
                <w:b/>
              </w:rPr>
              <w:t>Contact details</w:t>
            </w:r>
          </w:p>
        </w:tc>
        <w:tc>
          <w:tcPr>
            <w:tcW w:w="7938" w:type="dxa"/>
          </w:tcPr>
          <w:p w14:paraId="44C79322" w14:textId="1F23482B" w:rsidR="00FE5B5A" w:rsidRPr="006145BB" w:rsidRDefault="00122870" w:rsidP="00983737">
            <w:pPr>
              <w:cnfStyle w:val="000000010000" w:firstRow="0" w:lastRow="0" w:firstColumn="0" w:lastColumn="0" w:oddVBand="0" w:evenVBand="0" w:oddHBand="0" w:evenHBand="1" w:firstRowFirstColumn="0" w:firstRowLastColumn="0" w:lastRowFirstColumn="0" w:lastRowLastColumn="0"/>
            </w:pPr>
            <w:r>
              <w:t xml:space="preserve">Inclusion and Engagement Services, Student Engagement Programs and Services, </w:t>
            </w:r>
            <w:hyperlink r:id="rId30" w:history="1">
              <w:r w:rsidR="00706BBD">
                <w:rPr>
                  <w:rStyle w:val="Hyperlink"/>
                </w:rPr>
                <w:t>enrolattend.policy@education.nt.gov.au</w:t>
              </w:r>
            </w:hyperlink>
          </w:p>
        </w:tc>
      </w:tr>
      <w:tr w:rsidR="00FE5B5A" w14:paraId="353E9297" w14:textId="77777777" w:rsidTr="00983737">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FE5B5A" w:rsidRPr="0054507C" w:rsidRDefault="00FE5B5A" w:rsidP="00983737">
            <w:pPr>
              <w:rPr>
                <w:b/>
              </w:rPr>
            </w:pPr>
            <w:r w:rsidRPr="0054507C">
              <w:rPr>
                <w:b/>
              </w:rPr>
              <w:t>Approved by</w:t>
            </w:r>
          </w:p>
        </w:tc>
        <w:tc>
          <w:tcPr>
            <w:tcW w:w="7938" w:type="dxa"/>
          </w:tcPr>
          <w:p w14:paraId="1921802A" w14:textId="11916BBE" w:rsidR="00FE5B5A" w:rsidRPr="006145BB" w:rsidRDefault="00122870" w:rsidP="00983737">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FE5B5A" w14:paraId="625B9B01" w14:textId="77777777" w:rsidTr="0098373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FE5B5A" w:rsidRPr="0054507C" w:rsidRDefault="00FE5B5A" w:rsidP="00983737">
            <w:pPr>
              <w:rPr>
                <w:b/>
              </w:rPr>
            </w:pPr>
            <w:r w:rsidRPr="0054507C">
              <w:rPr>
                <w:b/>
              </w:rPr>
              <w:t>Date approved</w:t>
            </w:r>
          </w:p>
        </w:tc>
        <w:tc>
          <w:tcPr>
            <w:tcW w:w="7938" w:type="dxa"/>
          </w:tcPr>
          <w:p w14:paraId="289E7783" w14:textId="61D85984" w:rsidR="00FE5B5A" w:rsidRPr="006145BB" w:rsidRDefault="007A5034" w:rsidP="00983737">
            <w:pPr>
              <w:cnfStyle w:val="000000010000" w:firstRow="0" w:lastRow="0" w:firstColumn="0" w:lastColumn="0" w:oddVBand="0" w:evenVBand="0" w:oddHBand="0" w:evenHBand="1" w:firstRowFirstColumn="0" w:firstRowLastColumn="0" w:lastRowFirstColumn="0" w:lastRowLastColumn="0"/>
            </w:pPr>
            <w:r>
              <w:t>28 April 2023</w:t>
            </w:r>
          </w:p>
        </w:tc>
      </w:tr>
      <w:tr w:rsidR="00FE5B5A" w14:paraId="45C8D0A9" w14:textId="77777777" w:rsidTr="00983737">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FE5B5A" w:rsidRPr="0054507C" w:rsidRDefault="00FE5B5A" w:rsidP="00983737">
            <w:pPr>
              <w:rPr>
                <w:b/>
              </w:rPr>
            </w:pPr>
            <w:r w:rsidRPr="0054507C">
              <w:rPr>
                <w:b/>
              </w:rPr>
              <w:t>TRM number</w:t>
            </w:r>
          </w:p>
        </w:tc>
        <w:tc>
          <w:tcPr>
            <w:tcW w:w="7938" w:type="dxa"/>
          </w:tcPr>
          <w:p w14:paraId="1F1362FA" w14:textId="3E1D5AA8" w:rsidR="00FE5B5A" w:rsidRPr="006145BB" w:rsidRDefault="006E4AE7" w:rsidP="00983737">
            <w:pPr>
              <w:cnfStyle w:val="000000000000" w:firstRow="0" w:lastRow="0" w:firstColumn="0" w:lastColumn="0" w:oddVBand="0" w:evenVBand="0" w:oddHBand="0" w:evenHBand="0" w:firstRowFirstColumn="0" w:firstRowLastColumn="0" w:lastRowFirstColumn="0" w:lastRowLastColumn="0"/>
            </w:pPr>
            <w:r>
              <w:t>50:D22:111820</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983737">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983737">
            <w:r w:rsidRPr="00E87DE1">
              <w:rPr>
                <w:w w:val="105"/>
              </w:rPr>
              <w:t>Version</w:t>
            </w:r>
          </w:p>
        </w:tc>
        <w:tc>
          <w:tcPr>
            <w:tcW w:w="2268" w:type="dxa"/>
          </w:tcPr>
          <w:p w14:paraId="0748228B" w14:textId="77777777" w:rsidR="00FE5B5A" w:rsidRPr="00E87DE1" w:rsidRDefault="00FE5B5A" w:rsidP="00983737">
            <w:r w:rsidRPr="00E87DE1">
              <w:rPr>
                <w:w w:val="105"/>
              </w:rPr>
              <w:t>Date</w:t>
            </w:r>
          </w:p>
        </w:tc>
        <w:tc>
          <w:tcPr>
            <w:tcW w:w="2552" w:type="dxa"/>
          </w:tcPr>
          <w:p w14:paraId="7561F4A0" w14:textId="77777777" w:rsidR="00FE5B5A" w:rsidRPr="00E87DE1" w:rsidRDefault="00FE5B5A" w:rsidP="00983737">
            <w:r w:rsidRPr="00E87DE1">
              <w:rPr>
                <w:w w:val="105"/>
              </w:rPr>
              <w:t>Author</w:t>
            </w:r>
          </w:p>
        </w:tc>
        <w:tc>
          <w:tcPr>
            <w:tcW w:w="4394" w:type="dxa"/>
          </w:tcPr>
          <w:p w14:paraId="49F29EED" w14:textId="77777777" w:rsidR="00FE5B5A" w:rsidRPr="00E87DE1" w:rsidRDefault="00FE5B5A" w:rsidP="00983737">
            <w:r w:rsidRPr="00E87DE1">
              <w:t>Changes made</w:t>
            </w:r>
          </w:p>
        </w:tc>
      </w:tr>
      <w:tr w:rsidR="00122870" w:rsidRPr="00E87DE1" w14:paraId="78E95069" w14:textId="77777777" w:rsidTr="00983737">
        <w:trPr>
          <w:trHeight w:val="431"/>
        </w:trPr>
        <w:tc>
          <w:tcPr>
            <w:tcW w:w="1129" w:type="dxa"/>
          </w:tcPr>
          <w:p w14:paraId="17E06BA1" w14:textId="0E096DD5" w:rsidR="00122870" w:rsidRDefault="00122870" w:rsidP="00122870">
            <w:r>
              <w:t>1</w:t>
            </w:r>
          </w:p>
        </w:tc>
        <w:tc>
          <w:tcPr>
            <w:tcW w:w="2268" w:type="dxa"/>
          </w:tcPr>
          <w:p w14:paraId="178DB823" w14:textId="1AC743B2" w:rsidR="00122870" w:rsidRDefault="00122870" w:rsidP="00122870">
            <w:r>
              <w:t>January 2022</w:t>
            </w:r>
          </w:p>
        </w:tc>
        <w:tc>
          <w:tcPr>
            <w:tcW w:w="2552" w:type="dxa"/>
          </w:tcPr>
          <w:p w14:paraId="32DDD67B" w14:textId="697CC9CB" w:rsidR="00122870" w:rsidRDefault="00122870" w:rsidP="00122870">
            <w:r>
              <w:t xml:space="preserve">Student Engagement Programs and Services </w:t>
            </w:r>
          </w:p>
        </w:tc>
        <w:tc>
          <w:tcPr>
            <w:tcW w:w="4394" w:type="dxa"/>
          </w:tcPr>
          <w:p w14:paraId="0379F644" w14:textId="5CA732FD" w:rsidR="00122870" w:rsidRDefault="007A5034" w:rsidP="00122870">
            <w:r>
              <w:t>First version</w:t>
            </w:r>
          </w:p>
        </w:tc>
      </w:tr>
      <w:tr w:rsidR="00FE5B5A" w:rsidRPr="00E87DE1" w14:paraId="5E71A2FF" w14:textId="77777777" w:rsidTr="00983737">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3B190FD3" w14:textId="33F4D955" w:rsidR="00FE5B5A" w:rsidRPr="006145BB" w:rsidRDefault="006E4AE7" w:rsidP="00983737">
            <w:r>
              <w:t>2</w:t>
            </w:r>
          </w:p>
        </w:tc>
        <w:tc>
          <w:tcPr>
            <w:tcW w:w="2268" w:type="dxa"/>
          </w:tcPr>
          <w:p w14:paraId="4B80DEE7" w14:textId="677673DE" w:rsidR="00FE5B5A" w:rsidRPr="006145BB" w:rsidRDefault="007A5034" w:rsidP="00983737">
            <w:r>
              <w:t>May 2023</w:t>
            </w:r>
          </w:p>
        </w:tc>
        <w:tc>
          <w:tcPr>
            <w:tcW w:w="2552" w:type="dxa"/>
          </w:tcPr>
          <w:p w14:paraId="29F4282C" w14:textId="1A4AD2A9" w:rsidR="00FE5B5A" w:rsidRPr="006145BB" w:rsidRDefault="006E4AE7" w:rsidP="00983737">
            <w:r>
              <w:t xml:space="preserve">Student Engagement Programs and Services </w:t>
            </w:r>
          </w:p>
        </w:tc>
        <w:tc>
          <w:tcPr>
            <w:tcW w:w="4394" w:type="dxa"/>
          </w:tcPr>
          <w:p w14:paraId="16B5FB2D" w14:textId="5E92635B" w:rsidR="00FE5B5A" w:rsidRPr="006145BB" w:rsidRDefault="00972FBC" w:rsidP="00983737">
            <w:r>
              <w:t>Format change and information updated</w:t>
            </w:r>
          </w:p>
        </w:tc>
      </w:tr>
    </w:tbl>
    <w:p w14:paraId="2FA8ADF9" w14:textId="77777777" w:rsidR="00FE5B5A" w:rsidRDefault="00FE5B5A" w:rsidP="00FE5B5A">
      <w:pPr>
        <w:rPr>
          <w:lang w:eastAsia="en-AU"/>
        </w:rPr>
      </w:pPr>
    </w:p>
    <w:sectPr w:rsidR="00FE5B5A" w:rsidSect="008B7C3D">
      <w:footerReference w:type="default" r:id="rId31"/>
      <w:headerReference w:type="first" r:id="rId3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0534" w14:textId="77777777" w:rsidR="000B0FAE" w:rsidRDefault="000B0FAE">
      <w:r>
        <w:separator/>
      </w:r>
    </w:p>
  </w:endnote>
  <w:endnote w:type="continuationSeparator" w:id="0">
    <w:p w14:paraId="33A88967" w14:textId="77777777" w:rsidR="000B0FAE" w:rsidRDefault="000B0FAE">
      <w:r>
        <w:continuationSeparator/>
      </w:r>
    </w:p>
  </w:endnote>
  <w:endnote w:type="continuationNotice" w:id="1">
    <w:p w14:paraId="5966FA43" w14:textId="77777777" w:rsidR="000B0FAE" w:rsidRDefault="000B0F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Bold">
    <w:altName w:val="La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4B1A3F" w:rsidRPr="00F538BD" w:rsidRDefault="004B1A3F"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4B1A3F" w:rsidRPr="00F538BD" w:rsidRDefault="004B1A3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4B1A3F" w:rsidRDefault="004B1A3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B1A3F" w:rsidRPr="00132658" w14:paraId="686C837F" w14:textId="77777777" w:rsidTr="00983737">
      <w:trPr>
        <w:cantSplit/>
        <w:trHeight w:hRule="exact" w:val="850"/>
        <w:tblHeader/>
      </w:trPr>
      <w:tc>
        <w:tcPr>
          <w:tcW w:w="10318" w:type="dxa"/>
          <w:vAlign w:val="bottom"/>
        </w:tcPr>
        <w:p w14:paraId="425FA991" w14:textId="591EFAE6" w:rsidR="001C704E" w:rsidRDefault="004B1A3F" w:rsidP="00CB6A67">
          <w:pPr>
            <w:spacing w:after="0"/>
            <w:rPr>
              <w:rStyle w:val="PageNumber"/>
            </w:rPr>
          </w:pPr>
          <w:r>
            <w:rPr>
              <w:rStyle w:val="PageNumber"/>
            </w:rPr>
            <w:t xml:space="preserve">Department of </w:t>
          </w:r>
          <w:sdt>
            <w:sdtPr>
              <w:rPr>
                <w:b/>
                <w:bCs/>
                <w:sz w:val="19"/>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sdtContent>
              <w:r w:rsidR="00E46DD2">
                <w:rPr>
                  <w:b/>
                  <w:bCs/>
                  <w:sz w:val="19"/>
                </w:rPr>
                <w:t>Education</w:t>
              </w:r>
            </w:sdtContent>
          </w:sdt>
          <w:r w:rsidR="001C704E">
            <w:rPr>
              <w:b/>
              <w:bCs/>
              <w:sz w:val="19"/>
            </w:rPr>
            <w:t>–</w:t>
          </w:r>
          <w:r w:rsidR="001C704E">
            <w:rPr>
              <w:b/>
              <w:bCs/>
            </w:rPr>
            <w:t xml:space="preserve"> </w:t>
          </w:r>
          <w:r w:rsidR="001C704E" w:rsidRPr="001C704E">
            <w:rPr>
              <w:sz w:val="19"/>
            </w:rPr>
            <w:t>Enrolment and attendance policy suite</w:t>
          </w:r>
        </w:p>
        <w:p w14:paraId="3EF920A0" w14:textId="3189BCE5" w:rsidR="001C704E" w:rsidRPr="001C704E" w:rsidRDefault="001C704E" w:rsidP="00CB6A67">
          <w:pPr>
            <w:spacing w:after="0"/>
            <w:rPr>
              <w:rStyle w:val="PageNumber"/>
              <w:b/>
              <w:bCs/>
            </w:rPr>
          </w:pPr>
          <w:r>
            <w:rPr>
              <w:rStyle w:val="PageNumber"/>
            </w:rPr>
            <w:t>Published May 2023</w:t>
          </w:r>
        </w:p>
        <w:p w14:paraId="6369AF07" w14:textId="42AB4169" w:rsidR="004B1A3F" w:rsidRPr="001C704E" w:rsidRDefault="004B1A3F" w:rsidP="00CB6A67">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4B1A3F" w:rsidRDefault="004B1A3F" w:rsidP="001852AF">
    <w:pPr>
      <w:pStyle w:val="Hidden"/>
      <w:ind w:firstLine="0"/>
    </w:pPr>
  </w:p>
  <w:p w14:paraId="09DD0C10" w14:textId="77777777" w:rsidR="004B1A3F" w:rsidRPr="001852AF" w:rsidRDefault="004B1A3F"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548D" w14:textId="77777777" w:rsidR="000B0FAE" w:rsidRDefault="000B0FAE">
      <w:r>
        <w:separator/>
      </w:r>
    </w:p>
  </w:footnote>
  <w:footnote w:type="continuationSeparator" w:id="0">
    <w:p w14:paraId="4004D2BA" w14:textId="77777777" w:rsidR="000B0FAE" w:rsidRDefault="000B0FAE">
      <w:r>
        <w:continuationSeparator/>
      </w:r>
    </w:p>
  </w:footnote>
  <w:footnote w:type="continuationNotice" w:id="1">
    <w:p w14:paraId="02900315" w14:textId="77777777" w:rsidR="000B0FAE" w:rsidRDefault="000B0F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1E0814B0" w:rsidR="004B1A3F" w:rsidRPr="008E0345" w:rsidRDefault="00E46DD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4B1A3F">
          <w:t>Distance education enrolment – guidelines and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4B1A3F" w:rsidRDefault="004B1A3F"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4B1A3F" w:rsidRPr="00274F1C" w:rsidRDefault="004B1A3F"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709D6830" w:rsidR="004B1A3F" w:rsidRPr="00964B22" w:rsidRDefault="004B1A3F" w:rsidP="008E0345">
        <w:pPr>
          <w:pStyle w:val="Header"/>
          <w:rPr>
            <w:b/>
          </w:rPr>
        </w:pPr>
        <w:r>
          <w:t>Distance education enrolment – guidelines and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EBB"/>
    <w:multiLevelType w:val="hybridMultilevel"/>
    <w:tmpl w:val="68D633C0"/>
    <w:lvl w:ilvl="0" w:tplc="3E0013C2">
      <w:start w:val="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82317"/>
    <w:multiLevelType w:val="hybridMultilevel"/>
    <w:tmpl w:val="E6026FA2"/>
    <w:lvl w:ilvl="0" w:tplc="F392BCC2">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B519E2"/>
    <w:multiLevelType w:val="hybridMultilevel"/>
    <w:tmpl w:val="64384E5C"/>
    <w:lvl w:ilvl="0" w:tplc="0C09000F">
      <w:start w:val="1"/>
      <w:numFmt w:val="decimal"/>
      <w:lvlText w:val="%1."/>
      <w:lvlJc w:val="left"/>
      <w:pPr>
        <w:ind w:left="720" w:hanging="360"/>
      </w:pPr>
      <w:rPr>
        <w:rFonts w:hint="default"/>
        <w:color w:val="auto"/>
      </w:rPr>
    </w:lvl>
    <w:lvl w:ilvl="1" w:tplc="B5A2B6E6">
      <w:start w:val="1"/>
      <w:numFmt w:val="bullet"/>
      <w:lvlText w:val="-"/>
      <w:lvlJc w:val="left"/>
      <w:pPr>
        <w:ind w:left="1440" w:hanging="360"/>
      </w:pPr>
      <w:rPr>
        <w:rFonts w:ascii="Lato" w:hAnsi="Lato"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E132915"/>
    <w:multiLevelType w:val="multilevel"/>
    <w:tmpl w:val="9C9CA8AC"/>
    <w:lvl w:ilvl="0">
      <w:start w:val="12"/>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BB282E"/>
    <w:multiLevelType w:val="hybridMultilevel"/>
    <w:tmpl w:val="39F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13700E"/>
    <w:multiLevelType w:val="hybridMultilevel"/>
    <w:tmpl w:val="A6801F96"/>
    <w:lvl w:ilvl="0" w:tplc="22BE4F82">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A5322C"/>
    <w:multiLevelType w:val="hybridMultilevel"/>
    <w:tmpl w:val="E992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C60E2E"/>
    <w:multiLevelType w:val="hybridMultilevel"/>
    <w:tmpl w:val="308CB80A"/>
    <w:lvl w:ilvl="0" w:tplc="3C284D26">
      <w:start w:val="1"/>
      <w:numFmt w:val="decimal"/>
      <w:lvlText w:val="%1."/>
      <w:lvlJc w:val="left"/>
      <w:pPr>
        <w:ind w:left="720" w:hanging="360"/>
      </w:pPr>
      <w:rPr>
        <w:rFonts w:hint="default"/>
        <w:color w:val="auto"/>
      </w:r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BD70148"/>
    <w:multiLevelType w:val="hybridMultilevel"/>
    <w:tmpl w:val="8E0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5652A"/>
    <w:multiLevelType w:val="hybridMultilevel"/>
    <w:tmpl w:val="E68E8AA4"/>
    <w:lvl w:ilvl="0" w:tplc="0C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2F4B7CF6"/>
    <w:multiLevelType w:val="hybridMultilevel"/>
    <w:tmpl w:val="96CCA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FB03020"/>
    <w:multiLevelType w:val="hybridMultilevel"/>
    <w:tmpl w:val="FAF0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A96C13"/>
    <w:multiLevelType w:val="hybridMultilevel"/>
    <w:tmpl w:val="D8D4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3044D7A"/>
    <w:multiLevelType w:val="hybridMultilevel"/>
    <w:tmpl w:val="1E4001FA"/>
    <w:lvl w:ilvl="0" w:tplc="08090001">
      <w:start w:val="1"/>
      <w:numFmt w:val="bullet"/>
      <w:lvlText w:val=""/>
      <w:lvlJc w:val="left"/>
      <w:pPr>
        <w:ind w:left="720" w:hanging="360"/>
      </w:pPr>
      <w:rPr>
        <w:rFonts w:ascii="Symbol" w:hAnsi="Symbol" w:hint="default"/>
      </w:rPr>
    </w:lvl>
    <w:lvl w:ilvl="1" w:tplc="B5A2B6E6">
      <w:start w:val="1"/>
      <w:numFmt w:val="bullet"/>
      <w:lvlText w:val="-"/>
      <w:lvlJc w:val="left"/>
      <w:pPr>
        <w:ind w:left="1440" w:hanging="360"/>
      </w:pPr>
      <w:rPr>
        <w:rFonts w:ascii="Lato" w:hAnsi="Lat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8E56B5"/>
    <w:multiLevelType w:val="hybridMultilevel"/>
    <w:tmpl w:val="32703FFE"/>
    <w:lvl w:ilvl="0" w:tplc="3E0013C2">
      <w:start w:val="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CD863D0"/>
    <w:multiLevelType w:val="hybridMultilevel"/>
    <w:tmpl w:val="D0DE52A4"/>
    <w:lvl w:ilvl="0" w:tplc="B638F0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92546E"/>
    <w:multiLevelType w:val="multilevel"/>
    <w:tmpl w:val="0514091C"/>
    <w:lvl w:ilvl="0">
      <w:start w:val="1"/>
      <w:numFmt w:val="decimal"/>
      <w:lvlText w:val="%1."/>
      <w:lvlJc w:val="left"/>
      <w:pPr>
        <w:ind w:left="720" w:hanging="360"/>
      </w:pPr>
      <w:rPr>
        <w:rFonts w:hint="default"/>
        <w:i w:val="0"/>
        <w:iCs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C1197A"/>
    <w:multiLevelType w:val="hybridMultilevel"/>
    <w:tmpl w:val="141CF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F95F8C"/>
    <w:multiLevelType w:val="hybridMultilevel"/>
    <w:tmpl w:val="B620706C"/>
    <w:lvl w:ilvl="0" w:tplc="3E0013C2">
      <w:start w:val="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5A543D"/>
    <w:multiLevelType w:val="hybridMultilevel"/>
    <w:tmpl w:val="C23E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52A76"/>
    <w:multiLevelType w:val="hybridMultilevel"/>
    <w:tmpl w:val="375A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D12DBA"/>
    <w:multiLevelType w:val="hybridMultilevel"/>
    <w:tmpl w:val="19DC6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5E2630F5"/>
    <w:multiLevelType w:val="hybridMultilevel"/>
    <w:tmpl w:val="E9A2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FB7AC2"/>
    <w:multiLevelType w:val="hybridMultilevel"/>
    <w:tmpl w:val="EAFAFB0C"/>
    <w:lvl w:ilvl="0" w:tplc="B33A5566">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0527B6E"/>
    <w:multiLevelType w:val="hybridMultilevel"/>
    <w:tmpl w:val="4DC030BE"/>
    <w:lvl w:ilvl="0" w:tplc="57BE8270">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0782D2D"/>
    <w:multiLevelType w:val="hybridMultilevel"/>
    <w:tmpl w:val="28C0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29B0F91"/>
    <w:multiLevelType w:val="hybridMultilevel"/>
    <w:tmpl w:val="2C96E36A"/>
    <w:lvl w:ilvl="0" w:tplc="0C09000F">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9C631C2"/>
    <w:multiLevelType w:val="hybridMultilevel"/>
    <w:tmpl w:val="2C38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A092011"/>
    <w:multiLevelType w:val="hybridMultilevel"/>
    <w:tmpl w:val="ED161476"/>
    <w:lvl w:ilvl="0" w:tplc="503A154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A2134A7"/>
    <w:multiLevelType w:val="hybridMultilevel"/>
    <w:tmpl w:val="75107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833DFA"/>
    <w:multiLevelType w:val="hybridMultilevel"/>
    <w:tmpl w:val="DD56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8C5926"/>
    <w:multiLevelType w:val="hybridMultilevel"/>
    <w:tmpl w:val="5F7EFBAE"/>
    <w:lvl w:ilvl="0" w:tplc="E41CC2E6">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DA05B97"/>
    <w:multiLevelType w:val="multilevel"/>
    <w:tmpl w:val="B664A83A"/>
    <w:lvl w:ilvl="0">
      <w:start w:val="1"/>
      <w:numFmt w:val="decimal"/>
      <w:lvlText w:val="%1."/>
      <w:lvlJc w:val="left"/>
      <w:pPr>
        <w:ind w:left="720" w:hanging="360"/>
      </w:pPr>
      <w:rPr>
        <w:rFonts w:hint="default"/>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22A0092"/>
    <w:multiLevelType w:val="hybridMultilevel"/>
    <w:tmpl w:val="9750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BD71EE"/>
    <w:multiLevelType w:val="hybridMultilevel"/>
    <w:tmpl w:val="2FA41E66"/>
    <w:lvl w:ilvl="0" w:tplc="0C09000F">
      <w:start w:val="1"/>
      <w:numFmt w:val="decimal"/>
      <w:lvlText w:val="%1."/>
      <w:lvlJc w:val="left"/>
      <w:pPr>
        <w:ind w:left="720" w:hanging="360"/>
      </w:pPr>
      <w:rPr>
        <w:rFonts w:hint="default"/>
        <w:color w:val="auto"/>
      </w:rPr>
    </w:lvl>
    <w:lvl w:ilvl="1" w:tplc="B5A2B6E6">
      <w:start w:val="1"/>
      <w:numFmt w:val="bullet"/>
      <w:lvlText w:val="-"/>
      <w:lvlJc w:val="left"/>
      <w:pPr>
        <w:ind w:left="1440" w:hanging="360"/>
      </w:pPr>
      <w:rPr>
        <w:rFonts w:ascii="Lato" w:hAnsi="Lato"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7F53543"/>
    <w:multiLevelType w:val="hybridMultilevel"/>
    <w:tmpl w:val="A9E42DAA"/>
    <w:lvl w:ilvl="0" w:tplc="0C09000F">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8BC062E"/>
    <w:multiLevelType w:val="hybridMultilevel"/>
    <w:tmpl w:val="A2E6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C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AC35D59"/>
    <w:multiLevelType w:val="hybridMultilevel"/>
    <w:tmpl w:val="AE54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BFD6E0F"/>
    <w:multiLevelType w:val="hybridMultilevel"/>
    <w:tmpl w:val="FBC0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6C62E7"/>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45175389">
    <w:abstractNumId w:val="33"/>
  </w:num>
  <w:num w:numId="2" w16cid:durableId="1838687095">
    <w:abstractNumId w:val="17"/>
  </w:num>
  <w:num w:numId="3" w16cid:durableId="1493059073">
    <w:abstractNumId w:val="71"/>
  </w:num>
  <w:num w:numId="4" w16cid:durableId="1055423427">
    <w:abstractNumId w:val="44"/>
  </w:num>
  <w:num w:numId="5" w16cid:durableId="1883130377">
    <w:abstractNumId w:val="25"/>
  </w:num>
  <w:num w:numId="6" w16cid:durableId="744182537">
    <w:abstractNumId w:val="12"/>
  </w:num>
  <w:num w:numId="7" w16cid:durableId="1484811107">
    <w:abstractNumId w:val="47"/>
  </w:num>
  <w:num w:numId="8" w16cid:durableId="584998146">
    <w:abstractNumId w:val="22"/>
  </w:num>
  <w:num w:numId="9" w16cid:durableId="1159466644">
    <w:abstractNumId w:val="34"/>
  </w:num>
  <w:num w:numId="10" w16cid:durableId="765855202">
    <w:abstractNumId w:val="46"/>
  </w:num>
  <w:num w:numId="11" w16cid:durableId="258107006">
    <w:abstractNumId w:val="41"/>
  </w:num>
  <w:num w:numId="12" w16cid:durableId="2131510290">
    <w:abstractNumId w:val="40"/>
  </w:num>
  <w:num w:numId="13" w16cid:durableId="1417052071">
    <w:abstractNumId w:val="0"/>
  </w:num>
  <w:num w:numId="14" w16cid:durableId="1971282821">
    <w:abstractNumId w:val="35"/>
  </w:num>
  <w:num w:numId="15" w16cid:durableId="1018239273">
    <w:abstractNumId w:val="56"/>
  </w:num>
  <w:num w:numId="16" w16cid:durableId="228808498">
    <w:abstractNumId w:val="73"/>
  </w:num>
  <w:num w:numId="17" w16cid:durableId="1916933546">
    <w:abstractNumId w:val="57"/>
  </w:num>
  <w:num w:numId="18" w16cid:durableId="643584834">
    <w:abstractNumId w:val="69"/>
  </w:num>
  <w:num w:numId="19" w16cid:durableId="1452283755">
    <w:abstractNumId w:val="62"/>
  </w:num>
  <w:num w:numId="20" w16cid:durableId="459878627">
    <w:abstractNumId w:val="54"/>
  </w:num>
  <w:num w:numId="21" w16cid:durableId="2069037411">
    <w:abstractNumId w:val="19"/>
  </w:num>
  <w:num w:numId="22" w16cid:durableId="256335043">
    <w:abstractNumId w:val="23"/>
  </w:num>
  <w:num w:numId="23" w16cid:durableId="1885830641">
    <w:abstractNumId w:val="28"/>
  </w:num>
  <w:num w:numId="24" w16cid:durableId="1206258595">
    <w:abstractNumId w:val="43"/>
  </w:num>
  <w:num w:numId="25" w16cid:durableId="866259465">
    <w:abstractNumId w:val="55"/>
  </w:num>
  <w:num w:numId="26" w16cid:durableId="1169325610">
    <w:abstractNumId w:val="63"/>
  </w:num>
  <w:num w:numId="27" w16cid:durableId="457841588">
    <w:abstractNumId w:val="64"/>
  </w:num>
  <w:num w:numId="28" w16cid:durableId="963732715">
    <w:abstractNumId w:val="9"/>
  </w:num>
  <w:num w:numId="29" w16cid:durableId="1400863932">
    <w:abstractNumId w:val="30"/>
  </w:num>
  <w:num w:numId="30" w16cid:durableId="631643093">
    <w:abstractNumId w:val="13"/>
  </w:num>
  <w:num w:numId="31" w16cid:durableId="2050302967">
    <w:abstractNumId w:val="1"/>
  </w:num>
  <w:num w:numId="32" w16cid:durableId="1211039809">
    <w:abstractNumId w:val="38"/>
  </w:num>
  <w:num w:numId="33" w16cid:durableId="1080521845">
    <w:abstractNumId w:val="74"/>
  </w:num>
  <w:num w:numId="34" w16cid:durableId="1948076382">
    <w:abstractNumId w:val="37"/>
  </w:num>
  <w:num w:numId="35" w16cid:durableId="170874977">
    <w:abstractNumId w:val="65"/>
  </w:num>
  <w:num w:numId="36" w16cid:durableId="770970698">
    <w:abstractNumId w:val="20"/>
  </w:num>
  <w:num w:numId="37" w16cid:durableId="1863199549">
    <w:abstractNumId w:val="4"/>
  </w:num>
  <w:num w:numId="38" w16cid:durableId="371662274">
    <w:abstractNumId w:val="72"/>
  </w:num>
  <w:num w:numId="39" w16cid:durableId="1334722016">
    <w:abstractNumId w:val="24"/>
  </w:num>
  <w:num w:numId="40" w16cid:durableId="208034925">
    <w:abstractNumId w:val="60"/>
  </w:num>
  <w:num w:numId="41" w16cid:durableId="1108740833">
    <w:abstractNumId w:val="39"/>
  </w:num>
  <w:num w:numId="42" w16cid:durableId="1392584261">
    <w:abstractNumId w:val="29"/>
  </w:num>
  <w:num w:numId="43" w16cid:durableId="202601939">
    <w:abstractNumId w:val="32"/>
  </w:num>
  <w:num w:numId="44" w16cid:durableId="1731225403">
    <w:abstractNumId w:val="61"/>
  </w:num>
  <w:num w:numId="45" w16cid:durableId="1163200285">
    <w:abstractNumId w:val="53"/>
  </w:num>
  <w:num w:numId="46" w16cid:durableId="76364215">
    <w:abstractNumId w:val="2"/>
  </w:num>
  <w:num w:numId="47" w16cid:durableId="692996644">
    <w:abstractNumId w:val="68"/>
  </w:num>
  <w:num w:numId="48" w16cid:durableId="1671835309">
    <w:abstractNumId w:val="59"/>
  </w:num>
  <w:num w:numId="49" w16cid:durableId="105387695">
    <w:abstractNumId w:val="7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538F"/>
    <w:rsid w:val="00007670"/>
    <w:rsid w:val="00010036"/>
    <w:rsid w:val="00010665"/>
    <w:rsid w:val="00015EE1"/>
    <w:rsid w:val="00016B12"/>
    <w:rsid w:val="00020E98"/>
    <w:rsid w:val="0002393A"/>
    <w:rsid w:val="00024A1C"/>
    <w:rsid w:val="00027DB8"/>
    <w:rsid w:val="000307A7"/>
    <w:rsid w:val="00031A96"/>
    <w:rsid w:val="00031D22"/>
    <w:rsid w:val="00033657"/>
    <w:rsid w:val="00033757"/>
    <w:rsid w:val="00040755"/>
    <w:rsid w:val="00040BF3"/>
    <w:rsid w:val="0004577F"/>
    <w:rsid w:val="00046C59"/>
    <w:rsid w:val="00050ECC"/>
    <w:rsid w:val="00051362"/>
    <w:rsid w:val="00051B08"/>
    <w:rsid w:val="00051F45"/>
    <w:rsid w:val="00052953"/>
    <w:rsid w:val="0005341A"/>
    <w:rsid w:val="00056DEF"/>
    <w:rsid w:val="000720BE"/>
    <w:rsid w:val="0007259C"/>
    <w:rsid w:val="00074573"/>
    <w:rsid w:val="0007521C"/>
    <w:rsid w:val="00080202"/>
    <w:rsid w:val="00080A63"/>
    <w:rsid w:val="00080DCD"/>
    <w:rsid w:val="00080E22"/>
    <w:rsid w:val="00082573"/>
    <w:rsid w:val="000840A3"/>
    <w:rsid w:val="00085062"/>
    <w:rsid w:val="00086A5F"/>
    <w:rsid w:val="000911EF"/>
    <w:rsid w:val="000962C5"/>
    <w:rsid w:val="000A04AF"/>
    <w:rsid w:val="000A1717"/>
    <w:rsid w:val="000A1972"/>
    <w:rsid w:val="000A385C"/>
    <w:rsid w:val="000A4317"/>
    <w:rsid w:val="000A559C"/>
    <w:rsid w:val="000B0EEB"/>
    <w:rsid w:val="000B0FAE"/>
    <w:rsid w:val="000B2CA1"/>
    <w:rsid w:val="000B51F5"/>
    <w:rsid w:val="000D1F29"/>
    <w:rsid w:val="000D204C"/>
    <w:rsid w:val="000D633D"/>
    <w:rsid w:val="000E0962"/>
    <w:rsid w:val="000E342B"/>
    <w:rsid w:val="000E38FB"/>
    <w:rsid w:val="000E5DD2"/>
    <w:rsid w:val="000F2958"/>
    <w:rsid w:val="000F4805"/>
    <w:rsid w:val="00101225"/>
    <w:rsid w:val="00104E7F"/>
    <w:rsid w:val="001117D8"/>
    <w:rsid w:val="001137EC"/>
    <w:rsid w:val="001152F5"/>
    <w:rsid w:val="001159DC"/>
    <w:rsid w:val="00117743"/>
    <w:rsid w:val="00117F5B"/>
    <w:rsid w:val="00122624"/>
    <w:rsid w:val="00122870"/>
    <w:rsid w:val="00123029"/>
    <w:rsid w:val="00132658"/>
    <w:rsid w:val="00135986"/>
    <w:rsid w:val="00137562"/>
    <w:rsid w:val="001401C4"/>
    <w:rsid w:val="00146729"/>
    <w:rsid w:val="00147DED"/>
    <w:rsid w:val="00150AEC"/>
    <w:rsid w:val="00150DC0"/>
    <w:rsid w:val="001555FA"/>
    <w:rsid w:val="0015697E"/>
    <w:rsid w:val="00156CD4"/>
    <w:rsid w:val="00161CC6"/>
    <w:rsid w:val="00164A3E"/>
    <w:rsid w:val="00166FF6"/>
    <w:rsid w:val="00172877"/>
    <w:rsid w:val="00172C77"/>
    <w:rsid w:val="00176123"/>
    <w:rsid w:val="00181620"/>
    <w:rsid w:val="00183DFF"/>
    <w:rsid w:val="001852AF"/>
    <w:rsid w:val="00190088"/>
    <w:rsid w:val="00190D82"/>
    <w:rsid w:val="00193077"/>
    <w:rsid w:val="001957AD"/>
    <w:rsid w:val="00195D2E"/>
    <w:rsid w:val="001A21F0"/>
    <w:rsid w:val="001A2B7F"/>
    <w:rsid w:val="001A3AFD"/>
    <w:rsid w:val="001A496C"/>
    <w:rsid w:val="001A50A7"/>
    <w:rsid w:val="001A6304"/>
    <w:rsid w:val="001B114D"/>
    <w:rsid w:val="001B2B6C"/>
    <w:rsid w:val="001B49AD"/>
    <w:rsid w:val="001B531E"/>
    <w:rsid w:val="001C29CB"/>
    <w:rsid w:val="001C2AEC"/>
    <w:rsid w:val="001C5A5E"/>
    <w:rsid w:val="001C704E"/>
    <w:rsid w:val="001C7881"/>
    <w:rsid w:val="001D01C4"/>
    <w:rsid w:val="001D1A1A"/>
    <w:rsid w:val="001D3644"/>
    <w:rsid w:val="001D52B0"/>
    <w:rsid w:val="001D5A18"/>
    <w:rsid w:val="001D7CA4"/>
    <w:rsid w:val="001E057F"/>
    <w:rsid w:val="001E07B2"/>
    <w:rsid w:val="001E14EB"/>
    <w:rsid w:val="001E1982"/>
    <w:rsid w:val="001E25E5"/>
    <w:rsid w:val="001E410B"/>
    <w:rsid w:val="001E55A0"/>
    <w:rsid w:val="001F07AD"/>
    <w:rsid w:val="001F2879"/>
    <w:rsid w:val="001F59E6"/>
    <w:rsid w:val="001F5C6E"/>
    <w:rsid w:val="001F77CF"/>
    <w:rsid w:val="00202014"/>
    <w:rsid w:val="00206936"/>
    <w:rsid w:val="00206C6F"/>
    <w:rsid w:val="00206FBD"/>
    <w:rsid w:val="00207746"/>
    <w:rsid w:val="00214B3E"/>
    <w:rsid w:val="00220556"/>
    <w:rsid w:val="00221220"/>
    <w:rsid w:val="00230031"/>
    <w:rsid w:val="0023489D"/>
    <w:rsid w:val="00235C01"/>
    <w:rsid w:val="00236878"/>
    <w:rsid w:val="002418F1"/>
    <w:rsid w:val="00243C57"/>
    <w:rsid w:val="00247343"/>
    <w:rsid w:val="0025587E"/>
    <w:rsid w:val="00256A51"/>
    <w:rsid w:val="00257A4F"/>
    <w:rsid w:val="002654D5"/>
    <w:rsid w:val="00265C56"/>
    <w:rsid w:val="002716CD"/>
    <w:rsid w:val="00274D4B"/>
    <w:rsid w:val="00276843"/>
    <w:rsid w:val="002806F5"/>
    <w:rsid w:val="002810A0"/>
    <w:rsid w:val="00281577"/>
    <w:rsid w:val="00282259"/>
    <w:rsid w:val="002913D7"/>
    <w:rsid w:val="002926BC"/>
    <w:rsid w:val="00293A72"/>
    <w:rsid w:val="002A0160"/>
    <w:rsid w:val="002A30C3"/>
    <w:rsid w:val="002A6F6A"/>
    <w:rsid w:val="002A7712"/>
    <w:rsid w:val="002A7F2A"/>
    <w:rsid w:val="002B0E9E"/>
    <w:rsid w:val="002B38F7"/>
    <w:rsid w:val="002B5591"/>
    <w:rsid w:val="002B6AA4"/>
    <w:rsid w:val="002C1F1B"/>
    <w:rsid w:val="002C1FE9"/>
    <w:rsid w:val="002C3ADB"/>
    <w:rsid w:val="002C69AF"/>
    <w:rsid w:val="002D3A57"/>
    <w:rsid w:val="002D7D05"/>
    <w:rsid w:val="002E0F6E"/>
    <w:rsid w:val="002E14EE"/>
    <w:rsid w:val="002E20C8"/>
    <w:rsid w:val="002E2ABC"/>
    <w:rsid w:val="002E379B"/>
    <w:rsid w:val="002E4290"/>
    <w:rsid w:val="002E5B94"/>
    <w:rsid w:val="002E6246"/>
    <w:rsid w:val="002E66A6"/>
    <w:rsid w:val="002F083D"/>
    <w:rsid w:val="002F0DB1"/>
    <w:rsid w:val="002F2885"/>
    <w:rsid w:val="002F32D0"/>
    <w:rsid w:val="002F3CF1"/>
    <w:rsid w:val="002F45A1"/>
    <w:rsid w:val="003037F9"/>
    <w:rsid w:val="0030583E"/>
    <w:rsid w:val="00305AC0"/>
    <w:rsid w:val="00307FE1"/>
    <w:rsid w:val="003164BA"/>
    <w:rsid w:val="0032040F"/>
    <w:rsid w:val="003223FE"/>
    <w:rsid w:val="003258E6"/>
    <w:rsid w:val="00331CCA"/>
    <w:rsid w:val="00335151"/>
    <w:rsid w:val="00342283"/>
    <w:rsid w:val="00343A87"/>
    <w:rsid w:val="003444B3"/>
    <w:rsid w:val="00344A36"/>
    <w:rsid w:val="003456F4"/>
    <w:rsid w:val="003477B6"/>
    <w:rsid w:val="00347FB6"/>
    <w:rsid w:val="003504FD"/>
    <w:rsid w:val="00350881"/>
    <w:rsid w:val="00357D55"/>
    <w:rsid w:val="00363513"/>
    <w:rsid w:val="003657E5"/>
    <w:rsid w:val="0036589C"/>
    <w:rsid w:val="00371312"/>
    <w:rsid w:val="00371AC6"/>
    <w:rsid w:val="00371DC7"/>
    <w:rsid w:val="00374294"/>
    <w:rsid w:val="003765C6"/>
    <w:rsid w:val="00376BF0"/>
    <w:rsid w:val="00377677"/>
    <w:rsid w:val="00377B21"/>
    <w:rsid w:val="00380463"/>
    <w:rsid w:val="003812ED"/>
    <w:rsid w:val="00382BE1"/>
    <w:rsid w:val="00382D3C"/>
    <w:rsid w:val="00384D42"/>
    <w:rsid w:val="003855CA"/>
    <w:rsid w:val="00390CE3"/>
    <w:rsid w:val="00393347"/>
    <w:rsid w:val="00394876"/>
    <w:rsid w:val="00394AAF"/>
    <w:rsid w:val="00394CE5"/>
    <w:rsid w:val="003A134B"/>
    <w:rsid w:val="003A6341"/>
    <w:rsid w:val="003B1645"/>
    <w:rsid w:val="003B173F"/>
    <w:rsid w:val="003B366D"/>
    <w:rsid w:val="003B67FD"/>
    <w:rsid w:val="003B6A61"/>
    <w:rsid w:val="003B6BCE"/>
    <w:rsid w:val="003C0AE1"/>
    <w:rsid w:val="003D02BC"/>
    <w:rsid w:val="003D0B7E"/>
    <w:rsid w:val="003D4113"/>
    <w:rsid w:val="003D42C0"/>
    <w:rsid w:val="003D5B29"/>
    <w:rsid w:val="003D7818"/>
    <w:rsid w:val="003E2445"/>
    <w:rsid w:val="003E3BB2"/>
    <w:rsid w:val="003E5928"/>
    <w:rsid w:val="003F528E"/>
    <w:rsid w:val="003F5A57"/>
    <w:rsid w:val="003F5B58"/>
    <w:rsid w:val="0040222A"/>
    <w:rsid w:val="004047BC"/>
    <w:rsid w:val="00406497"/>
    <w:rsid w:val="004100F7"/>
    <w:rsid w:val="00414CB3"/>
    <w:rsid w:val="0041563D"/>
    <w:rsid w:val="00420CF5"/>
    <w:rsid w:val="00422874"/>
    <w:rsid w:val="00426E25"/>
    <w:rsid w:val="00427317"/>
    <w:rsid w:val="00427D9C"/>
    <w:rsid w:val="00427E7E"/>
    <w:rsid w:val="00431309"/>
    <w:rsid w:val="00437383"/>
    <w:rsid w:val="004433AE"/>
    <w:rsid w:val="00443996"/>
    <w:rsid w:val="00443B6E"/>
    <w:rsid w:val="004521CB"/>
    <w:rsid w:val="00453B4B"/>
    <w:rsid w:val="0045420A"/>
    <w:rsid w:val="004554D4"/>
    <w:rsid w:val="00461744"/>
    <w:rsid w:val="00464877"/>
    <w:rsid w:val="0046561E"/>
    <w:rsid w:val="00466185"/>
    <w:rsid w:val="00466441"/>
    <w:rsid w:val="004668A7"/>
    <w:rsid w:val="00466D96"/>
    <w:rsid w:val="00467747"/>
    <w:rsid w:val="00470167"/>
    <w:rsid w:val="00473C98"/>
    <w:rsid w:val="00474965"/>
    <w:rsid w:val="004766CA"/>
    <w:rsid w:val="00482DF8"/>
    <w:rsid w:val="00483902"/>
    <w:rsid w:val="0048409D"/>
    <w:rsid w:val="00484EEA"/>
    <w:rsid w:val="0048591A"/>
    <w:rsid w:val="00485D0C"/>
    <w:rsid w:val="004864DE"/>
    <w:rsid w:val="004903BA"/>
    <w:rsid w:val="00490EB3"/>
    <w:rsid w:val="00494BE5"/>
    <w:rsid w:val="004A0EBA"/>
    <w:rsid w:val="004A2538"/>
    <w:rsid w:val="004A4A7A"/>
    <w:rsid w:val="004B0C15"/>
    <w:rsid w:val="004B10B1"/>
    <w:rsid w:val="004B1A3F"/>
    <w:rsid w:val="004B2C6F"/>
    <w:rsid w:val="004B35EA"/>
    <w:rsid w:val="004B3704"/>
    <w:rsid w:val="004B536E"/>
    <w:rsid w:val="004B69E4"/>
    <w:rsid w:val="004B7373"/>
    <w:rsid w:val="004C2BF4"/>
    <w:rsid w:val="004C406C"/>
    <w:rsid w:val="004C6C39"/>
    <w:rsid w:val="004C729F"/>
    <w:rsid w:val="004D075F"/>
    <w:rsid w:val="004D1B76"/>
    <w:rsid w:val="004D344E"/>
    <w:rsid w:val="004D3E84"/>
    <w:rsid w:val="004D58A6"/>
    <w:rsid w:val="004D6ED7"/>
    <w:rsid w:val="004E019E"/>
    <w:rsid w:val="004E06EC"/>
    <w:rsid w:val="004E0D28"/>
    <w:rsid w:val="004E2CB7"/>
    <w:rsid w:val="004E3ACB"/>
    <w:rsid w:val="004E5185"/>
    <w:rsid w:val="004F016A"/>
    <w:rsid w:val="004F2206"/>
    <w:rsid w:val="004F267E"/>
    <w:rsid w:val="004F502E"/>
    <w:rsid w:val="00500F94"/>
    <w:rsid w:val="00502FB3"/>
    <w:rsid w:val="00503DE9"/>
    <w:rsid w:val="0050530C"/>
    <w:rsid w:val="00505DEA"/>
    <w:rsid w:val="00505F8B"/>
    <w:rsid w:val="00507782"/>
    <w:rsid w:val="00512A04"/>
    <w:rsid w:val="00517CFC"/>
    <w:rsid w:val="00523721"/>
    <w:rsid w:val="005249F5"/>
    <w:rsid w:val="00525A43"/>
    <w:rsid w:val="005260F7"/>
    <w:rsid w:val="00533B75"/>
    <w:rsid w:val="00543189"/>
    <w:rsid w:val="00543BD1"/>
    <w:rsid w:val="0054476E"/>
    <w:rsid w:val="0054507C"/>
    <w:rsid w:val="00546D7E"/>
    <w:rsid w:val="005540CC"/>
    <w:rsid w:val="00556113"/>
    <w:rsid w:val="0056088A"/>
    <w:rsid w:val="00561469"/>
    <w:rsid w:val="00561C37"/>
    <w:rsid w:val="00562F55"/>
    <w:rsid w:val="00564206"/>
    <w:rsid w:val="00564C12"/>
    <w:rsid w:val="005654B8"/>
    <w:rsid w:val="00566C9F"/>
    <w:rsid w:val="005703B9"/>
    <w:rsid w:val="0057377F"/>
    <w:rsid w:val="005762CC"/>
    <w:rsid w:val="00581A0A"/>
    <w:rsid w:val="00582D3D"/>
    <w:rsid w:val="00587150"/>
    <w:rsid w:val="00591E6C"/>
    <w:rsid w:val="00595386"/>
    <w:rsid w:val="00596694"/>
    <w:rsid w:val="005A2D3A"/>
    <w:rsid w:val="005A3621"/>
    <w:rsid w:val="005A4AC0"/>
    <w:rsid w:val="005A5FDF"/>
    <w:rsid w:val="005B0FB7"/>
    <w:rsid w:val="005B122A"/>
    <w:rsid w:val="005B132E"/>
    <w:rsid w:val="005B1928"/>
    <w:rsid w:val="005B2388"/>
    <w:rsid w:val="005B40B5"/>
    <w:rsid w:val="005B5557"/>
    <w:rsid w:val="005B55BB"/>
    <w:rsid w:val="005B5AC2"/>
    <w:rsid w:val="005B661F"/>
    <w:rsid w:val="005C1DFB"/>
    <w:rsid w:val="005C2833"/>
    <w:rsid w:val="005C48D3"/>
    <w:rsid w:val="005D0B04"/>
    <w:rsid w:val="005D3964"/>
    <w:rsid w:val="005D5E58"/>
    <w:rsid w:val="005D75B2"/>
    <w:rsid w:val="005E144D"/>
    <w:rsid w:val="005E1500"/>
    <w:rsid w:val="005E3A43"/>
    <w:rsid w:val="005E51A4"/>
    <w:rsid w:val="005E7E11"/>
    <w:rsid w:val="005F2C4E"/>
    <w:rsid w:val="005F6597"/>
    <w:rsid w:val="005F77C7"/>
    <w:rsid w:val="0060030B"/>
    <w:rsid w:val="00603A6E"/>
    <w:rsid w:val="0061144C"/>
    <w:rsid w:val="006145BB"/>
    <w:rsid w:val="00620675"/>
    <w:rsid w:val="00622910"/>
    <w:rsid w:val="00626376"/>
    <w:rsid w:val="00627500"/>
    <w:rsid w:val="00630EB2"/>
    <w:rsid w:val="006433C3"/>
    <w:rsid w:val="0064548D"/>
    <w:rsid w:val="00650F5B"/>
    <w:rsid w:val="00652DC0"/>
    <w:rsid w:val="0065326D"/>
    <w:rsid w:val="0065429D"/>
    <w:rsid w:val="006552F4"/>
    <w:rsid w:val="00656789"/>
    <w:rsid w:val="00660584"/>
    <w:rsid w:val="006627EA"/>
    <w:rsid w:val="006651A5"/>
    <w:rsid w:val="00665634"/>
    <w:rsid w:val="006670D7"/>
    <w:rsid w:val="006719EA"/>
    <w:rsid w:val="00671F13"/>
    <w:rsid w:val="0067400A"/>
    <w:rsid w:val="006747E0"/>
    <w:rsid w:val="006839EF"/>
    <w:rsid w:val="006847AD"/>
    <w:rsid w:val="00690862"/>
    <w:rsid w:val="00690B7D"/>
    <w:rsid w:val="0069114B"/>
    <w:rsid w:val="006A3207"/>
    <w:rsid w:val="006A756A"/>
    <w:rsid w:val="006B4E85"/>
    <w:rsid w:val="006B73D2"/>
    <w:rsid w:val="006C0324"/>
    <w:rsid w:val="006C312A"/>
    <w:rsid w:val="006C396A"/>
    <w:rsid w:val="006C4E55"/>
    <w:rsid w:val="006C57B8"/>
    <w:rsid w:val="006C7520"/>
    <w:rsid w:val="006D1ADA"/>
    <w:rsid w:val="006D44F4"/>
    <w:rsid w:val="006D66F7"/>
    <w:rsid w:val="006D6723"/>
    <w:rsid w:val="006E103A"/>
    <w:rsid w:val="006E3B5D"/>
    <w:rsid w:val="006E4AE7"/>
    <w:rsid w:val="006E7227"/>
    <w:rsid w:val="006F338F"/>
    <w:rsid w:val="006F68D0"/>
    <w:rsid w:val="00702D61"/>
    <w:rsid w:val="007034A6"/>
    <w:rsid w:val="007058CB"/>
    <w:rsid w:val="00705C9D"/>
    <w:rsid w:val="00705F13"/>
    <w:rsid w:val="00706BBD"/>
    <w:rsid w:val="00711578"/>
    <w:rsid w:val="00714F1D"/>
    <w:rsid w:val="00715225"/>
    <w:rsid w:val="00720979"/>
    <w:rsid w:val="00720CC6"/>
    <w:rsid w:val="00722DDB"/>
    <w:rsid w:val="00723767"/>
    <w:rsid w:val="00724728"/>
    <w:rsid w:val="00724EA7"/>
    <w:rsid w:val="00724F98"/>
    <w:rsid w:val="007309D0"/>
    <w:rsid w:val="00730B9B"/>
    <w:rsid w:val="0073182E"/>
    <w:rsid w:val="007332FF"/>
    <w:rsid w:val="0073520D"/>
    <w:rsid w:val="00735D49"/>
    <w:rsid w:val="007372B0"/>
    <w:rsid w:val="007408F5"/>
    <w:rsid w:val="00741018"/>
    <w:rsid w:val="00741EAE"/>
    <w:rsid w:val="00745ADF"/>
    <w:rsid w:val="0075413F"/>
    <w:rsid w:val="00754B68"/>
    <w:rsid w:val="00755248"/>
    <w:rsid w:val="00760935"/>
    <w:rsid w:val="00760FEA"/>
    <w:rsid w:val="0076190B"/>
    <w:rsid w:val="0076355D"/>
    <w:rsid w:val="00763A2D"/>
    <w:rsid w:val="007646F9"/>
    <w:rsid w:val="00766A06"/>
    <w:rsid w:val="00775271"/>
    <w:rsid w:val="007761D8"/>
    <w:rsid w:val="00777290"/>
    <w:rsid w:val="00777795"/>
    <w:rsid w:val="007809B3"/>
    <w:rsid w:val="00780D7D"/>
    <w:rsid w:val="00783A57"/>
    <w:rsid w:val="00784C92"/>
    <w:rsid w:val="00784F2B"/>
    <w:rsid w:val="007859CD"/>
    <w:rsid w:val="007907E4"/>
    <w:rsid w:val="007948A0"/>
    <w:rsid w:val="007954D5"/>
    <w:rsid w:val="00796461"/>
    <w:rsid w:val="007A4DAE"/>
    <w:rsid w:val="007A5034"/>
    <w:rsid w:val="007A6A4F"/>
    <w:rsid w:val="007B03F5"/>
    <w:rsid w:val="007B2304"/>
    <w:rsid w:val="007B2477"/>
    <w:rsid w:val="007B59D3"/>
    <w:rsid w:val="007B5C09"/>
    <w:rsid w:val="007B5DA2"/>
    <w:rsid w:val="007B6DF3"/>
    <w:rsid w:val="007C0966"/>
    <w:rsid w:val="007C19E7"/>
    <w:rsid w:val="007C5CFD"/>
    <w:rsid w:val="007C6D9F"/>
    <w:rsid w:val="007C7F31"/>
    <w:rsid w:val="007D2281"/>
    <w:rsid w:val="007D4893"/>
    <w:rsid w:val="007D7008"/>
    <w:rsid w:val="007D7697"/>
    <w:rsid w:val="007E0072"/>
    <w:rsid w:val="007E70CF"/>
    <w:rsid w:val="007E74A4"/>
    <w:rsid w:val="007F1565"/>
    <w:rsid w:val="007F263F"/>
    <w:rsid w:val="007F3872"/>
    <w:rsid w:val="007F46EA"/>
    <w:rsid w:val="007F5579"/>
    <w:rsid w:val="008002D1"/>
    <w:rsid w:val="008002E8"/>
    <w:rsid w:val="0080362E"/>
    <w:rsid w:val="00803B18"/>
    <w:rsid w:val="0080766E"/>
    <w:rsid w:val="0081050E"/>
    <w:rsid w:val="008105BE"/>
    <w:rsid w:val="008106C2"/>
    <w:rsid w:val="00811169"/>
    <w:rsid w:val="00815297"/>
    <w:rsid w:val="00815B21"/>
    <w:rsid w:val="00817BA1"/>
    <w:rsid w:val="008223A5"/>
    <w:rsid w:val="00823022"/>
    <w:rsid w:val="0082634E"/>
    <w:rsid w:val="0082709D"/>
    <w:rsid w:val="008313C4"/>
    <w:rsid w:val="0083196A"/>
    <w:rsid w:val="00835434"/>
    <w:rsid w:val="008358C0"/>
    <w:rsid w:val="00842838"/>
    <w:rsid w:val="00846070"/>
    <w:rsid w:val="00847AED"/>
    <w:rsid w:val="0085237B"/>
    <w:rsid w:val="00854EC1"/>
    <w:rsid w:val="0085797F"/>
    <w:rsid w:val="00860804"/>
    <w:rsid w:val="00861DC3"/>
    <w:rsid w:val="00864C2B"/>
    <w:rsid w:val="00867019"/>
    <w:rsid w:val="00871BCE"/>
    <w:rsid w:val="008735A9"/>
    <w:rsid w:val="00873C85"/>
    <w:rsid w:val="00874084"/>
    <w:rsid w:val="00875164"/>
    <w:rsid w:val="00877D20"/>
    <w:rsid w:val="00881C48"/>
    <w:rsid w:val="00883688"/>
    <w:rsid w:val="00883EB9"/>
    <w:rsid w:val="00885590"/>
    <w:rsid w:val="00885B80"/>
    <w:rsid w:val="00885C30"/>
    <w:rsid w:val="00885E9B"/>
    <w:rsid w:val="00886C9D"/>
    <w:rsid w:val="00893C96"/>
    <w:rsid w:val="0089500A"/>
    <w:rsid w:val="00897C94"/>
    <w:rsid w:val="008A2B72"/>
    <w:rsid w:val="008A3FC5"/>
    <w:rsid w:val="008A51A3"/>
    <w:rsid w:val="008A5331"/>
    <w:rsid w:val="008A7BD4"/>
    <w:rsid w:val="008A7C12"/>
    <w:rsid w:val="008B03CE"/>
    <w:rsid w:val="008B1DFC"/>
    <w:rsid w:val="008B209C"/>
    <w:rsid w:val="008B42EF"/>
    <w:rsid w:val="008B529E"/>
    <w:rsid w:val="008B7C3D"/>
    <w:rsid w:val="008C17FB"/>
    <w:rsid w:val="008D1B00"/>
    <w:rsid w:val="008D2E05"/>
    <w:rsid w:val="008D57B8"/>
    <w:rsid w:val="008D6704"/>
    <w:rsid w:val="008D7A12"/>
    <w:rsid w:val="008E0345"/>
    <w:rsid w:val="008E03FC"/>
    <w:rsid w:val="008E510B"/>
    <w:rsid w:val="008E7E46"/>
    <w:rsid w:val="008F1E34"/>
    <w:rsid w:val="00900908"/>
    <w:rsid w:val="00902B13"/>
    <w:rsid w:val="00905825"/>
    <w:rsid w:val="00907567"/>
    <w:rsid w:val="00911941"/>
    <w:rsid w:val="00913696"/>
    <w:rsid w:val="009138A0"/>
    <w:rsid w:val="00914E57"/>
    <w:rsid w:val="00921A8B"/>
    <w:rsid w:val="009221CF"/>
    <w:rsid w:val="00925F0F"/>
    <w:rsid w:val="00926B5B"/>
    <w:rsid w:val="00930C91"/>
    <w:rsid w:val="00932F6B"/>
    <w:rsid w:val="009355CA"/>
    <w:rsid w:val="009367B3"/>
    <w:rsid w:val="00937B31"/>
    <w:rsid w:val="0094284C"/>
    <w:rsid w:val="009436FF"/>
    <w:rsid w:val="0094483E"/>
    <w:rsid w:val="009468BC"/>
    <w:rsid w:val="0095096A"/>
    <w:rsid w:val="00954E4C"/>
    <w:rsid w:val="00955C85"/>
    <w:rsid w:val="00955D13"/>
    <w:rsid w:val="009616DF"/>
    <w:rsid w:val="00961D8F"/>
    <w:rsid w:val="00963F2C"/>
    <w:rsid w:val="00964AB1"/>
    <w:rsid w:val="00964B22"/>
    <w:rsid w:val="0096542F"/>
    <w:rsid w:val="00967FA7"/>
    <w:rsid w:val="00971645"/>
    <w:rsid w:val="00972FBC"/>
    <w:rsid w:val="00977919"/>
    <w:rsid w:val="00981104"/>
    <w:rsid w:val="00983000"/>
    <w:rsid w:val="00983737"/>
    <w:rsid w:val="00985141"/>
    <w:rsid w:val="00985918"/>
    <w:rsid w:val="009870FA"/>
    <w:rsid w:val="009921C3"/>
    <w:rsid w:val="0099551D"/>
    <w:rsid w:val="009A5897"/>
    <w:rsid w:val="009A5F24"/>
    <w:rsid w:val="009A6558"/>
    <w:rsid w:val="009B0B3E"/>
    <w:rsid w:val="009B1913"/>
    <w:rsid w:val="009B6657"/>
    <w:rsid w:val="009B7572"/>
    <w:rsid w:val="009B7C35"/>
    <w:rsid w:val="009C0256"/>
    <w:rsid w:val="009C198E"/>
    <w:rsid w:val="009C21F1"/>
    <w:rsid w:val="009C4E7C"/>
    <w:rsid w:val="009C63EA"/>
    <w:rsid w:val="009D0EB5"/>
    <w:rsid w:val="009D14F9"/>
    <w:rsid w:val="009D2B74"/>
    <w:rsid w:val="009D4DAC"/>
    <w:rsid w:val="009D63FF"/>
    <w:rsid w:val="009D6D2D"/>
    <w:rsid w:val="009E175D"/>
    <w:rsid w:val="009E3CC2"/>
    <w:rsid w:val="009F06BD"/>
    <w:rsid w:val="009F2A4D"/>
    <w:rsid w:val="009F3302"/>
    <w:rsid w:val="00A00828"/>
    <w:rsid w:val="00A03290"/>
    <w:rsid w:val="00A03D7D"/>
    <w:rsid w:val="00A07490"/>
    <w:rsid w:val="00A10655"/>
    <w:rsid w:val="00A1197C"/>
    <w:rsid w:val="00A12B64"/>
    <w:rsid w:val="00A16CDD"/>
    <w:rsid w:val="00A17A3B"/>
    <w:rsid w:val="00A22C38"/>
    <w:rsid w:val="00A25193"/>
    <w:rsid w:val="00A255ED"/>
    <w:rsid w:val="00A26E80"/>
    <w:rsid w:val="00A31AE8"/>
    <w:rsid w:val="00A33CEA"/>
    <w:rsid w:val="00A33E1F"/>
    <w:rsid w:val="00A35367"/>
    <w:rsid w:val="00A35985"/>
    <w:rsid w:val="00A3739D"/>
    <w:rsid w:val="00A37DDA"/>
    <w:rsid w:val="00A37ED8"/>
    <w:rsid w:val="00A45BF7"/>
    <w:rsid w:val="00A519A9"/>
    <w:rsid w:val="00A538D9"/>
    <w:rsid w:val="00A642A8"/>
    <w:rsid w:val="00A66F9B"/>
    <w:rsid w:val="00A700E7"/>
    <w:rsid w:val="00A70137"/>
    <w:rsid w:val="00A71E1C"/>
    <w:rsid w:val="00A756D5"/>
    <w:rsid w:val="00A80205"/>
    <w:rsid w:val="00A80C18"/>
    <w:rsid w:val="00A8172B"/>
    <w:rsid w:val="00A86B3C"/>
    <w:rsid w:val="00A86CD3"/>
    <w:rsid w:val="00A925EC"/>
    <w:rsid w:val="00A929AA"/>
    <w:rsid w:val="00A92B6B"/>
    <w:rsid w:val="00A955A9"/>
    <w:rsid w:val="00AA0FFE"/>
    <w:rsid w:val="00AA2CCF"/>
    <w:rsid w:val="00AA37C4"/>
    <w:rsid w:val="00AA541E"/>
    <w:rsid w:val="00AB30E3"/>
    <w:rsid w:val="00AC1645"/>
    <w:rsid w:val="00AD0B96"/>
    <w:rsid w:val="00AD0DA4"/>
    <w:rsid w:val="00AD4169"/>
    <w:rsid w:val="00AE16FE"/>
    <w:rsid w:val="00AE25C6"/>
    <w:rsid w:val="00AE306C"/>
    <w:rsid w:val="00AF28C1"/>
    <w:rsid w:val="00AF3180"/>
    <w:rsid w:val="00AF52A9"/>
    <w:rsid w:val="00AF5F76"/>
    <w:rsid w:val="00B0252E"/>
    <w:rsid w:val="00B02EF1"/>
    <w:rsid w:val="00B05611"/>
    <w:rsid w:val="00B05F7F"/>
    <w:rsid w:val="00B0788C"/>
    <w:rsid w:val="00B07C97"/>
    <w:rsid w:val="00B07EA1"/>
    <w:rsid w:val="00B11C67"/>
    <w:rsid w:val="00B1302E"/>
    <w:rsid w:val="00B15754"/>
    <w:rsid w:val="00B15A27"/>
    <w:rsid w:val="00B2046E"/>
    <w:rsid w:val="00B20E8B"/>
    <w:rsid w:val="00B257E1"/>
    <w:rsid w:val="00B2599A"/>
    <w:rsid w:val="00B272E4"/>
    <w:rsid w:val="00B27556"/>
    <w:rsid w:val="00B27AC4"/>
    <w:rsid w:val="00B343CC"/>
    <w:rsid w:val="00B41C51"/>
    <w:rsid w:val="00B43C75"/>
    <w:rsid w:val="00B43F15"/>
    <w:rsid w:val="00B44DAD"/>
    <w:rsid w:val="00B46878"/>
    <w:rsid w:val="00B47259"/>
    <w:rsid w:val="00B47ABC"/>
    <w:rsid w:val="00B5084A"/>
    <w:rsid w:val="00B606A1"/>
    <w:rsid w:val="00B614F7"/>
    <w:rsid w:val="00B61B26"/>
    <w:rsid w:val="00B64C0D"/>
    <w:rsid w:val="00B65714"/>
    <w:rsid w:val="00B675B2"/>
    <w:rsid w:val="00B67E17"/>
    <w:rsid w:val="00B715A7"/>
    <w:rsid w:val="00B7549F"/>
    <w:rsid w:val="00B81261"/>
    <w:rsid w:val="00B8223E"/>
    <w:rsid w:val="00B832AE"/>
    <w:rsid w:val="00B83E5C"/>
    <w:rsid w:val="00B85646"/>
    <w:rsid w:val="00B86678"/>
    <w:rsid w:val="00B92F9B"/>
    <w:rsid w:val="00B941B3"/>
    <w:rsid w:val="00B95DBF"/>
    <w:rsid w:val="00B96513"/>
    <w:rsid w:val="00BA1D47"/>
    <w:rsid w:val="00BA66F0"/>
    <w:rsid w:val="00BB2239"/>
    <w:rsid w:val="00BB2AE7"/>
    <w:rsid w:val="00BB4B36"/>
    <w:rsid w:val="00BB56A1"/>
    <w:rsid w:val="00BB6464"/>
    <w:rsid w:val="00BC1BB8"/>
    <w:rsid w:val="00BC322D"/>
    <w:rsid w:val="00BC55F5"/>
    <w:rsid w:val="00BD650C"/>
    <w:rsid w:val="00BD7FE1"/>
    <w:rsid w:val="00BE1B67"/>
    <w:rsid w:val="00BE37CA"/>
    <w:rsid w:val="00BE6144"/>
    <w:rsid w:val="00BE635A"/>
    <w:rsid w:val="00BE7D48"/>
    <w:rsid w:val="00BF17E9"/>
    <w:rsid w:val="00BF2ABB"/>
    <w:rsid w:val="00BF494A"/>
    <w:rsid w:val="00BF5099"/>
    <w:rsid w:val="00BF5345"/>
    <w:rsid w:val="00BF59FE"/>
    <w:rsid w:val="00C005E6"/>
    <w:rsid w:val="00C10F10"/>
    <w:rsid w:val="00C14455"/>
    <w:rsid w:val="00C144D1"/>
    <w:rsid w:val="00C15D4D"/>
    <w:rsid w:val="00C175DC"/>
    <w:rsid w:val="00C20178"/>
    <w:rsid w:val="00C255A2"/>
    <w:rsid w:val="00C30171"/>
    <w:rsid w:val="00C309D8"/>
    <w:rsid w:val="00C317C6"/>
    <w:rsid w:val="00C40FCE"/>
    <w:rsid w:val="00C42985"/>
    <w:rsid w:val="00C43519"/>
    <w:rsid w:val="00C51537"/>
    <w:rsid w:val="00C52BC3"/>
    <w:rsid w:val="00C61AFA"/>
    <w:rsid w:val="00C61D64"/>
    <w:rsid w:val="00C62099"/>
    <w:rsid w:val="00C64CC7"/>
    <w:rsid w:val="00C64EA3"/>
    <w:rsid w:val="00C666BE"/>
    <w:rsid w:val="00C72867"/>
    <w:rsid w:val="00C740F9"/>
    <w:rsid w:val="00C7506A"/>
    <w:rsid w:val="00C75E81"/>
    <w:rsid w:val="00C75F52"/>
    <w:rsid w:val="00C800F1"/>
    <w:rsid w:val="00C80E2A"/>
    <w:rsid w:val="00C86533"/>
    <w:rsid w:val="00C86609"/>
    <w:rsid w:val="00C9103A"/>
    <w:rsid w:val="00C92B4C"/>
    <w:rsid w:val="00C92DDF"/>
    <w:rsid w:val="00C93EC1"/>
    <w:rsid w:val="00C954F6"/>
    <w:rsid w:val="00C972D1"/>
    <w:rsid w:val="00CA1C8E"/>
    <w:rsid w:val="00CA5ACF"/>
    <w:rsid w:val="00CA6BC5"/>
    <w:rsid w:val="00CB6A67"/>
    <w:rsid w:val="00CC339B"/>
    <w:rsid w:val="00CC61CD"/>
    <w:rsid w:val="00CC69F9"/>
    <w:rsid w:val="00CD13C3"/>
    <w:rsid w:val="00CD305B"/>
    <w:rsid w:val="00CD4C1E"/>
    <w:rsid w:val="00CD5011"/>
    <w:rsid w:val="00CE54F3"/>
    <w:rsid w:val="00CE5928"/>
    <w:rsid w:val="00CE640F"/>
    <w:rsid w:val="00CE76BC"/>
    <w:rsid w:val="00CF151C"/>
    <w:rsid w:val="00CF1F22"/>
    <w:rsid w:val="00CF540E"/>
    <w:rsid w:val="00D02F07"/>
    <w:rsid w:val="00D05019"/>
    <w:rsid w:val="00D07297"/>
    <w:rsid w:val="00D074D6"/>
    <w:rsid w:val="00D12546"/>
    <w:rsid w:val="00D12846"/>
    <w:rsid w:val="00D23346"/>
    <w:rsid w:val="00D25D6C"/>
    <w:rsid w:val="00D2733E"/>
    <w:rsid w:val="00D27E9B"/>
    <w:rsid w:val="00D27EBE"/>
    <w:rsid w:val="00D34B4E"/>
    <w:rsid w:val="00D3506B"/>
    <w:rsid w:val="00D36A49"/>
    <w:rsid w:val="00D43657"/>
    <w:rsid w:val="00D43897"/>
    <w:rsid w:val="00D517C6"/>
    <w:rsid w:val="00D55061"/>
    <w:rsid w:val="00D57AB8"/>
    <w:rsid w:val="00D61AC0"/>
    <w:rsid w:val="00D64806"/>
    <w:rsid w:val="00D71D84"/>
    <w:rsid w:val="00D72464"/>
    <w:rsid w:val="00D768EB"/>
    <w:rsid w:val="00D82D1E"/>
    <w:rsid w:val="00D832D9"/>
    <w:rsid w:val="00D85777"/>
    <w:rsid w:val="00D86B48"/>
    <w:rsid w:val="00D871BE"/>
    <w:rsid w:val="00D90F00"/>
    <w:rsid w:val="00D93A2A"/>
    <w:rsid w:val="00D94F6B"/>
    <w:rsid w:val="00D975C0"/>
    <w:rsid w:val="00DA10D2"/>
    <w:rsid w:val="00DA5285"/>
    <w:rsid w:val="00DB191D"/>
    <w:rsid w:val="00DB2327"/>
    <w:rsid w:val="00DB2662"/>
    <w:rsid w:val="00DB4F91"/>
    <w:rsid w:val="00DB5BBC"/>
    <w:rsid w:val="00DB7E11"/>
    <w:rsid w:val="00DC1EF7"/>
    <w:rsid w:val="00DC1F0F"/>
    <w:rsid w:val="00DC3117"/>
    <w:rsid w:val="00DC5DD9"/>
    <w:rsid w:val="00DC629C"/>
    <w:rsid w:val="00DC6D2D"/>
    <w:rsid w:val="00DC776D"/>
    <w:rsid w:val="00DD3FD8"/>
    <w:rsid w:val="00DD64C2"/>
    <w:rsid w:val="00DE337E"/>
    <w:rsid w:val="00DE33B5"/>
    <w:rsid w:val="00DE4C5A"/>
    <w:rsid w:val="00DE5E18"/>
    <w:rsid w:val="00DE6E01"/>
    <w:rsid w:val="00DF0487"/>
    <w:rsid w:val="00DF1C5B"/>
    <w:rsid w:val="00DF5EA4"/>
    <w:rsid w:val="00DF69C4"/>
    <w:rsid w:val="00E01F8B"/>
    <w:rsid w:val="00E02681"/>
    <w:rsid w:val="00E02792"/>
    <w:rsid w:val="00E02B24"/>
    <w:rsid w:val="00E034D8"/>
    <w:rsid w:val="00E04514"/>
    <w:rsid w:val="00E04CC0"/>
    <w:rsid w:val="00E1102A"/>
    <w:rsid w:val="00E15816"/>
    <w:rsid w:val="00E160D5"/>
    <w:rsid w:val="00E239FF"/>
    <w:rsid w:val="00E23CE6"/>
    <w:rsid w:val="00E24353"/>
    <w:rsid w:val="00E246E1"/>
    <w:rsid w:val="00E2756A"/>
    <w:rsid w:val="00E2769C"/>
    <w:rsid w:val="00E27D7B"/>
    <w:rsid w:val="00E30556"/>
    <w:rsid w:val="00E30981"/>
    <w:rsid w:val="00E32C7B"/>
    <w:rsid w:val="00E33136"/>
    <w:rsid w:val="00E34D7C"/>
    <w:rsid w:val="00E3572F"/>
    <w:rsid w:val="00E36C7E"/>
    <w:rsid w:val="00E3723D"/>
    <w:rsid w:val="00E406F5"/>
    <w:rsid w:val="00E4379A"/>
    <w:rsid w:val="00E44C89"/>
    <w:rsid w:val="00E46DD2"/>
    <w:rsid w:val="00E470F6"/>
    <w:rsid w:val="00E56E3A"/>
    <w:rsid w:val="00E61BA2"/>
    <w:rsid w:val="00E63864"/>
    <w:rsid w:val="00E6403F"/>
    <w:rsid w:val="00E64725"/>
    <w:rsid w:val="00E655A0"/>
    <w:rsid w:val="00E75449"/>
    <w:rsid w:val="00E770C4"/>
    <w:rsid w:val="00E77C48"/>
    <w:rsid w:val="00E8202C"/>
    <w:rsid w:val="00E827ED"/>
    <w:rsid w:val="00E84698"/>
    <w:rsid w:val="00E84C5A"/>
    <w:rsid w:val="00E84D82"/>
    <w:rsid w:val="00E861DB"/>
    <w:rsid w:val="00E91168"/>
    <w:rsid w:val="00E93406"/>
    <w:rsid w:val="00E956C5"/>
    <w:rsid w:val="00E9579A"/>
    <w:rsid w:val="00E95C39"/>
    <w:rsid w:val="00E978D0"/>
    <w:rsid w:val="00EA2C39"/>
    <w:rsid w:val="00EA5BBE"/>
    <w:rsid w:val="00EB0A3C"/>
    <w:rsid w:val="00EB0A96"/>
    <w:rsid w:val="00EB115D"/>
    <w:rsid w:val="00EB77F9"/>
    <w:rsid w:val="00EC040B"/>
    <w:rsid w:val="00EC5769"/>
    <w:rsid w:val="00EC7D00"/>
    <w:rsid w:val="00ED013B"/>
    <w:rsid w:val="00ED0304"/>
    <w:rsid w:val="00ED087C"/>
    <w:rsid w:val="00EE0BB8"/>
    <w:rsid w:val="00EE25E8"/>
    <w:rsid w:val="00EE2D13"/>
    <w:rsid w:val="00EE38FA"/>
    <w:rsid w:val="00EE3E2C"/>
    <w:rsid w:val="00EE574E"/>
    <w:rsid w:val="00EE5D23"/>
    <w:rsid w:val="00EE7349"/>
    <w:rsid w:val="00EE750D"/>
    <w:rsid w:val="00EF104C"/>
    <w:rsid w:val="00EF201D"/>
    <w:rsid w:val="00EF3CA4"/>
    <w:rsid w:val="00EF4B2C"/>
    <w:rsid w:val="00EF5BEA"/>
    <w:rsid w:val="00EF5E1F"/>
    <w:rsid w:val="00EF7859"/>
    <w:rsid w:val="00F014DA"/>
    <w:rsid w:val="00F01BE6"/>
    <w:rsid w:val="00F02591"/>
    <w:rsid w:val="00F14273"/>
    <w:rsid w:val="00F24CB0"/>
    <w:rsid w:val="00F24F21"/>
    <w:rsid w:val="00F2678B"/>
    <w:rsid w:val="00F27B68"/>
    <w:rsid w:val="00F30056"/>
    <w:rsid w:val="00F34E36"/>
    <w:rsid w:val="00F3665A"/>
    <w:rsid w:val="00F36B45"/>
    <w:rsid w:val="00F413CE"/>
    <w:rsid w:val="00F46FFC"/>
    <w:rsid w:val="00F47E83"/>
    <w:rsid w:val="00F50725"/>
    <w:rsid w:val="00F531DA"/>
    <w:rsid w:val="00F55B0B"/>
    <w:rsid w:val="00F5696E"/>
    <w:rsid w:val="00F60EFF"/>
    <w:rsid w:val="00F6626A"/>
    <w:rsid w:val="00F66EA6"/>
    <w:rsid w:val="00F67BF6"/>
    <w:rsid w:val="00F67D2D"/>
    <w:rsid w:val="00F75916"/>
    <w:rsid w:val="00F80BA9"/>
    <w:rsid w:val="00F83815"/>
    <w:rsid w:val="00F846C3"/>
    <w:rsid w:val="00F860CC"/>
    <w:rsid w:val="00F90858"/>
    <w:rsid w:val="00F93BE3"/>
    <w:rsid w:val="00F94398"/>
    <w:rsid w:val="00FA4629"/>
    <w:rsid w:val="00FB0845"/>
    <w:rsid w:val="00FB2B56"/>
    <w:rsid w:val="00FB4297"/>
    <w:rsid w:val="00FB4E3A"/>
    <w:rsid w:val="00FB7977"/>
    <w:rsid w:val="00FC12BF"/>
    <w:rsid w:val="00FC1A7C"/>
    <w:rsid w:val="00FC2C60"/>
    <w:rsid w:val="00FC64AB"/>
    <w:rsid w:val="00FC6E70"/>
    <w:rsid w:val="00FD3E6F"/>
    <w:rsid w:val="00FD51B9"/>
    <w:rsid w:val="00FD6244"/>
    <w:rsid w:val="00FE0834"/>
    <w:rsid w:val="00FE2A39"/>
    <w:rsid w:val="00FE2EF6"/>
    <w:rsid w:val="00FE3F44"/>
    <w:rsid w:val="00FE5B5A"/>
    <w:rsid w:val="00FE5D27"/>
    <w:rsid w:val="00FF39CF"/>
    <w:rsid w:val="00FF5B5D"/>
    <w:rsid w:val="00FF5E41"/>
    <w:rsid w:val="00FF7159"/>
    <w:rsid w:val="00FF792F"/>
    <w:rsid w:val="00FF7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UnresolvedMention">
    <w:name w:val="Unresolved Mention"/>
    <w:basedOn w:val="DefaultParagraphFont"/>
    <w:uiPriority w:val="99"/>
    <w:semiHidden/>
    <w:unhideWhenUsed/>
    <w:rsid w:val="002E14EE"/>
    <w:rPr>
      <w:color w:val="605E5C"/>
      <w:shd w:val="clear" w:color="auto" w:fill="E1DFDD"/>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871BCE"/>
    <w:rPr>
      <w:rFonts w:ascii="Lato" w:eastAsiaTheme="minorEastAsia" w:hAnsi="Lato"/>
      <w:iCs/>
    </w:rPr>
  </w:style>
  <w:style w:type="paragraph" w:customStyle="1" w:styleId="Tableleft">
    <w:name w:val="Table left"/>
    <w:rsid w:val="00CD13C3"/>
    <w:pPr>
      <w:overflowPunct w:val="0"/>
      <w:autoSpaceDE w:val="0"/>
      <w:autoSpaceDN w:val="0"/>
      <w:adjustRightInd w:val="0"/>
      <w:spacing w:before="80" w:after="40" w:line="240" w:lineRule="atLeast"/>
    </w:pPr>
    <w:rPr>
      <w:rFonts w:ascii="Times New Roman" w:eastAsia="Times New Roman" w:hAnsi="Times New Roman"/>
      <w:szCs w:val="20"/>
    </w:rPr>
  </w:style>
  <w:style w:type="character" w:styleId="FollowedHyperlink">
    <w:name w:val="FollowedHyperlink"/>
    <w:basedOn w:val="DefaultParagraphFont"/>
    <w:uiPriority w:val="99"/>
    <w:semiHidden/>
    <w:unhideWhenUsed/>
    <w:rsid w:val="00BC322D"/>
    <w:rPr>
      <w:color w:val="8C4799" w:themeColor="followedHyperlink"/>
      <w:u w:val="single"/>
    </w:rPr>
  </w:style>
  <w:style w:type="numbering" w:customStyle="1" w:styleId="Style1">
    <w:name w:val="Style1"/>
    <w:uiPriority w:val="99"/>
    <w:rsid w:val="00F93BE3"/>
    <w:pPr>
      <w:numPr>
        <w:numId w:val="33"/>
      </w:numPr>
    </w:pPr>
  </w:style>
  <w:style w:type="character" w:styleId="CommentReference">
    <w:name w:val="annotation reference"/>
    <w:basedOn w:val="DefaultParagraphFont"/>
    <w:uiPriority w:val="99"/>
    <w:semiHidden/>
    <w:unhideWhenUsed/>
    <w:rsid w:val="005B2388"/>
    <w:rPr>
      <w:sz w:val="16"/>
      <w:szCs w:val="16"/>
    </w:rPr>
  </w:style>
  <w:style w:type="paragraph" w:styleId="CommentText">
    <w:name w:val="annotation text"/>
    <w:basedOn w:val="Normal"/>
    <w:link w:val="CommentTextChar"/>
    <w:uiPriority w:val="99"/>
    <w:unhideWhenUsed/>
    <w:rsid w:val="005B2388"/>
    <w:rPr>
      <w:sz w:val="20"/>
      <w:szCs w:val="20"/>
    </w:rPr>
  </w:style>
  <w:style w:type="character" w:customStyle="1" w:styleId="CommentTextChar">
    <w:name w:val="Comment Text Char"/>
    <w:basedOn w:val="DefaultParagraphFont"/>
    <w:link w:val="CommentText"/>
    <w:uiPriority w:val="99"/>
    <w:rsid w:val="005B238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B2388"/>
    <w:rPr>
      <w:b/>
      <w:bCs/>
    </w:rPr>
  </w:style>
  <w:style w:type="character" w:customStyle="1" w:styleId="CommentSubjectChar">
    <w:name w:val="Comment Subject Char"/>
    <w:basedOn w:val="CommentTextChar"/>
    <w:link w:val="CommentSubject"/>
    <w:uiPriority w:val="99"/>
    <w:semiHidden/>
    <w:rsid w:val="005B2388"/>
    <w:rPr>
      <w:rFonts w:ascii="Lato" w:hAnsi="Lato"/>
      <w:b/>
      <w:bCs/>
      <w:sz w:val="20"/>
      <w:szCs w:val="20"/>
    </w:rPr>
  </w:style>
  <w:style w:type="paragraph" w:styleId="Revision">
    <w:name w:val="Revision"/>
    <w:hidden/>
    <w:uiPriority w:val="99"/>
    <w:semiHidden/>
    <w:rsid w:val="00A86B3C"/>
    <w:pPr>
      <w:spacing w:after="0"/>
    </w:pPr>
    <w:rPr>
      <w:rFonts w:ascii="Lato" w:hAnsi="Lato"/>
    </w:rPr>
  </w:style>
  <w:style w:type="paragraph" w:styleId="BalloonText">
    <w:name w:val="Balloon Text"/>
    <w:basedOn w:val="Normal"/>
    <w:link w:val="BalloonTextChar"/>
    <w:uiPriority w:val="99"/>
    <w:semiHidden/>
    <w:unhideWhenUsed/>
    <w:rsid w:val="00F34E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2997317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kathy.bochow1\AppData\Local\Micro%20Focus\Content%20Manager\TEMP\HPTRIM.4812\" TargetMode="External"/><Relationship Id="rId26" Type="http://schemas.openxmlformats.org/officeDocument/2006/relationships/hyperlink" Target="https://education.nt.gov.au/policies/health-safety/behaviour-and-wellbeing" TargetMode="External"/><Relationship Id="rId3" Type="http://schemas.openxmlformats.org/officeDocument/2006/relationships/numbering" Target="numbering.xml"/><Relationship Id="rId21" Type="http://schemas.openxmlformats.org/officeDocument/2006/relationships/hyperlink" Target="https://legislation.nt.gov.au/Legislation/EDUCATION-ACT-2015"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internationalservice@education.nt.gov.au" TargetMode="External"/><Relationship Id="rId25" Type="http://schemas.openxmlformats.org/officeDocument/2006/relationships/hyperlink" Target="https://education.nt.gov.au/policies/student-enrolment/enrol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ternationalservice@education.nt.gov.au" TargetMode="External"/><Relationship Id="rId20" Type="http://schemas.openxmlformats.org/officeDocument/2006/relationships/hyperlink" Target="https://education.nt.gov.au/education/reviews-and-consultations/education-act" TargetMode="External"/><Relationship Id="rId29" Type="http://schemas.openxmlformats.org/officeDocument/2006/relationships/hyperlink" Target="https://nt.gov.au/learning/international-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ducation.nt.gov.au/policies/student-enrolment/enrolment"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homeeducation.doe@education.nt.gov.au" TargetMode="External"/><Relationship Id="rId23" Type="http://schemas.openxmlformats.org/officeDocument/2006/relationships/hyperlink" Target="https://education.nt.gov.au/policies/student-enrolment" TargetMode="External"/><Relationship Id="rId28" Type="http://schemas.openxmlformats.org/officeDocument/2006/relationships/hyperlink" Target="https://nt.gov.au/learning/primary-and-secondary-students/home-education" TargetMode="External"/><Relationship Id="rId10" Type="http://schemas.openxmlformats.org/officeDocument/2006/relationships/header" Target="header2.xml"/><Relationship Id="rId19" Type="http://schemas.openxmlformats.org/officeDocument/2006/relationships/hyperlink" Target="https://education.nt.gov.au/education/reviews-and-consultations/education-act"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homeeducation.doe@education.nt.gov.au" TargetMode="External"/><Relationship Id="rId22" Type="http://schemas.openxmlformats.org/officeDocument/2006/relationships/hyperlink" Target="https://education.nt.gov.au/policies/school-operations/allocation-of-government-school-education-26-semesters" TargetMode="External"/><Relationship Id="rId27" Type="http://schemas.openxmlformats.org/officeDocument/2006/relationships/hyperlink" Target="https://education.nt.gov.au/policies/health-safety/behaviour-and-wellbeing" TargetMode="External"/><Relationship Id="rId30" Type="http://schemas.openxmlformats.org/officeDocument/2006/relationships/hyperlink" Target="mailto:enrolattend.policy@education.nt.gov.au" TargetMode="Externa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Bold">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073592"/>
    <w:rsid w:val="00080A78"/>
    <w:rsid w:val="001127C9"/>
    <w:rsid w:val="00227D69"/>
    <w:rsid w:val="00297E6C"/>
    <w:rsid w:val="003578BC"/>
    <w:rsid w:val="00372F94"/>
    <w:rsid w:val="00396263"/>
    <w:rsid w:val="00531018"/>
    <w:rsid w:val="00536110"/>
    <w:rsid w:val="005455B5"/>
    <w:rsid w:val="005626F6"/>
    <w:rsid w:val="00590BF5"/>
    <w:rsid w:val="00606620"/>
    <w:rsid w:val="00695A06"/>
    <w:rsid w:val="00697837"/>
    <w:rsid w:val="006F6A04"/>
    <w:rsid w:val="00713D45"/>
    <w:rsid w:val="00757BBA"/>
    <w:rsid w:val="00823B14"/>
    <w:rsid w:val="008742DD"/>
    <w:rsid w:val="0095715C"/>
    <w:rsid w:val="009632FE"/>
    <w:rsid w:val="009A1763"/>
    <w:rsid w:val="00A12CE7"/>
    <w:rsid w:val="00A50725"/>
    <w:rsid w:val="00B14C88"/>
    <w:rsid w:val="00C0510D"/>
    <w:rsid w:val="00C3171A"/>
    <w:rsid w:val="00C35A46"/>
    <w:rsid w:val="00C36EE7"/>
    <w:rsid w:val="00D63C7F"/>
    <w:rsid w:val="00DA5840"/>
    <w:rsid w:val="00E651A4"/>
    <w:rsid w:val="00ED0D69"/>
    <w:rsid w:val="00F17A4C"/>
    <w:rsid w:val="00F20108"/>
    <w:rsid w:val="00F22BD7"/>
    <w:rsid w:val="00F2461F"/>
    <w:rsid w:val="00FB2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Published Month 2023 | TRM: 50:D22:111820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6A527-C4B9-45CD-96B5-DBB5DA70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TotalTime>
  <Pages>15</Pages>
  <Words>4775</Words>
  <Characters>27218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Distance education enrolment – guidelines and procedures</vt:lpstr>
    </vt:vector>
  </TitlesOfParts>
  <Company>Education</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education enrolment – guidelines and procedures</dc:title>
  <dc:creator>Northern Territory Government</dc:creator>
  <cp:lastModifiedBy>Kathy Bochow</cp:lastModifiedBy>
  <cp:revision>2</cp:revision>
  <cp:lastPrinted>2016-02-04T04:37:00Z</cp:lastPrinted>
  <dcterms:created xsi:type="dcterms:W3CDTF">2023-05-21T23:09:00Z</dcterms:created>
  <dcterms:modified xsi:type="dcterms:W3CDTF">2023-05-21T23:09:00Z</dcterms:modified>
</cp:coreProperties>
</file>