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108" w14:textId="10C1ED72" w:rsidR="00086399" w:rsidRDefault="00473FDE" w:rsidP="00086399">
      <w:pPr>
        <w:pStyle w:val="Subtitle0"/>
        <w:rPr>
          <w:lang w:eastAsia="en-AU"/>
        </w:rPr>
      </w:pPr>
      <w:r>
        <w:rPr>
          <w:lang w:eastAsia="en-AU"/>
        </w:rPr>
        <w:t>Background</w:t>
      </w:r>
    </w:p>
    <w:p w14:paraId="01D193A0" w14:textId="77777777" w:rsidR="003308B3" w:rsidRDefault="003308B3" w:rsidP="003308B3">
      <w:pPr>
        <w:rPr>
          <w:lang w:eastAsia="en-AU"/>
        </w:rPr>
      </w:pPr>
      <w:r>
        <w:rPr>
          <w:lang w:eastAsia="en-AU"/>
        </w:rPr>
        <w:t xml:space="preserve">Children learn to use online environments as part of their personal and social learning and development. Preschools are to ensure that risks and harm to children are effectively managed when accessing and using online environments. </w:t>
      </w:r>
    </w:p>
    <w:p w14:paraId="6ED36C48" w14:textId="7A8CD6D8" w:rsidR="00086399" w:rsidRDefault="003308B3" w:rsidP="00086399">
      <w:pPr>
        <w:pStyle w:val="Heading1"/>
        <w:rPr>
          <w:lang w:eastAsia="en-AU"/>
        </w:rPr>
      </w:pPr>
      <w:r>
        <w:rPr>
          <w:lang w:eastAsia="en-AU"/>
        </w:rPr>
        <w:t>What you should do</w:t>
      </w:r>
    </w:p>
    <w:p w14:paraId="65F95C13" w14:textId="77777777" w:rsidR="003308B3" w:rsidRDefault="003308B3" w:rsidP="003308B3">
      <w:pPr>
        <w:rPr>
          <w:lang w:eastAsia="en-AU"/>
        </w:rPr>
      </w:pPr>
      <w:r>
        <w:rPr>
          <w:lang w:eastAsia="en-AU"/>
        </w:rPr>
        <w:t xml:space="preserve">Preschools must comply with the </w:t>
      </w:r>
      <w:hyperlink r:id="rId9" w:history="1">
        <w:r w:rsidRPr="005E51C2">
          <w:rPr>
            <w:rStyle w:val="Hyperlink"/>
            <w:lang w:eastAsia="en-AU"/>
          </w:rPr>
          <w:t>child safety policy</w:t>
        </w:r>
      </w:hyperlink>
      <w:r>
        <w:rPr>
          <w:rStyle w:val="FootnoteReference"/>
          <w:lang w:eastAsia="en-AU"/>
        </w:rPr>
        <w:footnoteReference w:id="1"/>
      </w:r>
      <w:r>
        <w:rPr>
          <w:lang w:eastAsia="en-AU"/>
        </w:rPr>
        <w:t xml:space="preserve">, which outlines what staff must do to prioritise child safety and wellbeing. As public sector officers, preschool staff must use Northern Territory Government digital resources appropriately, by complying with the </w:t>
      </w:r>
      <w:hyperlink r:id="rId10" w:history="1">
        <w:r w:rsidRPr="005E51C2">
          <w:rPr>
            <w:rStyle w:val="Hyperlink"/>
            <w:lang w:eastAsia="en-AU"/>
          </w:rPr>
          <w:t>acceptable use of digital resources policy</w:t>
        </w:r>
      </w:hyperlink>
      <w:r>
        <w:rPr>
          <w:rStyle w:val="FootnoteReference"/>
          <w:lang w:eastAsia="en-AU"/>
        </w:rPr>
        <w:footnoteReference w:id="2"/>
      </w:r>
      <w:r>
        <w:rPr>
          <w:lang w:eastAsia="en-AU"/>
        </w:rPr>
        <w:t xml:space="preserve">. This policy complements the </w:t>
      </w:r>
      <w:hyperlink r:id="rId11" w:history="1">
        <w:r w:rsidRPr="00FC10A2">
          <w:rPr>
            <w:rStyle w:val="Hyperlink"/>
            <w:lang w:eastAsia="en-AU"/>
          </w:rPr>
          <w:t>Code of Conduct for the Northern Territory Public Sector</w:t>
        </w:r>
      </w:hyperlink>
      <w:r>
        <w:rPr>
          <w:rStyle w:val="FootnoteReference"/>
          <w:lang w:eastAsia="en-AU"/>
        </w:rPr>
        <w:footnoteReference w:id="3"/>
      </w:r>
      <w:r>
        <w:rPr>
          <w:lang w:eastAsia="en-AU"/>
        </w:rPr>
        <w:t xml:space="preserve">, which also applies to all public sector officers. Preschools staff must familiarise themselves with their responsibilities under these policies and ensure they are complied with. </w:t>
      </w:r>
    </w:p>
    <w:p w14:paraId="258B9661" w14:textId="1AF39179" w:rsidR="00086399" w:rsidRDefault="003308B3" w:rsidP="00086399">
      <w:pPr>
        <w:pStyle w:val="Heading2"/>
        <w:rPr>
          <w:lang w:eastAsia="en-AU"/>
        </w:rPr>
      </w:pPr>
      <w:r>
        <w:rPr>
          <w:lang w:eastAsia="en-AU"/>
        </w:rPr>
        <w:t>Further information and support</w:t>
      </w:r>
    </w:p>
    <w:p w14:paraId="3ED770FE" w14:textId="77777777" w:rsidR="003308B3" w:rsidRDefault="003308B3" w:rsidP="003308B3">
      <w:pPr>
        <w:rPr>
          <w:lang w:eastAsia="en-AU"/>
        </w:rPr>
      </w:pPr>
      <w:r>
        <w:rPr>
          <w:lang w:eastAsia="en-AU"/>
        </w:rPr>
        <w:t xml:space="preserve">For useful resources regarding safe use of online environments for under five-year-olds, visit Australian Government’s </w:t>
      </w:r>
      <w:hyperlink r:id="rId12" w:history="1">
        <w:r w:rsidRPr="00865141">
          <w:rPr>
            <w:rStyle w:val="Hyperlink"/>
            <w:lang w:eastAsia="en-AU"/>
          </w:rPr>
          <w:t>eSafety Early Years program website</w:t>
        </w:r>
      </w:hyperlink>
      <w:r>
        <w:rPr>
          <w:rStyle w:val="FootnoteReference"/>
          <w:lang w:eastAsia="en-AU"/>
        </w:rPr>
        <w:footnoteReference w:id="4"/>
      </w:r>
      <w:r>
        <w:rPr>
          <w:lang w:eastAsia="en-AU"/>
        </w:rPr>
        <w:t xml:space="preserve">: </w:t>
      </w:r>
    </w:p>
    <w:p w14:paraId="6A169E4E" w14:textId="77777777" w:rsidR="003308B3" w:rsidRDefault="003308B3" w:rsidP="003308B3">
      <w:pPr>
        <w:pStyle w:val="ListParagraph"/>
        <w:numPr>
          <w:ilvl w:val="0"/>
          <w:numId w:val="48"/>
        </w:numPr>
        <w:rPr>
          <w:lang w:eastAsia="en-AU"/>
        </w:rPr>
      </w:pPr>
      <w:hyperlink r:id="rId13" w:history="1">
        <w:r w:rsidRPr="002F5B8A">
          <w:rPr>
            <w:rStyle w:val="Hyperlink"/>
            <w:lang w:eastAsia="en-AU"/>
          </w:rPr>
          <w:t>Checklist for early learning services</w:t>
        </w:r>
      </w:hyperlink>
      <w:r>
        <w:rPr>
          <w:rStyle w:val="FootnoteReference"/>
          <w:lang w:eastAsia="en-AU"/>
        </w:rPr>
        <w:footnoteReference w:id="5"/>
      </w:r>
      <w:r>
        <w:rPr>
          <w:lang w:eastAsia="en-AU"/>
        </w:rPr>
        <w:t xml:space="preserve"> </w:t>
      </w:r>
    </w:p>
    <w:p w14:paraId="00C414F8" w14:textId="77777777" w:rsidR="003308B3" w:rsidRDefault="003308B3" w:rsidP="003308B3">
      <w:pPr>
        <w:pStyle w:val="ListParagraph"/>
        <w:numPr>
          <w:ilvl w:val="0"/>
          <w:numId w:val="48"/>
        </w:numPr>
        <w:rPr>
          <w:lang w:eastAsia="en-AU"/>
        </w:rPr>
      </w:pPr>
      <w:hyperlink r:id="rId14" w:history="1">
        <w:r w:rsidRPr="002F5B8A">
          <w:rPr>
            <w:rStyle w:val="Hyperlink"/>
            <w:lang w:eastAsia="en-AU"/>
          </w:rPr>
          <w:t>Co-creating an Online Safety Agreement</w:t>
        </w:r>
      </w:hyperlink>
      <w:r>
        <w:rPr>
          <w:rStyle w:val="FootnoteReference"/>
          <w:lang w:eastAsia="en-AU"/>
        </w:rPr>
        <w:footnoteReference w:id="6"/>
      </w:r>
    </w:p>
    <w:p w14:paraId="7D652084" w14:textId="77777777" w:rsidR="003308B3" w:rsidRDefault="003308B3" w:rsidP="003308B3">
      <w:pPr>
        <w:pStyle w:val="ListParagraph"/>
        <w:numPr>
          <w:ilvl w:val="0"/>
          <w:numId w:val="48"/>
        </w:numPr>
        <w:rPr>
          <w:lang w:eastAsia="en-AU"/>
        </w:rPr>
      </w:pPr>
      <w:hyperlink r:id="rId15" w:history="1">
        <w:r w:rsidRPr="002F5B8A">
          <w:rPr>
            <w:rStyle w:val="Hyperlink"/>
            <w:lang w:eastAsia="en-AU"/>
          </w:rPr>
          <w:t>Online safety teaching posters</w:t>
        </w:r>
      </w:hyperlink>
      <w:r>
        <w:rPr>
          <w:rStyle w:val="FootnoteReference"/>
          <w:lang w:eastAsia="en-AU"/>
        </w:rPr>
        <w:footnoteReference w:id="7"/>
      </w:r>
    </w:p>
    <w:p w14:paraId="2B9D7186" w14:textId="77777777" w:rsidR="003308B3" w:rsidRDefault="003308B3" w:rsidP="003308B3">
      <w:pPr>
        <w:pStyle w:val="ListParagraph"/>
        <w:numPr>
          <w:ilvl w:val="0"/>
          <w:numId w:val="48"/>
        </w:numPr>
        <w:rPr>
          <w:lang w:eastAsia="en-AU"/>
        </w:rPr>
      </w:pPr>
      <w:hyperlink r:id="rId16" w:history="1">
        <w:r w:rsidRPr="003139BD">
          <w:rPr>
            <w:rStyle w:val="Hyperlink"/>
            <w:lang w:eastAsia="en-AU"/>
          </w:rPr>
          <w:t>Learning about online safety through play</w:t>
        </w:r>
      </w:hyperlink>
      <w:r>
        <w:rPr>
          <w:lang w:eastAsia="en-AU"/>
        </w:rPr>
        <w:t xml:space="preserve">. </w:t>
      </w:r>
    </w:p>
    <w:p w14:paraId="5218F393" w14:textId="77777777" w:rsidR="003308B3" w:rsidRDefault="003308B3" w:rsidP="003308B3">
      <w:pPr>
        <w:rPr>
          <w:lang w:eastAsia="en-AU"/>
        </w:rPr>
      </w:pPr>
      <w:r>
        <w:rPr>
          <w:lang w:eastAsia="en-AU"/>
        </w:rPr>
        <w:t xml:space="preserve">Visit the Child Safe Organisations website to understand the </w:t>
      </w:r>
      <w:hyperlink r:id="rId17" w:history="1">
        <w:r w:rsidRPr="009001D6">
          <w:rPr>
            <w:rStyle w:val="Hyperlink"/>
            <w:lang w:eastAsia="en-AU"/>
          </w:rPr>
          <w:t>National Principles for Child Safe Organisations</w:t>
        </w:r>
      </w:hyperlink>
      <w:r>
        <w:rPr>
          <w:rStyle w:val="FootnoteReference"/>
          <w:lang w:eastAsia="en-AU"/>
        </w:rPr>
        <w:footnoteReference w:id="8"/>
      </w:r>
      <w:r>
        <w:rPr>
          <w:lang w:eastAsia="en-AU"/>
        </w:rPr>
        <w:t xml:space="preserve">. </w:t>
      </w:r>
    </w:p>
    <w:p w14:paraId="62B1B9AC" w14:textId="18DEDE1D" w:rsidR="009E306F" w:rsidRPr="00086399" w:rsidRDefault="009E306F" w:rsidP="00086399"/>
    <w:sectPr w:rsidR="009E306F" w:rsidRPr="00086399" w:rsidSect="00A567EE">
      <w:headerReference w:type="default" r:id="rId18"/>
      <w:footerReference w:type="default" r:id="rId19"/>
      <w:headerReference w:type="first" r:id="rId20"/>
      <w:footerReference w:type="first" r:id="rId21"/>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2737" w14:textId="77777777" w:rsidR="00A42BE7" w:rsidRDefault="00A42BE7" w:rsidP="007332FF">
      <w:r>
        <w:separator/>
      </w:r>
    </w:p>
  </w:endnote>
  <w:endnote w:type="continuationSeparator" w:id="0">
    <w:p w14:paraId="09F96F6B" w14:textId="77777777" w:rsidR="00A42BE7" w:rsidRDefault="00A42BE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BB19"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655B0327" w14:textId="77777777" w:rsidTr="00D47DC7">
      <w:trPr>
        <w:cantSplit/>
        <w:trHeight w:hRule="exact" w:val="850"/>
      </w:trPr>
      <w:tc>
        <w:tcPr>
          <w:tcW w:w="10318" w:type="dxa"/>
          <w:vAlign w:val="bottom"/>
        </w:tcPr>
        <w:p w14:paraId="6A397629" w14:textId="23409903"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 optional</w:t>
          </w:r>
        </w:p>
        <w:p w14:paraId="3976F90F" w14:textId="38D75642" w:rsidR="00D47DC7" w:rsidRPr="00CE6614" w:rsidRDefault="003E14B7"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473FDE">
                <w:rPr>
                  <w:rStyle w:val="PageNumber"/>
                </w:rPr>
                <w:t>5 September 2023</w:t>
              </w:r>
            </w:sdtContent>
          </w:sdt>
          <w:r w:rsidR="00D47DC7" w:rsidRPr="00CE6614">
            <w:rPr>
              <w:rStyle w:val="PageNumber"/>
            </w:rPr>
            <w:t xml:space="preserve"> | Version X</w:t>
          </w:r>
          <w:r w:rsidR="00D47DC7">
            <w:rPr>
              <w:rStyle w:val="PageNumber"/>
            </w:rPr>
            <w:t xml:space="preserve"> - optional</w:t>
          </w:r>
        </w:p>
        <w:p w14:paraId="243D7916" w14:textId="77777777"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75EA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75EA9">
            <w:rPr>
              <w:rStyle w:val="PageNumber"/>
              <w:noProof/>
            </w:rPr>
            <w:t>2</w:t>
          </w:r>
          <w:r w:rsidRPr="00AC4488">
            <w:rPr>
              <w:rStyle w:val="PageNumber"/>
            </w:rPr>
            <w:fldChar w:fldCharType="end"/>
          </w:r>
        </w:p>
      </w:tc>
    </w:tr>
  </w:tbl>
  <w:p w14:paraId="6F94D7EA"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0BA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0937EA97" w14:textId="77777777" w:rsidTr="008921B4">
      <w:trPr>
        <w:cantSplit/>
        <w:trHeight w:hRule="exact" w:val="1134"/>
      </w:trPr>
      <w:tc>
        <w:tcPr>
          <w:tcW w:w="7767" w:type="dxa"/>
          <w:vAlign w:val="bottom"/>
        </w:tcPr>
        <w:p w14:paraId="59DDD670" w14:textId="3C1CD540"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86399">
                <w:rPr>
                  <w:rStyle w:val="PageNumber"/>
                  <w:b/>
                </w:rPr>
                <w:t>Education</w:t>
              </w:r>
            </w:sdtContent>
          </w:sdt>
          <w:r w:rsidRPr="00CE6614">
            <w:rPr>
              <w:rStyle w:val="PageNumber"/>
            </w:rPr>
            <w:t xml:space="preserve"> </w:t>
          </w:r>
          <w:r w:rsidR="00086399">
            <w:rPr>
              <w:rStyle w:val="PageNumber"/>
            </w:rPr>
            <w:t>–</w:t>
          </w:r>
          <w:r w:rsidRPr="00CE6614">
            <w:rPr>
              <w:rStyle w:val="PageNumber"/>
            </w:rPr>
            <w:t xml:space="preserve"> </w:t>
          </w:r>
          <w:r w:rsidR="00473FDE">
            <w:rPr>
              <w:rStyle w:val="PageNumber"/>
            </w:rPr>
            <w:t>Preschool specific policies</w:t>
          </w:r>
        </w:p>
        <w:p w14:paraId="2E787FB3" w14:textId="35394BBB" w:rsidR="00D47DC7" w:rsidRPr="00CE6614" w:rsidRDefault="003E14B7"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05T00:00:00Z">
                <w:dateFormat w:val="d MMMM yyyy"/>
                <w:lid w:val="en-AU"/>
                <w:storeMappedDataAs w:val="dateTime"/>
                <w:calendar w:val="gregorian"/>
              </w:date>
            </w:sdtPr>
            <w:sdtEndPr>
              <w:rPr>
                <w:rStyle w:val="PageNumber"/>
              </w:rPr>
            </w:sdtEndPr>
            <w:sdtContent>
              <w:r w:rsidR="00473FDE">
                <w:rPr>
                  <w:rStyle w:val="PageNumber"/>
                </w:rPr>
                <w:t>5 September 2023</w:t>
              </w:r>
            </w:sdtContent>
          </w:sdt>
          <w:r w:rsidR="00D47DC7" w:rsidRPr="00CE6614">
            <w:rPr>
              <w:rStyle w:val="PageNumber"/>
            </w:rPr>
            <w:t xml:space="preserve"> | </w:t>
          </w:r>
          <w:r w:rsidR="00086399">
            <w:rPr>
              <w:rStyle w:val="PageNumber"/>
            </w:rPr>
            <w:t xml:space="preserve">TRM: </w:t>
          </w:r>
          <w:proofErr w:type="gramStart"/>
          <w:r w:rsidR="00473FDE">
            <w:rPr>
              <w:rStyle w:val="PageNumber"/>
            </w:rPr>
            <w:t>50:D</w:t>
          </w:r>
          <w:proofErr w:type="gramEnd"/>
          <w:r w:rsidR="00473FDE">
            <w:rPr>
              <w:rStyle w:val="PageNumber"/>
            </w:rPr>
            <w:t>23:82992</w:t>
          </w:r>
        </w:p>
        <w:p w14:paraId="5FC7B6EA" w14:textId="77777777"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80BFA">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80BFA">
            <w:rPr>
              <w:rStyle w:val="PageNumber"/>
              <w:noProof/>
            </w:rPr>
            <w:t>1</w:t>
          </w:r>
          <w:r w:rsidRPr="00AC4488">
            <w:rPr>
              <w:rStyle w:val="PageNumber"/>
            </w:rPr>
            <w:fldChar w:fldCharType="end"/>
          </w:r>
        </w:p>
      </w:tc>
      <w:tc>
        <w:tcPr>
          <w:tcW w:w="2551" w:type="dxa"/>
          <w:vAlign w:val="bottom"/>
        </w:tcPr>
        <w:p w14:paraId="0BC11464" w14:textId="77777777" w:rsidR="0071700C" w:rsidRPr="001E14EB" w:rsidRDefault="0071700C" w:rsidP="0071700C">
          <w:pPr>
            <w:spacing w:after="0"/>
            <w:jc w:val="right"/>
          </w:pPr>
          <w:r>
            <w:rPr>
              <w:noProof/>
              <w:lang w:eastAsia="en-AU"/>
            </w:rPr>
            <w:drawing>
              <wp:inline distT="0" distB="0" distL="0" distR="0" wp14:anchorId="2B92C17E" wp14:editId="3815CD39">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412F676A"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1608" w14:textId="77777777" w:rsidR="00A42BE7" w:rsidRDefault="00A42BE7" w:rsidP="007332FF">
      <w:r>
        <w:separator/>
      </w:r>
    </w:p>
  </w:footnote>
  <w:footnote w:type="continuationSeparator" w:id="0">
    <w:p w14:paraId="470D2286" w14:textId="77777777" w:rsidR="00A42BE7" w:rsidRDefault="00A42BE7" w:rsidP="007332FF">
      <w:r>
        <w:continuationSeparator/>
      </w:r>
    </w:p>
  </w:footnote>
  <w:footnote w:id="1">
    <w:p w14:paraId="2A4E39F1" w14:textId="77777777" w:rsidR="003308B3" w:rsidRPr="005E51C2" w:rsidRDefault="003308B3" w:rsidP="003308B3">
      <w:pPr>
        <w:pStyle w:val="FootnoteText"/>
        <w:rPr>
          <w:lang w:val="en-US"/>
        </w:rPr>
      </w:pPr>
      <w:r>
        <w:rPr>
          <w:rStyle w:val="FootnoteReference"/>
        </w:rPr>
        <w:footnoteRef/>
      </w:r>
      <w:r>
        <w:t xml:space="preserve"> </w:t>
      </w:r>
      <w:hyperlink r:id="rId1" w:history="1">
        <w:r w:rsidRPr="00B300C5">
          <w:rPr>
            <w:rStyle w:val="Hyperlink"/>
          </w:rPr>
          <w:t>https://education.nt.gov.au/__data/assets/pdf_file/0015/1119012/child-safety-policy.pdf</w:t>
        </w:r>
      </w:hyperlink>
      <w:r>
        <w:t xml:space="preserve"> </w:t>
      </w:r>
    </w:p>
  </w:footnote>
  <w:footnote w:id="2">
    <w:p w14:paraId="1611A1C1" w14:textId="77777777" w:rsidR="003308B3" w:rsidRPr="005E51C2" w:rsidRDefault="003308B3" w:rsidP="003308B3">
      <w:pPr>
        <w:pStyle w:val="FootnoteText"/>
        <w:rPr>
          <w:lang w:val="en-US"/>
        </w:rPr>
      </w:pPr>
      <w:r>
        <w:rPr>
          <w:rStyle w:val="FootnoteReference"/>
        </w:rPr>
        <w:footnoteRef/>
      </w:r>
      <w:r>
        <w:t xml:space="preserve"> </w:t>
      </w:r>
      <w:hyperlink r:id="rId2" w:history="1">
        <w:r w:rsidRPr="00B300C5">
          <w:rPr>
            <w:rStyle w:val="Hyperlink"/>
          </w:rPr>
          <w:t>https://ntgcentral.nt.gov.au/services-and-support/ict-services-websites/ict-policies-standards/policies/governance/acceptable-use-of-digital-resources-policy</w:t>
        </w:r>
      </w:hyperlink>
      <w:r>
        <w:t xml:space="preserve"> </w:t>
      </w:r>
    </w:p>
  </w:footnote>
  <w:footnote w:id="3">
    <w:p w14:paraId="3D771C5D" w14:textId="77777777" w:rsidR="003308B3" w:rsidRPr="00FC10A2" w:rsidRDefault="003308B3" w:rsidP="003308B3">
      <w:pPr>
        <w:pStyle w:val="FootnoteText"/>
        <w:rPr>
          <w:lang w:val="en-US"/>
        </w:rPr>
      </w:pPr>
      <w:r>
        <w:rPr>
          <w:rStyle w:val="FootnoteReference"/>
        </w:rPr>
        <w:footnoteRef/>
      </w:r>
      <w:r>
        <w:t xml:space="preserve"> </w:t>
      </w:r>
      <w:hyperlink r:id="rId3" w:history="1">
        <w:r w:rsidRPr="00B300C5">
          <w:rPr>
            <w:rStyle w:val="Hyperlink"/>
          </w:rPr>
          <w:t>https://ocpe.nt.gov.au/__data/assets/pdf_file/0006/379329/code-of-conduct-for-the-northern-territory-public-sector.pdf</w:t>
        </w:r>
      </w:hyperlink>
      <w:r>
        <w:t xml:space="preserve"> </w:t>
      </w:r>
    </w:p>
  </w:footnote>
  <w:footnote w:id="4">
    <w:p w14:paraId="22453CB3" w14:textId="77777777" w:rsidR="003308B3" w:rsidRPr="00865141" w:rsidRDefault="003308B3" w:rsidP="003308B3">
      <w:pPr>
        <w:pStyle w:val="FootnoteText"/>
        <w:rPr>
          <w:lang w:val="en-US"/>
        </w:rPr>
      </w:pPr>
      <w:r>
        <w:rPr>
          <w:rStyle w:val="FootnoteReference"/>
        </w:rPr>
        <w:footnoteRef/>
      </w:r>
      <w:r>
        <w:t xml:space="preserve"> </w:t>
      </w:r>
      <w:hyperlink r:id="rId4" w:history="1">
        <w:r w:rsidRPr="00B300C5">
          <w:rPr>
            <w:rStyle w:val="Hyperlink"/>
          </w:rPr>
          <w:t>https://www.esafety.gov.au/educators/early-years-program</w:t>
        </w:r>
      </w:hyperlink>
      <w:r>
        <w:t xml:space="preserve"> </w:t>
      </w:r>
    </w:p>
  </w:footnote>
  <w:footnote w:id="5">
    <w:p w14:paraId="553660E3" w14:textId="77777777" w:rsidR="003308B3" w:rsidRPr="002F5B8A" w:rsidRDefault="003308B3" w:rsidP="003308B3">
      <w:pPr>
        <w:pStyle w:val="FootnoteText"/>
        <w:rPr>
          <w:lang w:val="en-US"/>
        </w:rPr>
      </w:pPr>
      <w:r>
        <w:rPr>
          <w:rStyle w:val="FootnoteReference"/>
        </w:rPr>
        <w:footnoteRef/>
      </w:r>
      <w:r>
        <w:t xml:space="preserve"> </w:t>
      </w:r>
      <w:hyperlink r:id="rId5" w:history="1">
        <w:r w:rsidRPr="00B300C5">
          <w:rPr>
            <w:rStyle w:val="Hyperlink"/>
          </w:rPr>
          <w:t>https://www.esafety.gov.au/educators/early-years-program/checklist</w:t>
        </w:r>
      </w:hyperlink>
      <w:r>
        <w:t xml:space="preserve"> </w:t>
      </w:r>
    </w:p>
  </w:footnote>
  <w:footnote w:id="6">
    <w:p w14:paraId="222FD7B5" w14:textId="77777777" w:rsidR="003308B3" w:rsidRPr="002F5B8A" w:rsidRDefault="003308B3" w:rsidP="003308B3">
      <w:pPr>
        <w:pStyle w:val="FootnoteText"/>
        <w:rPr>
          <w:lang w:val="en-US"/>
        </w:rPr>
      </w:pPr>
      <w:r>
        <w:rPr>
          <w:rStyle w:val="FootnoteReference"/>
        </w:rPr>
        <w:footnoteRef/>
      </w:r>
      <w:r>
        <w:t xml:space="preserve"> </w:t>
      </w:r>
      <w:hyperlink r:id="rId6" w:history="1">
        <w:r w:rsidRPr="00B300C5">
          <w:rPr>
            <w:rStyle w:val="Hyperlink"/>
          </w:rPr>
          <w:t>https://www.esafety.gov.au/educators/early-years-program/online-safety-agreement</w:t>
        </w:r>
      </w:hyperlink>
      <w:r>
        <w:t xml:space="preserve"> </w:t>
      </w:r>
    </w:p>
  </w:footnote>
  <w:footnote w:id="7">
    <w:p w14:paraId="2072FC2B" w14:textId="77777777" w:rsidR="003308B3" w:rsidRPr="00337511" w:rsidRDefault="003308B3" w:rsidP="003308B3">
      <w:pPr>
        <w:pStyle w:val="FootnoteText"/>
      </w:pPr>
      <w:r>
        <w:rPr>
          <w:rStyle w:val="FootnoteReference"/>
        </w:rPr>
        <w:footnoteRef/>
      </w:r>
      <w:r>
        <w:t xml:space="preserve"> </w:t>
      </w:r>
      <w:hyperlink r:id="rId7" w:history="1">
        <w:r w:rsidRPr="00B300C5">
          <w:rPr>
            <w:rStyle w:val="Hyperlink"/>
          </w:rPr>
          <w:t>https://www.esafety.gov.au/educators/early-years-program/teaching-posters</w:t>
        </w:r>
      </w:hyperlink>
      <w:r>
        <w:t xml:space="preserve"> </w:t>
      </w:r>
    </w:p>
  </w:footnote>
  <w:footnote w:id="8">
    <w:p w14:paraId="7640C70C" w14:textId="77777777" w:rsidR="003308B3" w:rsidRPr="009001D6" w:rsidRDefault="003308B3" w:rsidP="003308B3">
      <w:pPr>
        <w:pStyle w:val="FootnoteText"/>
        <w:rPr>
          <w:lang w:val="en-US"/>
        </w:rPr>
      </w:pPr>
      <w:r>
        <w:rPr>
          <w:rStyle w:val="FootnoteReference"/>
        </w:rPr>
        <w:footnoteRef/>
      </w:r>
      <w:r>
        <w:t xml:space="preserve"> </w:t>
      </w:r>
      <w:hyperlink r:id="rId8" w:history="1">
        <w:r w:rsidRPr="00B300C5">
          <w:rPr>
            <w:rStyle w:val="Hyperlink"/>
          </w:rPr>
          <w:t>https://childsafe.humanrights.gov.au/national-principles/download-national-principles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2422" w14:textId="79D23A1B" w:rsidR="00983000" w:rsidRPr="00162207" w:rsidRDefault="003E14B7"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308B3">
          <w:t>Safe use of online environments in preschool</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054729C4" w14:textId="07195EC3" w:rsidR="00E54F9E" w:rsidRDefault="003308B3" w:rsidP="00435082">
        <w:pPr>
          <w:pStyle w:val="Title"/>
        </w:pPr>
        <w:r w:rsidRPr="003308B3">
          <w:rPr>
            <w:rStyle w:val="Heading1Char"/>
            <w:sz w:val="60"/>
            <w:szCs w:val="64"/>
          </w:rPr>
          <w:t>Safe use of online environments in preschool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C41256D"/>
    <w:multiLevelType w:val="hybridMultilevel"/>
    <w:tmpl w:val="0DC6B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1"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2" w15:restartNumberingAfterBreak="0">
    <w:nsid w:val="56DA2CAE"/>
    <w:multiLevelType w:val="multilevel"/>
    <w:tmpl w:val="3E5E177A"/>
    <w:name w:val="NTG Table Bullet List332222222222222"/>
    <w:numStyleLink w:val="Tablenumberlist"/>
  </w:abstractNum>
  <w:abstractNum w:abstractNumId="53" w15:restartNumberingAfterBreak="0">
    <w:nsid w:val="583359D9"/>
    <w:multiLevelType w:val="multilevel"/>
    <w:tmpl w:val="3E5E177A"/>
    <w:name w:val="NTG Table Bullet List332222222"/>
    <w:numStyleLink w:val="Tablenumberlist"/>
  </w:abstractNum>
  <w:abstractNum w:abstractNumId="54"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5"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E21323"/>
    <w:multiLevelType w:val="multilevel"/>
    <w:tmpl w:val="4E6AC8F6"/>
    <w:numStyleLink w:val="Numberlist"/>
  </w:abstractNum>
  <w:abstractNum w:abstractNumId="57" w15:restartNumberingAfterBreak="0">
    <w:nsid w:val="5B9A5FFE"/>
    <w:multiLevelType w:val="multilevel"/>
    <w:tmpl w:val="0C78A7AC"/>
    <w:name w:val="NTG Table Bullet List33222222222222"/>
    <w:numStyleLink w:val="Tablebulletlist"/>
  </w:abstractNum>
  <w:abstractNum w:abstractNumId="58" w15:restartNumberingAfterBreak="0">
    <w:nsid w:val="5D444259"/>
    <w:multiLevelType w:val="multilevel"/>
    <w:tmpl w:val="0C78A7AC"/>
    <w:name w:val="NTG Table Bullet List332222"/>
    <w:numStyleLink w:val="Tablebulletlist"/>
  </w:abstractNum>
  <w:abstractNum w:abstractNumId="59"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2"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4"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62556"/>
    <w:multiLevelType w:val="multilevel"/>
    <w:tmpl w:val="3E5E177A"/>
    <w:name w:val="NTG Table Bullet List3322222222222222"/>
    <w:numStyleLink w:val="Tablenumberlist"/>
  </w:abstractNum>
  <w:abstractNum w:abstractNumId="66"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453664D"/>
    <w:multiLevelType w:val="multilevel"/>
    <w:tmpl w:val="0C78A7AC"/>
    <w:name w:val="NTG Table Bullet List3322222222222222222"/>
    <w:numStyleLink w:val="Tablebulletlist"/>
  </w:abstractNum>
  <w:abstractNum w:abstractNumId="69" w15:restartNumberingAfterBreak="0">
    <w:nsid w:val="76141D1E"/>
    <w:multiLevelType w:val="multilevel"/>
    <w:tmpl w:val="0C78A7AC"/>
    <w:name w:val="NTG Table Bullet List332222222222"/>
    <w:numStyleLink w:val="Tablebulletlist"/>
  </w:abstractNum>
  <w:abstractNum w:abstractNumId="70" w15:restartNumberingAfterBreak="0">
    <w:nsid w:val="765A32D4"/>
    <w:multiLevelType w:val="multilevel"/>
    <w:tmpl w:val="4E6AC8F6"/>
    <w:numStyleLink w:val="Numberlist"/>
  </w:abstractNum>
  <w:abstractNum w:abstractNumId="71"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814024783">
    <w:abstractNumId w:val="34"/>
  </w:num>
  <w:num w:numId="2" w16cid:durableId="1080256587">
    <w:abstractNumId w:val="22"/>
  </w:num>
  <w:num w:numId="3" w16cid:durableId="44645006">
    <w:abstractNumId w:val="72"/>
  </w:num>
  <w:num w:numId="4" w16cid:durableId="1126701041">
    <w:abstractNumId w:val="44"/>
  </w:num>
  <w:num w:numId="5" w16cid:durableId="1394498157">
    <w:abstractNumId w:val="28"/>
  </w:num>
  <w:num w:numId="6" w16cid:durableId="65423929">
    <w:abstractNumId w:val="15"/>
  </w:num>
  <w:num w:numId="7" w16cid:durableId="1461993065">
    <w:abstractNumId w:val="49"/>
  </w:num>
  <w:num w:numId="8" w16cid:durableId="771704475">
    <w:abstractNumId w:val="25"/>
  </w:num>
  <w:num w:numId="9" w16cid:durableId="2132823167">
    <w:abstractNumId w:val="56"/>
  </w:num>
  <w:num w:numId="10" w16cid:durableId="1416394684">
    <w:abstractNumId w:val="21"/>
  </w:num>
  <w:num w:numId="11" w16cid:durableId="1267541394">
    <w:abstractNumId w:val="62"/>
  </w:num>
  <w:num w:numId="12" w16cid:durableId="1337074451">
    <w:abstractNumId w:val="17"/>
  </w:num>
  <w:num w:numId="13" w16cid:durableId="718747085">
    <w:abstractNumId w:val="1"/>
  </w:num>
  <w:num w:numId="14" w16cid:durableId="377439319">
    <w:abstractNumId w:val="60"/>
  </w:num>
  <w:num w:numId="15" w16cid:durableId="1344823710">
    <w:abstractNumId w:val="27"/>
  </w:num>
  <w:num w:numId="16" w16cid:durableId="127406408">
    <w:abstractNumId w:val="61"/>
  </w:num>
  <w:num w:numId="17" w16cid:durableId="796411113">
    <w:abstractNumId w:val="70"/>
  </w:num>
  <w:num w:numId="18" w16cid:durableId="622002712">
    <w:abstractNumId w:val="55"/>
  </w:num>
  <w:num w:numId="19" w16cid:durableId="689457835">
    <w:abstractNumId w:val="47"/>
  </w:num>
  <w:num w:numId="20" w16cid:durableId="1117288625">
    <w:abstractNumId w:val="51"/>
  </w:num>
  <w:num w:numId="21" w16cid:durableId="17123261">
    <w:abstractNumId w:val="39"/>
  </w:num>
  <w:num w:numId="22" w16cid:durableId="3558873">
    <w:abstractNumId w:val="54"/>
  </w:num>
  <w:num w:numId="23" w16cid:durableId="533812782">
    <w:abstractNumId w:val="46"/>
  </w:num>
  <w:num w:numId="24" w16cid:durableId="1097092005">
    <w:abstractNumId w:val="41"/>
  </w:num>
  <w:num w:numId="25" w16cid:durableId="256794407">
    <w:abstractNumId w:val="37"/>
  </w:num>
  <w:num w:numId="26" w16cid:durableId="770859493">
    <w:abstractNumId w:val="10"/>
  </w:num>
  <w:num w:numId="27" w16cid:durableId="140386811">
    <w:abstractNumId w:val="71"/>
  </w:num>
  <w:num w:numId="28" w16cid:durableId="228730058">
    <w:abstractNumId w:val="36"/>
  </w:num>
  <w:num w:numId="29" w16cid:durableId="1967537447">
    <w:abstractNumId w:val="29"/>
  </w:num>
  <w:num w:numId="30" w16cid:durableId="866791552">
    <w:abstractNumId w:val="0"/>
  </w:num>
  <w:num w:numId="31" w16cid:durableId="832068457">
    <w:abstractNumId w:val="40"/>
  </w:num>
  <w:num w:numId="32" w16cid:durableId="472719891">
    <w:abstractNumId w:val="9"/>
  </w:num>
  <w:num w:numId="33" w16cid:durableId="1575512650">
    <w:abstractNumId w:val="63"/>
  </w:num>
  <w:num w:numId="34" w16cid:durableId="47342332">
    <w:abstractNumId w:val="32"/>
  </w:num>
  <w:num w:numId="35" w16cid:durableId="1761096758">
    <w:abstractNumId w:val="48"/>
  </w:num>
  <w:num w:numId="36" w16cid:durableId="925072959">
    <w:abstractNumId w:val="64"/>
  </w:num>
  <w:num w:numId="37" w16cid:durableId="893615349">
    <w:abstractNumId w:val="66"/>
  </w:num>
  <w:num w:numId="38" w16cid:durableId="2123570281">
    <w:abstractNumId w:val="14"/>
  </w:num>
  <w:num w:numId="39" w16cid:durableId="1261645957">
    <w:abstractNumId w:val="26"/>
  </w:num>
  <w:num w:numId="40" w16cid:durableId="1660839293">
    <w:abstractNumId w:val="67"/>
  </w:num>
  <w:num w:numId="41" w16cid:durableId="1466582893">
    <w:abstractNumId w:val="2"/>
  </w:num>
  <w:num w:numId="42" w16cid:durableId="453409441">
    <w:abstractNumId w:val="59"/>
  </w:num>
  <w:num w:numId="43" w16cid:durableId="445584060">
    <w:abstractNumId w:val="11"/>
  </w:num>
  <w:num w:numId="44" w16cid:durableId="1184242223">
    <w:abstractNumId w:val="35"/>
  </w:num>
  <w:num w:numId="45" w16cid:durableId="2084066739">
    <w:abstractNumId w:val="42"/>
  </w:num>
  <w:num w:numId="46" w16cid:durableId="9038318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07223777">
    <w:abstractNumId w:val="7"/>
  </w:num>
  <w:num w:numId="48" w16cid:durableId="677731283">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99"/>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66D04"/>
    <w:rsid w:val="000720BE"/>
    <w:rsid w:val="0007259C"/>
    <w:rsid w:val="000801B3"/>
    <w:rsid w:val="00080202"/>
    <w:rsid w:val="00080DCD"/>
    <w:rsid w:val="00080E22"/>
    <w:rsid w:val="00082573"/>
    <w:rsid w:val="000840A3"/>
    <w:rsid w:val="00085062"/>
    <w:rsid w:val="00086399"/>
    <w:rsid w:val="00086A5F"/>
    <w:rsid w:val="000911EF"/>
    <w:rsid w:val="000962C5"/>
    <w:rsid w:val="00097865"/>
    <w:rsid w:val="000A4317"/>
    <w:rsid w:val="000A559C"/>
    <w:rsid w:val="000B2CA1"/>
    <w:rsid w:val="000D1F29"/>
    <w:rsid w:val="000D633D"/>
    <w:rsid w:val="000E10B6"/>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7317"/>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308B3"/>
    <w:rsid w:val="00341B9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14B7"/>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01C5"/>
    <w:rsid w:val="00461744"/>
    <w:rsid w:val="00466185"/>
    <w:rsid w:val="00466303"/>
    <w:rsid w:val="004668A7"/>
    <w:rsid w:val="00466D96"/>
    <w:rsid w:val="00467747"/>
    <w:rsid w:val="00470017"/>
    <w:rsid w:val="0047105A"/>
    <w:rsid w:val="00473C98"/>
    <w:rsid w:val="00473FDE"/>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2F20"/>
    <w:rsid w:val="005249F5"/>
    <w:rsid w:val="005260F7"/>
    <w:rsid w:val="00543BD1"/>
    <w:rsid w:val="0054785A"/>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423"/>
    <w:rsid w:val="005C2833"/>
    <w:rsid w:val="005D08E7"/>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1FF8"/>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6C17"/>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06F"/>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2BE7"/>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539"/>
    <w:rsid w:val="00BE37CA"/>
    <w:rsid w:val="00BE6144"/>
    <w:rsid w:val="00BE635A"/>
    <w:rsid w:val="00BF17E9"/>
    <w:rsid w:val="00BF2ABB"/>
    <w:rsid w:val="00BF5099"/>
    <w:rsid w:val="00C10B5E"/>
    <w:rsid w:val="00C10F10"/>
    <w:rsid w:val="00C15D4D"/>
    <w:rsid w:val="00C175DC"/>
    <w:rsid w:val="00C23DD3"/>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4464"/>
    <w:rsid w:val="00CF540E"/>
    <w:rsid w:val="00D02F07"/>
    <w:rsid w:val="00D15D88"/>
    <w:rsid w:val="00D27D49"/>
    <w:rsid w:val="00D27EBE"/>
    <w:rsid w:val="00D36A49"/>
    <w:rsid w:val="00D47DC7"/>
    <w:rsid w:val="00D517C6"/>
    <w:rsid w:val="00D71D84"/>
    <w:rsid w:val="00D72464"/>
    <w:rsid w:val="00D72A57"/>
    <w:rsid w:val="00D768EB"/>
    <w:rsid w:val="00D80BFA"/>
    <w:rsid w:val="00D81E17"/>
    <w:rsid w:val="00D82D1E"/>
    <w:rsid w:val="00D832D9"/>
    <w:rsid w:val="00D90F00"/>
    <w:rsid w:val="00D96804"/>
    <w:rsid w:val="00D975C0"/>
    <w:rsid w:val="00DA5285"/>
    <w:rsid w:val="00DB191D"/>
    <w:rsid w:val="00DB3B3A"/>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0412"/>
    <w:rsid w:val="00E84C5A"/>
    <w:rsid w:val="00E861DB"/>
    <w:rsid w:val="00E908F1"/>
    <w:rsid w:val="00E91257"/>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710A5"/>
  <w15:docId w15:val="{65B8E2F5-2E3D-4E31-A242-B656087E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399"/>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BE3539"/>
    <w:pPr>
      <w:spacing w:after="0"/>
    </w:pPr>
    <w:rPr>
      <w:sz w:val="20"/>
      <w:szCs w:val="20"/>
    </w:rPr>
  </w:style>
  <w:style w:type="character" w:customStyle="1" w:styleId="FootnoteTextChar">
    <w:name w:val="Footnote Text Char"/>
    <w:basedOn w:val="DefaultParagraphFont"/>
    <w:link w:val="FootnoteText"/>
    <w:uiPriority w:val="99"/>
    <w:semiHidden/>
    <w:rsid w:val="00BE3539"/>
    <w:rPr>
      <w:rFonts w:ascii="Lato" w:hAnsi="Lato"/>
      <w:sz w:val="20"/>
      <w:szCs w:val="20"/>
    </w:rPr>
  </w:style>
  <w:style w:type="character" w:styleId="FootnoteReference">
    <w:name w:val="footnote reference"/>
    <w:basedOn w:val="DefaultParagraphFont"/>
    <w:uiPriority w:val="99"/>
    <w:semiHidden/>
    <w:unhideWhenUsed/>
    <w:rsid w:val="00BE3539"/>
    <w:rPr>
      <w:vertAlign w:val="superscript"/>
    </w:rPr>
  </w:style>
  <w:style w:type="character" w:styleId="FollowedHyperlink">
    <w:name w:val="FollowedHyperlink"/>
    <w:basedOn w:val="DefaultParagraphFont"/>
    <w:uiPriority w:val="99"/>
    <w:semiHidden/>
    <w:unhideWhenUsed/>
    <w:rsid w:val="00BE3539"/>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4527850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afety.gov.au/educators/early-years-program/checklist"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esafety.gov.au/educators/early-years-program" TargetMode="External"/><Relationship Id="rId17" Type="http://schemas.openxmlformats.org/officeDocument/2006/relationships/hyperlink" Target="https://childsafe.humanrights.gov.au/national-principles/download-national-principles" TargetMode="External"/><Relationship Id="rId2" Type="http://schemas.openxmlformats.org/officeDocument/2006/relationships/customXml" Target="../customXml/item2.xml"/><Relationship Id="rId16" Type="http://schemas.openxmlformats.org/officeDocument/2006/relationships/hyperlink" Target="https://www.esafety.gov.au/educators/early-years-program/online-safety-through-pla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pe.nt.gov.au/__data/assets/pdf_file/0006/379329/code-of-conduct-for-the-northern-territory-public-sector.pdf" TargetMode="External"/><Relationship Id="rId5" Type="http://schemas.openxmlformats.org/officeDocument/2006/relationships/settings" Target="settings.xml"/><Relationship Id="rId15" Type="http://schemas.openxmlformats.org/officeDocument/2006/relationships/hyperlink" Target="https://www.esafety.gov.au/educators/early-years-program/teaching-posters" TargetMode="External"/><Relationship Id="rId23" Type="http://schemas.openxmlformats.org/officeDocument/2006/relationships/theme" Target="theme/theme1.xml"/><Relationship Id="rId10" Type="http://schemas.openxmlformats.org/officeDocument/2006/relationships/hyperlink" Target="https://ntgcentral.nt.gov.au/services-and-support/ict-services-websites/ict-policies-standards/policies/governance/acceptable-use-of-digital-resources-policy"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ducation.nt.gov.au/__data/assets/pdf_file/0015/1119012/child-safety-policy.pdf" TargetMode="External"/><Relationship Id="rId14" Type="http://schemas.openxmlformats.org/officeDocument/2006/relationships/hyperlink" Target="https://www.esafety.gov.au/educators/early-years-program/online-safety-agreemen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8" Type="http://schemas.openxmlformats.org/officeDocument/2006/relationships/hyperlink" Target="https://childsafe.humanrights.gov.au/national-principles/download-national-principles" TargetMode="External"/><Relationship Id="rId3" Type="http://schemas.openxmlformats.org/officeDocument/2006/relationships/hyperlink" Target="https://ocpe.nt.gov.au/__data/assets/pdf_file/0006/379329/code-of-conduct-for-the-northern-territory-public-sector.pdf" TargetMode="External"/><Relationship Id="rId7" Type="http://schemas.openxmlformats.org/officeDocument/2006/relationships/hyperlink" Target="https://www.esafety.gov.au/educators/early-years-program/teaching-posters" TargetMode="External"/><Relationship Id="rId2" Type="http://schemas.openxmlformats.org/officeDocument/2006/relationships/hyperlink" Target="https://ntgcentral.nt.gov.au/services-and-support/ict-services-websites/ict-policies-standards/policies/governance/acceptable-use-of-digital-resources-policy" TargetMode="External"/><Relationship Id="rId1" Type="http://schemas.openxmlformats.org/officeDocument/2006/relationships/hyperlink" Target="https://education.nt.gov.au/__data/assets/pdf_file/0015/1119012/child-safety-policy.pdf" TargetMode="External"/><Relationship Id="rId6" Type="http://schemas.openxmlformats.org/officeDocument/2006/relationships/hyperlink" Target="https://www.esafety.gov.au/educators/early-years-program/online-safety-agreement" TargetMode="External"/><Relationship Id="rId5" Type="http://schemas.openxmlformats.org/officeDocument/2006/relationships/hyperlink" Target="https://www.esafety.gov.au/educators/early-years-program/checklist" TargetMode="External"/><Relationship Id="rId4" Type="http://schemas.openxmlformats.org/officeDocument/2006/relationships/hyperlink" Target="https://www.esafety.gov.au/educators/early-years-progr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barwick\Downloads\ntg-short-portrait-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2837F5-6FBA-458A-A0BA-1A8BA79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ntg-short-portrait-template (1).dotx</Template>
  <TotalTime>1</TotalTime>
  <Pages>1</Pages>
  <Words>346</Words>
  <Characters>1905</Characters>
  <Application>Microsoft Office Word</Application>
  <DocSecurity>0</DocSecurity>
  <Lines>127</Lines>
  <Paragraphs>90</Paragraphs>
  <ScaleCrop>false</ScaleCrop>
  <HeadingPairs>
    <vt:vector size="2" baseType="variant">
      <vt:variant>
        <vt:lpstr>Title</vt:lpstr>
      </vt:variant>
      <vt:variant>
        <vt:i4>1</vt:i4>
      </vt:variant>
    </vt:vector>
  </HeadingPairs>
  <TitlesOfParts>
    <vt:vector size="1" baseType="lpstr">
      <vt:lpstr>General Information for &lt;audience&gt;</vt:lpstr>
    </vt:vector>
  </TitlesOfParts>
  <Company>Education</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online environments in preschool</dc:title>
  <dc:creator>Gail Barwick</dc:creator>
  <cp:lastModifiedBy>Gail Barwick</cp:lastModifiedBy>
  <cp:revision>2</cp:revision>
  <cp:lastPrinted>2019-07-29T01:45:00Z</cp:lastPrinted>
  <dcterms:created xsi:type="dcterms:W3CDTF">2023-09-26T00:18:00Z</dcterms:created>
  <dcterms:modified xsi:type="dcterms:W3CDTF">2023-09-26T00:18:00Z</dcterms:modified>
</cp:coreProperties>
</file>