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79EA" w14:textId="0CD4FE59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C51AD2">
        <w:rPr>
          <w:noProof/>
          <w:lang w:eastAsia="en-AU"/>
        </w:rPr>
        <w:t>y</w:t>
      </w:r>
      <w:r>
        <w:rPr>
          <w:noProof/>
          <w:lang w:eastAsia="en-AU"/>
        </w:rPr>
        <w:t>ear 12</w:t>
      </w:r>
      <w:r w:rsidR="00A41197">
        <w:rPr>
          <w:noProof/>
          <w:lang w:eastAsia="en-AU"/>
        </w:rPr>
        <w:t xml:space="preserve"> policy statement</w:t>
      </w:r>
    </w:p>
    <w:p w14:paraId="1A64E79B" w14:textId="708A92AB" w:rsidR="00210429" w:rsidRDefault="00210429" w:rsidP="00210429">
      <w:pPr>
        <w:rPr>
          <w:lang w:eastAsia="en-AU"/>
        </w:rPr>
      </w:pPr>
      <w:r>
        <w:rPr>
          <w:lang w:eastAsia="en-AU"/>
        </w:rPr>
        <w:t>The Northern Territory Board of Studies (NTBOS) approved policy sets out the legislative foundation for the provision of school education in the N</w:t>
      </w:r>
      <w:r w:rsidR="005D6209">
        <w:rPr>
          <w:lang w:eastAsia="en-AU"/>
        </w:rPr>
        <w:t xml:space="preserve">orthern </w:t>
      </w:r>
      <w:r>
        <w:rPr>
          <w:lang w:eastAsia="en-AU"/>
        </w:rPr>
        <w:t>T</w:t>
      </w:r>
      <w:r w:rsidR="005D6209">
        <w:rPr>
          <w:lang w:eastAsia="en-AU"/>
        </w:rPr>
        <w:t>erritory</w:t>
      </w:r>
      <w:r w:rsidRPr="00771A23">
        <w:rPr>
          <w:lang w:eastAsia="en-AU"/>
        </w:rPr>
        <w:t xml:space="preserve"> </w:t>
      </w:r>
      <w:r w:rsidR="0041471C">
        <w:rPr>
          <w:lang w:eastAsia="en-AU"/>
        </w:rPr>
        <w:t xml:space="preserve">(NT) </w:t>
      </w:r>
      <w:r>
        <w:rPr>
          <w:lang w:eastAsia="en-AU"/>
        </w:rPr>
        <w:t>relating to curricul</w:t>
      </w:r>
      <w:r w:rsidR="0090484C">
        <w:rPr>
          <w:lang w:eastAsia="en-AU"/>
        </w:rPr>
        <w:t>um</w:t>
      </w:r>
      <w:r>
        <w:rPr>
          <w:lang w:eastAsia="en-AU"/>
        </w:rPr>
        <w:t>, assessment, reporting and certification.</w:t>
      </w:r>
    </w:p>
    <w:p w14:paraId="03AD78A1" w14:textId="0D0BC751" w:rsidR="00F0499B" w:rsidRDefault="00210429" w:rsidP="00210429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certification: early </w:t>
      </w:r>
      <w:r w:rsidR="00ED2508">
        <w:rPr>
          <w:lang w:eastAsia="en-AU"/>
        </w:rPr>
        <w:t>childhood</w:t>
      </w:r>
      <w:r>
        <w:rPr>
          <w:lang w:eastAsia="en-AU"/>
        </w:rPr>
        <w:t xml:space="preserve"> to </w:t>
      </w:r>
      <w:r w:rsidR="00F14673">
        <w:rPr>
          <w:lang w:eastAsia="en-AU"/>
        </w:rPr>
        <w:t>y</w:t>
      </w:r>
      <w:r>
        <w:rPr>
          <w:lang w:eastAsia="en-AU"/>
        </w:rPr>
        <w:t>ear 12</w:t>
      </w:r>
      <w:r w:rsidR="00FB742C">
        <w:rPr>
          <w:lang w:eastAsia="en-AU"/>
        </w:rPr>
        <w:t xml:space="preserve"> policy</w:t>
      </w:r>
      <w:r>
        <w:rPr>
          <w:lang w:eastAsia="en-AU"/>
        </w:rPr>
        <w:t xml:space="preserve"> informs department staff, that is school, regional</w:t>
      </w:r>
      <w:r w:rsidR="000907ED">
        <w:rPr>
          <w:lang w:eastAsia="en-AU"/>
        </w:rPr>
        <w:t>,</w:t>
      </w:r>
      <w:r>
        <w:rPr>
          <w:lang w:eastAsia="en-AU"/>
        </w:rPr>
        <w:t xml:space="preserve"> and corporate staff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department’s strategic direction.</w:t>
      </w:r>
    </w:p>
    <w:p w14:paraId="2C15DC28" w14:textId="7A6F6579" w:rsidR="00210429" w:rsidRDefault="003D344F" w:rsidP="00210429">
      <w:pPr>
        <w:rPr>
          <w:lang w:eastAsia="en-AU"/>
        </w:rPr>
      </w:pPr>
      <w:r>
        <w:rPr>
          <w:lang w:eastAsia="en-AU"/>
        </w:rPr>
        <w:t xml:space="preserve">These guidelines explain </w:t>
      </w:r>
      <w:r w:rsidRPr="00F0499B">
        <w:rPr>
          <w:lang w:eastAsia="en-AU"/>
        </w:rPr>
        <w:t>collaborat</w:t>
      </w:r>
      <w:r w:rsidR="00CB7D2F" w:rsidRPr="00F0499B">
        <w:rPr>
          <w:lang w:eastAsia="en-AU"/>
        </w:rPr>
        <w:t>ive practice</w:t>
      </w:r>
      <w:r w:rsidR="00F0499B">
        <w:rPr>
          <w:lang w:eastAsia="en-AU"/>
        </w:rPr>
        <w:t>s</w:t>
      </w:r>
      <w:r w:rsidR="00CB7D2F" w:rsidRPr="00F0499B">
        <w:rPr>
          <w:lang w:eastAsia="en-AU"/>
        </w:rPr>
        <w:t xml:space="preserve"> </w:t>
      </w:r>
      <w:bookmarkStart w:id="0" w:name="_Hlk82691895"/>
      <w:r w:rsidR="006047C9" w:rsidRPr="00F0499B">
        <w:rPr>
          <w:lang w:eastAsia="en-AU"/>
        </w:rPr>
        <w:t>with</w:t>
      </w:r>
      <w:r w:rsidRPr="00F0499B">
        <w:rPr>
          <w:lang w:eastAsia="en-AU"/>
        </w:rPr>
        <w:t xml:space="preserve">in schools, across schools and </w:t>
      </w:r>
      <w:r w:rsidR="006047C9" w:rsidRPr="00F0499B">
        <w:rPr>
          <w:lang w:eastAsia="en-AU"/>
        </w:rPr>
        <w:t>at a system level</w:t>
      </w:r>
      <w:r w:rsidRPr="00F0499B">
        <w:rPr>
          <w:lang w:eastAsia="en-AU"/>
        </w:rPr>
        <w:t xml:space="preserve"> </w:t>
      </w:r>
      <w:bookmarkEnd w:id="0"/>
      <w:r w:rsidR="00F0499B" w:rsidRPr="00F0499B">
        <w:rPr>
          <w:lang w:eastAsia="en-AU"/>
        </w:rPr>
        <w:t>when applying the principles of the</w:t>
      </w:r>
      <w:r w:rsidR="00CB7D2F" w:rsidRPr="00F0499B">
        <w:rPr>
          <w:lang w:eastAsia="en-AU"/>
        </w:rPr>
        <w:t xml:space="preserve"> quality assurance </w:t>
      </w:r>
      <w:r w:rsidR="00F0499B" w:rsidRPr="00F0499B">
        <w:rPr>
          <w:lang w:eastAsia="en-AU"/>
        </w:rPr>
        <w:t>cycle</w:t>
      </w:r>
      <w:r w:rsidR="00853493">
        <w:rPr>
          <w:lang w:eastAsia="en-AU"/>
        </w:rPr>
        <w:t>, and when educators must develop learning and assessment plans</w:t>
      </w:r>
      <w:r w:rsidRPr="00F0499B">
        <w:rPr>
          <w:lang w:eastAsia="en-AU"/>
        </w:rPr>
        <w:t>.</w:t>
      </w:r>
    </w:p>
    <w:p w14:paraId="5DABC2DF" w14:textId="53D7CBEE" w:rsidR="00210429" w:rsidRDefault="003D344F" w:rsidP="00210429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210429">
        <w:rPr>
          <w:noProof/>
          <w:lang w:eastAsia="en-AU"/>
        </w:rPr>
        <w:t>olicy</w:t>
      </w:r>
    </w:p>
    <w:p w14:paraId="46EBAC25" w14:textId="34DFE700" w:rsidR="007558CB" w:rsidRPr="00925681" w:rsidRDefault="00FB742C" w:rsidP="006047C9">
      <w:pPr>
        <w:rPr>
          <w:lang w:eastAsia="en-AU"/>
        </w:rPr>
      </w:pPr>
      <w:r>
        <w:rPr>
          <w:lang w:eastAsia="en-AU"/>
        </w:rPr>
        <w:t>U</w:t>
      </w:r>
      <w:r w:rsidR="0085213F">
        <w:rPr>
          <w:lang w:eastAsia="en-AU"/>
        </w:rPr>
        <w:t>se collaborative practices</w:t>
      </w:r>
      <w:r>
        <w:rPr>
          <w:lang w:eastAsia="en-AU"/>
        </w:rPr>
        <w:t xml:space="preserve"> t</w:t>
      </w:r>
      <w:r w:rsidRPr="006047C9">
        <w:rPr>
          <w:lang w:eastAsia="en-AU"/>
        </w:rPr>
        <w:t>hrough</w:t>
      </w:r>
      <w:r>
        <w:rPr>
          <w:lang w:eastAsia="en-AU"/>
        </w:rPr>
        <w:t>out</w:t>
      </w:r>
      <w:r w:rsidRPr="006047C9">
        <w:rPr>
          <w:lang w:eastAsia="en-AU"/>
        </w:rPr>
        <w:t xml:space="preserve"> the quality assurance cycle</w:t>
      </w:r>
      <w:r w:rsidR="0085213F">
        <w:rPr>
          <w:lang w:eastAsia="en-AU"/>
        </w:rPr>
        <w:t xml:space="preserve"> </w:t>
      </w:r>
      <w:r w:rsidR="006047C9" w:rsidRPr="006047C9">
        <w:rPr>
          <w:lang w:eastAsia="en-AU"/>
        </w:rPr>
        <w:t xml:space="preserve">to ensure </w:t>
      </w:r>
      <w:r w:rsidR="009F5F7E">
        <w:rPr>
          <w:lang w:eastAsia="en-AU"/>
        </w:rPr>
        <w:t xml:space="preserve">the </w:t>
      </w:r>
      <w:r w:rsidR="009F5F7E" w:rsidRPr="006047C9">
        <w:rPr>
          <w:lang w:eastAsia="en-AU"/>
        </w:rPr>
        <w:t>integrity and validity of judgements about learners’ achievement</w:t>
      </w:r>
      <w:r>
        <w:rPr>
          <w:lang w:eastAsia="en-AU"/>
        </w:rPr>
        <w:t>s</w:t>
      </w:r>
      <w:r w:rsidR="009F5F7E">
        <w:rPr>
          <w:lang w:eastAsia="en-AU"/>
        </w:rPr>
        <w:t xml:space="preserve"> and </w:t>
      </w:r>
      <w:r w:rsidR="00E346E7">
        <w:rPr>
          <w:lang w:eastAsia="en-AU"/>
        </w:rPr>
        <w:t xml:space="preserve">that appropriate </w:t>
      </w:r>
      <w:r w:rsidR="009F5F7E">
        <w:rPr>
          <w:lang w:eastAsia="en-AU"/>
        </w:rPr>
        <w:t xml:space="preserve">differentiated </w:t>
      </w:r>
      <w:r w:rsidR="006047C9" w:rsidRPr="006047C9">
        <w:rPr>
          <w:lang w:eastAsia="en-AU"/>
        </w:rPr>
        <w:t>assessment pedagogy</w:t>
      </w:r>
      <w:r w:rsidR="009F5F7E">
        <w:rPr>
          <w:lang w:eastAsia="en-AU"/>
        </w:rPr>
        <w:t xml:space="preserve"> is used.</w:t>
      </w:r>
      <w:r w:rsidR="006047C9" w:rsidRPr="006047C9">
        <w:rPr>
          <w:lang w:eastAsia="en-AU"/>
        </w:rPr>
        <w:t xml:space="preserve"> </w:t>
      </w:r>
    </w:p>
    <w:p w14:paraId="1D3EB36C" w14:textId="4701957F" w:rsidR="00755533" w:rsidRDefault="0085213F" w:rsidP="007C4980">
      <w:pPr>
        <w:rPr>
          <w:lang w:eastAsia="en-AU"/>
        </w:rPr>
      </w:pPr>
      <w:r>
        <w:rPr>
          <w:lang w:eastAsia="en-AU"/>
        </w:rPr>
        <w:t>School and system l</w:t>
      </w:r>
      <w:r w:rsidR="00977E39">
        <w:rPr>
          <w:lang w:eastAsia="en-AU"/>
        </w:rPr>
        <w:t>eaders must ensure appropriate opportunities are created for educators to work together and to learn from each other’s practice</w:t>
      </w:r>
      <w:r w:rsidR="00295023">
        <w:rPr>
          <w:lang w:eastAsia="en-AU"/>
        </w:rPr>
        <w:t xml:space="preserve">. They must </w:t>
      </w:r>
      <w:r w:rsidR="00977E39">
        <w:rPr>
          <w:lang w:eastAsia="en-AU"/>
        </w:rPr>
        <w:t>buil</w:t>
      </w:r>
      <w:r w:rsidR="00295023">
        <w:rPr>
          <w:lang w:eastAsia="en-AU"/>
        </w:rPr>
        <w:t>d this</w:t>
      </w:r>
      <w:r w:rsidR="00977E39">
        <w:rPr>
          <w:lang w:eastAsia="en-AU"/>
        </w:rPr>
        <w:t xml:space="preserve"> into a culture of collaboration and </w:t>
      </w:r>
      <w:r w:rsidR="005D6209">
        <w:rPr>
          <w:lang w:eastAsia="en-AU"/>
        </w:rPr>
        <w:t>teamwork</w:t>
      </w:r>
      <w:r w:rsidR="00977E39">
        <w:rPr>
          <w:lang w:eastAsia="en-AU"/>
        </w:rPr>
        <w:t xml:space="preserve"> across cohorts of teachers to maintain the integrity of </w:t>
      </w:r>
      <w:r w:rsidR="00280B62">
        <w:rPr>
          <w:lang w:eastAsia="en-AU"/>
        </w:rPr>
        <w:t xml:space="preserve">the </w:t>
      </w:r>
      <w:r w:rsidR="006E5CB9">
        <w:rPr>
          <w:lang w:eastAsia="en-AU"/>
        </w:rPr>
        <w:t xml:space="preserve">quality assurance cycle. </w:t>
      </w:r>
      <w:r w:rsidR="00755533">
        <w:rPr>
          <w:lang w:eastAsia="en-AU"/>
        </w:rPr>
        <w:t xml:space="preserve">Collaborative processes </w:t>
      </w:r>
      <w:r w:rsidR="00F0499B">
        <w:rPr>
          <w:lang w:eastAsia="en-AU"/>
        </w:rPr>
        <w:t xml:space="preserve">must be </w:t>
      </w:r>
      <w:r w:rsidR="00295023">
        <w:rPr>
          <w:lang w:eastAsia="en-AU"/>
        </w:rPr>
        <w:t>planned for</w:t>
      </w:r>
      <w:r w:rsidR="00F0499B">
        <w:rPr>
          <w:lang w:eastAsia="en-AU"/>
        </w:rPr>
        <w:t>, and evident, in each phase of the q</w:t>
      </w:r>
      <w:r w:rsidR="00755533">
        <w:rPr>
          <w:lang w:eastAsia="en-AU"/>
        </w:rPr>
        <w:t xml:space="preserve">uality </w:t>
      </w:r>
      <w:r w:rsidR="00F0499B">
        <w:rPr>
          <w:lang w:eastAsia="en-AU"/>
        </w:rPr>
        <w:t>a</w:t>
      </w:r>
      <w:r w:rsidR="00755533">
        <w:rPr>
          <w:lang w:eastAsia="en-AU"/>
        </w:rPr>
        <w:t xml:space="preserve">ssurance </w:t>
      </w:r>
      <w:r w:rsidR="00F0499B">
        <w:rPr>
          <w:lang w:eastAsia="en-AU"/>
        </w:rPr>
        <w:t>c</w:t>
      </w:r>
      <w:r w:rsidR="00755533">
        <w:rPr>
          <w:lang w:eastAsia="en-AU"/>
        </w:rPr>
        <w:t>ycle</w:t>
      </w:r>
      <w:r w:rsidR="00F0499B">
        <w:rPr>
          <w:lang w:eastAsia="en-AU"/>
        </w:rPr>
        <w:t>.</w:t>
      </w:r>
      <w:r w:rsidR="00D421C5">
        <w:rPr>
          <w:lang w:eastAsia="en-AU"/>
        </w:rPr>
        <w:t xml:space="preserve"> </w:t>
      </w:r>
      <w:r w:rsidR="001C3A2D">
        <w:rPr>
          <w:lang w:eastAsia="en-AU"/>
        </w:rPr>
        <w:t xml:space="preserve">These processes involve educators </w:t>
      </w:r>
      <w:r w:rsidR="00D40ABC">
        <w:rPr>
          <w:lang w:eastAsia="en-AU"/>
        </w:rPr>
        <w:t>working together to</w:t>
      </w:r>
      <w:r w:rsidR="001C3A2D">
        <w:rPr>
          <w:lang w:eastAsia="en-AU"/>
        </w:rPr>
        <w:t xml:space="preserve"> share evidence informed practices, knowledge and problem solving</w:t>
      </w:r>
      <w:r w:rsidR="00302136">
        <w:rPr>
          <w:lang w:eastAsia="en-AU"/>
        </w:rPr>
        <w:t xml:space="preserve"> </w:t>
      </w:r>
      <w:r w:rsidR="00EE48AE">
        <w:rPr>
          <w:lang w:eastAsia="en-AU"/>
        </w:rPr>
        <w:t>aligned</w:t>
      </w:r>
      <w:r w:rsidR="00302136">
        <w:rPr>
          <w:lang w:eastAsia="en-AU"/>
        </w:rPr>
        <w:t xml:space="preserve"> with the </w:t>
      </w:r>
      <w:hyperlink r:id="rId9" w:history="1">
        <w:r w:rsidR="00302136" w:rsidRPr="00D40ABC">
          <w:rPr>
            <w:rStyle w:val="Hyperlink"/>
            <w:lang w:eastAsia="en-AU"/>
          </w:rPr>
          <w:t>Australian Professional Standards for Teach</w:t>
        </w:r>
        <w:r w:rsidR="00D40ABC" w:rsidRPr="00D40ABC">
          <w:rPr>
            <w:rStyle w:val="Hyperlink"/>
            <w:lang w:eastAsia="en-AU"/>
          </w:rPr>
          <w:t>ers</w:t>
        </w:r>
      </w:hyperlink>
      <w:r w:rsidR="001C3A2D">
        <w:rPr>
          <w:lang w:eastAsia="en-AU"/>
        </w:rPr>
        <w:t>.</w:t>
      </w:r>
    </w:p>
    <w:p w14:paraId="14F6227C" w14:textId="77777777" w:rsidR="00853493" w:rsidRDefault="00853493" w:rsidP="00853493">
      <w:pPr>
        <w:pStyle w:val="Heading1"/>
        <w:rPr>
          <w:lang w:eastAsia="en-AU"/>
        </w:rPr>
      </w:pPr>
      <w:r>
        <w:rPr>
          <w:lang w:eastAsia="en-AU"/>
        </w:rPr>
        <w:t>Roles and responsibilities</w:t>
      </w:r>
    </w:p>
    <w:p w14:paraId="4195A6F2" w14:textId="7064430C" w:rsidR="00853493" w:rsidRDefault="00853493" w:rsidP="00853493">
      <w:pPr>
        <w:rPr>
          <w:lang w:eastAsia="en-AU"/>
        </w:rPr>
      </w:pPr>
      <w:r>
        <w:rPr>
          <w:lang w:eastAsia="en-AU"/>
        </w:rPr>
        <w:t>Teaching and Learning</w:t>
      </w:r>
      <w:r w:rsidR="00257E7D">
        <w:rPr>
          <w:lang w:eastAsia="en-AU"/>
        </w:rPr>
        <w:t xml:space="preserve"> Services</w:t>
      </w:r>
      <w:r w:rsidR="00354D14">
        <w:rPr>
          <w:lang w:eastAsia="en-AU"/>
        </w:rPr>
        <w:t>,</w:t>
      </w:r>
      <w:r>
        <w:rPr>
          <w:lang w:eastAsia="en-AU"/>
        </w:rPr>
        <w:t xml:space="preserve"> as the policy owner</w:t>
      </w:r>
      <w:r w:rsidR="00354D14">
        <w:rPr>
          <w:lang w:eastAsia="en-AU"/>
        </w:rPr>
        <w:t>,</w:t>
      </w:r>
      <w:r>
        <w:rPr>
          <w:lang w:eastAsia="en-AU"/>
        </w:rPr>
        <w:t xml:space="preserve"> is responsible for</w:t>
      </w:r>
      <w:r w:rsidR="008233EF">
        <w:rPr>
          <w:lang w:eastAsia="en-AU"/>
        </w:rPr>
        <w:t>:</w:t>
      </w:r>
    </w:p>
    <w:p w14:paraId="253258B9" w14:textId="56979236" w:rsidR="00853493" w:rsidRPr="008A189E" w:rsidRDefault="00DF65AE" w:rsidP="00267541">
      <w:pPr>
        <w:pStyle w:val="ListParagraph"/>
        <w:numPr>
          <w:ilvl w:val="0"/>
          <w:numId w:val="19"/>
        </w:numPr>
        <w:spacing w:after="200"/>
        <w:ind w:left="714" w:hanging="357"/>
        <w:rPr>
          <w:lang w:eastAsia="en-AU"/>
        </w:rPr>
      </w:pPr>
      <w:r w:rsidRPr="00F9163B">
        <w:rPr>
          <w:lang w:eastAsia="en-AU"/>
        </w:rPr>
        <w:t>communicating</w:t>
      </w:r>
      <w:r w:rsidR="001866CE" w:rsidRPr="00F9163B">
        <w:rPr>
          <w:lang w:eastAsia="en-AU"/>
        </w:rPr>
        <w:t xml:space="preserve"> </w:t>
      </w:r>
      <w:r w:rsidR="00853493" w:rsidRPr="00F9163B">
        <w:rPr>
          <w:lang w:eastAsia="en-AU"/>
        </w:rPr>
        <w:t>and review</w:t>
      </w:r>
      <w:r w:rsidR="001866CE" w:rsidRPr="00F9163B">
        <w:rPr>
          <w:lang w:eastAsia="en-AU"/>
        </w:rPr>
        <w:t>ing</w:t>
      </w:r>
      <w:r w:rsidR="00853493" w:rsidRPr="00F9163B">
        <w:rPr>
          <w:lang w:eastAsia="en-AU"/>
        </w:rPr>
        <w:t xml:space="preserve"> these guidelines.</w:t>
      </w:r>
    </w:p>
    <w:p w14:paraId="17827DA3" w14:textId="77777777" w:rsidR="00853493" w:rsidRDefault="00853493" w:rsidP="00853493">
      <w:pPr>
        <w:rPr>
          <w:lang w:eastAsia="en-AU"/>
        </w:rPr>
      </w:pPr>
      <w:r>
        <w:rPr>
          <w:lang w:eastAsia="en-AU"/>
        </w:rPr>
        <w:t>The school principal as the instructional leader of the school is responsible for:</w:t>
      </w:r>
    </w:p>
    <w:p w14:paraId="60E9768D" w14:textId="56AE34F1" w:rsidR="00DF65AE" w:rsidRDefault="00DF65AE" w:rsidP="00853493">
      <w:pPr>
        <w:pStyle w:val="ListParagraph"/>
        <w:numPr>
          <w:ilvl w:val="0"/>
          <w:numId w:val="17"/>
        </w:numPr>
        <w:rPr>
          <w:rFonts w:eastAsia="Calibri"/>
          <w:iCs w:val="0"/>
          <w:lang w:eastAsia="en-AU"/>
        </w:rPr>
      </w:pPr>
      <w:r w:rsidRPr="00925681">
        <w:rPr>
          <w:rFonts w:eastAsia="Calibri"/>
          <w:iCs w:val="0"/>
          <w:lang w:eastAsia="en-AU"/>
        </w:rPr>
        <w:t>implementing these guidelines</w:t>
      </w:r>
    </w:p>
    <w:p w14:paraId="041A942F" w14:textId="0FD10640" w:rsidR="00853493" w:rsidRDefault="00853493" w:rsidP="00853493">
      <w:pPr>
        <w:pStyle w:val="ListParagraph"/>
        <w:numPr>
          <w:ilvl w:val="0"/>
          <w:numId w:val="17"/>
        </w:numPr>
        <w:rPr>
          <w:lang w:eastAsia="en-AU"/>
        </w:rPr>
      </w:pPr>
      <w:r w:rsidRPr="00925681">
        <w:rPr>
          <w:rFonts w:eastAsia="Calibri"/>
          <w:iCs w:val="0"/>
          <w:lang w:eastAsia="en-AU"/>
        </w:rPr>
        <w:t>supporting educators</w:t>
      </w:r>
      <w:r w:rsidR="00932B97" w:rsidRPr="00925681">
        <w:rPr>
          <w:rFonts w:eastAsia="Calibri"/>
          <w:iCs w:val="0"/>
          <w:lang w:eastAsia="en-AU"/>
        </w:rPr>
        <w:t>’</w:t>
      </w:r>
      <w:r w:rsidRPr="00925681">
        <w:rPr>
          <w:rFonts w:eastAsia="Calibri"/>
          <w:iCs w:val="0"/>
          <w:lang w:eastAsia="en-AU"/>
        </w:rPr>
        <w:t xml:space="preserve"> needs in understanding and engaging in the quality assurance cycle that is built into the whole school curriculum</w:t>
      </w:r>
      <w:r>
        <w:rPr>
          <w:lang w:eastAsia="en-AU"/>
        </w:rPr>
        <w:t xml:space="preserve"> a</w:t>
      </w:r>
      <w:r w:rsidR="00932B97">
        <w:rPr>
          <w:lang w:eastAsia="en-AU"/>
        </w:rPr>
        <w:t>nd assessment planning schedule</w:t>
      </w:r>
    </w:p>
    <w:p w14:paraId="0AB38ADF" w14:textId="29485A70" w:rsidR="00853493" w:rsidRDefault="00853493" w:rsidP="008233EF">
      <w:pPr>
        <w:pStyle w:val="ListParagraph"/>
        <w:numPr>
          <w:ilvl w:val="0"/>
          <w:numId w:val="17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 xml:space="preserve">working collaboratively with other school principals and with corporate and regional staff to embed the quality assurance cycle as an integral </w:t>
      </w:r>
      <w:hyperlink r:id="rId10" w:history="1">
        <w:r w:rsidRPr="00F6044D">
          <w:rPr>
            <w:rStyle w:val="Hyperlink"/>
            <w:lang w:eastAsia="en-AU"/>
          </w:rPr>
          <w:t>process for improvement in their school and region</w:t>
        </w:r>
      </w:hyperlink>
      <w:r>
        <w:rPr>
          <w:lang w:eastAsia="en-AU"/>
        </w:rPr>
        <w:t>.</w:t>
      </w:r>
    </w:p>
    <w:p w14:paraId="644234FD" w14:textId="77777777" w:rsidR="00FB742C" w:rsidRDefault="00FB742C">
      <w:pPr>
        <w:rPr>
          <w:lang w:eastAsia="en-AU"/>
        </w:rPr>
      </w:pPr>
      <w:r>
        <w:rPr>
          <w:lang w:eastAsia="en-AU"/>
        </w:rPr>
        <w:br w:type="page"/>
      </w:r>
    </w:p>
    <w:p w14:paraId="24E33E8B" w14:textId="11C240F2" w:rsidR="00853493" w:rsidRDefault="00853493" w:rsidP="00853493">
      <w:pPr>
        <w:rPr>
          <w:lang w:eastAsia="en-AU"/>
        </w:rPr>
      </w:pPr>
      <w:r>
        <w:rPr>
          <w:lang w:eastAsia="en-AU"/>
        </w:rPr>
        <w:lastRenderedPageBreak/>
        <w:t>Teachers are responsible for:</w:t>
      </w:r>
    </w:p>
    <w:p w14:paraId="4CFF406E" w14:textId="77777777" w:rsidR="0069428F" w:rsidRDefault="00853493" w:rsidP="00853493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working collaboratively in the implementation of the phases of the quality assurance cycle</w:t>
      </w:r>
    </w:p>
    <w:p w14:paraId="14B8577A" w14:textId="546A7F1E" w:rsidR="00853493" w:rsidRDefault="0069428F" w:rsidP="00853493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preparing a program of teaching and learning and developing a learning and assessment plan.</w:t>
      </w:r>
    </w:p>
    <w:p w14:paraId="611AFFD8" w14:textId="657257D1" w:rsidR="007C5240" w:rsidRDefault="007C5240" w:rsidP="00925D0A">
      <w:pPr>
        <w:pStyle w:val="Heading1"/>
        <w:rPr>
          <w:lang w:eastAsia="en-AU"/>
        </w:rPr>
      </w:pPr>
      <w:r>
        <w:rPr>
          <w:lang w:eastAsia="en-AU"/>
        </w:rPr>
        <w:t>Guidelines</w:t>
      </w:r>
    </w:p>
    <w:p w14:paraId="03F7119E" w14:textId="02AC033D" w:rsidR="00755533" w:rsidRDefault="00CB7D2F" w:rsidP="008233EF">
      <w:pPr>
        <w:pStyle w:val="Heading2"/>
        <w:rPr>
          <w:lang w:eastAsia="en-AU"/>
        </w:rPr>
      </w:pPr>
      <w:r>
        <w:rPr>
          <w:lang w:eastAsia="en-AU"/>
        </w:rPr>
        <w:t>Quality assurance: p</w:t>
      </w:r>
      <w:r w:rsidR="00755533">
        <w:rPr>
          <w:lang w:eastAsia="en-AU"/>
        </w:rPr>
        <w:t>lanning</w:t>
      </w:r>
    </w:p>
    <w:p w14:paraId="510397BA" w14:textId="70982F68" w:rsidR="000B13AA" w:rsidRDefault="00755533" w:rsidP="00307C56">
      <w:pPr>
        <w:rPr>
          <w:lang w:eastAsia="en-AU"/>
        </w:rPr>
      </w:pPr>
      <w:r>
        <w:rPr>
          <w:lang w:eastAsia="en-AU"/>
        </w:rPr>
        <w:t xml:space="preserve">Educators prepare the assessment opportunities, </w:t>
      </w:r>
      <w:r w:rsidR="00EE48AE">
        <w:rPr>
          <w:lang w:eastAsia="en-AU"/>
        </w:rPr>
        <w:t xml:space="preserve">the learning opportunities and </w:t>
      </w:r>
      <w:r>
        <w:rPr>
          <w:lang w:eastAsia="en-AU"/>
        </w:rPr>
        <w:t xml:space="preserve">the teaching sequence that enable </w:t>
      </w:r>
      <w:r w:rsidR="0030799E">
        <w:rPr>
          <w:lang w:eastAsia="en-AU"/>
        </w:rPr>
        <w:t xml:space="preserve">learners </w:t>
      </w:r>
      <w:r>
        <w:rPr>
          <w:lang w:eastAsia="en-AU"/>
        </w:rPr>
        <w:t xml:space="preserve">to demonstrate their learning against </w:t>
      </w:r>
      <w:r w:rsidR="00CB7D2F">
        <w:rPr>
          <w:lang w:eastAsia="en-AU"/>
        </w:rPr>
        <w:t xml:space="preserve">all aspects of the </w:t>
      </w:r>
      <w:r>
        <w:rPr>
          <w:lang w:eastAsia="en-AU"/>
        </w:rPr>
        <w:t xml:space="preserve">appropriate </w:t>
      </w:r>
      <w:r w:rsidR="00295023">
        <w:rPr>
          <w:lang w:eastAsia="en-AU"/>
        </w:rPr>
        <w:t xml:space="preserve">achievement standards and performance standards used </w:t>
      </w:r>
      <w:r w:rsidR="000B13AA">
        <w:rPr>
          <w:lang w:eastAsia="en-AU"/>
        </w:rPr>
        <w:t>in the assessment of learners’ work.</w:t>
      </w:r>
    </w:p>
    <w:p w14:paraId="44277D9B" w14:textId="0ADDB39A" w:rsidR="00307C56" w:rsidRDefault="00307C56" w:rsidP="00755533">
      <w:pPr>
        <w:rPr>
          <w:lang w:eastAsia="en-AU"/>
        </w:rPr>
      </w:pPr>
      <w:r w:rsidRPr="00307C56">
        <w:rPr>
          <w:lang w:eastAsia="en-AU"/>
        </w:rPr>
        <w:t xml:space="preserve">A learning and assessment plan is a document that </w:t>
      </w:r>
      <w:r w:rsidR="00405375">
        <w:rPr>
          <w:lang w:eastAsia="en-AU"/>
        </w:rPr>
        <w:t xml:space="preserve">records information about </w:t>
      </w:r>
      <w:r w:rsidR="00527751">
        <w:rPr>
          <w:lang w:eastAsia="en-AU"/>
        </w:rPr>
        <w:t xml:space="preserve">learners and </w:t>
      </w:r>
      <w:r w:rsidRPr="00307C56">
        <w:rPr>
          <w:lang w:eastAsia="en-AU"/>
        </w:rPr>
        <w:t>shows a</w:t>
      </w:r>
      <w:r>
        <w:rPr>
          <w:lang w:eastAsia="en-AU"/>
        </w:rPr>
        <w:t>n educators</w:t>
      </w:r>
      <w:r w:rsidR="00932B97">
        <w:rPr>
          <w:lang w:eastAsia="en-AU"/>
        </w:rPr>
        <w:t>’</w:t>
      </w:r>
      <w:r w:rsidRPr="00307C56">
        <w:rPr>
          <w:lang w:eastAsia="en-AU"/>
        </w:rPr>
        <w:t xml:space="preserve"> intended learning and assessment activities for </w:t>
      </w:r>
      <w:r w:rsidR="009D2940">
        <w:rPr>
          <w:lang w:eastAsia="en-AU"/>
        </w:rPr>
        <w:t xml:space="preserve">those learners for </w:t>
      </w:r>
      <w:r w:rsidRPr="00307C56">
        <w:rPr>
          <w:lang w:eastAsia="en-AU"/>
        </w:rPr>
        <w:t xml:space="preserve">a </w:t>
      </w:r>
      <w:r>
        <w:rPr>
          <w:lang w:eastAsia="en-AU"/>
        </w:rPr>
        <w:t xml:space="preserve">learning area or </w:t>
      </w:r>
      <w:r w:rsidRPr="00307C56">
        <w:rPr>
          <w:lang w:eastAsia="en-AU"/>
        </w:rPr>
        <w:t>subject</w:t>
      </w:r>
      <w:r w:rsidR="003D539F">
        <w:rPr>
          <w:lang w:eastAsia="en-AU"/>
        </w:rPr>
        <w:t>. Learning and assessment planning</w:t>
      </w:r>
      <w:r>
        <w:rPr>
          <w:lang w:eastAsia="en-AU"/>
        </w:rPr>
        <w:t xml:space="preserve"> is required for e</w:t>
      </w:r>
      <w:r w:rsidRPr="00307C56">
        <w:rPr>
          <w:lang w:eastAsia="en-AU"/>
        </w:rPr>
        <w:t xml:space="preserve">very </w:t>
      </w:r>
      <w:r>
        <w:rPr>
          <w:lang w:eastAsia="en-AU"/>
        </w:rPr>
        <w:t xml:space="preserve">learning area or </w:t>
      </w:r>
      <w:r w:rsidRPr="00307C56">
        <w:rPr>
          <w:lang w:eastAsia="en-AU"/>
        </w:rPr>
        <w:t>subject</w:t>
      </w:r>
      <w:r w:rsidR="007D5B5F">
        <w:rPr>
          <w:lang w:eastAsia="en-AU"/>
        </w:rPr>
        <w:t xml:space="preserve"> for every class or year level</w:t>
      </w:r>
      <w:r w:rsidR="0085213F">
        <w:rPr>
          <w:lang w:eastAsia="en-AU"/>
        </w:rPr>
        <w:t xml:space="preserve"> per semester or term as determined by the school</w:t>
      </w:r>
      <w:r>
        <w:rPr>
          <w:lang w:eastAsia="en-AU"/>
        </w:rPr>
        <w:t>.</w:t>
      </w:r>
    </w:p>
    <w:p w14:paraId="6C21E3C3" w14:textId="0DA17095" w:rsidR="00CB7D2F" w:rsidRDefault="00F4436E" w:rsidP="00755533">
      <w:pPr>
        <w:rPr>
          <w:lang w:eastAsia="en-AU"/>
        </w:rPr>
      </w:pPr>
      <w:r>
        <w:rPr>
          <w:lang w:eastAsia="en-AU"/>
        </w:rPr>
        <w:t>Educators document their selection and sequencing of learning experiences and assessment tasks that reflect the requirements of the curriculum and the diversity of the</w:t>
      </w:r>
      <w:r w:rsidR="00932B97">
        <w:rPr>
          <w:lang w:eastAsia="en-AU"/>
        </w:rPr>
        <w:t>ir</w:t>
      </w:r>
      <w:r>
        <w:rPr>
          <w:lang w:eastAsia="en-AU"/>
        </w:rPr>
        <w:t xml:space="preserve"> learners</w:t>
      </w:r>
      <w:r w:rsidR="00932B97">
        <w:rPr>
          <w:lang w:eastAsia="en-AU"/>
        </w:rPr>
        <w:t>’</w:t>
      </w:r>
      <w:r>
        <w:rPr>
          <w:lang w:eastAsia="en-AU"/>
        </w:rPr>
        <w:t xml:space="preserve"> needs in the classroom.</w:t>
      </w:r>
    </w:p>
    <w:p w14:paraId="6D70DA48" w14:textId="723A3AA2" w:rsidR="00307C56" w:rsidRDefault="00307C56" w:rsidP="00307C56">
      <w:pPr>
        <w:rPr>
          <w:lang w:eastAsia="en-AU"/>
        </w:rPr>
      </w:pPr>
      <w:r>
        <w:rPr>
          <w:lang w:eastAsia="en-AU"/>
        </w:rPr>
        <w:t xml:space="preserve">To develop a quality learning and assessment plan, </w:t>
      </w:r>
      <w:r w:rsidR="007C4980">
        <w:rPr>
          <w:lang w:eastAsia="en-AU"/>
        </w:rPr>
        <w:t>educators</w:t>
      </w:r>
      <w:r>
        <w:rPr>
          <w:lang w:eastAsia="en-AU"/>
        </w:rPr>
        <w:t xml:space="preserve"> </w:t>
      </w:r>
      <w:r w:rsidR="00DB386F">
        <w:rPr>
          <w:lang w:eastAsia="en-AU"/>
        </w:rPr>
        <w:t>must</w:t>
      </w:r>
      <w:r>
        <w:rPr>
          <w:lang w:eastAsia="en-AU"/>
        </w:rPr>
        <w:t xml:space="preserve"> be familiar with the curriculum requirements, have assessment design skills, and understand the relationship between learning and assessment.</w:t>
      </w:r>
    </w:p>
    <w:p w14:paraId="6B690154" w14:textId="0C5746CE" w:rsidR="00755533" w:rsidRDefault="00574904" w:rsidP="008233EF">
      <w:pPr>
        <w:pStyle w:val="Heading2"/>
        <w:rPr>
          <w:lang w:eastAsia="en-AU"/>
        </w:rPr>
      </w:pPr>
      <w:r>
        <w:rPr>
          <w:lang w:eastAsia="en-AU"/>
        </w:rPr>
        <w:t>Quality assurance: c</w:t>
      </w:r>
      <w:r w:rsidR="00755533">
        <w:rPr>
          <w:lang w:eastAsia="en-AU"/>
        </w:rPr>
        <w:t>larifying</w:t>
      </w:r>
    </w:p>
    <w:p w14:paraId="4BC18EF5" w14:textId="493DA591" w:rsidR="00755533" w:rsidRDefault="00574904" w:rsidP="00755533">
      <w:pPr>
        <w:rPr>
          <w:lang w:eastAsia="en-AU"/>
        </w:rPr>
      </w:pPr>
      <w:r>
        <w:rPr>
          <w:lang w:eastAsia="en-AU"/>
        </w:rPr>
        <w:t>Educators develop and maintain an understanding of</w:t>
      </w:r>
      <w:r w:rsidR="00E00F59">
        <w:rPr>
          <w:lang w:eastAsia="en-AU"/>
        </w:rPr>
        <w:t xml:space="preserve"> differentiated assessment opportunities catering for learners’ needs, </w:t>
      </w:r>
      <w:r>
        <w:rPr>
          <w:lang w:eastAsia="en-AU"/>
        </w:rPr>
        <w:t xml:space="preserve">the relevant curriculum standards and how to apply them consistently to </w:t>
      </w:r>
      <w:r w:rsidR="00932B97">
        <w:rPr>
          <w:lang w:eastAsia="en-AU"/>
        </w:rPr>
        <w:t xml:space="preserve">their </w:t>
      </w:r>
      <w:r>
        <w:rPr>
          <w:lang w:eastAsia="en-AU"/>
        </w:rPr>
        <w:t>learner’s work.</w:t>
      </w:r>
      <w:r w:rsidR="00D44FCC">
        <w:rPr>
          <w:lang w:eastAsia="en-AU"/>
        </w:rPr>
        <w:t xml:space="preserve"> </w:t>
      </w:r>
    </w:p>
    <w:p w14:paraId="6437B637" w14:textId="44C15DF0" w:rsidR="00574904" w:rsidRDefault="00574904" w:rsidP="00755533">
      <w:pPr>
        <w:rPr>
          <w:lang w:eastAsia="en-AU"/>
        </w:rPr>
      </w:pPr>
      <w:r>
        <w:rPr>
          <w:lang w:eastAsia="en-AU"/>
        </w:rPr>
        <w:t>Educators develop this understanding by working collaboratively and engaging in professional learning</w:t>
      </w:r>
      <w:r w:rsidR="000B13AA">
        <w:rPr>
          <w:lang w:eastAsia="en-AU"/>
        </w:rPr>
        <w:t xml:space="preserve"> or professional learning </w:t>
      </w:r>
      <w:r w:rsidR="0030799E">
        <w:rPr>
          <w:lang w:eastAsia="en-AU"/>
        </w:rPr>
        <w:t>communities and</w:t>
      </w:r>
      <w:r>
        <w:rPr>
          <w:lang w:eastAsia="en-AU"/>
        </w:rPr>
        <w:t xml:space="preserve"> apply their understanding to task design and assessment of </w:t>
      </w:r>
      <w:r w:rsidR="0030799E">
        <w:rPr>
          <w:lang w:eastAsia="en-AU"/>
        </w:rPr>
        <w:t xml:space="preserve">learner </w:t>
      </w:r>
      <w:r>
        <w:rPr>
          <w:lang w:eastAsia="en-AU"/>
        </w:rPr>
        <w:t>work.</w:t>
      </w:r>
    </w:p>
    <w:p w14:paraId="2A266099" w14:textId="7F478FE7" w:rsidR="00755533" w:rsidRDefault="004B573A" w:rsidP="008233EF">
      <w:pPr>
        <w:pStyle w:val="Heading2"/>
        <w:rPr>
          <w:lang w:eastAsia="en-AU"/>
        </w:rPr>
      </w:pPr>
      <w:r>
        <w:rPr>
          <w:lang w:eastAsia="en-AU"/>
        </w:rPr>
        <w:t>Quality assurance: c</w:t>
      </w:r>
      <w:r w:rsidR="00755533">
        <w:rPr>
          <w:lang w:eastAsia="en-AU"/>
        </w:rPr>
        <w:t>onfirming</w:t>
      </w:r>
    </w:p>
    <w:p w14:paraId="12248573" w14:textId="1DBA0EF4" w:rsidR="00B4587C" w:rsidRDefault="00B4587C" w:rsidP="004B573A">
      <w:pPr>
        <w:rPr>
          <w:lang w:eastAsia="en-AU"/>
        </w:rPr>
      </w:pPr>
      <w:r>
        <w:rPr>
          <w:lang w:eastAsia="en-AU"/>
        </w:rPr>
        <w:t xml:space="preserve">Educators </w:t>
      </w:r>
      <w:r w:rsidRPr="00B4587C">
        <w:rPr>
          <w:lang w:eastAsia="en-AU"/>
        </w:rPr>
        <w:t>assess evidence</w:t>
      </w:r>
      <w:r>
        <w:rPr>
          <w:lang w:eastAsia="en-AU"/>
        </w:rPr>
        <w:t xml:space="preserve"> of learners’ work</w:t>
      </w:r>
      <w:r w:rsidRPr="00B4587C">
        <w:rPr>
          <w:lang w:eastAsia="en-AU"/>
        </w:rPr>
        <w:t xml:space="preserve"> and provide a </w:t>
      </w:r>
      <w:r w:rsidR="00DB386F">
        <w:rPr>
          <w:lang w:eastAsia="en-AU"/>
        </w:rPr>
        <w:t>grade or result</w:t>
      </w:r>
      <w:r w:rsidRPr="00B4587C">
        <w:rPr>
          <w:lang w:eastAsia="en-AU"/>
        </w:rPr>
        <w:t xml:space="preserve"> at the end of the teaching and learning program, based on the </w:t>
      </w:r>
      <w:r>
        <w:rPr>
          <w:lang w:eastAsia="en-AU"/>
        </w:rPr>
        <w:t xml:space="preserve">curriculum </w:t>
      </w:r>
      <w:r w:rsidRPr="00B4587C">
        <w:rPr>
          <w:lang w:eastAsia="en-AU"/>
        </w:rPr>
        <w:t xml:space="preserve">standards for each </w:t>
      </w:r>
      <w:r>
        <w:rPr>
          <w:lang w:eastAsia="en-AU"/>
        </w:rPr>
        <w:t xml:space="preserve">learning area or </w:t>
      </w:r>
      <w:r w:rsidRPr="00B4587C">
        <w:rPr>
          <w:lang w:eastAsia="en-AU"/>
        </w:rPr>
        <w:t>subject</w:t>
      </w:r>
      <w:r>
        <w:rPr>
          <w:lang w:eastAsia="en-AU"/>
        </w:rPr>
        <w:t>.</w:t>
      </w:r>
    </w:p>
    <w:p w14:paraId="41A012A3" w14:textId="0512A791" w:rsidR="004B573A" w:rsidRDefault="004B573A" w:rsidP="004B573A">
      <w:pPr>
        <w:rPr>
          <w:lang w:eastAsia="en-AU"/>
        </w:rPr>
      </w:pPr>
      <w:r>
        <w:rPr>
          <w:lang w:eastAsia="en-AU"/>
        </w:rPr>
        <w:t xml:space="preserve">Educators </w:t>
      </w:r>
      <w:r w:rsidRPr="007C4980">
        <w:rPr>
          <w:lang w:eastAsia="en-AU"/>
        </w:rPr>
        <w:t>ensur</w:t>
      </w:r>
      <w:r>
        <w:rPr>
          <w:lang w:eastAsia="en-AU"/>
        </w:rPr>
        <w:t>e</w:t>
      </w:r>
      <w:r w:rsidRPr="007C4980">
        <w:rPr>
          <w:lang w:eastAsia="en-AU"/>
        </w:rPr>
        <w:t xml:space="preserve"> their interpretation and application of the </w:t>
      </w:r>
      <w:r>
        <w:rPr>
          <w:lang w:eastAsia="en-AU"/>
        </w:rPr>
        <w:t>relevant curriculum</w:t>
      </w:r>
      <w:r w:rsidRPr="007C4980">
        <w:rPr>
          <w:lang w:eastAsia="en-AU"/>
        </w:rPr>
        <w:t xml:space="preserve"> standards in a </w:t>
      </w:r>
      <w:r>
        <w:rPr>
          <w:lang w:eastAsia="en-AU"/>
        </w:rPr>
        <w:t xml:space="preserve">learning area or </w:t>
      </w:r>
      <w:r w:rsidRPr="007C4980">
        <w:rPr>
          <w:lang w:eastAsia="en-AU"/>
        </w:rPr>
        <w:t xml:space="preserve">subject are </w:t>
      </w:r>
      <w:r w:rsidR="00D44FCC">
        <w:rPr>
          <w:lang w:eastAsia="en-AU"/>
        </w:rPr>
        <w:t>in accord</w:t>
      </w:r>
      <w:r w:rsidRPr="007C4980">
        <w:rPr>
          <w:lang w:eastAsia="en-AU"/>
        </w:rPr>
        <w:t xml:space="preserve"> with those of other </w:t>
      </w:r>
      <w:r>
        <w:rPr>
          <w:lang w:eastAsia="en-AU"/>
        </w:rPr>
        <w:t xml:space="preserve">educators in </w:t>
      </w:r>
      <w:r w:rsidR="0030799E">
        <w:rPr>
          <w:lang w:eastAsia="en-AU"/>
        </w:rPr>
        <w:t>NT</w:t>
      </w:r>
      <w:r>
        <w:rPr>
          <w:lang w:eastAsia="en-AU"/>
        </w:rPr>
        <w:t xml:space="preserve"> </w:t>
      </w:r>
      <w:r w:rsidR="00460FAB">
        <w:rPr>
          <w:lang w:eastAsia="en-AU"/>
        </w:rPr>
        <w:t>G</w:t>
      </w:r>
      <w:r>
        <w:rPr>
          <w:lang w:eastAsia="en-AU"/>
        </w:rPr>
        <w:t xml:space="preserve">overnment schools, and these standards are applied consistently across schools to report </w:t>
      </w:r>
      <w:r w:rsidR="00DE5A72" w:rsidRPr="00DE5A72">
        <w:rPr>
          <w:lang w:eastAsia="en-AU"/>
        </w:rPr>
        <w:t>learner</w:t>
      </w:r>
      <w:r>
        <w:rPr>
          <w:lang w:eastAsia="en-AU"/>
        </w:rPr>
        <w:t xml:space="preserve"> achievement.</w:t>
      </w:r>
    </w:p>
    <w:p w14:paraId="74D0E8BC" w14:textId="58B484AD" w:rsidR="00755533" w:rsidRDefault="004B573A" w:rsidP="00755533">
      <w:pPr>
        <w:rPr>
          <w:lang w:eastAsia="en-AU"/>
        </w:rPr>
      </w:pPr>
      <w:r>
        <w:rPr>
          <w:lang w:eastAsia="en-AU"/>
        </w:rPr>
        <w:t>This will ensure learners’ work is marked consistently no matter where they attend school and that results awarded to learners are comparable</w:t>
      </w:r>
      <w:r w:rsidR="00A142B1">
        <w:rPr>
          <w:lang w:eastAsia="en-AU"/>
        </w:rPr>
        <w:t>,</w:t>
      </w:r>
      <w:r>
        <w:rPr>
          <w:lang w:eastAsia="en-AU"/>
        </w:rPr>
        <w:t xml:space="preserve"> </w:t>
      </w:r>
      <w:r w:rsidR="00A142B1">
        <w:rPr>
          <w:lang w:eastAsia="en-AU"/>
        </w:rPr>
        <w:t xml:space="preserve">which </w:t>
      </w:r>
      <w:r>
        <w:rPr>
          <w:lang w:eastAsia="en-AU"/>
        </w:rPr>
        <w:t>provid</w:t>
      </w:r>
      <w:r w:rsidR="00A142B1">
        <w:rPr>
          <w:lang w:eastAsia="en-AU"/>
        </w:rPr>
        <w:t xml:space="preserve">es </w:t>
      </w:r>
      <w:r>
        <w:rPr>
          <w:lang w:eastAsia="en-AU"/>
        </w:rPr>
        <w:t xml:space="preserve">valid and fair </w:t>
      </w:r>
      <w:r w:rsidR="000B13AA">
        <w:rPr>
          <w:lang w:eastAsia="en-AU"/>
        </w:rPr>
        <w:t>outcomes</w:t>
      </w:r>
      <w:r>
        <w:rPr>
          <w:lang w:eastAsia="en-AU"/>
        </w:rPr>
        <w:t xml:space="preserve"> for all learners.</w:t>
      </w:r>
    </w:p>
    <w:p w14:paraId="54C29AB5" w14:textId="77777777" w:rsidR="007D09F3" w:rsidRDefault="007D09F3">
      <w:pPr>
        <w:rPr>
          <w:rFonts w:ascii="Lato Semibold" w:eastAsia="Times New Roman" w:hAnsi="Lato Semibold"/>
          <w:color w:val="454347"/>
          <w:sz w:val="32"/>
          <w:szCs w:val="28"/>
          <w:lang w:eastAsia="en-AU"/>
        </w:rPr>
      </w:pPr>
      <w:r>
        <w:rPr>
          <w:lang w:eastAsia="en-AU"/>
        </w:rPr>
        <w:br w:type="page"/>
      </w:r>
    </w:p>
    <w:p w14:paraId="1F1C5925" w14:textId="66E0AFBC" w:rsidR="00755533" w:rsidRPr="00755533" w:rsidRDefault="004B573A" w:rsidP="00EF777F">
      <w:pPr>
        <w:pStyle w:val="Heading2"/>
        <w:rPr>
          <w:lang w:eastAsia="en-AU"/>
        </w:rPr>
      </w:pPr>
      <w:r>
        <w:rPr>
          <w:lang w:eastAsia="en-AU"/>
        </w:rPr>
        <w:lastRenderedPageBreak/>
        <w:t>Quality assurance: i</w:t>
      </w:r>
      <w:r w:rsidR="00755533">
        <w:rPr>
          <w:lang w:eastAsia="en-AU"/>
        </w:rPr>
        <w:t>mproving</w:t>
      </w:r>
    </w:p>
    <w:p w14:paraId="7D5D1B63" w14:textId="66E4CA83" w:rsidR="006047C9" w:rsidRDefault="00B4587C" w:rsidP="006047C9">
      <w:pPr>
        <w:rPr>
          <w:lang w:eastAsia="en-AU"/>
        </w:rPr>
      </w:pPr>
      <w:r>
        <w:rPr>
          <w:lang w:eastAsia="en-AU"/>
        </w:rPr>
        <w:t>Leaders</w:t>
      </w:r>
      <w:r w:rsidR="00DB386F">
        <w:rPr>
          <w:lang w:eastAsia="en-AU"/>
        </w:rPr>
        <w:t>,</w:t>
      </w:r>
      <w:r>
        <w:rPr>
          <w:lang w:eastAsia="en-AU"/>
        </w:rPr>
        <w:t xml:space="preserve"> educators</w:t>
      </w:r>
      <w:r w:rsidR="003359BF">
        <w:rPr>
          <w:lang w:eastAsia="en-AU"/>
        </w:rPr>
        <w:t>,</w:t>
      </w:r>
      <w:r w:rsidR="00DB386F">
        <w:rPr>
          <w:lang w:eastAsia="en-AU"/>
        </w:rPr>
        <w:t xml:space="preserve"> and corporate and regional staff</w:t>
      </w:r>
      <w:r>
        <w:rPr>
          <w:lang w:eastAsia="en-AU"/>
        </w:rPr>
        <w:t xml:space="preserve"> monitor and analyse quality assurance processes so that strategies for improvement can be developed. They commit to improve the quality of the process </w:t>
      </w:r>
      <w:r w:rsidR="00F948A1" w:rsidRPr="00F948A1">
        <w:rPr>
          <w:lang w:eastAsia="en-AU"/>
        </w:rPr>
        <w:t>within schools, across schools and at a system level</w:t>
      </w:r>
      <w:r>
        <w:rPr>
          <w:lang w:eastAsia="en-AU"/>
        </w:rPr>
        <w:t xml:space="preserve"> to address </w:t>
      </w:r>
      <w:r w:rsidR="00801E23">
        <w:rPr>
          <w:lang w:eastAsia="en-AU"/>
        </w:rPr>
        <w:t>obstacles</w:t>
      </w:r>
      <w:r>
        <w:rPr>
          <w:lang w:eastAsia="en-AU"/>
        </w:rPr>
        <w:t xml:space="preserve"> </w:t>
      </w:r>
      <w:r w:rsidR="00801E23">
        <w:rPr>
          <w:lang w:eastAsia="en-AU"/>
        </w:rPr>
        <w:t xml:space="preserve">to the </w:t>
      </w:r>
      <w:r>
        <w:rPr>
          <w:lang w:eastAsia="en-AU"/>
        </w:rPr>
        <w:t>improvement</w:t>
      </w:r>
      <w:r w:rsidR="00801E23">
        <w:rPr>
          <w:lang w:eastAsia="en-AU"/>
        </w:rPr>
        <w:t xml:space="preserve"> of the understanding and application of curriculum standards, assessment design and evidence-based teaching strategies.</w:t>
      </w:r>
    </w:p>
    <w:p w14:paraId="7239FADF" w14:textId="355A43CF" w:rsidR="00273FD7" w:rsidRDefault="00273FD7" w:rsidP="006047C9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Acronyms"/>
      </w:tblPr>
      <w:tblGrid>
        <w:gridCol w:w="1980"/>
        <w:gridCol w:w="8363"/>
      </w:tblGrid>
      <w:tr w:rsidR="00925681" w:rsidRPr="00E87DE1" w14:paraId="776EC06D" w14:textId="77777777" w:rsidTr="00EC0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F9DF900" w14:textId="77777777" w:rsidR="00925681" w:rsidRPr="00E87DE1" w:rsidRDefault="00925681" w:rsidP="00EC0EE7">
            <w:bookmarkStart w:id="1" w:name="_Hlk107233187"/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6A6673A0" w14:textId="77777777" w:rsidR="00925681" w:rsidRPr="00E87DE1" w:rsidRDefault="00925681" w:rsidP="00EC0EE7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925681" w:rsidRPr="00E87DE1" w14:paraId="530E9F9F" w14:textId="77777777" w:rsidTr="00273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6ED906BD" w14:textId="08DAD217" w:rsidR="00925681" w:rsidRPr="006145BB" w:rsidRDefault="00925681" w:rsidP="00EC0EE7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16E4654B" w14:textId="2983F4B9" w:rsidR="00925681" w:rsidRPr="006145BB" w:rsidRDefault="00925681" w:rsidP="00EC0EE7">
            <w:r w:rsidRPr="006145BB">
              <w:t>Northern Territory</w:t>
            </w:r>
          </w:p>
        </w:tc>
      </w:tr>
      <w:tr w:rsidR="00925681" w:rsidRPr="00E87DE1" w14:paraId="7EF1269B" w14:textId="77777777" w:rsidTr="00273F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auto"/>
            </w:tcBorders>
          </w:tcPr>
          <w:p w14:paraId="730E8B7F" w14:textId="1218F48C" w:rsidR="00925681" w:rsidRPr="006145BB" w:rsidRDefault="00B26281" w:rsidP="00EC0EE7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top w:val="nil"/>
              <w:bottom w:val="single" w:sz="4" w:space="0" w:color="auto"/>
            </w:tcBorders>
          </w:tcPr>
          <w:p w14:paraId="100A8731" w14:textId="4F350969" w:rsidR="00925681" w:rsidRPr="006145BB" w:rsidRDefault="00B26281" w:rsidP="00EC0EE7">
            <w:r>
              <w:t>Northern Territory Board of Studies</w:t>
            </w:r>
          </w:p>
        </w:tc>
      </w:tr>
      <w:bookmarkEnd w:id="1"/>
    </w:tbl>
    <w:p w14:paraId="1F1EE759" w14:textId="17702B78" w:rsidR="00925681" w:rsidRDefault="00925681" w:rsidP="006047C9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  <w:tblCaption w:val="Document details"/>
      </w:tblPr>
      <w:tblGrid>
        <w:gridCol w:w="2410"/>
        <w:gridCol w:w="7938"/>
      </w:tblGrid>
      <w:tr w:rsidR="00925681" w14:paraId="77F0F78B" w14:textId="77777777" w:rsidTr="00EC0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2ADF827" w14:textId="77777777" w:rsidR="00925681" w:rsidRPr="0054507C" w:rsidRDefault="00925681" w:rsidP="00EC0EE7">
            <w:pPr>
              <w:rPr>
                <w:b/>
              </w:rPr>
            </w:pPr>
            <w:bookmarkStart w:id="2" w:name="_Hlk107233200"/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5715BC98" w14:textId="5A0C9D29" w:rsidR="00925681" w:rsidRPr="006145BB" w:rsidRDefault="00B907FF" w:rsidP="00E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18E8DA4956CA4310BE697260FA44A8A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257E7D">
                  <w:t>Quality assurance of learning and assessment planning – guidelines</w:t>
                </w:r>
              </w:sdtContent>
            </w:sdt>
          </w:p>
        </w:tc>
      </w:tr>
      <w:tr w:rsidR="00925681" w14:paraId="4C343119" w14:textId="77777777" w:rsidTr="00EC0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2559803" w14:textId="77777777" w:rsidR="00925681" w:rsidRPr="0054507C" w:rsidRDefault="00925681" w:rsidP="00EC0EE7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58B5A97E" w14:textId="42C3D358" w:rsidR="00925681" w:rsidRPr="006145BB" w:rsidRDefault="00257E7D" w:rsidP="00EC0E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95725D">
              <w:t xml:space="preserve">, </w:t>
            </w:r>
            <w:hyperlink r:id="rId11" w:history="1">
              <w:r w:rsidR="0095725D" w:rsidRPr="00317BBE">
                <w:rPr>
                  <w:rStyle w:val="Hyperlink"/>
                </w:rPr>
                <w:t>otls.doe@education.nt.gov.au</w:t>
              </w:r>
            </w:hyperlink>
            <w:r w:rsidR="0095725D">
              <w:t xml:space="preserve"> </w:t>
            </w:r>
          </w:p>
        </w:tc>
      </w:tr>
      <w:tr w:rsidR="00925681" w14:paraId="1FA87347" w14:textId="77777777" w:rsidTr="00EC0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94C5C42" w14:textId="77777777" w:rsidR="00925681" w:rsidRPr="0054507C" w:rsidRDefault="00925681" w:rsidP="00EC0EE7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517C1117" w14:textId="733E2EF9" w:rsidR="00925681" w:rsidRPr="006145BB" w:rsidRDefault="00257E7D" w:rsidP="00E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Executive Director Teaching and Learning Services </w:t>
            </w:r>
          </w:p>
        </w:tc>
      </w:tr>
      <w:tr w:rsidR="00925681" w14:paraId="4ACFE98F" w14:textId="77777777" w:rsidTr="00EC0E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C5B2F0E" w14:textId="77777777" w:rsidR="00925681" w:rsidRPr="0054507C" w:rsidRDefault="00925681" w:rsidP="00EC0EE7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7128F1C4" w14:textId="4789D45A" w:rsidR="00925681" w:rsidRPr="006145BB" w:rsidRDefault="0095725D" w:rsidP="00EC0E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925681" w14:paraId="1F8F5B71" w14:textId="77777777" w:rsidTr="00957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649E7FC8" w14:textId="77777777" w:rsidR="00925681" w:rsidRPr="0054507C" w:rsidRDefault="00925681" w:rsidP="00EC0EE7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2F991A36" w14:textId="313242F1" w:rsidR="00925681" w:rsidRPr="006145BB" w:rsidRDefault="00257E7D" w:rsidP="00E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50:D22:</w:t>
            </w:r>
            <w:r w:rsidR="00E825FC">
              <w:t>59680</w:t>
            </w:r>
          </w:p>
        </w:tc>
      </w:tr>
      <w:bookmarkEnd w:id="2"/>
    </w:tbl>
    <w:p w14:paraId="45405F01" w14:textId="41CA18BD" w:rsidR="00925681" w:rsidRDefault="00925681" w:rsidP="006047C9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  <w:tblCaption w:val="Version"/>
      </w:tblPr>
      <w:tblGrid>
        <w:gridCol w:w="1413"/>
        <w:gridCol w:w="1276"/>
        <w:gridCol w:w="4294"/>
        <w:gridCol w:w="3360"/>
      </w:tblGrid>
      <w:tr w:rsidR="00925681" w:rsidRPr="00E87DE1" w14:paraId="2BBF9760" w14:textId="77777777" w:rsidTr="00EF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64777D70" w14:textId="77777777" w:rsidR="00925681" w:rsidRPr="00E87DE1" w:rsidRDefault="00925681" w:rsidP="00EC0EE7">
            <w:bookmarkStart w:id="3" w:name="_Hlk107233216"/>
            <w:bookmarkStart w:id="4" w:name="_GoBack" w:colFirst="0" w:colLast="4"/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7140F46" w14:textId="77777777" w:rsidR="00925681" w:rsidRPr="00E87DE1" w:rsidRDefault="00925681" w:rsidP="00EC0EE7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dxa"/>
          </w:tcPr>
          <w:p w14:paraId="379AC540" w14:textId="77777777" w:rsidR="00925681" w:rsidRPr="00E87DE1" w:rsidRDefault="00925681" w:rsidP="00EC0EE7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360" w:type="dxa"/>
          </w:tcPr>
          <w:p w14:paraId="478DF367" w14:textId="77777777" w:rsidR="00925681" w:rsidRPr="00E87DE1" w:rsidRDefault="00925681" w:rsidP="00EC0EE7">
            <w:r w:rsidRPr="00E87DE1">
              <w:t>Changes made</w:t>
            </w:r>
          </w:p>
        </w:tc>
      </w:tr>
      <w:tr w:rsidR="00925681" w:rsidRPr="00E87DE1" w14:paraId="3876AE17" w14:textId="77777777" w:rsidTr="00EF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tcBorders>
              <w:bottom w:val="nil"/>
            </w:tcBorders>
          </w:tcPr>
          <w:p w14:paraId="701F195C" w14:textId="0232310C" w:rsidR="00925681" w:rsidRPr="006145BB" w:rsidRDefault="008A189E" w:rsidP="00EC0EE7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Borders>
              <w:bottom w:val="nil"/>
            </w:tcBorders>
          </w:tcPr>
          <w:p w14:paraId="741CD64E" w14:textId="40E3519E" w:rsidR="00925681" w:rsidRPr="006145BB" w:rsidRDefault="00EF777F" w:rsidP="00EC0EE7">
            <w:r>
              <w:t>May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dxa"/>
            <w:tcBorders>
              <w:bottom w:val="nil"/>
            </w:tcBorders>
          </w:tcPr>
          <w:p w14:paraId="11566028" w14:textId="39B1E7A8" w:rsidR="00925681" w:rsidRPr="006145BB" w:rsidRDefault="008A189E" w:rsidP="00EC0EE7">
            <w:r>
              <w:t>Quality Teaching and Learning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0" w:type="dxa"/>
            <w:tcBorders>
              <w:bottom w:val="nil"/>
            </w:tcBorders>
          </w:tcPr>
          <w:p w14:paraId="39B38EB6" w14:textId="7E9FE039" w:rsidR="00925681" w:rsidRPr="006145BB" w:rsidRDefault="00EF777F" w:rsidP="00EC0EE7">
            <w:r>
              <w:t>First version</w:t>
            </w:r>
          </w:p>
        </w:tc>
      </w:tr>
      <w:tr w:rsidR="00925681" w:rsidRPr="00E87DE1" w14:paraId="0076E3A6" w14:textId="77777777" w:rsidTr="00EF7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  <w:tcBorders>
              <w:top w:val="nil"/>
              <w:bottom w:val="single" w:sz="4" w:space="0" w:color="auto"/>
            </w:tcBorders>
          </w:tcPr>
          <w:p w14:paraId="3C017741" w14:textId="34FF8751" w:rsidR="00925681" w:rsidRPr="006145BB" w:rsidRDefault="008A189E" w:rsidP="00EC0EE7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tcBorders>
              <w:top w:val="nil"/>
              <w:bottom w:val="single" w:sz="4" w:space="0" w:color="auto"/>
            </w:tcBorders>
          </w:tcPr>
          <w:p w14:paraId="1F48DCB8" w14:textId="1ACC0FEE" w:rsidR="00925681" w:rsidRPr="006145BB" w:rsidRDefault="00EF777F" w:rsidP="00EC0EE7">
            <w:r>
              <w:t>September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dxa"/>
            <w:tcBorders>
              <w:top w:val="nil"/>
              <w:bottom w:val="single" w:sz="4" w:space="0" w:color="auto"/>
            </w:tcBorders>
          </w:tcPr>
          <w:p w14:paraId="49484C18" w14:textId="45769C17" w:rsidR="00925681" w:rsidRPr="006145BB" w:rsidRDefault="008A189E" w:rsidP="00EC0EE7">
            <w:r>
              <w:t>Quality Standards and Regulation</w:t>
            </w:r>
            <w:r w:rsidR="00EF777F">
              <w:t xml:space="preserve">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0" w:type="dxa"/>
            <w:tcBorders>
              <w:top w:val="nil"/>
              <w:bottom w:val="single" w:sz="4" w:space="0" w:color="auto"/>
            </w:tcBorders>
          </w:tcPr>
          <w:p w14:paraId="759C18F8" w14:textId="75875F94" w:rsidR="00925681" w:rsidRPr="006145BB" w:rsidRDefault="00EF777F" w:rsidP="00EC0EE7">
            <w:r w:rsidRPr="00EF777F">
              <w:t>Administrative amendments to align roles and responsibilities to the structural alignment in effect from 1 July 2022, including NTG template and minor formatting</w:t>
            </w:r>
          </w:p>
        </w:tc>
      </w:tr>
      <w:bookmarkEnd w:id="3"/>
      <w:bookmarkEnd w:id="4"/>
    </w:tbl>
    <w:p w14:paraId="0123EF98" w14:textId="799A6168" w:rsidR="00925681" w:rsidRDefault="00925681" w:rsidP="006047C9">
      <w:pPr>
        <w:rPr>
          <w:lang w:eastAsia="en-AU"/>
        </w:rPr>
      </w:pPr>
    </w:p>
    <w:p w14:paraId="3297C247" w14:textId="7B02C850" w:rsidR="00273FD7" w:rsidRDefault="00273FD7" w:rsidP="00273FD7">
      <w:pPr>
        <w:rPr>
          <w:lang w:eastAsia="en-AU"/>
        </w:rPr>
      </w:pPr>
    </w:p>
    <w:p w14:paraId="34CB9515" w14:textId="01230F63" w:rsidR="00273FD7" w:rsidRPr="00273FD7" w:rsidRDefault="00273FD7" w:rsidP="00273FD7">
      <w:pPr>
        <w:tabs>
          <w:tab w:val="left" w:pos="3462"/>
        </w:tabs>
        <w:rPr>
          <w:lang w:eastAsia="en-AU"/>
        </w:rPr>
      </w:pPr>
      <w:r>
        <w:rPr>
          <w:lang w:eastAsia="en-AU"/>
        </w:rPr>
        <w:tab/>
      </w:r>
    </w:p>
    <w:sectPr w:rsidR="00273FD7" w:rsidRPr="00273FD7" w:rsidSect="00A567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BEC8" w14:textId="77777777" w:rsidR="00B907FF" w:rsidRDefault="00B907FF" w:rsidP="007332FF">
      <w:r>
        <w:separator/>
      </w:r>
    </w:p>
  </w:endnote>
  <w:endnote w:type="continuationSeparator" w:id="0">
    <w:p w14:paraId="2CB20C6F" w14:textId="77777777" w:rsidR="00B907FF" w:rsidRDefault="00B907F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B566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26A1A10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60A2AE78" w14:textId="77777777" w:rsidR="0095725D" w:rsidRDefault="005D6209" w:rsidP="005D620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930731900"/>
              <w:placeholder>
                <w:docPart w:val="AA83FD8B67B84FBBBD35D7CE5EB36D6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605BC101" w14:textId="217A01C5" w:rsidR="0095725D" w:rsidRDefault="0095725D" w:rsidP="005D620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73759F38" w14:textId="71B3A11B" w:rsidR="00CA36A0" w:rsidRPr="00AC4488" w:rsidRDefault="005D6209" w:rsidP="005D620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D28C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D28C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B768EE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2A42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464FE05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7661FA45" w14:textId="7DA182C2" w:rsidR="00D47DC7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7FCBE619" w14:textId="3AD1DC63" w:rsidR="0095725D" w:rsidRDefault="0095725D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34381910" w14:textId="2703AA4A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D28C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D28C6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72653AD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5671B2" wp14:editId="2054A497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171EE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2B2E" w14:textId="77777777" w:rsidR="00B907FF" w:rsidRDefault="00B907FF" w:rsidP="007332FF">
      <w:r>
        <w:separator/>
      </w:r>
    </w:p>
  </w:footnote>
  <w:footnote w:type="continuationSeparator" w:id="0">
    <w:p w14:paraId="1A7CCFB9" w14:textId="77777777" w:rsidR="00B907FF" w:rsidRDefault="00B907F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216C" w14:textId="30F61F6A" w:rsidR="00983000" w:rsidRPr="00162207" w:rsidRDefault="00B907F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7E7D">
          <w:t>Quality assurance of learning and assessment planning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7DBC" w14:textId="6D1FE019" w:rsidR="00210429" w:rsidRDefault="00B907FF" w:rsidP="00210429">
    <w:pPr>
      <w:pStyle w:val="Subtitle0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257E7D">
          <w:rPr>
            <w:rStyle w:val="TitleChar"/>
          </w:rPr>
          <w:t>Quality assurance of learning and assessment planning –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EB3"/>
    <w:multiLevelType w:val="hybridMultilevel"/>
    <w:tmpl w:val="C4BC0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AFD"/>
    <w:multiLevelType w:val="hybridMultilevel"/>
    <w:tmpl w:val="FCAE6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C2B0A2B"/>
    <w:multiLevelType w:val="hybridMultilevel"/>
    <w:tmpl w:val="508EB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B60D5"/>
    <w:multiLevelType w:val="hybridMultilevel"/>
    <w:tmpl w:val="4B2C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8203F5"/>
    <w:multiLevelType w:val="hybridMultilevel"/>
    <w:tmpl w:val="FE8C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6"/>
  </w:num>
  <w:num w:numId="3">
    <w:abstractNumId w:val="43"/>
  </w:num>
  <w:num w:numId="4">
    <w:abstractNumId w:val="29"/>
  </w:num>
  <w:num w:numId="5">
    <w:abstractNumId w:val="20"/>
  </w:num>
  <w:num w:numId="6">
    <w:abstractNumId w:val="11"/>
  </w:num>
  <w:num w:numId="7">
    <w:abstractNumId w:val="32"/>
  </w:num>
  <w:num w:numId="8">
    <w:abstractNumId w:val="19"/>
  </w:num>
  <w:num w:numId="9">
    <w:abstractNumId w:val="15"/>
  </w:num>
  <w:num w:numId="10">
    <w:abstractNumId w:val="38"/>
  </w:num>
  <w:num w:numId="11">
    <w:abstractNumId w:val="21"/>
  </w:num>
  <w:num w:numId="12">
    <w:abstractNumId w:val="5"/>
  </w:num>
  <w:num w:numId="13">
    <w:abstractNumId w:val="31"/>
  </w:num>
  <w:num w:numId="14">
    <w:abstractNumId w:val="27"/>
  </w:num>
  <w:num w:numId="15">
    <w:abstractNumId w:val="3"/>
  </w:num>
  <w:num w:numId="16">
    <w:abstractNumId w:val="44"/>
  </w:num>
  <w:num w:numId="17">
    <w:abstractNumId w:val="0"/>
  </w:num>
  <w:num w:numId="18">
    <w:abstractNumId w:val="1"/>
  </w:num>
  <w:num w:numId="19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E"/>
    <w:rsid w:val="00000503"/>
    <w:rsid w:val="00001DDF"/>
    <w:rsid w:val="0000322D"/>
    <w:rsid w:val="00007670"/>
    <w:rsid w:val="00010665"/>
    <w:rsid w:val="0002393A"/>
    <w:rsid w:val="00027840"/>
    <w:rsid w:val="00027DB8"/>
    <w:rsid w:val="00031A96"/>
    <w:rsid w:val="00040BF3"/>
    <w:rsid w:val="0004211C"/>
    <w:rsid w:val="000426C2"/>
    <w:rsid w:val="00046C59"/>
    <w:rsid w:val="00051362"/>
    <w:rsid w:val="00051F45"/>
    <w:rsid w:val="00052953"/>
    <w:rsid w:val="0005341A"/>
    <w:rsid w:val="00056DEF"/>
    <w:rsid w:val="00056EDC"/>
    <w:rsid w:val="0006635A"/>
    <w:rsid w:val="00066CA1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7ED"/>
    <w:rsid w:val="000911EF"/>
    <w:rsid w:val="000962C5"/>
    <w:rsid w:val="00097865"/>
    <w:rsid w:val="000A4317"/>
    <w:rsid w:val="000A559C"/>
    <w:rsid w:val="000B13AA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33B1"/>
    <w:rsid w:val="00147051"/>
    <w:rsid w:val="00150DC0"/>
    <w:rsid w:val="00152165"/>
    <w:rsid w:val="0015394D"/>
    <w:rsid w:val="00156CD4"/>
    <w:rsid w:val="0016153B"/>
    <w:rsid w:val="00162207"/>
    <w:rsid w:val="00164A3E"/>
    <w:rsid w:val="00165ECE"/>
    <w:rsid w:val="00166FF6"/>
    <w:rsid w:val="00176123"/>
    <w:rsid w:val="001813FC"/>
    <w:rsid w:val="00181620"/>
    <w:rsid w:val="001866CE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6269"/>
    <w:rsid w:val="001C1859"/>
    <w:rsid w:val="001C3A2D"/>
    <w:rsid w:val="001D01C4"/>
    <w:rsid w:val="001D4F99"/>
    <w:rsid w:val="001D52B0"/>
    <w:rsid w:val="001D5A18"/>
    <w:rsid w:val="001D7CA4"/>
    <w:rsid w:val="001E057F"/>
    <w:rsid w:val="001E14EB"/>
    <w:rsid w:val="001E27C6"/>
    <w:rsid w:val="001F59E6"/>
    <w:rsid w:val="00203F1C"/>
    <w:rsid w:val="00206936"/>
    <w:rsid w:val="00206C6F"/>
    <w:rsid w:val="00206FBD"/>
    <w:rsid w:val="00207746"/>
    <w:rsid w:val="00210429"/>
    <w:rsid w:val="00230031"/>
    <w:rsid w:val="00235C01"/>
    <w:rsid w:val="00247343"/>
    <w:rsid w:val="00257E7D"/>
    <w:rsid w:val="00263044"/>
    <w:rsid w:val="00265C56"/>
    <w:rsid w:val="00267541"/>
    <w:rsid w:val="002716CD"/>
    <w:rsid w:val="00273A85"/>
    <w:rsid w:val="00273FD7"/>
    <w:rsid w:val="00274D4B"/>
    <w:rsid w:val="002806F5"/>
    <w:rsid w:val="00280B62"/>
    <w:rsid w:val="00281577"/>
    <w:rsid w:val="00287D73"/>
    <w:rsid w:val="002926BC"/>
    <w:rsid w:val="00293A72"/>
    <w:rsid w:val="00295023"/>
    <w:rsid w:val="002A0160"/>
    <w:rsid w:val="002A30C3"/>
    <w:rsid w:val="002A6F6A"/>
    <w:rsid w:val="002A7712"/>
    <w:rsid w:val="002B132D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2136"/>
    <w:rsid w:val="003037F9"/>
    <w:rsid w:val="0030385D"/>
    <w:rsid w:val="0030583E"/>
    <w:rsid w:val="0030799E"/>
    <w:rsid w:val="00307C56"/>
    <w:rsid w:val="00307FE1"/>
    <w:rsid w:val="003164BA"/>
    <w:rsid w:val="003258E6"/>
    <w:rsid w:val="00325B0F"/>
    <w:rsid w:val="0032744D"/>
    <w:rsid w:val="003359BF"/>
    <w:rsid w:val="00342283"/>
    <w:rsid w:val="00343A87"/>
    <w:rsid w:val="00344A36"/>
    <w:rsid w:val="003456F4"/>
    <w:rsid w:val="00347FB6"/>
    <w:rsid w:val="003504FD"/>
    <w:rsid w:val="00350881"/>
    <w:rsid w:val="00352A3B"/>
    <w:rsid w:val="00354D14"/>
    <w:rsid w:val="00357D55"/>
    <w:rsid w:val="00363513"/>
    <w:rsid w:val="003657E5"/>
    <w:rsid w:val="0036589C"/>
    <w:rsid w:val="00371312"/>
    <w:rsid w:val="00371DC7"/>
    <w:rsid w:val="003779B1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C71FD"/>
    <w:rsid w:val="003D0F63"/>
    <w:rsid w:val="003D28C6"/>
    <w:rsid w:val="003D344F"/>
    <w:rsid w:val="003D42C0"/>
    <w:rsid w:val="003D4A8F"/>
    <w:rsid w:val="003D539F"/>
    <w:rsid w:val="003D5B29"/>
    <w:rsid w:val="003D7818"/>
    <w:rsid w:val="003E2445"/>
    <w:rsid w:val="003E3BB2"/>
    <w:rsid w:val="003E784B"/>
    <w:rsid w:val="003F0A42"/>
    <w:rsid w:val="003F5B58"/>
    <w:rsid w:val="003F7B32"/>
    <w:rsid w:val="0040222A"/>
    <w:rsid w:val="00404468"/>
    <w:rsid w:val="004047BC"/>
    <w:rsid w:val="00405375"/>
    <w:rsid w:val="004100F7"/>
    <w:rsid w:val="004146C9"/>
    <w:rsid w:val="0041471C"/>
    <w:rsid w:val="00414CB3"/>
    <w:rsid w:val="0041563D"/>
    <w:rsid w:val="00426E25"/>
    <w:rsid w:val="00427D9C"/>
    <w:rsid w:val="00427E7E"/>
    <w:rsid w:val="0043465D"/>
    <w:rsid w:val="00435082"/>
    <w:rsid w:val="00443B6E"/>
    <w:rsid w:val="00444A94"/>
    <w:rsid w:val="00450636"/>
    <w:rsid w:val="0045420A"/>
    <w:rsid w:val="004554D4"/>
    <w:rsid w:val="00460FAB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1FB"/>
    <w:rsid w:val="004864DE"/>
    <w:rsid w:val="00494BE5"/>
    <w:rsid w:val="004A0EBA"/>
    <w:rsid w:val="004A16CD"/>
    <w:rsid w:val="004A2538"/>
    <w:rsid w:val="004A331E"/>
    <w:rsid w:val="004B0C15"/>
    <w:rsid w:val="004B35EA"/>
    <w:rsid w:val="004B4316"/>
    <w:rsid w:val="004B573A"/>
    <w:rsid w:val="004B69E4"/>
    <w:rsid w:val="004C6C39"/>
    <w:rsid w:val="004D075F"/>
    <w:rsid w:val="004D1B76"/>
    <w:rsid w:val="004D344E"/>
    <w:rsid w:val="004D3D19"/>
    <w:rsid w:val="004D464A"/>
    <w:rsid w:val="004E019E"/>
    <w:rsid w:val="004E06EC"/>
    <w:rsid w:val="004E0A3F"/>
    <w:rsid w:val="004E2CB7"/>
    <w:rsid w:val="004F016A"/>
    <w:rsid w:val="005004D8"/>
    <w:rsid w:val="00500F94"/>
    <w:rsid w:val="00502FB3"/>
    <w:rsid w:val="00503DE9"/>
    <w:rsid w:val="0050530C"/>
    <w:rsid w:val="00505DEA"/>
    <w:rsid w:val="00507782"/>
    <w:rsid w:val="00512A04"/>
    <w:rsid w:val="00512CC9"/>
    <w:rsid w:val="0051705E"/>
    <w:rsid w:val="00517EB4"/>
    <w:rsid w:val="00520499"/>
    <w:rsid w:val="005249F5"/>
    <w:rsid w:val="005260F7"/>
    <w:rsid w:val="005276FA"/>
    <w:rsid w:val="00527751"/>
    <w:rsid w:val="00543BD1"/>
    <w:rsid w:val="00556113"/>
    <w:rsid w:val="0056177C"/>
    <w:rsid w:val="00564C12"/>
    <w:rsid w:val="005654B8"/>
    <w:rsid w:val="0056562B"/>
    <w:rsid w:val="00570D94"/>
    <w:rsid w:val="00571338"/>
    <w:rsid w:val="00574904"/>
    <w:rsid w:val="005762CC"/>
    <w:rsid w:val="00582D3D"/>
    <w:rsid w:val="00590040"/>
    <w:rsid w:val="00595386"/>
    <w:rsid w:val="00597234"/>
    <w:rsid w:val="005A4AC0"/>
    <w:rsid w:val="005A539B"/>
    <w:rsid w:val="005A5FDF"/>
    <w:rsid w:val="005B0D88"/>
    <w:rsid w:val="005B0FB7"/>
    <w:rsid w:val="005B122A"/>
    <w:rsid w:val="005B1FCB"/>
    <w:rsid w:val="005B5AC2"/>
    <w:rsid w:val="005C2833"/>
    <w:rsid w:val="005D6209"/>
    <w:rsid w:val="005D6EBF"/>
    <w:rsid w:val="005E144D"/>
    <w:rsid w:val="005E1500"/>
    <w:rsid w:val="005E3A43"/>
    <w:rsid w:val="005F0B17"/>
    <w:rsid w:val="005F6602"/>
    <w:rsid w:val="005F6B0C"/>
    <w:rsid w:val="005F77C7"/>
    <w:rsid w:val="006047C9"/>
    <w:rsid w:val="00620675"/>
    <w:rsid w:val="00622910"/>
    <w:rsid w:val="006254B6"/>
    <w:rsid w:val="00627FC8"/>
    <w:rsid w:val="006433C3"/>
    <w:rsid w:val="00650F5B"/>
    <w:rsid w:val="0066666E"/>
    <w:rsid w:val="006670D7"/>
    <w:rsid w:val="006719EA"/>
    <w:rsid w:val="00671F13"/>
    <w:rsid w:val="0067400A"/>
    <w:rsid w:val="006847AD"/>
    <w:rsid w:val="0069114B"/>
    <w:rsid w:val="0069428F"/>
    <w:rsid w:val="006944C1"/>
    <w:rsid w:val="006A756A"/>
    <w:rsid w:val="006B33F6"/>
    <w:rsid w:val="006C0EC2"/>
    <w:rsid w:val="006D025B"/>
    <w:rsid w:val="006D66F7"/>
    <w:rsid w:val="006E5CB9"/>
    <w:rsid w:val="00705C9D"/>
    <w:rsid w:val="00705F13"/>
    <w:rsid w:val="0070624C"/>
    <w:rsid w:val="00707006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408F5"/>
    <w:rsid w:val="00741EAE"/>
    <w:rsid w:val="00755248"/>
    <w:rsid w:val="00755533"/>
    <w:rsid w:val="007558CB"/>
    <w:rsid w:val="0076190B"/>
    <w:rsid w:val="0076355D"/>
    <w:rsid w:val="00763A2D"/>
    <w:rsid w:val="007676A4"/>
    <w:rsid w:val="007729AC"/>
    <w:rsid w:val="00777795"/>
    <w:rsid w:val="00783A57"/>
    <w:rsid w:val="00784C92"/>
    <w:rsid w:val="007859CD"/>
    <w:rsid w:val="00785C24"/>
    <w:rsid w:val="007907E4"/>
    <w:rsid w:val="00796461"/>
    <w:rsid w:val="00797E76"/>
    <w:rsid w:val="007A6A4F"/>
    <w:rsid w:val="007B03F5"/>
    <w:rsid w:val="007B5C09"/>
    <w:rsid w:val="007B5DA2"/>
    <w:rsid w:val="007B7FF8"/>
    <w:rsid w:val="007C0210"/>
    <w:rsid w:val="007C0966"/>
    <w:rsid w:val="007C19E7"/>
    <w:rsid w:val="007C291D"/>
    <w:rsid w:val="007C4980"/>
    <w:rsid w:val="007C5240"/>
    <w:rsid w:val="007C5CFD"/>
    <w:rsid w:val="007C6D9F"/>
    <w:rsid w:val="007D09F3"/>
    <w:rsid w:val="007D4893"/>
    <w:rsid w:val="007D5B5F"/>
    <w:rsid w:val="007E2DFE"/>
    <w:rsid w:val="007E70CF"/>
    <w:rsid w:val="007E74A4"/>
    <w:rsid w:val="007F1B6F"/>
    <w:rsid w:val="007F263F"/>
    <w:rsid w:val="008015A8"/>
    <w:rsid w:val="00801E23"/>
    <w:rsid w:val="0080766E"/>
    <w:rsid w:val="00811169"/>
    <w:rsid w:val="00815297"/>
    <w:rsid w:val="008170DB"/>
    <w:rsid w:val="00817BA1"/>
    <w:rsid w:val="00823022"/>
    <w:rsid w:val="008233EF"/>
    <w:rsid w:val="0082634E"/>
    <w:rsid w:val="008313C4"/>
    <w:rsid w:val="0083356F"/>
    <w:rsid w:val="00835434"/>
    <w:rsid w:val="008358C0"/>
    <w:rsid w:val="00842838"/>
    <w:rsid w:val="00845AEE"/>
    <w:rsid w:val="0085213F"/>
    <w:rsid w:val="00853493"/>
    <w:rsid w:val="00854EC1"/>
    <w:rsid w:val="008550C5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89E"/>
    <w:rsid w:val="008A4B30"/>
    <w:rsid w:val="008A7C12"/>
    <w:rsid w:val="008B03CE"/>
    <w:rsid w:val="008B529E"/>
    <w:rsid w:val="008B776C"/>
    <w:rsid w:val="008C05E9"/>
    <w:rsid w:val="008C17FB"/>
    <w:rsid w:val="008C70BB"/>
    <w:rsid w:val="008D1B00"/>
    <w:rsid w:val="008D57B8"/>
    <w:rsid w:val="008E03FC"/>
    <w:rsid w:val="008E510B"/>
    <w:rsid w:val="008F7152"/>
    <w:rsid w:val="00902B13"/>
    <w:rsid w:val="0090484C"/>
    <w:rsid w:val="00911941"/>
    <w:rsid w:val="0092024D"/>
    <w:rsid w:val="00925146"/>
    <w:rsid w:val="00925681"/>
    <w:rsid w:val="00925D0A"/>
    <w:rsid w:val="00925F0F"/>
    <w:rsid w:val="0092721A"/>
    <w:rsid w:val="00932B97"/>
    <w:rsid w:val="00932F6B"/>
    <w:rsid w:val="009444F0"/>
    <w:rsid w:val="009468BC"/>
    <w:rsid w:val="00947FAE"/>
    <w:rsid w:val="009565D7"/>
    <w:rsid w:val="0095725D"/>
    <w:rsid w:val="009616DF"/>
    <w:rsid w:val="009632BE"/>
    <w:rsid w:val="0096542F"/>
    <w:rsid w:val="00967FA7"/>
    <w:rsid w:val="00971645"/>
    <w:rsid w:val="0097750B"/>
    <w:rsid w:val="00977919"/>
    <w:rsid w:val="00977E39"/>
    <w:rsid w:val="00983000"/>
    <w:rsid w:val="009870FA"/>
    <w:rsid w:val="009921C3"/>
    <w:rsid w:val="0099551D"/>
    <w:rsid w:val="00995D5E"/>
    <w:rsid w:val="009A5897"/>
    <w:rsid w:val="009A5F24"/>
    <w:rsid w:val="009A72EB"/>
    <w:rsid w:val="009B0B3E"/>
    <w:rsid w:val="009B1913"/>
    <w:rsid w:val="009B6657"/>
    <w:rsid w:val="009B6966"/>
    <w:rsid w:val="009C26C4"/>
    <w:rsid w:val="009D0EB5"/>
    <w:rsid w:val="009D12DA"/>
    <w:rsid w:val="009D14F9"/>
    <w:rsid w:val="009D2940"/>
    <w:rsid w:val="009D2B74"/>
    <w:rsid w:val="009D63FF"/>
    <w:rsid w:val="009E175D"/>
    <w:rsid w:val="009E3CC2"/>
    <w:rsid w:val="009F06BD"/>
    <w:rsid w:val="009F2A4D"/>
    <w:rsid w:val="009F5F7E"/>
    <w:rsid w:val="00A00828"/>
    <w:rsid w:val="00A03290"/>
    <w:rsid w:val="00A0387E"/>
    <w:rsid w:val="00A038E9"/>
    <w:rsid w:val="00A05BFD"/>
    <w:rsid w:val="00A07490"/>
    <w:rsid w:val="00A10655"/>
    <w:rsid w:val="00A12B64"/>
    <w:rsid w:val="00A142B1"/>
    <w:rsid w:val="00A22C38"/>
    <w:rsid w:val="00A25193"/>
    <w:rsid w:val="00A26E80"/>
    <w:rsid w:val="00A31AE8"/>
    <w:rsid w:val="00A3739D"/>
    <w:rsid w:val="00A37548"/>
    <w:rsid w:val="00A37DDA"/>
    <w:rsid w:val="00A41197"/>
    <w:rsid w:val="00A45005"/>
    <w:rsid w:val="00A567EE"/>
    <w:rsid w:val="00A70DD8"/>
    <w:rsid w:val="00A76790"/>
    <w:rsid w:val="00A83799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48F3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6281"/>
    <w:rsid w:val="00B27AC4"/>
    <w:rsid w:val="00B33CE5"/>
    <w:rsid w:val="00B343CC"/>
    <w:rsid w:val="00B4587C"/>
    <w:rsid w:val="00B5084A"/>
    <w:rsid w:val="00B56D23"/>
    <w:rsid w:val="00B57588"/>
    <w:rsid w:val="00B606A1"/>
    <w:rsid w:val="00B614F7"/>
    <w:rsid w:val="00B61B26"/>
    <w:rsid w:val="00B65E6B"/>
    <w:rsid w:val="00B675B2"/>
    <w:rsid w:val="00B80713"/>
    <w:rsid w:val="00B81261"/>
    <w:rsid w:val="00B81E99"/>
    <w:rsid w:val="00B8223E"/>
    <w:rsid w:val="00B832AE"/>
    <w:rsid w:val="00B86678"/>
    <w:rsid w:val="00B907FF"/>
    <w:rsid w:val="00B90B2B"/>
    <w:rsid w:val="00B92F9B"/>
    <w:rsid w:val="00B93E24"/>
    <w:rsid w:val="00B941B3"/>
    <w:rsid w:val="00B96513"/>
    <w:rsid w:val="00BA1D47"/>
    <w:rsid w:val="00BA3887"/>
    <w:rsid w:val="00BA66F0"/>
    <w:rsid w:val="00BB2239"/>
    <w:rsid w:val="00BB2AE7"/>
    <w:rsid w:val="00BB6464"/>
    <w:rsid w:val="00BB76B5"/>
    <w:rsid w:val="00BC1832"/>
    <w:rsid w:val="00BC1BB8"/>
    <w:rsid w:val="00BC6441"/>
    <w:rsid w:val="00BD35AB"/>
    <w:rsid w:val="00BD7FE1"/>
    <w:rsid w:val="00BE0048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1B80"/>
    <w:rsid w:val="00C43519"/>
    <w:rsid w:val="00C45263"/>
    <w:rsid w:val="00C51537"/>
    <w:rsid w:val="00C51AD2"/>
    <w:rsid w:val="00C52BC3"/>
    <w:rsid w:val="00C61AFA"/>
    <w:rsid w:val="00C61D64"/>
    <w:rsid w:val="00C62099"/>
    <w:rsid w:val="00C62A34"/>
    <w:rsid w:val="00C64EA3"/>
    <w:rsid w:val="00C72867"/>
    <w:rsid w:val="00C729EB"/>
    <w:rsid w:val="00C75E81"/>
    <w:rsid w:val="00C76FC3"/>
    <w:rsid w:val="00C8376E"/>
    <w:rsid w:val="00C83BB6"/>
    <w:rsid w:val="00C86609"/>
    <w:rsid w:val="00C87EF8"/>
    <w:rsid w:val="00C92B4C"/>
    <w:rsid w:val="00C954F6"/>
    <w:rsid w:val="00CA36A0"/>
    <w:rsid w:val="00CA6BC5"/>
    <w:rsid w:val="00CB7D2F"/>
    <w:rsid w:val="00CC571B"/>
    <w:rsid w:val="00CC61CD"/>
    <w:rsid w:val="00CC6C02"/>
    <w:rsid w:val="00CC737B"/>
    <w:rsid w:val="00CD5011"/>
    <w:rsid w:val="00CE2C46"/>
    <w:rsid w:val="00CE640F"/>
    <w:rsid w:val="00CE76BC"/>
    <w:rsid w:val="00CF32D0"/>
    <w:rsid w:val="00CF540E"/>
    <w:rsid w:val="00D01B52"/>
    <w:rsid w:val="00D02D7F"/>
    <w:rsid w:val="00D02F07"/>
    <w:rsid w:val="00D15D88"/>
    <w:rsid w:val="00D27D49"/>
    <w:rsid w:val="00D27EBE"/>
    <w:rsid w:val="00D36A49"/>
    <w:rsid w:val="00D40ABC"/>
    <w:rsid w:val="00D41205"/>
    <w:rsid w:val="00D421C5"/>
    <w:rsid w:val="00D44FCC"/>
    <w:rsid w:val="00D47DC7"/>
    <w:rsid w:val="00D517C6"/>
    <w:rsid w:val="00D55281"/>
    <w:rsid w:val="00D71D84"/>
    <w:rsid w:val="00D72464"/>
    <w:rsid w:val="00D72A57"/>
    <w:rsid w:val="00D7633C"/>
    <w:rsid w:val="00D768EB"/>
    <w:rsid w:val="00D81E17"/>
    <w:rsid w:val="00D82D1E"/>
    <w:rsid w:val="00D832D9"/>
    <w:rsid w:val="00D866C5"/>
    <w:rsid w:val="00D90F00"/>
    <w:rsid w:val="00D967DE"/>
    <w:rsid w:val="00D96804"/>
    <w:rsid w:val="00D975C0"/>
    <w:rsid w:val="00DA5285"/>
    <w:rsid w:val="00DB191D"/>
    <w:rsid w:val="00DB386F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1AF3"/>
    <w:rsid w:val="00DE33B5"/>
    <w:rsid w:val="00DE5A72"/>
    <w:rsid w:val="00DE5E18"/>
    <w:rsid w:val="00DF0487"/>
    <w:rsid w:val="00DF5EA4"/>
    <w:rsid w:val="00DF65AE"/>
    <w:rsid w:val="00E00F59"/>
    <w:rsid w:val="00E02681"/>
    <w:rsid w:val="00E02792"/>
    <w:rsid w:val="00E034D8"/>
    <w:rsid w:val="00E04CC0"/>
    <w:rsid w:val="00E15816"/>
    <w:rsid w:val="00E160D5"/>
    <w:rsid w:val="00E239FF"/>
    <w:rsid w:val="00E25038"/>
    <w:rsid w:val="00E27D7B"/>
    <w:rsid w:val="00E30556"/>
    <w:rsid w:val="00E30981"/>
    <w:rsid w:val="00E31B72"/>
    <w:rsid w:val="00E33136"/>
    <w:rsid w:val="00E346E7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25FC"/>
    <w:rsid w:val="00E84C5A"/>
    <w:rsid w:val="00E861DB"/>
    <w:rsid w:val="00E908F1"/>
    <w:rsid w:val="00E93406"/>
    <w:rsid w:val="00E956C5"/>
    <w:rsid w:val="00E95C39"/>
    <w:rsid w:val="00EA2C39"/>
    <w:rsid w:val="00EA5F98"/>
    <w:rsid w:val="00EB0A3C"/>
    <w:rsid w:val="00EB0A96"/>
    <w:rsid w:val="00EB3B7F"/>
    <w:rsid w:val="00EB77F9"/>
    <w:rsid w:val="00EC5769"/>
    <w:rsid w:val="00EC7D00"/>
    <w:rsid w:val="00ED0304"/>
    <w:rsid w:val="00ED2508"/>
    <w:rsid w:val="00ED3DCC"/>
    <w:rsid w:val="00ED4FF7"/>
    <w:rsid w:val="00ED5B7B"/>
    <w:rsid w:val="00EE38FA"/>
    <w:rsid w:val="00EE3E2C"/>
    <w:rsid w:val="00EE48AE"/>
    <w:rsid w:val="00EE5D23"/>
    <w:rsid w:val="00EE750D"/>
    <w:rsid w:val="00EF3CA4"/>
    <w:rsid w:val="00EF49A8"/>
    <w:rsid w:val="00EF777F"/>
    <w:rsid w:val="00EF7859"/>
    <w:rsid w:val="00F014DA"/>
    <w:rsid w:val="00F01E90"/>
    <w:rsid w:val="00F02591"/>
    <w:rsid w:val="00F0499B"/>
    <w:rsid w:val="00F14673"/>
    <w:rsid w:val="00F2099C"/>
    <w:rsid w:val="00F23B7A"/>
    <w:rsid w:val="00F274E6"/>
    <w:rsid w:val="00F30AE1"/>
    <w:rsid w:val="00F4436E"/>
    <w:rsid w:val="00F5696E"/>
    <w:rsid w:val="00F6044D"/>
    <w:rsid w:val="00F60EFF"/>
    <w:rsid w:val="00F67D2D"/>
    <w:rsid w:val="00F80F3E"/>
    <w:rsid w:val="00F858F2"/>
    <w:rsid w:val="00F860CC"/>
    <w:rsid w:val="00F9163B"/>
    <w:rsid w:val="00F94398"/>
    <w:rsid w:val="00F948A1"/>
    <w:rsid w:val="00FB2B56"/>
    <w:rsid w:val="00FB55D5"/>
    <w:rsid w:val="00FB742C"/>
    <w:rsid w:val="00FB7F1A"/>
    <w:rsid w:val="00FC12BF"/>
    <w:rsid w:val="00FC2C60"/>
    <w:rsid w:val="00FD3956"/>
    <w:rsid w:val="00FD3E6F"/>
    <w:rsid w:val="00FD40FF"/>
    <w:rsid w:val="00FD50B1"/>
    <w:rsid w:val="00FD51B9"/>
    <w:rsid w:val="00FD5849"/>
    <w:rsid w:val="00FE03E4"/>
    <w:rsid w:val="00FE2A39"/>
    <w:rsid w:val="00FE560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0F0F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E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E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77E3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840"/>
    <w:rPr>
      <w:color w:val="8C4799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0AB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213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E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33EF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ls.doe@education.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cer.org/au/school-improvement/improvement-tools/national-school-improvement-t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itsl.edu.au/teach/standard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AA83FD8B67B84FBBBD35D7CE5EB3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FC04-2666-4C5F-9683-FEFFA6CA6D2C}"/>
      </w:docPartPr>
      <w:docPartBody>
        <w:p w:rsidR="00331DBA" w:rsidRDefault="00637F04" w:rsidP="00637F04">
          <w:pPr>
            <w:pStyle w:val="AA83FD8B67B84FBBBD35D7CE5EB36D6A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18E8DA4956CA4310BE697260FA44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F3AC-5BBE-499D-8E37-C0D6785765F9}"/>
      </w:docPartPr>
      <w:docPartBody>
        <w:p w:rsidR="00C70360" w:rsidRDefault="00BF4859" w:rsidP="00BF4859">
          <w:pPr>
            <w:pStyle w:val="18E8DA4956CA4310BE697260FA44A8A1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E"/>
    <w:rsid w:val="00186789"/>
    <w:rsid w:val="001B153E"/>
    <w:rsid w:val="001B793A"/>
    <w:rsid w:val="00206907"/>
    <w:rsid w:val="00234211"/>
    <w:rsid w:val="002974D8"/>
    <w:rsid w:val="002F32B3"/>
    <w:rsid w:val="00331DBA"/>
    <w:rsid w:val="00382AA8"/>
    <w:rsid w:val="003E42C2"/>
    <w:rsid w:val="003E430A"/>
    <w:rsid w:val="00453902"/>
    <w:rsid w:val="0047330C"/>
    <w:rsid w:val="00520757"/>
    <w:rsid w:val="00533BEB"/>
    <w:rsid w:val="005A45EE"/>
    <w:rsid w:val="005F774E"/>
    <w:rsid w:val="00637F04"/>
    <w:rsid w:val="00725420"/>
    <w:rsid w:val="007F7A97"/>
    <w:rsid w:val="00842864"/>
    <w:rsid w:val="00853181"/>
    <w:rsid w:val="008662B8"/>
    <w:rsid w:val="00873F47"/>
    <w:rsid w:val="008F2995"/>
    <w:rsid w:val="00935384"/>
    <w:rsid w:val="009942E9"/>
    <w:rsid w:val="009B6717"/>
    <w:rsid w:val="009C5FDA"/>
    <w:rsid w:val="00A616C1"/>
    <w:rsid w:val="00A90199"/>
    <w:rsid w:val="00A942E1"/>
    <w:rsid w:val="00AB3C61"/>
    <w:rsid w:val="00AE1484"/>
    <w:rsid w:val="00B07B2E"/>
    <w:rsid w:val="00B37473"/>
    <w:rsid w:val="00BF4859"/>
    <w:rsid w:val="00BF6768"/>
    <w:rsid w:val="00C04D2C"/>
    <w:rsid w:val="00C3059E"/>
    <w:rsid w:val="00C378AC"/>
    <w:rsid w:val="00C654D8"/>
    <w:rsid w:val="00C70360"/>
    <w:rsid w:val="00D42D53"/>
    <w:rsid w:val="00DC67E1"/>
    <w:rsid w:val="00FE4383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859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19242DAF354B4DD7AFC5C05E537048F2">
    <w:name w:val="19242DAF354B4DD7AFC5C05E537048F2"/>
    <w:rsid w:val="001B153E"/>
  </w:style>
  <w:style w:type="paragraph" w:customStyle="1" w:styleId="AA83FD8B67B84FBBBD35D7CE5EB36D6A">
    <w:name w:val="AA83FD8B67B84FBBBD35D7CE5EB36D6A"/>
    <w:rsid w:val="00637F04"/>
  </w:style>
  <w:style w:type="paragraph" w:customStyle="1" w:styleId="14F747783BD94A90B58AC56982DB9BEC">
    <w:name w:val="14F747783BD94A90B58AC56982DB9BEC"/>
    <w:rsid w:val="00637F04"/>
  </w:style>
  <w:style w:type="paragraph" w:customStyle="1" w:styleId="18E8DA4956CA4310BE697260FA44A8A1">
    <w:name w:val="18E8DA4956CA4310BE697260FA44A8A1"/>
    <w:rsid w:val="00BF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49A414-26E9-49FF-8116-019C3729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61</TotalTime>
  <Pages>3</Pages>
  <Words>883</Words>
  <Characters>5286</Characters>
  <Application>Microsoft Office Word</Application>
  <DocSecurity>0</DocSecurity>
  <Lines>139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of learning and assessment planning – guidelines</vt:lpstr>
    </vt:vector>
  </TitlesOfParts>
  <Company>Education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of learning and assessment planning – guidelines</dc:title>
  <dc:creator>Northern Territory Government</dc:creator>
  <cp:lastModifiedBy>Andrea Ruske</cp:lastModifiedBy>
  <cp:revision>24</cp:revision>
  <cp:lastPrinted>2022-11-21T05:54:00Z</cp:lastPrinted>
  <dcterms:created xsi:type="dcterms:W3CDTF">2022-06-27T05:41:00Z</dcterms:created>
  <dcterms:modified xsi:type="dcterms:W3CDTF">2022-11-22T01:11:00Z</dcterms:modified>
</cp:coreProperties>
</file>