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CA4F4" w14:textId="77777777" w:rsidR="00DC15F4" w:rsidRDefault="00DC15F4" w:rsidP="00B26040">
      <w:pPr>
        <w:jc w:val="center"/>
        <w:rPr>
          <w:rFonts w:ascii="Lato Black" w:hAnsi="Lato Black" w:cs="Arial"/>
          <w:b/>
          <w:bCs/>
          <w:caps/>
          <w:color w:val="002868"/>
          <w:sz w:val="28"/>
          <w:szCs w:val="40"/>
        </w:rPr>
      </w:pPr>
      <w:r>
        <w:rPr>
          <w:rFonts w:ascii="Lato Black" w:hAnsi="Lato Black" w:cs="Arial"/>
          <w:b/>
          <w:bCs/>
          <w:caps/>
          <w:color w:val="002868"/>
          <w:sz w:val="28"/>
          <w:szCs w:val="40"/>
        </w:rPr>
        <w:t xml:space="preserve">National Disability Insurance Scheme </w:t>
      </w:r>
    </w:p>
    <w:p w14:paraId="7D2F6370" w14:textId="57D0FA35" w:rsidR="00A21AC6" w:rsidRDefault="00E77243" w:rsidP="00B26040">
      <w:pPr>
        <w:jc w:val="center"/>
        <w:rPr>
          <w:rFonts w:ascii="Lato Black" w:hAnsi="Lato Black" w:cs="Arial"/>
          <w:b/>
          <w:bCs/>
          <w:caps/>
          <w:color w:val="002868"/>
          <w:sz w:val="28"/>
          <w:szCs w:val="40"/>
        </w:rPr>
      </w:pPr>
      <w:r w:rsidRPr="00B26040">
        <w:rPr>
          <w:rFonts w:ascii="Lato Black" w:hAnsi="Lato Black" w:cs="Arial"/>
          <w:b/>
          <w:bCs/>
          <w:caps/>
          <w:color w:val="002868"/>
          <w:sz w:val="28"/>
          <w:szCs w:val="40"/>
        </w:rPr>
        <w:t>FREQUENTLY ASKED QUESTIONS</w:t>
      </w:r>
    </w:p>
    <w:p w14:paraId="008FA719" w14:textId="77777777" w:rsidR="00A21AC6" w:rsidRPr="00E77243" w:rsidRDefault="00A21AC6" w:rsidP="00550E5B">
      <w:pPr>
        <w:jc w:val="center"/>
        <w:rPr>
          <w:rFonts w:ascii="Lato Black" w:hAnsi="Lato Black" w:cs="Arial"/>
          <w:b/>
          <w:color w:val="2F5496" w:themeColor="accent5" w:themeShade="BF"/>
          <w:sz w:val="28"/>
          <w:szCs w:val="32"/>
        </w:rPr>
      </w:pPr>
    </w:p>
    <w:p w14:paraId="79C660FD" w14:textId="510B0BD7" w:rsidR="004D4ED9" w:rsidRPr="00B26040" w:rsidRDefault="00A21AC6" w:rsidP="00A377F8">
      <w:pPr>
        <w:rPr>
          <w:rFonts w:cs="Arial"/>
          <w:color w:val="2F5496" w:themeColor="accent5" w:themeShade="BF"/>
          <w:szCs w:val="22"/>
        </w:rPr>
      </w:pPr>
      <w:r w:rsidRPr="00B26040">
        <w:rPr>
          <w:rFonts w:cs="Arial"/>
          <w:b/>
          <w:color w:val="2F5496" w:themeColor="accent5" w:themeShade="BF"/>
          <w:szCs w:val="22"/>
        </w:rPr>
        <w:t>How can schools support</w:t>
      </w:r>
      <w:r w:rsidR="004D4ED9" w:rsidRPr="00B26040">
        <w:rPr>
          <w:rFonts w:cs="Arial"/>
          <w:b/>
          <w:color w:val="2F5496" w:themeColor="accent5" w:themeShade="BF"/>
          <w:szCs w:val="22"/>
        </w:rPr>
        <w:t xml:space="preserve"> students </w:t>
      </w:r>
      <w:r w:rsidRPr="00B26040">
        <w:rPr>
          <w:rFonts w:cs="Arial"/>
          <w:b/>
          <w:color w:val="2F5496" w:themeColor="accent5" w:themeShade="BF"/>
          <w:szCs w:val="22"/>
        </w:rPr>
        <w:t xml:space="preserve">to </w:t>
      </w:r>
      <w:r w:rsidR="004D4ED9" w:rsidRPr="00B26040">
        <w:rPr>
          <w:rFonts w:cs="Arial"/>
          <w:b/>
          <w:color w:val="2F5496" w:themeColor="accent5" w:themeShade="BF"/>
          <w:szCs w:val="22"/>
        </w:rPr>
        <w:t>access the N</w:t>
      </w:r>
      <w:r w:rsidR="00967122" w:rsidRPr="00B26040">
        <w:rPr>
          <w:rFonts w:cs="Arial"/>
          <w:b/>
          <w:color w:val="2F5496" w:themeColor="accent5" w:themeShade="BF"/>
          <w:szCs w:val="22"/>
        </w:rPr>
        <w:t xml:space="preserve">ational </w:t>
      </w:r>
      <w:r w:rsidR="004D4ED9" w:rsidRPr="00B26040">
        <w:rPr>
          <w:rFonts w:cs="Arial"/>
          <w:b/>
          <w:color w:val="2F5496" w:themeColor="accent5" w:themeShade="BF"/>
          <w:szCs w:val="22"/>
        </w:rPr>
        <w:t>D</w:t>
      </w:r>
      <w:r w:rsidR="00967122" w:rsidRPr="00B26040">
        <w:rPr>
          <w:rFonts w:cs="Arial"/>
          <w:b/>
          <w:color w:val="2F5496" w:themeColor="accent5" w:themeShade="BF"/>
          <w:szCs w:val="22"/>
        </w:rPr>
        <w:t xml:space="preserve">isability </w:t>
      </w:r>
      <w:r w:rsidR="004D4ED9" w:rsidRPr="00B26040">
        <w:rPr>
          <w:rFonts w:cs="Arial"/>
          <w:b/>
          <w:color w:val="2F5496" w:themeColor="accent5" w:themeShade="BF"/>
          <w:szCs w:val="22"/>
        </w:rPr>
        <w:t>I</w:t>
      </w:r>
      <w:r w:rsidR="00967122" w:rsidRPr="00B26040">
        <w:rPr>
          <w:rFonts w:cs="Arial"/>
          <w:b/>
          <w:color w:val="2F5496" w:themeColor="accent5" w:themeShade="BF"/>
          <w:szCs w:val="22"/>
        </w:rPr>
        <w:t xml:space="preserve">nsurance </w:t>
      </w:r>
      <w:r w:rsidR="004D4ED9" w:rsidRPr="00B26040">
        <w:rPr>
          <w:rFonts w:cs="Arial"/>
          <w:b/>
          <w:color w:val="2F5496" w:themeColor="accent5" w:themeShade="BF"/>
          <w:szCs w:val="22"/>
        </w:rPr>
        <w:t>S</w:t>
      </w:r>
      <w:r w:rsidR="00967122" w:rsidRPr="00B26040">
        <w:rPr>
          <w:rFonts w:cs="Arial"/>
          <w:b/>
          <w:color w:val="2F5496" w:themeColor="accent5" w:themeShade="BF"/>
          <w:szCs w:val="22"/>
        </w:rPr>
        <w:t>cheme</w:t>
      </w:r>
      <w:r w:rsidR="004D4ED9" w:rsidRPr="00B26040">
        <w:rPr>
          <w:rFonts w:cs="Arial"/>
          <w:b/>
          <w:color w:val="2F5496" w:themeColor="accent5" w:themeShade="BF"/>
          <w:szCs w:val="22"/>
        </w:rPr>
        <w:t>?</w:t>
      </w:r>
      <w:r w:rsidR="004D4ED9" w:rsidRPr="00B26040">
        <w:rPr>
          <w:rFonts w:cs="Arial"/>
          <w:color w:val="2F5496" w:themeColor="accent5" w:themeShade="BF"/>
          <w:szCs w:val="22"/>
        </w:rPr>
        <w:t xml:space="preserve"> </w:t>
      </w:r>
    </w:p>
    <w:p w14:paraId="3CA43F8B" w14:textId="3B287264" w:rsidR="004D4ED9" w:rsidRDefault="004D4ED9" w:rsidP="00A377F8">
      <w:pPr>
        <w:rPr>
          <w:rFonts w:cs="Arial"/>
          <w:szCs w:val="22"/>
        </w:rPr>
      </w:pPr>
      <w:r w:rsidRPr="00B26040">
        <w:rPr>
          <w:rFonts w:cs="Arial"/>
          <w:szCs w:val="22"/>
        </w:rPr>
        <w:t xml:space="preserve">Schools can </w:t>
      </w:r>
      <w:r w:rsidR="00A21AC6" w:rsidRPr="00B26040">
        <w:rPr>
          <w:rFonts w:cs="Arial"/>
          <w:szCs w:val="22"/>
        </w:rPr>
        <w:t xml:space="preserve">play a significant role </w:t>
      </w:r>
      <w:r w:rsidR="00F9377B" w:rsidRPr="00B26040">
        <w:rPr>
          <w:rFonts w:cs="Arial"/>
          <w:szCs w:val="22"/>
        </w:rPr>
        <w:t xml:space="preserve">in </w:t>
      </w:r>
      <w:r w:rsidR="00A21AC6" w:rsidRPr="00B26040">
        <w:rPr>
          <w:rFonts w:cs="Arial"/>
          <w:szCs w:val="22"/>
        </w:rPr>
        <w:t xml:space="preserve">assisting </w:t>
      </w:r>
      <w:r w:rsidR="0098776A" w:rsidRPr="00B26040">
        <w:rPr>
          <w:rFonts w:cs="Arial"/>
          <w:szCs w:val="22"/>
        </w:rPr>
        <w:t>students to access</w:t>
      </w:r>
      <w:r w:rsidRPr="00B26040">
        <w:rPr>
          <w:rFonts w:cs="Arial"/>
          <w:szCs w:val="22"/>
        </w:rPr>
        <w:t xml:space="preserve"> </w:t>
      </w:r>
      <w:r w:rsidR="0098776A" w:rsidRPr="00B26040">
        <w:rPr>
          <w:rFonts w:cs="Arial"/>
          <w:szCs w:val="22"/>
        </w:rPr>
        <w:t>NDIS support</w:t>
      </w:r>
      <w:r w:rsidRPr="00B26040">
        <w:rPr>
          <w:rFonts w:cs="Arial"/>
          <w:szCs w:val="22"/>
        </w:rPr>
        <w:t xml:space="preserve">. </w:t>
      </w:r>
      <w:r w:rsidR="00751AB3" w:rsidRPr="00B26040">
        <w:rPr>
          <w:rFonts w:cs="Arial"/>
          <w:szCs w:val="22"/>
        </w:rPr>
        <w:t>Schools can assist students and their families by</w:t>
      </w:r>
      <w:r w:rsidRPr="00B26040">
        <w:rPr>
          <w:rFonts w:cs="Arial"/>
          <w:szCs w:val="22"/>
        </w:rPr>
        <w:t xml:space="preserve">: </w:t>
      </w:r>
    </w:p>
    <w:p w14:paraId="4BE496AE" w14:textId="77777777" w:rsidR="00DC15F4" w:rsidRPr="00B26040" w:rsidRDefault="00DC15F4" w:rsidP="00A377F8">
      <w:pPr>
        <w:rPr>
          <w:rFonts w:cs="Arial"/>
          <w:szCs w:val="22"/>
        </w:rPr>
      </w:pPr>
    </w:p>
    <w:p w14:paraId="55970DF1" w14:textId="3B1E2C87" w:rsidR="00A21AC6" w:rsidRPr="00B26040" w:rsidRDefault="004D4ED9" w:rsidP="00A377F8">
      <w:pPr>
        <w:pStyle w:val="ListParagraph"/>
        <w:numPr>
          <w:ilvl w:val="0"/>
          <w:numId w:val="18"/>
        </w:numPr>
        <w:ind w:left="426"/>
        <w:rPr>
          <w:rFonts w:cs="Arial"/>
          <w:szCs w:val="22"/>
        </w:rPr>
      </w:pPr>
      <w:r w:rsidRPr="00B26040">
        <w:rPr>
          <w:rFonts w:cs="Arial"/>
          <w:szCs w:val="22"/>
        </w:rPr>
        <w:t xml:space="preserve">providing information about NDIS to parents </w:t>
      </w:r>
      <w:r w:rsidR="00C1034B">
        <w:rPr>
          <w:rFonts w:cs="Arial"/>
          <w:szCs w:val="22"/>
        </w:rPr>
        <w:t xml:space="preserve">or guardians </w:t>
      </w:r>
      <w:r w:rsidRPr="00B26040">
        <w:rPr>
          <w:rFonts w:cs="Arial"/>
          <w:szCs w:val="22"/>
        </w:rPr>
        <w:t>of students with disabilit</w:t>
      </w:r>
      <w:r w:rsidR="00E77243" w:rsidRPr="00B26040">
        <w:rPr>
          <w:rFonts w:cs="Arial"/>
          <w:szCs w:val="22"/>
        </w:rPr>
        <w:t>y</w:t>
      </w:r>
      <w:r w:rsidRPr="00B26040">
        <w:rPr>
          <w:rFonts w:cs="Arial"/>
          <w:szCs w:val="22"/>
        </w:rPr>
        <w:t xml:space="preserve"> either directly or via the school</w:t>
      </w:r>
      <w:r w:rsidR="00BE726B">
        <w:rPr>
          <w:rFonts w:cs="Arial"/>
          <w:szCs w:val="22"/>
        </w:rPr>
        <w:t>’s</w:t>
      </w:r>
      <w:r w:rsidRPr="00B26040">
        <w:rPr>
          <w:rFonts w:cs="Arial"/>
          <w:szCs w:val="22"/>
        </w:rPr>
        <w:t xml:space="preserve"> newsletter</w:t>
      </w:r>
    </w:p>
    <w:p w14:paraId="1EFEAF91" w14:textId="651DD6D9" w:rsidR="00E77243" w:rsidRPr="00B26040" w:rsidRDefault="00A21AC6" w:rsidP="00A377F8">
      <w:pPr>
        <w:pStyle w:val="ListParagraph"/>
        <w:numPr>
          <w:ilvl w:val="0"/>
          <w:numId w:val="18"/>
        </w:numPr>
        <w:ind w:left="426"/>
        <w:rPr>
          <w:rFonts w:cs="Arial"/>
          <w:szCs w:val="22"/>
        </w:rPr>
      </w:pPr>
      <w:proofErr w:type="gramStart"/>
      <w:r w:rsidRPr="00B26040">
        <w:rPr>
          <w:rFonts w:cs="Arial"/>
          <w:szCs w:val="22"/>
        </w:rPr>
        <w:t>providing</w:t>
      </w:r>
      <w:proofErr w:type="gramEnd"/>
      <w:r w:rsidRPr="00B26040">
        <w:rPr>
          <w:rFonts w:cs="Arial"/>
          <w:szCs w:val="22"/>
        </w:rPr>
        <w:t xml:space="preserve"> </w:t>
      </w:r>
      <w:r w:rsidR="004D4ED9" w:rsidRPr="00B26040">
        <w:rPr>
          <w:rFonts w:cs="Arial"/>
          <w:szCs w:val="22"/>
        </w:rPr>
        <w:t>copies of student records and reports to</w:t>
      </w:r>
      <w:r w:rsidR="00C90748">
        <w:rPr>
          <w:rFonts w:cs="Arial"/>
          <w:szCs w:val="22"/>
        </w:rPr>
        <w:t xml:space="preserve"> parents </w:t>
      </w:r>
      <w:r w:rsidR="00C1034B">
        <w:rPr>
          <w:rFonts w:cs="Arial"/>
          <w:szCs w:val="22"/>
        </w:rPr>
        <w:t xml:space="preserve">or guardians </w:t>
      </w:r>
      <w:r w:rsidR="00C90748">
        <w:rPr>
          <w:rFonts w:cs="Arial"/>
          <w:szCs w:val="22"/>
        </w:rPr>
        <w:t>to</w:t>
      </w:r>
      <w:r w:rsidR="004D4ED9" w:rsidRPr="00B26040">
        <w:rPr>
          <w:rFonts w:cs="Arial"/>
          <w:szCs w:val="22"/>
        </w:rPr>
        <w:t xml:space="preserve"> assist </w:t>
      </w:r>
      <w:r w:rsidR="00C90748">
        <w:rPr>
          <w:rFonts w:cs="Arial"/>
          <w:szCs w:val="22"/>
        </w:rPr>
        <w:t>them</w:t>
      </w:r>
      <w:r w:rsidR="00C90748" w:rsidRPr="00B26040">
        <w:rPr>
          <w:rFonts w:cs="Arial"/>
          <w:szCs w:val="22"/>
        </w:rPr>
        <w:t xml:space="preserve"> </w:t>
      </w:r>
      <w:r w:rsidR="004D4ED9" w:rsidRPr="00B26040">
        <w:rPr>
          <w:rFonts w:cs="Arial"/>
          <w:szCs w:val="22"/>
        </w:rPr>
        <w:t>in submitting access documentation to the NDI</w:t>
      </w:r>
      <w:r w:rsidR="00FF0B5F" w:rsidRPr="00B26040">
        <w:rPr>
          <w:rFonts w:cs="Arial"/>
          <w:szCs w:val="22"/>
        </w:rPr>
        <w:t>S</w:t>
      </w:r>
      <w:r w:rsidR="004D4ED9" w:rsidRPr="00B26040">
        <w:rPr>
          <w:rFonts w:cs="Arial"/>
          <w:szCs w:val="22"/>
        </w:rPr>
        <w:t xml:space="preserve">. </w:t>
      </w:r>
    </w:p>
    <w:p w14:paraId="2BA21F6D" w14:textId="77777777" w:rsidR="00A21AC6" w:rsidRPr="00B26040" w:rsidRDefault="00A21AC6" w:rsidP="00A377F8">
      <w:pPr>
        <w:rPr>
          <w:rFonts w:cs="Arial"/>
          <w:szCs w:val="22"/>
        </w:rPr>
      </w:pPr>
    </w:p>
    <w:p w14:paraId="059C5299" w14:textId="03679A16" w:rsidR="004D4ED9" w:rsidRDefault="004D4ED9" w:rsidP="00A377F8">
      <w:pPr>
        <w:rPr>
          <w:rFonts w:cs="Arial"/>
          <w:szCs w:val="22"/>
        </w:rPr>
      </w:pPr>
      <w:r w:rsidRPr="00B26040">
        <w:rPr>
          <w:rFonts w:cs="Arial"/>
          <w:szCs w:val="22"/>
        </w:rPr>
        <w:t xml:space="preserve">Relevant information that schools hold </w:t>
      </w:r>
      <w:r w:rsidR="00751AB3" w:rsidRPr="00B26040">
        <w:rPr>
          <w:rFonts w:cs="Arial"/>
          <w:szCs w:val="22"/>
        </w:rPr>
        <w:t xml:space="preserve">and can provide to students and families to assist with NDIS process </w:t>
      </w:r>
      <w:r w:rsidRPr="00B26040">
        <w:rPr>
          <w:rFonts w:cs="Arial"/>
          <w:szCs w:val="22"/>
        </w:rPr>
        <w:t xml:space="preserve">may include: </w:t>
      </w:r>
    </w:p>
    <w:p w14:paraId="1B757073" w14:textId="77777777" w:rsidR="00DC15F4" w:rsidRPr="00B26040" w:rsidRDefault="00DC15F4" w:rsidP="00A377F8">
      <w:pPr>
        <w:rPr>
          <w:rFonts w:cs="Arial"/>
          <w:szCs w:val="22"/>
        </w:rPr>
      </w:pPr>
    </w:p>
    <w:p w14:paraId="3CD14B48" w14:textId="77C5A67A" w:rsidR="00A21AC6" w:rsidRPr="00B26040" w:rsidRDefault="004D4ED9" w:rsidP="00A377F8">
      <w:pPr>
        <w:pStyle w:val="ListParagraph"/>
        <w:numPr>
          <w:ilvl w:val="0"/>
          <w:numId w:val="18"/>
        </w:numPr>
        <w:ind w:left="426"/>
        <w:rPr>
          <w:rFonts w:cs="Arial"/>
          <w:szCs w:val="22"/>
        </w:rPr>
      </w:pPr>
      <w:r w:rsidRPr="00B26040">
        <w:rPr>
          <w:rFonts w:cs="Arial"/>
          <w:szCs w:val="22"/>
        </w:rPr>
        <w:t xml:space="preserve">copies of previous or current </w:t>
      </w:r>
      <w:r w:rsidR="00D06E6E" w:rsidRPr="00B26040">
        <w:rPr>
          <w:rFonts w:cs="Arial"/>
          <w:szCs w:val="22"/>
        </w:rPr>
        <w:t xml:space="preserve">programs </w:t>
      </w:r>
      <w:r w:rsidRPr="00B26040">
        <w:rPr>
          <w:rFonts w:cs="Arial"/>
          <w:szCs w:val="22"/>
        </w:rPr>
        <w:t xml:space="preserve">for </w:t>
      </w:r>
      <w:r w:rsidR="0098776A" w:rsidRPr="00B26040">
        <w:rPr>
          <w:rFonts w:cs="Arial"/>
          <w:szCs w:val="22"/>
        </w:rPr>
        <w:t>students with d</w:t>
      </w:r>
      <w:r w:rsidRPr="00B26040">
        <w:rPr>
          <w:rFonts w:cs="Arial"/>
          <w:szCs w:val="22"/>
        </w:rPr>
        <w:t>isabilit</w:t>
      </w:r>
      <w:r w:rsidR="00E77243" w:rsidRPr="00B26040">
        <w:rPr>
          <w:rFonts w:cs="Arial"/>
          <w:szCs w:val="22"/>
        </w:rPr>
        <w:t xml:space="preserve">y </w:t>
      </w:r>
      <w:r w:rsidRPr="00B26040">
        <w:rPr>
          <w:rFonts w:cs="Arial"/>
          <w:szCs w:val="22"/>
        </w:rPr>
        <w:t xml:space="preserve"> </w:t>
      </w:r>
    </w:p>
    <w:p w14:paraId="4441D19D" w14:textId="0A89F21F" w:rsidR="00A21AC6" w:rsidRPr="00B26040" w:rsidRDefault="00C90748" w:rsidP="00A377F8">
      <w:pPr>
        <w:pStyle w:val="ListParagraph"/>
        <w:numPr>
          <w:ilvl w:val="0"/>
          <w:numId w:val="18"/>
        </w:numPr>
        <w:ind w:left="426"/>
        <w:rPr>
          <w:rFonts w:cs="Arial"/>
          <w:szCs w:val="22"/>
        </w:rPr>
      </w:pPr>
      <w:r>
        <w:rPr>
          <w:rFonts w:cs="Arial"/>
          <w:szCs w:val="22"/>
        </w:rPr>
        <w:t xml:space="preserve">the </w:t>
      </w:r>
      <w:r w:rsidR="00751AB3" w:rsidRPr="00B26040">
        <w:rPr>
          <w:rFonts w:cs="Arial"/>
          <w:szCs w:val="22"/>
        </w:rPr>
        <w:t>student’s i</w:t>
      </w:r>
      <w:r w:rsidR="007050A1" w:rsidRPr="00B26040">
        <w:rPr>
          <w:rFonts w:cs="Arial"/>
          <w:szCs w:val="22"/>
        </w:rPr>
        <w:t>ndividual learning plans</w:t>
      </w:r>
    </w:p>
    <w:p w14:paraId="0DC4BDF8" w14:textId="304B3527" w:rsidR="00751AB3" w:rsidRPr="00B26040" w:rsidRDefault="00C90748" w:rsidP="00A377F8">
      <w:pPr>
        <w:pStyle w:val="ListParagraph"/>
        <w:numPr>
          <w:ilvl w:val="0"/>
          <w:numId w:val="18"/>
        </w:numPr>
        <w:ind w:left="426"/>
        <w:rPr>
          <w:rFonts w:cs="Arial"/>
          <w:szCs w:val="22"/>
        </w:rPr>
      </w:pPr>
      <w:proofErr w:type="gramStart"/>
      <w:r>
        <w:rPr>
          <w:rFonts w:cs="Arial"/>
          <w:szCs w:val="22"/>
        </w:rPr>
        <w:t>d</w:t>
      </w:r>
      <w:r w:rsidR="0098776A" w:rsidRPr="00B26040">
        <w:rPr>
          <w:rFonts w:cs="Arial"/>
          <w:szCs w:val="22"/>
        </w:rPr>
        <w:t>epartmental</w:t>
      </w:r>
      <w:proofErr w:type="gramEnd"/>
      <w:r w:rsidR="0098776A" w:rsidRPr="00B26040">
        <w:rPr>
          <w:rFonts w:cs="Arial"/>
          <w:szCs w:val="22"/>
        </w:rPr>
        <w:t xml:space="preserve"> s</w:t>
      </w:r>
      <w:r w:rsidR="00DC15F4">
        <w:rPr>
          <w:rFonts w:cs="Arial"/>
          <w:szCs w:val="22"/>
        </w:rPr>
        <w:t>ervice reports or Allied H</w:t>
      </w:r>
      <w:r w:rsidR="004D4ED9" w:rsidRPr="00B26040">
        <w:rPr>
          <w:rFonts w:cs="Arial"/>
          <w:szCs w:val="22"/>
        </w:rPr>
        <w:t xml:space="preserve">ealth reports. </w:t>
      </w:r>
    </w:p>
    <w:p w14:paraId="19A596D6" w14:textId="77777777" w:rsidR="00751AB3" w:rsidRPr="00B26040" w:rsidRDefault="00751AB3" w:rsidP="00A377F8">
      <w:pPr>
        <w:pStyle w:val="ListParagraph"/>
        <w:ind w:left="0"/>
        <w:rPr>
          <w:rFonts w:cs="Arial"/>
          <w:szCs w:val="22"/>
        </w:rPr>
      </w:pPr>
    </w:p>
    <w:p w14:paraId="2C134050" w14:textId="2DDF328C" w:rsidR="004D4ED9" w:rsidRPr="00B26040" w:rsidRDefault="004D4ED9" w:rsidP="00A377F8">
      <w:pPr>
        <w:rPr>
          <w:rFonts w:cs="Arial"/>
          <w:szCs w:val="22"/>
        </w:rPr>
      </w:pPr>
      <w:r w:rsidRPr="00B26040">
        <w:rPr>
          <w:rFonts w:cs="Arial"/>
          <w:szCs w:val="22"/>
        </w:rPr>
        <w:t>Although the provision of these existing school documents i</w:t>
      </w:r>
      <w:r w:rsidR="00A21AC6" w:rsidRPr="00B26040">
        <w:rPr>
          <w:rFonts w:cs="Arial"/>
          <w:szCs w:val="22"/>
        </w:rPr>
        <w:t xml:space="preserve">s recommended, </w:t>
      </w:r>
      <w:r w:rsidRPr="00B26040">
        <w:rPr>
          <w:rFonts w:cs="Arial"/>
          <w:szCs w:val="22"/>
        </w:rPr>
        <w:t>schools are not required to arrange new assessments for the purpose of providing evidence to support a student’s access to the NDIS.</w:t>
      </w:r>
    </w:p>
    <w:p w14:paraId="66A2EF56" w14:textId="77777777" w:rsidR="00E5430D" w:rsidRPr="00B26040" w:rsidRDefault="00E5430D" w:rsidP="00A377F8">
      <w:pPr>
        <w:rPr>
          <w:rFonts w:cs="Arial"/>
          <w:szCs w:val="22"/>
        </w:rPr>
      </w:pPr>
    </w:p>
    <w:p w14:paraId="258E6286" w14:textId="708FF582" w:rsidR="00E5430D" w:rsidRPr="00B26040" w:rsidRDefault="00E5430D" w:rsidP="00A377F8">
      <w:pPr>
        <w:rPr>
          <w:rFonts w:cs="Arial"/>
          <w:color w:val="2F5496" w:themeColor="accent5" w:themeShade="BF"/>
          <w:szCs w:val="22"/>
        </w:rPr>
      </w:pPr>
      <w:r w:rsidRPr="00B26040">
        <w:rPr>
          <w:rFonts w:cs="Arial"/>
          <w:b/>
          <w:color w:val="2F5496" w:themeColor="accent5" w:themeShade="BF"/>
          <w:szCs w:val="22"/>
        </w:rPr>
        <w:t xml:space="preserve">Should school </w:t>
      </w:r>
      <w:r w:rsidR="00B26040">
        <w:rPr>
          <w:rFonts w:cs="Arial"/>
          <w:b/>
          <w:color w:val="2F5496" w:themeColor="accent5" w:themeShade="BF"/>
          <w:szCs w:val="22"/>
        </w:rPr>
        <w:t xml:space="preserve">or corporate </w:t>
      </w:r>
      <w:r w:rsidRPr="00B26040">
        <w:rPr>
          <w:rFonts w:cs="Arial"/>
          <w:b/>
          <w:color w:val="2F5496" w:themeColor="accent5" w:themeShade="BF"/>
          <w:szCs w:val="22"/>
        </w:rPr>
        <w:t xml:space="preserve">staff provide assessments or reports </w:t>
      </w:r>
      <w:r w:rsidR="00C1034B">
        <w:rPr>
          <w:rFonts w:cs="Arial"/>
          <w:b/>
          <w:color w:val="2F5496" w:themeColor="accent5" w:themeShade="BF"/>
          <w:szCs w:val="22"/>
        </w:rPr>
        <w:t xml:space="preserve">to families </w:t>
      </w:r>
      <w:r w:rsidRPr="00B26040">
        <w:rPr>
          <w:rFonts w:cs="Arial"/>
          <w:b/>
          <w:color w:val="2F5496" w:themeColor="accent5" w:themeShade="BF"/>
          <w:szCs w:val="22"/>
        </w:rPr>
        <w:t>to support applications for NDIS</w:t>
      </w:r>
      <w:r w:rsidR="008703DF" w:rsidRPr="00B26040">
        <w:rPr>
          <w:rFonts w:cs="Arial"/>
          <w:b/>
          <w:color w:val="2F5496" w:themeColor="accent5" w:themeShade="BF"/>
          <w:szCs w:val="22"/>
        </w:rPr>
        <w:t xml:space="preserve"> </w:t>
      </w:r>
      <w:r w:rsidRPr="00B26040">
        <w:rPr>
          <w:rFonts w:cs="Arial"/>
          <w:b/>
          <w:color w:val="2F5496" w:themeColor="accent5" w:themeShade="BF"/>
          <w:szCs w:val="22"/>
        </w:rPr>
        <w:t>funded supports?</w:t>
      </w:r>
      <w:r w:rsidRPr="00B26040">
        <w:rPr>
          <w:rFonts w:cs="Arial"/>
          <w:color w:val="2F5496" w:themeColor="accent5" w:themeShade="BF"/>
          <w:szCs w:val="22"/>
        </w:rPr>
        <w:t xml:space="preserve"> </w:t>
      </w:r>
    </w:p>
    <w:p w14:paraId="113457A4" w14:textId="48C60951" w:rsidR="00E5430D" w:rsidRPr="00B26040" w:rsidRDefault="00E5430D" w:rsidP="00A377F8">
      <w:pPr>
        <w:rPr>
          <w:rFonts w:cs="Arial"/>
          <w:szCs w:val="22"/>
        </w:rPr>
      </w:pPr>
      <w:r w:rsidRPr="00B26040">
        <w:rPr>
          <w:rFonts w:cs="Arial"/>
          <w:szCs w:val="22"/>
        </w:rPr>
        <w:t>The provision of existing school reports and documents is recommended to assist families</w:t>
      </w:r>
      <w:r w:rsidR="005E0C63">
        <w:rPr>
          <w:rFonts w:cs="Arial"/>
          <w:szCs w:val="22"/>
        </w:rPr>
        <w:t xml:space="preserve"> to</w:t>
      </w:r>
      <w:r w:rsidRPr="00B26040">
        <w:rPr>
          <w:rFonts w:cs="Arial"/>
          <w:szCs w:val="22"/>
        </w:rPr>
        <w:t xml:space="preserve"> engage with the NDIS, and it is a local</w:t>
      </w:r>
      <w:r w:rsidR="00B26040">
        <w:rPr>
          <w:rFonts w:cs="Arial"/>
          <w:szCs w:val="22"/>
        </w:rPr>
        <w:t xml:space="preserve"> school decision whether or not</w:t>
      </w:r>
      <w:r w:rsidRPr="00B26040">
        <w:rPr>
          <w:rFonts w:cs="Arial"/>
          <w:szCs w:val="22"/>
        </w:rPr>
        <w:t xml:space="preserve"> staff have capacity to support students and families with additional requests. </w:t>
      </w:r>
      <w:r w:rsidR="00B26040">
        <w:rPr>
          <w:rFonts w:cs="Arial"/>
          <w:szCs w:val="22"/>
        </w:rPr>
        <w:t>School and corporate</w:t>
      </w:r>
      <w:r w:rsidRPr="00B26040">
        <w:rPr>
          <w:rFonts w:cs="Arial"/>
          <w:szCs w:val="22"/>
        </w:rPr>
        <w:t xml:space="preserve"> staff are not required to arrange new assessments or reports for the primary purpose of supporting a student’s eligibility for</w:t>
      </w:r>
      <w:r w:rsidR="005E0C63">
        <w:rPr>
          <w:rFonts w:cs="Arial"/>
          <w:szCs w:val="22"/>
        </w:rPr>
        <w:t>,</w:t>
      </w:r>
      <w:r w:rsidRPr="00B26040">
        <w:rPr>
          <w:rFonts w:cs="Arial"/>
          <w:szCs w:val="22"/>
        </w:rPr>
        <w:t xml:space="preserve"> or access to</w:t>
      </w:r>
      <w:r w:rsidR="005E0C63">
        <w:rPr>
          <w:rFonts w:cs="Arial"/>
          <w:szCs w:val="22"/>
        </w:rPr>
        <w:t>,</w:t>
      </w:r>
      <w:r w:rsidRPr="00B26040">
        <w:rPr>
          <w:rFonts w:cs="Arial"/>
          <w:szCs w:val="22"/>
        </w:rPr>
        <w:t xml:space="preserve"> funded supports under the NDIS.</w:t>
      </w:r>
    </w:p>
    <w:p w14:paraId="79971374" w14:textId="77777777" w:rsidR="00E77243" w:rsidRPr="00B26040" w:rsidRDefault="00E77243" w:rsidP="00A377F8">
      <w:pPr>
        <w:pStyle w:val="ListParagraph"/>
        <w:ind w:left="2160"/>
        <w:rPr>
          <w:rFonts w:cs="Arial"/>
          <w:szCs w:val="22"/>
        </w:rPr>
      </w:pPr>
    </w:p>
    <w:p w14:paraId="03A78594" w14:textId="76D6AE07" w:rsidR="00134002" w:rsidRPr="00B26040" w:rsidRDefault="004D4ED9" w:rsidP="00A377F8">
      <w:pPr>
        <w:keepNext/>
        <w:keepLines/>
        <w:suppressAutoHyphens/>
        <w:outlineLvl w:val="0"/>
        <w:rPr>
          <w:rFonts w:cs="Arial"/>
          <w:b/>
          <w:bCs/>
          <w:caps/>
          <w:color w:val="002868"/>
          <w:szCs w:val="22"/>
        </w:rPr>
      </w:pPr>
      <w:r w:rsidRPr="00B26040">
        <w:rPr>
          <w:rFonts w:ascii="Lato Black" w:hAnsi="Lato Black" w:cs="Arial"/>
          <w:b/>
          <w:bCs/>
          <w:caps/>
          <w:color w:val="002868"/>
          <w:szCs w:val="22"/>
        </w:rPr>
        <w:t xml:space="preserve">RESPONSIBILITIES OF THE NDIS </w:t>
      </w:r>
      <w:r w:rsidR="00967122" w:rsidRPr="00B26040">
        <w:rPr>
          <w:rFonts w:ascii="Lato Black" w:hAnsi="Lato Black" w:cs="Arial"/>
          <w:b/>
          <w:bCs/>
          <w:caps/>
          <w:color w:val="002868"/>
          <w:szCs w:val="22"/>
        </w:rPr>
        <w:t>AND</w:t>
      </w:r>
      <w:r w:rsidRPr="00B26040">
        <w:rPr>
          <w:rFonts w:ascii="Lato Black" w:hAnsi="Lato Black" w:cs="Arial"/>
          <w:b/>
          <w:bCs/>
          <w:caps/>
          <w:color w:val="002868"/>
          <w:szCs w:val="22"/>
        </w:rPr>
        <w:t xml:space="preserve"> THE EDUCATION SYSTEM </w:t>
      </w:r>
    </w:p>
    <w:p w14:paraId="22100C47" w14:textId="77777777" w:rsidR="00D06E6E" w:rsidRPr="00B26040" w:rsidRDefault="00D06E6E" w:rsidP="00A377F8">
      <w:pPr>
        <w:rPr>
          <w:rFonts w:cs="Arial"/>
          <w:color w:val="2F5496" w:themeColor="accent5" w:themeShade="BF"/>
          <w:szCs w:val="22"/>
        </w:rPr>
      </w:pPr>
    </w:p>
    <w:p w14:paraId="5CB3BCC8" w14:textId="77777777" w:rsidR="004D4ED9" w:rsidRPr="00B26040" w:rsidRDefault="004D4ED9" w:rsidP="00A377F8">
      <w:pPr>
        <w:rPr>
          <w:rFonts w:cs="Arial"/>
          <w:color w:val="2F5496" w:themeColor="accent5" w:themeShade="BF"/>
          <w:szCs w:val="22"/>
        </w:rPr>
      </w:pPr>
      <w:r w:rsidRPr="00B26040">
        <w:rPr>
          <w:rFonts w:cs="Arial"/>
          <w:b/>
          <w:color w:val="2F5496" w:themeColor="accent5" w:themeShade="BF"/>
          <w:szCs w:val="22"/>
        </w:rPr>
        <w:t>Which supports will be funded by the NDIS and which will stay the responsibility of the education system?</w:t>
      </w:r>
      <w:r w:rsidRPr="00B26040">
        <w:rPr>
          <w:rFonts w:cs="Arial"/>
          <w:color w:val="2F5496" w:themeColor="accent5" w:themeShade="BF"/>
          <w:szCs w:val="22"/>
        </w:rPr>
        <w:t xml:space="preserve"> </w:t>
      </w:r>
    </w:p>
    <w:p w14:paraId="691544E4" w14:textId="5FB6B30E" w:rsidR="004D4ED9" w:rsidRDefault="004D4ED9" w:rsidP="00A377F8">
      <w:pPr>
        <w:rPr>
          <w:rFonts w:cs="Arial"/>
          <w:szCs w:val="22"/>
        </w:rPr>
      </w:pPr>
      <w:r w:rsidRPr="00B26040">
        <w:rPr>
          <w:rFonts w:cs="Arial"/>
          <w:szCs w:val="22"/>
        </w:rPr>
        <w:t xml:space="preserve">The Council of Australian Governments (COAG) has developed a framework of </w:t>
      </w:r>
      <w:hyperlink r:id="rId8" w:history="1">
        <w:r w:rsidR="00B26040" w:rsidRPr="00B26040">
          <w:rPr>
            <w:rStyle w:val="Hyperlink"/>
            <w:rFonts w:cs="Arial"/>
            <w:szCs w:val="22"/>
          </w:rPr>
          <w:t>general principles</w:t>
        </w:r>
      </w:hyperlink>
      <w:r w:rsidRPr="00B26040">
        <w:rPr>
          <w:rFonts w:cs="Arial"/>
          <w:szCs w:val="22"/>
        </w:rPr>
        <w:t xml:space="preserve"> to determine which supports will be funded by the NDIS</w:t>
      </w:r>
      <w:r w:rsidR="009139C1" w:rsidRPr="00B26040">
        <w:rPr>
          <w:rFonts w:cs="Arial"/>
          <w:szCs w:val="22"/>
        </w:rPr>
        <w:t xml:space="preserve"> and other mainstream services systems, such as </w:t>
      </w:r>
      <w:r w:rsidR="00EA1A26">
        <w:rPr>
          <w:rFonts w:cs="Arial"/>
          <w:szCs w:val="22"/>
        </w:rPr>
        <w:t>e</w:t>
      </w:r>
      <w:r w:rsidR="009139C1" w:rsidRPr="00B26040">
        <w:rPr>
          <w:rFonts w:cs="Arial"/>
          <w:szCs w:val="22"/>
        </w:rPr>
        <w:t>ducation</w:t>
      </w:r>
      <w:r w:rsidRPr="00B26040">
        <w:rPr>
          <w:rFonts w:cs="Arial"/>
          <w:szCs w:val="22"/>
        </w:rPr>
        <w:t xml:space="preserve">. The general rules are that: </w:t>
      </w:r>
    </w:p>
    <w:p w14:paraId="7E7F183E" w14:textId="77777777" w:rsidR="00936918" w:rsidRPr="00B26040" w:rsidRDefault="00936918" w:rsidP="00A377F8">
      <w:pPr>
        <w:rPr>
          <w:rFonts w:cs="Arial"/>
          <w:szCs w:val="22"/>
        </w:rPr>
      </w:pPr>
    </w:p>
    <w:p w14:paraId="692BED99" w14:textId="4E5615C8" w:rsidR="00A21AC6" w:rsidRPr="00B26040" w:rsidRDefault="00EA1A26" w:rsidP="00A377F8">
      <w:pPr>
        <w:pStyle w:val="ListParagraph"/>
        <w:numPr>
          <w:ilvl w:val="0"/>
          <w:numId w:val="20"/>
        </w:numPr>
        <w:ind w:left="426"/>
        <w:rPr>
          <w:rFonts w:cs="Arial"/>
          <w:szCs w:val="22"/>
        </w:rPr>
      </w:pPr>
      <w:r>
        <w:rPr>
          <w:rFonts w:cs="Arial"/>
          <w:szCs w:val="22"/>
        </w:rPr>
        <w:t>s</w:t>
      </w:r>
      <w:r w:rsidR="004D4ED9" w:rsidRPr="00B26040">
        <w:rPr>
          <w:rFonts w:cs="Arial"/>
          <w:szCs w:val="22"/>
        </w:rPr>
        <w:t xml:space="preserve">chools remain responsible for </w:t>
      </w:r>
      <w:r>
        <w:rPr>
          <w:rFonts w:cs="Arial"/>
          <w:szCs w:val="22"/>
        </w:rPr>
        <w:t>making</w:t>
      </w:r>
      <w:r w:rsidRPr="00B26040">
        <w:rPr>
          <w:rFonts w:cs="Arial"/>
          <w:szCs w:val="22"/>
        </w:rPr>
        <w:t xml:space="preserve"> </w:t>
      </w:r>
      <w:r w:rsidR="007050A1" w:rsidRPr="00B26040">
        <w:rPr>
          <w:rFonts w:cs="Arial"/>
          <w:szCs w:val="22"/>
        </w:rPr>
        <w:t xml:space="preserve">reasonable adjustments to provide </w:t>
      </w:r>
      <w:r w:rsidR="004D4ED9" w:rsidRPr="00B26040">
        <w:rPr>
          <w:rFonts w:cs="Arial"/>
          <w:szCs w:val="22"/>
        </w:rPr>
        <w:t>personalis</w:t>
      </w:r>
      <w:r w:rsidR="007050A1" w:rsidRPr="00B26040">
        <w:rPr>
          <w:rFonts w:cs="Arial"/>
          <w:szCs w:val="22"/>
        </w:rPr>
        <w:t>ed</w:t>
      </w:r>
      <w:r w:rsidR="004D4ED9" w:rsidRPr="00B26040">
        <w:rPr>
          <w:rFonts w:cs="Arial"/>
          <w:szCs w:val="22"/>
        </w:rPr>
        <w:t xml:space="preserve"> learning and support for students that relate to their educational attainment (including teaching, learning assistance and aids, </w:t>
      </w:r>
      <w:r w:rsidR="0098776A" w:rsidRPr="00B26040">
        <w:rPr>
          <w:rFonts w:cs="Arial"/>
          <w:szCs w:val="22"/>
        </w:rPr>
        <w:t xml:space="preserve">environmental </w:t>
      </w:r>
      <w:r w:rsidR="004D4ED9" w:rsidRPr="00B26040">
        <w:rPr>
          <w:rFonts w:cs="Arial"/>
          <w:szCs w:val="22"/>
        </w:rPr>
        <w:t>modifications and transport between school activities) in accordance with re</w:t>
      </w:r>
      <w:r w:rsidR="00B26040">
        <w:rPr>
          <w:rFonts w:cs="Arial"/>
          <w:szCs w:val="22"/>
        </w:rPr>
        <w:t>levant anti</w:t>
      </w:r>
      <w:r w:rsidR="00B26040">
        <w:rPr>
          <w:rFonts w:cs="Arial"/>
          <w:szCs w:val="22"/>
        </w:rPr>
        <w:noBreakHyphen/>
      </w:r>
      <w:r w:rsidR="007050A1" w:rsidRPr="00B26040">
        <w:rPr>
          <w:rFonts w:cs="Arial"/>
          <w:szCs w:val="22"/>
        </w:rPr>
        <w:t>discrimination laws and</w:t>
      </w:r>
      <w:r>
        <w:rPr>
          <w:rFonts w:cs="Arial"/>
          <w:szCs w:val="22"/>
        </w:rPr>
        <w:t xml:space="preserve"> the</w:t>
      </w:r>
      <w:r w:rsidR="007050A1" w:rsidRPr="00B26040">
        <w:rPr>
          <w:rFonts w:cs="Arial"/>
          <w:szCs w:val="22"/>
        </w:rPr>
        <w:t xml:space="preserve"> </w:t>
      </w:r>
      <w:hyperlink r:id="rId9" w:history="1">
        <w:r w:rsidR="007050A1" w:rsidRPr="00B26040">
          <w:rPr>
            <w:rStyle w:val="Hyperlink"/>
            <w:szCs w:val="22"/>
          </w:rPr>
          <w:t>Disability Standards for Education</w:t>
        </w:r>
      </w:hyperlink>
    </w:p>
    <w:p w14:paraId="49DDFBFD" w14:textId="6D56BAED" w:rsidR="007050A1" w:rsidRPr="00B26040" w:rsidRDefault="004D4ED9" w:rsidP="00A377F8">
      <w:pPr>
        <w:pStyle w:val="ListParagraph"/>
        <w:numPr>
          <w:ilvl w:val="0"/>
          <w:numId w:val="20"/>
        </w:numPr>
        <w:ind w:left="426"/>
        <w:rPr>
          <w:b/>
          <w:szCs w:val="22"/>
        </w:rPr>
      </w:pPr>
      <w:r w:rsidRPr="00B26040">
        <w:rPr>
          <w:rFonts w:cs="Arial"/>
          <w:szCs w:val="22"/>
        </w:rPr>
        <w:t xml:space="preserve">NDIS will fund supports associated with the functional impact of the student’s disability on their </w:t>
      </w:r>
      <w:r w:rsidR="00F9377B" w:rsidRPr="00B26040">
        <w:rPr>
          <w:rFonts w:cs="Arial"/>
          <w:szCs w:val="22"/>
        </w:rPr>
        <w:t xml:space="preserve">daily living </w:t>
      </w:r>
      <w:r w:rsidRPr="00B26040">
        <w:rPr>
          <w:rFonts w:cs="Arial"/>
          <w:szCs w:val="22"/>
        </w:rPr>
        <w:t>activities (</w:t>
      </w:r>
      <w:r w:rsidR="007050A1" w:rsidRPr="00B26040">
        <w:rPr>
          <w:rFonts w:cs="Arial"/>
          <w:szCs w:val="22"/>
        </w:rPr>
        <w:t xml:space="preserve">not </w:t>
      </w:r>
      <w:r w:rsidRPr="00B26040">
        <w:rPr>
          <w:rFonts w:cs="Arial"/>
          <w:szCs w:val="22"/>
        </w:rPr>
        <w:t xml:space="preserve">those </w:t>
      </w:r>
      <w:r w:rsidR="007050A1" w:rsidRPr="00B26040">
        <w:rPr>
          <w:rFonts w:cs="Arial"/>
          <w:szCs w:val="22"/>
        </w:rPr>
        <w:t>p</w:t>
      </w:r>
      <w:r w:rsidRPr="00B26040">
        <w:rPr>
          <w:rFonts w:cs="Arial"/>
          <w:szCs w:val="22"/>
        </w:rPr>
        <w:t>rimarily relat</w:t>
      </w:r>
      <w:r w:rsidR="00F9377B" w:rsidRPr="00B26040">
        <w:rPr>
          <w:rFonts w:cs="Arial"/>
          <w:szCs w:val="22"/>
        </w:rPr>
        <w:t>ed</w:t>
      </w:r>
      <w:r w:rsidRPr="00B26040">
        <w:rPr>
          <w:rFonts w:cs="Arial"/>
          <w:szCs w:val="22"/>
        </w:rPr>
        <w:t xml:space="preserve"> to education attainment)</w:t>
      </w:r>
      <w:r w:rsidR="007050A1" w:rsidRPr="00B26040">
        <w:rPr>
          <w:rFonts w:cs="Arial"/>
          <w:szCs w:val="22"/>
        </w:rPr>
        <w:t>.</w:t>
      </w:r>
      <w:r w:rsidRPr="00B26040">
        <w:rPr>
          <w:rFonts w:cs="Arial"/>
          <w:szCs w:val="22"/>
        </w:rPr>
        <w:t xml:space="preserve"> </w:t>
      </w:r>
    </w:p>
    <w:p w14:paraId="2206685A" w14:textId="6CD20067" w:rsidR="00936918" w:rsidRDefault="00936918" w:rsidP="00A377F8">
      <w:pPr>
        <w:rPr>
          <w:b/>
          <w:color w:val="2F5496" w:themeColor="accent5" w:themeShade="BF"/>
          <w:szCs w:val="22"/>
        </w:rPr>
      </w:pPr>
      <w:r>
        <w:rPr>
          <w:b/>
          <w:color w:val="2F5496" w:themeColor="accent5" w:themeShade="BF"/>
          <w:szCs w:val="22"/>
        </w:rPr>
        <w:br w:type="page"/>
      </w:r>
    </w:p>
    <w:p w14:paraId="03AB8C06" w14:textId="2BF80407" w:rsidR="007100E3" w:rsidRPr="00D402A1" w:rsidRDefault="007100E3" w:rsidP="00A377F8">
      <w:pPr>
        <w:rPr>
          <w:b/>
          <w:color w:val="2F5496" w:themeColor="accent5" w:themeShade="BF"/>
          <w:szCs w:val="22"/>
        </w:rPr>
      </w:pPr>
      <w:r w:rsidRPr="00D402A1">
        <w:rPr>
          <w:b/>
          <w:color w:val="2F5496" w:themeColor="accent5" w:themeShade="BF"/>
          <w:szCs w:val="22"/>
        </w:rPr>
        <w:lastRenderedPageBreak/>
        <w:t>What about NDIS funding for personal care and transport to and from school?</w:t>
      </w:r>
    </w:p>
    <w:p w14:paraId="28873FD1" w14:textId="4DD45DB5" w:rsidR="00D402A1" w:rsidRDefault="00D402A1" w:rsidP="00D402A1">
      <w:pPr>
        <w:pStyle w:val="PlainText"/>
        <w:rPr>
          <w:rFonts w:ascii="Lato" w:hAnsi="Lato"/>
        </w:rPr>
      </w:pPr>
      <w:r w:rsidRPr="00D402A1">
        <w:rPr>
          <w:rFonts w:ascii="Lato" w:hAnsi="Lato"/>
        </w:rPr>
        <w:t xml:space="preserve">The Council of Australian Governments (COAG) Disability Reform Council has agreed the Northern Territory (and all other jurisdictions) will retain responsibility for personal care in schools and specialist transport to and from schools until 2023. There </w:t>
      </w:r>
      <w:r w:rsidR="006D0E22">
        <w:rPr>
          <w:rFonts w:ascii="Lato" w:hAnsi="Lato"/>
        </w:rPr>
        <w:t>are</w:t>
      </w:r>
      <w:bookmarkStart w:id="0" w:name="_GoBack"/>
      <w:bookmarkEnd w:id="0"/>
      <w:r w:rsidRPr="00D402A1">
        <w:rPr>
          <w:rFonts w:ascii="Lato" w:hAnsi="Lato"/>
        </w:rPr>
        <w:t xml:space="preserve"> no changes to how these supports are funded and delivered.</w:t>
      </w:r>
    </w:p>
    <w:p w14:paraId="1475E4A7" w14:textId="77777777" w:rsidR="00D402A1" w:rsidRPr="00D402A1" w:rsidRDefault="00D402A1" w:rsidP="00D402A1">
      <w:pPr>
        <w:pStyle w:val="PlainText"/>
        <w:rPr>
          <w:rFonts w:ascii="Lato" w:hAnsi="Lato"/>
        </w:rPr>
      </w:pPr>
    </w:p>
    <w:p w14:paraId="1B8E8141" w14:textId="77777777" w:rsidR="00D402A1" w:rsidRPr="00D402A1" w:rsidRDefault="00D402A1" w:rsidP="00D402A1">
      <w:pPr>
        <w:rPr>
          <w:rFonts w:cs="Arial"/>
          <w:b/>
          <w:color w:val="2F5496" w:themeColor="accent5" w:themeShade="BF"/>
          <w:szCs w:val="22"/>
        </w:rPr>
      </w:pPr>
      <w:r w:rsidRPr="00D402A1">
        <w:rPr>
          <w:rFonts w:cs="Arial"/>
          <w:b/>
          <w:color w:val="2F5496" w:themeColor="accent5" w:themeShade="BF"/>
          <w:szCs w:val="22"/>
        </w:rPr>
        <w:t>What is not funded by the NDIS?</w:t>
      </w:r>
    </w:p>
    <w:p w14:paraId="450167A4" w14:textId="63D44B26" w:rsidR="00D402A1" w:rsidRDefault="00D402A1" w:rsidP="00D402A1">
      <w:pPr>
        <w:rPr>
          <w:rFonts w:cs="Arial"/>
          <w:szCs w:val="22"/>
        </w:rPr>
      </w:pPr>
      <w:r w:rsidRPr="00B26040">
        <w:rPr>
          <w:rFonts w:cs="Arial"/>
          <w:szCs w:val="22"/>
        </w:rPr>
        <w:t>Individuals and families have a role in funding education-related supports, such as purchasing school uniforms and paying course fees. The NDIS will not fund these costs</w:t>
      </w:r>
      <w:r w:rsidR="006D0E22">
        <w:rPr>
          <w:rFonts w:cs="Arial"/>
          <w:szCs w:val="22"/>
        </w:rPr>
        <w:t>.</w:t>
      </w:r>
    </w:p>
    <w:p w14:paraId="0E570264" w14:textId="77777777" w:rsidR="00D402A1" w:rsidRDefault="00D402A1" w:rsidP="00A377F8">
      <w:pPr>
        <w:rPr>
          <w:rFonts w:cs="Arial"/>
          <w:szCs w:val="22"/>
        </w:rPr>
      </w:pPr>
    </w:p>
    <w:p w14:paraId="486D60ED" w14:textId="4E2D7893" w:rsidR="00D06E6E" w:rsidRDefault="004D4ED9" w:rsidP="00A377F8">
      <w:pPr>
        <w:rPr>
          <w:rFonts w:cs="Arial"/>
          <w:b/>
          <w:color w:val="2F5496" w:themeColor="accent5" w:themeShade="BF"/>
          <w:szCs w:val="22"/>
        </w:rPr>
      </w:pPr>
      <w:r w:rsidRPr="00B26040">
        <w:rPr>
          <w:rFonts w:cs="Arial"/>
          <w:b/>
          <w:color w:val="2F5496" w:themeColor="accent5" w:themeShade="BF"/>
          <w:szCs w:val="22"/>
        </w:rPr>
        <w:t xml:space="preserve">What types of requests </w:t>
      </w:r>
      <w:r w:rsidR="00EA1A26">
        <w:rPr>
          <w:rFonts w:cs="Arial"/>
          <w:b/>
          <w:color w:val="2F5496" w:themeColor="accent5" w:themeShade="BF"/>
          <w:szCs w:val="22"/>
        </w:rPr>
        <w:t>do</w:t>
      </w:r>
      <w:r w:rsidRPr="00B26040">
        <w:rPr>
          <w:rFonts w:cs="Arial"/>
          <w:b/>
          <w:color w:val="2F5496" w:themeColor="accent5" w:themeShade="BF"/>
          <w:szCs w:val="22"/>
        </w:rPr>
        <w:t xml:space="preserve"> schools receiv</w:t>
      </w:r>
      <w:r w:rsidR="00EA1A26">
        <w:rPr>
          <w:rFonts w:cs="Arial"/>
          <w:b/>
          <w:color w:val="2F5496" w:themeColor="accent5" w:themeShade="BF"/>
          <w:szCs w:val="22"/>
        </w:rPr>
        <w:t>e</w:t>
      </w:r>
      <w:r w:rsidRPr="00B26040">
        <w:rPr>
          <w:rFonts w:cs="Arial"/>
          <w:b/>
          <w:color w:val="2F5496" w:themeColor="accent5" w:themeShade="BF"/>
          <w:szCs w:val="22"/>
        </w:rPr>
        <w:t xml:space="preserve"> in relation to NDIS funded</w:t>
      </w:r>
      <w:r w:rsidR="00F9377B" w:rsidRPr="00B26040">
        <w:rPr>
          <w:rFonts w:cs="Arial"/>
          <w:b/>
          <w:color w:val="2F5496" w:themeColor="accent5" w:themeShade="BF"/>
          <w:szCs w:val="22"/>
        </w:rPr>
        <w:t xml:space="preserve"> services</w:t>
      </w:r>
      <w:r w:rsidRPr="00B26040">
        <w:rPr>
          <w:rFonts w:cs="Arial"/>
          <w:b/>
          <w:color w:val="2F5496" w:themeColor="accent5" w:themeShade="BF"/>
          <w:szCs w:val="22"/>
        </w:rPr>
        <w:t>?</w:t>
      </w:r>
    </w:p>
    <w:p w14:paraId="68C3C12D" w14:textId="5D6B5AC4" w:rsidR="004D4ED9" w:rsidRPr="00B26040" w:rsidRDefault="00967122" w:rsidP="00A377F8">
      <w:pPr>
        <w:rPr>
          <w:rFonts w:cs="Arial"/>
          <w:szCs w:val="22"/>
        </w:rPr>
      </w:pPr>
      <w:r w:rsidRPr="00B26040">
        <w:rPr>
          <w:rFonts w:cs="Arial"/>
          <w:szCs w:val="22"/>
        </w:rPr>
        <w:t>Schools</w:t>
      </w:r>
      <w:r w:rsidR="004D4ED9" w:rsidRPr="00B26040">
        <w:rPr>
          <w:rFonts w:cs="Arial"/>
          <w:szCs w:val="22"/>
        </w:rPr>
        <w:t xml:space="preserve"> may receive </w:t>
      </w:r>
      <w:r w:rsidR="00F9377B" w:rsidRPr="00B26040">
        <w:rPr>
          <w:rFonts w:cs="Arial"/>
          <w:szCs w:val="22"/>
        </w:rPr>
        <w:t xml:space="preserve">requests from </w:t>
      </w:r>
      <w:r w:rsidR="00B26040">
        <w:rPr>
          <w:rFonts w:cs="Arial"/>
          <w:szCs w:val="22"/>
        </w:rPr>
        <w:t xml:space="preserve">students, </w:t>
      </w:r>
      <w:r w:rsidR="008703DF" w:rsidRPr="00B26040">
        <w:rPr>
          <w:rFonts w:cs="Arial"/>
          <w:szCs w:val="22"/>
        </w:rPr>
        <w:t xml:space="preserve">families and providers to </w:t>
      </w:r>
      <w:r w:rsidR="004D4ED9" w:rsidRPr="00B26040">
        <w:rPr>
          <w:rFonts w:cs="Arial"/>
          <w:szCs w:val="22"/>
        </w:rPr>
        <w:t>allow NDIS</w:t>
      </w:r>
      <w:r w:rsidR="00B26040">
        <w:rPr>
          <w:rFonts w:cs="Arial"/>
          <w:szCs w:val="22"/>
        </w:rPr>
        <w:t xml:space="preserve"> services to be delivered on school premises</w:t>
      </w:r>
      <w:r w:rsidR="008703DF" w:rsidRPr="00B26040">
        <w:rPr>
          <w:rFonts w:cs="Arial"/>
          <w:szCs w:val="22"/>
        </w:rPr>
        <w:t xml:space="preserve"> during school hours </w:t>
      </w:r>
      <w:r w:rsidR="00F9377B" w:rsidRPr="00B26040">
        <w:rPr>
          <w:rFonts w:cs="Arial"/>
          <w:szCs w:val="22"/>
        </w:rPr>
        <w:t>to:</w:t>
      </w:r>
      <w:r w:rsidR="004D4ED9" w:rsidRPr="00B26040">
        <w:rPr>
          <w:rFonts w:cs="Arial"/>
          <w:szCs w:val="22"/>
        </w:rPr>
        <w:t xml:space="preserve"> </w:t>
      </w:r>
    </w:p>
    <w:p w14:paraId="48F8A64F" w14:textId="77777777" w:rsidR="0098776A" w:rsidRPr="00B26040" w:rsidRDefault="0098776A" w:rsidP="00A377F8">
      <w:pPr>
        <w:pStyle w:val="ListParagraph"/>
        <w:widowControl w:val="0"/>
        <w:numPr>
          <w:ilvl w:val="0"/>
          <w:numId w:val="22"/>
        </w:numPr>
        <w:tabs>
          <w:tab w:val="left" w:pos="863"/>
          <w:tab w:val="left" w:pos="864"/>
        </w:tabs>
        <w:autoSpaceDE w:val="0"/>
        <w:autoSpaceDN w:val="0"/>
        <w:ind w:left="426"/>
        <w:contextualSpacing w:val="0"/>
        <w:rPr>
          <w:szCs w:val="22"/>
        </w:rPr>
      </w:pPr>
      <w:r w:rsidRPr="00B26040">
        <w:rPr>
          <w:szCs w:val="22"/>
        </w:rPr>
        <w:t>observe a student in the classroom or in the school</w:t>
      </w:r>
      <w:r w:rsidRPr="00B26040">
        <w:rPr>
          <w:spacing w:val="-11"/>
          <w:szCs w:val="22"/>
        </w:rPr>
        <w:t xml:space="preserve"> </w:t>
      </w:r>
      <w:r w:rsidRPr="00B26040">
        <w:rPr>
          <w:szCs w:val="22"/>
        </w:rPr>
        <w:t>environment</w:t>
      </w:r>
    </w:p>
    <w:p w14:paraId="5BC6D1D5" w14:textId="3821315F" w:rsidR="007050A1" w:rsidRPr="00B26040" w:rsidRDefault="0098776A" w:rsidP="00A377F8">
      <w:pPr>
        <w:pStyle w:val="ListParagraph"/>
        <w:widowControl w:val="0"/>
        <w:numPr>
          <w:ilvl w:val="0"/>
          <w:numId w:val="22"/>
        </w:numPr>
        <w:tabs>
          <w:tab w:val="left" w:pos="863"/>
          <w:tab w:val="left" w:pos="864"/>
        </w:tabs>
        <w:autoSpaceDE w:val="0"/>
        <w:autoSpaceDN w:val="0"/>
        <w:ind w:left="426"/>
        <w:contextualSpacing w:val="0"/>
        <w:rPr>
          <w:szCs w:val="22"/>
        </w:rPr>
      </w:pPr>
      <w:r w:rsidRPr="00B26040">
        <w:rPr>
          <w:szCs w:val="22"/>
        </w:rPr>
        <w:t xml:space="preserve">attend planning for </w:t>
      </w:r>
      <w:r w:rsidR="001D42FE" w:rsidRPr="00B26040">
        <w:rPr>
          <w:szCs w:val="22"/>
        </w:rPr>
        <w:t xml:space="preserve">a student’s </w:t>
      </w:r>
      <w:r w:rsidR="007050A1" w:rsidRPr="00B26040">
        <w:rPr>
          <w:szCs w:val="22"/>
        </w:rPr>
        <w:t>individual learning plan</w:t>
      </w:r>
      <w:r w:rsidRPr="00B26040">
        <w:rPr>
          <w:szCs w:val="22"/>
        </w:rPr>
        <w:t xml:space="preserve"> </w:t>
      </w:r>
    </w:p>
    <w:p w14:paraId="0610F8D9" w14:textId="7F5E7146" w:rsidR="0098776A" w:rsidRPr="00B26040" w:rsidRDefault="007050A1" w:rsidP="00A377F8">
      <w:pPr>
        <w:pStyle w:val="ListParagraph"/>
        <w:widowControl w:val="0"/>
        <w:numPr>
          <w:ilvl w:val="0"/>
          <w:numId w:val="22"/>
        </w:numPr>
        <w:tabs>
          <w:tab w:val="left" w:pos="863"/>
          <w:tab w:val="left" w:pos="864"/>
        </w:tabs>
        <w:autoSpaceDE w:val="0"/>
        <w:autoSpaceDN w:val="0"/>
        <w:ind w:left="426"/>
        <w:contextualSpacing w:val="0"/>
        <w:rPr>
          <w:szCs w:val="22"/>
        </w:rPr>
      </w:pPr>
      <w:r w:rsidRPr="00B26040">
        <w:rPr>
          <w:szCs w:val="22"/>
        </w:rPr>
        <w:t xml:space="preserve">attend </w:t>
      </w:r>
      <w:r w:rsidR="0098776A" w:rsidRPr="00B26040">
        <w:rPr>
          <w:szCs w:val="22"/>
        </w:rPr>
        <w:t>meeting</w:t>
      </w:r>
      <w:r w:rsidRPr="00B26040">
        <w:rPr>
          <w:szCs w:val="22"/>
        </w:rPr>
        <w:t>s</w:t>
      </w:r>
      <w:r w:rsidR="0098776A" w:rsidRPr="00B26040">
        <w:rPr>
          <w:szCs w:val="22"/>
        </w:rPr>
        <w:t xml:space="preserve"> to monitor and tailor the support provided to </w:t>
      </w:r>
      <w:r w:rsidR="001D42FE" w:rsidRPr="00B26040">
        <w:rPr>
          <w:szCs w:val="22"/>
        </w:rPr>
        <w:t>a</w:t>
      </w:r>
      <w:r w:rsidR="00EA1A26">
        <w:rPr>
          <w:szCs w:val="22"/>
        </w:rPr>
        <w:t xml:space="preserve"> student</w:t>
      </w:r>
    </w:p>
    <w:p w14:paraId="0326D98A" w14:textId="77777777" w:rsidR="0098776A" w:rsidRPr="00B26040" w:rsidRDefault="0098776A" w:rsidP="00A377F8">
      <w:pPr>
        <w:pStyle w:val="ListParagraph"/>
        <w:widowControl w:val="0"/>
        <w:numPr>
          <w:ilvl w:val="0"/>
          <w:numId w:val="22"/>
        </w:numPr>
        <w:tabs>
          <w:tab w:val="left" w:pos="863"/>
          <w:tab w:val="left" w:pos="864"/>
        </w:tabs>
        <w:autoSpaceDE w:val="0"/>
        <w:autoSpaceDN w:val="0"/>
        <w:ind w:left="426"/>
        <w:contextualSpacing w:val="0"/>
        <w:rPr>
          <w:szCs w:val="22"/>
        </w:rPr>
      </w:pPr>
      <w:r w:rsidRPr="00B26040">
        <w:rPr>
          <w:szCs w:val="22"/>
        </w:rPr>
        <w:t>provide training/professional learning on school grounds</w:t>
      </w:r>
    </w:p>
    <w:p w14:paraId="23754320" w14:textId="6086E755" w:rsidR="00A21AC6" w:rsidRPr="00B26040" w:rsidRDefault="00093E62" w:rsidP="00A377F8">
      <w:pPr>
        <w:pStyle w:val="ListParagraph"/>
        <w:numPr>
          <w:ilvl w:val="0"/>
          <w:numId w:val="22"/>
        </w:numPr>
        <w:ind w:left="426"/>
        <w:rPr>
          <w:rFonts w:cs="Arial"/>
          <w:szCs w:val="22"/>
        </w:rPr>
      </w:pPr>
      <w:proofErr w:type="gramStart"/>
      <w:r w:rsidRPr="00B26040">
        <w:rPr>
          <w:szCs w:val="22"/>
        </w:rPr>
        <w:t>provide</w:t>
      </w:r>
      <w:proofErr w:type="gramEnd"/>
      <w:r w:rsidRPr="00B26040">
        <w:rPr>
          <w:szCs w:val="22"/>
        </w:rPr>
        <w:t xml:space="preserve"> support with the mana</w:t>
      </w:r>
      <w:r w:rsidR="00EA1A26">
        <w:rPr>
          <w:szCs w:val="22"/>
        </w:rPr>
        <w:t xml:space="preserve">gement of assistive technology </w:t>
      </w:r>
      <w:r w:rsidRPr="00B26040">
        <w:rPr>
          <w:szCs w:val="22"/>
        </w:rPr>
        <w:t xml:space="preserve">such as standing </w:t>
      </w:r>
      <w:r w:rsidR="00EA1A26">
        <w:rPr>
          <w:szCs w:val="22"/>
        </w:rPr>
        <w:t>frames or communication devices.</w:t>
      </w:r>
    </w:p>
    <w:p w14:paraId="05610EC6" w14:textId="77777777" w:rsidR="00093E62" w:rsidRPr="00B26040" w:rsidRDefault="00093E62" w:rsidP="00A377F8">
      <w:pPr>
        <w:rPr>
          <w:rFonts w:cs="Arial"/>
          <w:szCs w:val="22"/>
        </w:rPr>
      </w:pPr>
    </w:p>
    <w:p w14:paraId="649CE8AE" w14:textId="2BD1BA2C" w:rsidR="004D4ED9" w:rsidRPr="00B26040" w:rsidRDefault="004D4ED9" w:rsidP="00A377F8">
      <w:pPr>
        <w:rPr>
          <w:rFonts w:cs="Arial"/>
          <w:szCs w:val="22"/>
        </w:rPr>
      </w:pPr>
      <w:r w:rsidRPr="00B26040">
        <w:rPr>
          <w:rFonts w:cs="Arial"/>
          <w:szCs w:val="22"/>
        </w:rPr>
        <w:t xml:space="preserve">These requests can generally be accommodated by schools and complement holistic student </w:t>
      </w:r>
      <w:r w:rsidR="00A377F8">
        <w:rPr>
          <w:rFonts w:cs="Arial"/>
          <w:szCs w:val="22"/>
        </w:rPr>
        <w:t>planning and support processes.</w:t>
      </w:r>
    </w:p>
    <w:p w14:paraId="7297550B" w14:textId="77777777" w:rsidR="0026762D" w:rsidRPr="00B26040" w:rsidRDefault="0026762D" w:rsidP="00A377F8">
      <w:pPr>
        <w:rPr>
          <w:rFonts w:cs="Arial"/>
          <w:b/>
          <w:color w:val="2F5496" w:themeColor="accent5" w:themeShade="BF"/>
          <w:szCs w:val="22"/>
          <w:highlight w:val="cyan"/>
        </w:rPr>
      </w:pPr>
    </w:p>
    <w:p w14:paraId="32A66E2C" w14:textId="3B5BABAB" w:rsidR="004D4ED9" w:rsidRPr="00B26040" w:rsidRDefault="004D4ED9" w:rsidP="00A377F8">
      <w:pPr>
        <w:rPr>
          <w:rFonts w:cs="Arial"/>
          <w:b/>
          <w:color w:val="2F5496" w:themeColor="accent5" w:themeShade="BF"/>
          <w:szCs w:val="22"/>
        </w:rPr>
      </w:pPr>
      <w:r w:rsidRPr="00B26040">
        <w:rPr>
          <w:rFonts w:cs="Arial"/>
          <w:b/>
          <w:color w:val="2F5496" w:themeColor="accent5" w:themeShade="BF"/>
          <w:szCs w:val="22"/>
        </w:rPr>
        <w:t xml:space="preserve">How should </w:t>
      </w:r>
      <w:r w:rsidR="00967122" w:rsidRPr="00B26040">
        <w:rPr>
          <w:rFonts w:cs="Arial"/>
          <w:b/>
          <w:color w:val="2F5496" w:themeColor="accent5" w:themeShade="BF"/>
          <w:szCs w:val="22"/>
        </w:rPr>
        <w:t>schools</w:t>
      </w:r>
      <w:r w:rsidRPr="00B26040">
        <w:rPr>
          <w:rFonts w:cs="Arial"/>
          <w:b/>
          <w:color w:val="2F5496" w:themeColor="accent5" w:themeShade="BF"/>
          <w:szCs w:val="22"/>
        </w:rPr>
        <w:t xml:space="preserve"> respond to requests for </w:t>
      </w:r>
      <w:r w:rsidR="00052D2F" w:rsidRPr="00B26040">
        <w:rPr>
          <w:rFonts w:cs="Arial"/>
          <w:b/>
          <w:color w:val="2F5496" w:themeColor="accent5" w:themeShade="BF"/>
          <w:szCs w:val="22"/>
        </w:rPr>
        <w:t>NDIS providers</w:t>
      </w:r>
      <w:r w:rsidRPr="00B26040">
        <w:rPr>
          <w:rFonts w:cs="Arial"/>
          <w:b/>
          <w:color w:val="2F5496" w:themeColor="accent5" w:themeShade="BF"/>
          <w:szCs w:val="22"/>
        </w:rPr>
        <w:t xml:space="preserve"> to </w:t>
      </w:r>
      <w:r w:rsidR="009139C1" w:rsidRPr="00B26040">
        <w:rPr>
          <w:rFonts w:cs="Arial"/>
          <w:b/>
          <w:color w:val="2F5496" w:themeColor="accent5" w:themeShade="BF"/>
          <w:szCs w:val="22"/>
        </w:rPr>
        <w:t>deliver</w:t>
      </w:r>
      <w:r w:rsidRPr="00B26040">
        <w:rPr>
          <w:rFonts w:cs="Arial"/>
          <w:b/>
          <w:color w:val="2F5496" w:themeColor="accent5" w:themeShade="BF"/>
          <w:szCs w:val="22"/>
        </w:rPr>
        <w:t xml:space="preserve"> services at school? </w:t>
      </w:r>
    </w:p>
    <w:p w14:paraId="0A97134F" w14:textId="20CF5970" w:rsidR="00A21AC6" w:rsidRPr="00B26040" w:rsidRDefault="00A21AC6" w:rsidP="00A377F8">
      <w:pPr>
        <w:rPr>
          <w:rFonts w:cs="Arial"/>
          <w:szCs w:val="22"/>
        </w:rPr>
      </w:pPr>
      <w:r w:rsidRPr="00B26040">
        <w:rPr>
          <w:rFonts w:cs="Arial"/>
          <w:szCs w:val="22"/>
        </w:rPr>
        <w:t xml:space="preserve">NT </w:t>
      </w:r>
      <w:r w:rsidR="004D4ED9" w:rsidRPr="00B26040">
        <w:rPr>
          <w:rFonts w:cs="Arial"/>
          <w:szCs w:val="22"/>
        </w:rPr>
        <w:t>Government schools are encouraged to accomm</w:t>
      </w:r>
      <w:r w:rsidRPr="00B26040">
        <w:rPr>
          <w:rFonts w:cs="Arial"/>
          <w:szCs w:val="22"/>
        </w:rPr>
        <w:t>odate students and their families</w:t>
      </w:r>
      <w:r w:rsidR="004D4ED9" w:rsidRPr="00B26040">
        <w:rPr>
          <w:rFonts w:cs="Arial"/>
          <w:szCs w:val="22"/>
        </w:rPr>
        <w:t xml:space="preserve"> exercising choice and control in relation to NDIS supports, where </w:t>
      </w:r>
      <w:r w:rsidR="00B26040">
        <w:rPr>
          <w:rFonts w:cs="Arial"/>
          <w:szCs w:val="22"/>
        </w:rPr>
        <w:t xml:space="preserve">it is </w:t>
      </w:r>
      <w:r w:rsidR="004D4ED9" w:rsidRPr="00B26040">
        <w:rPr>
          <w:rFonts w:cs="Arial"/>
          <w:szCs w:val="22"/>
        </w:rPr>
        <w:t xml:space="preserve">practical to do so. In some circumstances, requests for NDIS school based </w:t>
      </w:r>
      <w:r w:rsidR="00E405B1" w:rsidRPr="00B26040">
        <w:rPr>
          <w:rFonts w:cs="Arial"/>
          <w:szCs w:val="22"/>
        </w:rPr>
        <w:t xml:space="preserve">services </w:t>
      </w:r>
      <w:r w:rsidR="004D4ED9" w:rsidRPr="00B26040">
        <w:rPr>
          <w:rFonts w:cs="Arial"/>
          <w:szCs w:val="22"/>
        </w:rPr>
        <w:t xml:space="preserve">may raise practical and/or legal issues for principals that make the approval of the request unfeasible. </w:t>
      </w:r>
    </w:p>
    <w:p w14:paraId="60CC7DC3" w14:textId="77777777" w:rsidR="00A21AC6" w:rsidRPr="00B26040" w:rsidRDefault="00A21AC6" w:rsidP="00A377F8">
      <w:pPr>
        <w:rPr>
          <w:rFonts w:cs="Arial"/>
          <w:szCs w:val="22"/>
        </w:rPr>
      </w:pPr>
    </w:p>
    <w:p w14:paraId="2001874C" w14:textId="50F716D8" w:rsidR="004D4ED9" w:rsidRDefault="004D4ED9" w:rsidP="00A377F8">
      <w:pPr>
        <w:rPr>
          <w:rFonts w:cs="Arial"/>
          <w:szCs w:val="22"/>
        </w:rPr>
      </w:pPr>
      <w:r w:rsidRPr="00B26040">
        <w:rPr>
          <w:rFonts w:cs="Arial"/>
          <w:szCs w:val="22"/>
        </w:rPr>
        <w:t xml:space="preserve">The NDIS does not fund therapy for the purpose of educational attainment. </w:t>
      </w:r>
      <w:r w:rsidR="00EC554C" w:rsidRPr="00B26040">
        <w:rPr>
          <w:rFonts w:cs="Arial"/>
          <w:szCs w:val="22"/>
        </w:rPr>
        <w:t>P</w:t>
      </w:r>
      <w:r w:rsidRPr="00B26040">
        <w:rPr>
          <w:rFonts w:cs="Arial"/>
          <w:szCs w:val="22"/>
        </w:rPr>
        <w:t xml:space="preserve">rincipals are unlikely to be in breach of anti-discrimination </w:t>
      </w:r>
      <w:r w:rsidR="00EC554C" w:rsidRPr="00B26040">
        <w:rPr>
          <w:rFonts w:cs="Arial"/>
          <w:szCs w:val="22"/>
        </w:rPr>
        <w:t xml:space="preserve">provisions </w:t>
      </w:r>
      <w:r w:rsidRPr="00B26040">
        <w:rPr>
          <w:rFonts w:cs="Arial"/>
          <w:szCs w:val="22"/>
        </w:rPr>
        <w:t xml:space="preserve">if they decline a request for NDIS funded </w:t>
      </w:r>
      <w:r w:rsidR="00EC554C" w:rsidRPr="00B26040">
        <w:rPr>
          <w:rFonts w:cs="Arial"/>
          <w:szCs w:val="22"/>
        </w:rPr>
        <w:t xml:space="preserve">services </w:t>
      </w:r>
      <w:r w:rsidRPr="00B26040">
        <w:rPr>
          <w:rFonts w:cs="Arial"/>
          <w:szCs w:val="22"/>
        </w:rPr>
        <w:t xml:space="preserve">to occur on school grounds in circumstances where all ‘reasonable adjustments’ are in place for a student at the school. </w:t>
      </w:r>
      <w:r w:rsidR="00936918">
        <w:rPr>
          <w:rFonts w:cs="Arial"/>
          <w:szCs w:val="22"/>
        </w:rPr>
        <w:t>T</w:t>
      </w:r>
      <w:r w:rsidRPr="00B26040">
        <w:rPr>
          <w:rFonts w:cs="Arial"/>
          <w:szCs w:val="22"/>
        </w:rPr>
        <w:t>he decision r</w:t>
      </w:r>
      <w:r w:rsidR="00A377F8">
        <w:rPr>
          <w:rFonts w:cs="Arial"/>
          <w:szCs w:val="22"/>
        </w:rPr>
        <w:t>ests with the school principal.</w:t>
      </w:r>
    </w:p>
    <w:p w14:paraId="4A0FF438" w14:textId="6118EF85" w:rsidR="00D402A1" w:rsidRDefault="00D402A1" w:rsidP="00A377F8">
      <w:pPr>
        <w:rPr>
          <w:rFonts w:cs="Arial"/>
          <w:szCs w:val="22"/>
        </w:rPr>
      </w:pPr>
    </w:p>
    <w:p w14:paraId="1E726602" w14:textId="174BC14F" w:rsidR="00AD4276" w:rsidRPr="00936918" w:rsidRDefault="00936918" w:rsidP="00A377F8">
      <w:pPr>
        <w:rPr>
          <w:rFonts w:ascii="Lato Black" w:hAnsi="Lato Black" w:cs="Arial"/>
          <w:b/>
          <w:color w:val="1F3864" w:themeColor="accent5" w:themeShade="80"/>
          <w:szCs w:val="22"/>
        </w:rPr>
      </w:pPr>
      <w:r w:rsidRPr="00936918">
        <w:rPr>
          <w:rFonts w:ascii="Lato Black" w:hAnsi="Lato Black" w:cs="Arial"/>
          <w:b/>
          <w:color w:val="1F3864" w:themeColor="accent5" w:themeShade="80"/>
          <w:szCs w:val="22"/>
        </w:rPr>
        <w:t>FURTHER INFORMATION</w:t>
      </w:r>
    </w:p>
    <w:p w14:paraId="765CABA5" w14:textId="605F97F9" w:rsidR="00C635D8" w:rsidRPr="00B26040" w:rsidRDefault="00C635D8" w:rsidP="00A377F8">
      <w:pPr>
        <w:rPr>
          <w:rFonts w:cs="Arial"/>
          <w:szCs w:val="22"/>
        </w:rPr>
      </w:pPr>
      <w:r w:rsidRPr="00B26040">
        <w:rPr>
          <w:rFonts w:cs="Arial"/>
          <w:szCs w:val="22"/>
        </w:rPr>
        <w:t xml:space="preserve">The following links provide important information and will be useful for school, </w:t>
      </w:r>
      <w:r w:rsidR="00C1034B">
        <w:rPr>
          <w:rFonts w:cs="Arial"/>
          <w:szCs w:val="22"/>
        </w:rPr>
        <w:t>families</w:t>
      </w:r>
      <w:r w:rsidRPr="00B26040">
        <w:rPr>
          <w:rFonts w:cs="Arial"/>
          <w:szCs w:val="22"/>
        </w:rPr>
        <w:t xml:space="preserve"> </w:t>
      </w:r>
      <w:r w:rsidR="00C1034B">
        <w:rPr>
          <w:rFonts w:cs="Arial"/>
          <w:szCs w:val="22"/>
        </w:rPr>
        <w:t xml:space="preserve">and </w:t>
      </w:r>
      <w:r w:rsidRPr="00B26040">
        <w:rPr>
          <w:rFonts w:cs="Arial"/>
          <w:szCs w:val="22"/>
        </w:rPr>
        <w:t>providers</w:t>
      </w:r>
      <w:r w:rsidR="00B660E9" w:rsidRPr="00B26040">
        <w:rPr>
          <w:rFonts w:cs="Arial"/>
          <w:szCs w:val="22"/>
        </w:rPr>
        <w:t>.</w:t>
      </w:r>
    </w:p>
    <w:p w14:paraId="4FBEFE73" w14:textId="77777777" w:rsidR="00093E62" w:rsidRPr="00B26040" w:rsidRDefault="00093E62" w:rsidP="00A377F8">
      <w:pPr>
        <w:rPr>
          <w:rFonts w:cs="Arial"/>
          <w:b/>
          <w:color w:val="2F5496" w:themeColor="accent5" w:themeShade="BF"/>
          <w:szCs w:val="22"/>
        </w:rPr>
      </w:pPr>
    </w:p>
    <w:p w14:paraId="25C01F70" w14:textId="71948CF9" w:rsidR="00AD4276" w:rsidRPr="00B26040" w:rsidRDefault="00093E62" w:rsidP="00A377F8">
      <w:pPr>
        <w:rPr>
          <w:rStyle w:val="Hyperlink"/>
          <w:rFonts w:eastAsiaTheme="minorHAnsi" w:cstheme="minorBidi"/>
          <w:szCs w:val="22"/>
        </w:rPr>
      </w:pPr>
      <w:r w:rsidRPr="00B26040">
        <w:rPr>
          <w:rFonts w:cs="Arial"/>
          <w:szCs w:val="22"/>
        </w:rPr>
        <w:t xml:space="preserve">Information </w:t>
      </w:r>
      <w:r w:rsidR="009719D7" w:rsidRPr="00B26040">
        <w:rPr>
          <w:rFonts w:cs="Arial"/>
          <w:szCs w:val="22"/>
        </w:rPr>
        <w:t xml:space="preserve">for teachers </w:t>
      </w:r>
      <w:r w:rsidR="00EA1A26">
        <w:rPr>
          <w:rFonts w:cs="Arial"/>
          <w:szCs w:val="22"/>
        </w:rPr>
        <w:t xml:space="preserve">can be found at </w:t>
      </w:r>
      <w:hyperlink r:id="rId10" w:history="1">
        <w:r w:rsidR="00B660E9" w:rsidRPr="00B26040">
          <w:rPr>
            <w:rStyle w:val="Hyperlink"/>
            <w:rFonts w:eastAsiaTheme="minorHAnsi" w:cstheme="minorBidi"/>
            <w:szCs w:val="22"/>
          </w:rPr>
          <w:t>https://www.adcet.edu.au/resource/9873/ndis-teacher-resources-2018-version/</w:t>
        </w:r>
      </w:hyperlink>
    </w:p>
    <w:p w14:paraId="17958A3C" w14:textId="77777777" w:rsidR="00B660E9" w:rsidRPr="00B26040" w:rsidRDefault="00B660E9" w:rsidP="00A377F8">
      <w:pPr>
        <w:rPr>
          <w:rFonts w:cs="Arial"/>
          <w:b/>
          <w:color w:val="2F5496" w:themeColor="accent5" w:themeShade="BF"/>
          <w:szCs w:val="22"/>
        </w:rPr>
      </w:pPr>
    </w:p>
    <w:p w14:paraId="56C39DBD" w14:textId="22AD0005" w:rsidR="00C635D8" w:rsidRPr="00B26040" w:rsidRDefault="00125F87" w:rsidP="00A377F8">
      <w:pPr>
        <w:rPr>
          <w:szCs w:val="22"/>
        </w:rPr>
      </w:pPr>
      <w:r>
        <w:rPr>
          <w:szCs w:val="22"/>
        </w:rPr>
        <w:t>The</w:t>
      </w:r>
      <w:r w:rsidR="00C635D8" w:rsidRPr="00B26040">
        <w:rPr>
          <w:szCs w:val="22"/>
        </w:rPr>
        <w:t xml:space="preserve"> pathway for new NDIS participant</w:t>
      </w:r>
      <w:r w:rsidR="00DC038B" w:rsidRPr="00B26040">
        <w:rPr>
          <w:szCs w:val="22"/>
        </w:rPr>
        <w:t>s</w:t>
      </w:r>
      <w:r>
        <w:rPr>
          <w:szCs w:val="22"/>
        </w:rPr>
        <w:t xml:space="preserve"> can be found </w:t>
      </w:r>
      <w:r w:rsidR="00EA1A26">
        <w:rPr>
          <w:szCs w:val="22"/>
        </w:rPr>
        <w:t xml:space="preserve">at </w:t>
      </w:r>
      <w:hyperlink r:id="rId11" w:history="1">
        <w:r w:rsidR="00C635D8" w:rsidRPr="00B26040">
          <w:rPr>
            <w:rStyle w:val="Hyperlink"/>
            <w:szCs w:val="22"/>
          </w:rPr>
          <w:t>https://www.ndis.gov.au/medias/documents/h6c/h17/8804888608798/New-pathway-experience-combined.pdf</w:t>
        </w:r>
      </w:hyperlink>
    </w:p>
    <w:p w14:paraId="5537A2B1" w14:textId="77777777" w:rsidR="00C1034B" w:rsidRDefault="00C1034B" w:rsidP="00A377F8">
      <w:pPr>
        <w:rPr>
          <w:szCs w:val="22"/>
        </w:rPr>
      </w:pPr>
    </w:p>
    <w:p w14:paraId="122B9550" w14:textId="52694AEC" w:rsidR="00DC038B" w:rsidRDefault="00A377F8" w:rsidP="00A377F8">
      <w:pPr>
        <w:rPr>
          <w:szCs w:val="22"/>
        </w:rPr>
      </w:pPr>
      <w:r>
        <w:rPr>
          <w:szCs w:val="22"/>
        </w:rPr>
        <w:t>Assistance is available from:</w:t>
      </w:r>
    </w:p>
    <w:p w14:paraId="2C6C2BC8" w14:textId="77777777" w:rsidR="00C1034B" w:rsidRDefault="00C1034B" w:rsidP="00A377F8">
      <w:pPr>
        <w:rPr>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527"/>
      </w:tblGrid>
      <w:tr w:rsidR="00A377F8" w14:paraId="512C381A" w14:textId="77777777" w:rsidTr="00A377F8">
        <w:tc>
          <w:tcPr>
            <w:tcW w:w="4669" w:type="dxa"/>
          </w:tcPr>
          <w:p w14:paraId="65B93CE4" w14:textId="77777777" w:rsidR="00A377F8" w:rsidRPr="00B26040" w:rsidRDefault="00A377F8" w:rsidP="00A377F8">
            <w:pPr>
              <w:rPr>
                <w:b/>
              </w:rPr>
            </w:pPr>
            <w:r w:rsidRPr="00B26040">
              <w:rPr>
                <w:b/>
              </w:rPr>
              <w:t xml:space="preserve">Student Wellbeing and Inclusion </w:t>
            </w:r>
          </w:p>
          <w:p w14:paraId="0E61D145" w14:textId="77777777" w:rsidR="00A377F8" w:rsidRPr="00B26040" w:rsidRDefault="00A377F8" w:rsidP="00A377F8">
            <w:r w:rsidRPr="00B26040">
              <w:t>Department of Education</w:t>
            </w:r>
          </w:p>
          <w:p w14:paraId="399E1126" w14:textId="5077F143" w:rsidR="00A377F8" w:rsidRDefault="00A377F8" w:rsidP="00A377F8">
            <w:pPr>
              <w:rPr>
                <w:szCs w:val="22"/>
              </w:rPr>
            </w:pPr>
            <w:r w:rsidRPr="00B26040">
              <w:t xml:space="preserve">e:  </w:t>
            </w:r>
            <w:hyperlink r:id="rId12" w:history="1">
              <w:r w:rsidRPr="00B26040">
                <w:rPr>
                  <w:rStyle w:val="Hyperlink"/>
                </w:rPr>
                <w:t>sesupport.det@ntgov.au</w:t>
              </w:r>
            </w:hyperlink>
          </w:p>
        </w:tc>
        <w:tc>
          <w:tcPr>
            <w:tcW w:w="4527" w:type="dxa"/>
          </w:tcPr>
          <w:p w14:paraId="4ED3DE9F" w14:textId="77777777" w:rsidR="008A5E00" w:rsidRDefault="008A5E00" w:rsidP="008A5E00">
            <w:pPr>
              <w:rPr>
                <w:b/>
                <w:szCs w:val="22"/>
              </w:rPr>
            </w:pPr>
            <w:r>
              <w:rPr>
                <w:b/>
              </w:rPr>
              <w:t>NDIS</w:t>
            </w:r>
            <w:r>
              <w:t xml:space="preserve"> </w:t>
            </w:r>
            <w:r>
              <w:rPr>
                <w:b/>
              </w:rPr>
              <w:t>National Contact Centre</w:t>
            </w:r>
          </w:p>
          <w:p w14:paraId="25667FAC" w14:textId="77777777" w:rsidR="00A377F8" w:rsidRPr="00B26040" w:rsidRDefault="00A377F8" w:rsidP="00A377F8">
            <w:r w:rsidRPr="00B26040">
              <w:t>t: 1800 800 110</w:t>
            </w:r>
          </w:p>
          <w:p w14:paraId="683CAD38" w14:textId="77777777" w:rsidR="00A377F8" w:rsidRPr="00B26040" w:rsidRDefault="00A377F8" w:rsidP="00A377F8">
            <w:pPr>
              <w:rPr>
                <w:rStyle w:val="Hyperlink"/>
              </w:rPr>
            </w:pPr>
            <w:r w:rsidRPr="00B26040">
              <w:t xml:space="preserve">w: </w:t>
            </w:r>
            <w:hyperlink r:id="rId13" w:history="1">
              <w:r w:rsidRPr="00B26040">
                <w:rPr>
                  <w:rStyle w:val="Hyperlink"/>
                </w:rPr>
                <w:t>https://www.ndis.gov.au</w:t>
              </w:r>
            </w:hyperlink>
          </w:p>
          <w:p w14:paraId="0004BF51" w14:textId="7ACE1EF9" w:rsidR="00A377F8" w:rsidRDefault="00A377F8" w:rsidP="00A377F8">
            <w:pPr>
              <w:rPr>
                <w:szCs w:val="22"/>
              </w:rPr>
            </w:pPr>
            <w:r w:rsidRPr="00B26040">
              <w:rPr>
                <w:rStyle w:val="Hyperlink"/>
                <w:color w:val="auto"/>
                <w:u w:val="none"/>
              </w:rPr>
              <w:t>e:</w:t>
            </w:r>
            <w:r w:rsidRPr="00B26040">
              <w:rPr>
                <w:rStyle w:val="Hyperlink"/>
                <w:color w:val="auto"/>
              </w:rPr>
              <w:t xml:space="preserve"> </w:t>
            </w:r>
            <w:hyperlink r:id="rId14" w:history="1">
              <w:r w:rsidRPr="00B26040">
                <w:rPr>
                  <w:rStyle w:val="Hyperlink"/>
                </w:rPr>
                <w:t>engagement.nt@ndis.gov.au</w:t>
              </w:r>
            </w:hyperlink>
          </w:p>
        </w:tc>
      </w:tr>
    </w:tbl>
    <w:p w14:paraId="3B20DD07" w14:textId="77777777" w:rsidR="00DC038B" w:rsidRPr="00B26040" w:rsidRDefault="00DC038B" w:rsidP="00A377F8">
      <w:pPr>
        <w:rPr>
          <w:rFonts w:cs="Arial"/>
          <w:b/>
          <w:color w:val="2F5496" w:themeColor="accent5" w:themeShade="BF"/>
        </w:rPr>
      </w:pPr>
    </w:p>
    <w:sectPr w:rsidR="00DC038B" w:rsidRPr="00B26040" w:rsidSect="00B26040">
      <w:footerReference w:type="default" r:id="rId15"/>
      <w:headerReference w:type="first" r:id="rId16"/>
      <w:pgSz w:w="11900" w:h="16840" w:code="9"/>
      <w:pgMar w:top="1701" w:right="1418" w:bottom="567" w:left="141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D06BE" w14:textId="77777777" w:rsidR="00754C9F" w:rsidRDefault="00754C9F">
      <w:r>
        <w:separator/>
      </w:r>
    </w:p>
  </w:endnote>
  <w:endnote w:type="continuationSeparator" w:id="0">
    <w:p w14:paraId="0042232D" w14:textId="77777777" w:rsidR="00754C9F" w:rsidRDefault="0075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Lato Regular">
    <w:altName w:val="Calibri"/>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2639"/>
      <w:docPartObj>
        <w:docPartGallery w:val="Page Numbers (Bottom of Page)"/>
        <w:docPartUnique/>
      </w:docPartObj>
    </w:sdtPr>
    <w:sdtEndPr>
      <w:rPr>
        <w:noProof/>
      </w:rPr>
    </w:sdtEndPr>
    <w:sdtContent>
      <w:p w14:paraId="7232BE92" w14:textId="2A30B800" w:rsidR="007050A1" w:rsidRDefault="00B26040">
        <w:pPr>
          <w:pStyle w:val="Footer"/>
        </w:pPr>
        <w:r>
          <w:rPr>
            <w:noProof/>
            <w:lang w:eastAsia="en-AU"/>
          </w:rPr>
          <mc:AlternateContent>
            <mc:Choice Requires="wps">
              <w:drawing>
                <wp:anchor distT="0" distB="0" distL="114300" distR="114300" simplePos="0" relativeHeight="251665408" behindDoc="0" locked="0" layoutInCell="1" allowOverlap="1" wp14:anchorId="2A0F9AB0" wp14:editId="33AE1EBD">
                  <wp:simplePos x="0" y="0"/>
                  <wp:positionH relativeFrom="margin">
                    <wp:posOffset>4681220</wp:posOffset>
                  </wp:positionH>
                  <wp:positionV relativeFrom="margin">
                    <wp:posOffset>8758555</wp:posOffset>
                  </wp:positionV>
                  <wp:extent cx="1583690" cy="200025"/>
                  <wp:effectExtent l="0" t="0" r="16510" b="9525"/>
                  <wp:wrapTight wrapText="bothSides">
                    <wp:wrapPolygon edited="0">
                      <wp:start x="0" y="0"/>
                      <wp:lineTo x="0" y="20571"/>
                      <wp:lineTo x="21565" y="20571"/>
                      <wp:lineTo x="21565" y="0"/>
                      <wp:lineTo x="0"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EC8FF" w14:textId="77777777" w:rsidR="00B26040" w:rsidRDefault="00B26040" w:rsidP="00B26040">
                              <w:pPr>
                                <w:pStyle w:val="web"/>
                              </w:pPr>
                              <w:r>
                                <w:t>www.education.nt.gov.au</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F9AB0" id="_x0000_t202" coordsize="21600,21600" o:spt="202" path="m,l,21600r21600,l21600,xe">
                  <v:stroke joinstyle="miter"/>
                  <v:path gradientshapeok="t" o:connecttype="rect"/>
                </v:shapetype>
                <v:shape id="Text Box 9" o:spid="_x0000_s1026" type="#_x0000_t202" style="position:absolute;margin-left:368.6pt;margin-top:689.65pt;width:124.7pt;height:1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" filled="f" stroked="f">
                  <v:textbox inset="0,0,0,0">
                    <w:txbxContent>
                      <w:p w14:paraId="6CAEC8FF" w14:textId="77777777" w:rsidR="00B26040" w:rsidRDefault="00B26040" w:rsidP="00B26040">
                        <w:pPr>
                          <w:pStyle w:val="web"/>
                        </w:pPr>
                        <w:r>
                          <w:t>www.education.nt.gov.au</w:t>
                        </w:r>
                      </w:p>
                    </w:txbxContent>
                  </v:textbox>
                  <w10:wrap type="tight" anchorx="margin" anchory="margin"/>
                </v:shape>
              </w:pict>
            </mc:Fallback>
          </mc:AlternateContent>
        </w:r>
      </w:p>
    </w:sdtContent>
  </w:sdt>
  <w:p w14:paraId="51948676" w14:textId="645D8135" w:rsidR="00531BBC" w:rsidRDefault="00531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CD725" w14:textId="77777777" w:rsidR="00754C9F" w:rsidRDefault="00754C9F">
      <w:r>
        <w:separator/>
      </w:r>
    </w:p>
  </w:footnote>
  <w:footnote w:type="continuationSeparator" w:id="0">
    <w:p w14:paraId="6A8E159E" w14:textId="77777777" w:rsidR="00754C9F" w:rsidRDefault="0075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5D16" w14:textId="03D9ADD6" w:rsidR="00B26040" w:rsidRDefault="00B26040" w:rsidP="00B26040">
    <w:pPr>
      <w:pStyle w:val="Header"/>
    </w:pPr>
    <w:r>
      <w:rPr>
        <w:noProof/>
        <w:lang w:eastAsia="en-AU"/>
      </w:rPr>
      <w:drawing>
        <wp:anchor distT="0" distB="0" distL="114300" distR="114300" simplePos="0" relativeHeight="251663360" behindDoc="0" locked="0" layoutInCell="1" allowOverlap="1" wp14:anchorId="5283726D" wp14:editId="6EEABF7A">
          <wp:simplePos x="0" y="0"/>
          <wp:positionH relativeFrom="column">
            <wp:posOffset>4010025</wp:posOffset>
          </wp:positionH>
          <wp:positionV relativeFrom="page">
            <wp:posOffset>0</wp:posOffset>
          </wp:positionV>
          <wp:extent cx="447675" cy="1095375"/>
          <wp:effectExtent l="0" t="0" r="9525" b="0"/>
          <wp:wrapSquare wrapText="bothSides"/>
          <wp:docPr id="10" name="Picture 90" descr="C:\Users\jessica.oreilly\Desktop\education_Colourbar_withOch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jessica.oreilly\Desktop\education_Colourbar_withOch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114300" distB="114300" distL="114300" distR="114300" simplePos="0" relativeHeight="251659264" behindDoc="1" locked="0" layoutInCell="0" allowOverlap="1" wp14:anchorId="2C974948" wp14:editId="42E326AC">
          <wp:simplePos x="0" y="0"/>
          <wp:positionH relativeFrom="margin">
            <wp:posOffset>-879475</wp:posOffset>
          </wp:positionH>
          <wp:positionV relativeFrom="margin">
            <wp:posOffset>-2876550</wp:posOffset>
          </wp:positionV>
          <wp:extent cx="2169160" cy="701040"/>
          <wp:effectExtent l="0" t="0" r="0" b="381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916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90131" w14:textId="50EEA989" w:rsidR="00B26040" w:rsidRDefault="00B26040" w:rsidP="00B26040">
    <w:pPr>
      <w:pStyle w:val="Header"/>
      <w:ind w:firstLine="3600"/>
    </w:pPr>
    <w:r w:rsidRPr="00402AAD">
      <w:rPr>
        <w:b/>
        <w:noProof/>
        <w:lang w:eastAsia="en-AU"/>
      </w:rPr>
      <w:drawing>
        <wp:anchor distT="114300" distB="114300" distL="114300" distR="114300" simplePos="0" relativeHeight="251662336" behindDoc="1" locked="0" layoutInCell="0" allowOverlap="1" wp14:anchorId="1F4F7452" wp14:editId="5A5257A7">
          <wp:simplePos x="0" y="0"/>
          <wp:positionH relativeFrom="margin">
            <wp:posOffset>-141605</wp:posOffset>
          </wp:positionH>
          <wp:positionV relativeFrom="margin">
            <wp:posOffset>-902335</wp:posOffset>
          </wp:positionV>
          <wp:extent cx="2169160" cy="701040"/>
          <wp:effectExtent l="0" t="0" r="0" b="3810"/>
          <wp:wrapNone/>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916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F735E" w14:textId="77777777" w:rsidR="00B26040" w:rsidRDefault="00B26040" w:rsidP="00B26040">
    <w:pPr>
      <w:pStyle w:val="Header"/>
      <w:tabs>
        <w:tab w:val="clear" w:pos="4320"/>
        <w:tab w:val="clear" w:pos="8640"/>
        <w:tab w:val="left" w:pos="7515"/>
      </w:tabs>
    </w:pPr>
    <w:r>
      <w:tab/>
    </w:r>
  </w:p>
  <w:p w14:paraId="5A99AA53" w14:textId="77777777" w:rsidR="00B26040" w:rsidRDefault="00B26040" w:rsidP="00B26040">
    <w:pPr>
      <w:pStyle w:val="Header"/>
      <w:tabs>
        <w:tab w:val="clear" w:pos="4320"/>
        <w:tab w:val="clear" w:pos="8640"/>
        <w:tab w:val="left" w:pos="927"/>
      </w:tabs>
    </w:pPr>
    <w:r>
      <w:tab/>
    </w:r>
  </w:p>
  <w:p w14:paraId="219E572F" w14:textId="3FCED729" w:rsidR="00B26040" w:rsidRDefault="00B26040" w:rsidP="00B26040">
    <w:pPr>
      <w:pStyle w:val="Header"/>
    </w:pPr>
    <w:r>
      <w:rPr>
        <w:noProof/>
        <w:lang w:eastAsia="en-AU"/>
      </w:rPr>
      <mc:AlternateContent>
        <mc:Choice Requires="wps">
          <w:drawing>
            <wp:anchor distT="0" distB="0" distL="114300" distR="114300" simplePos="0" relativeHeight="251660288" behindDoc="0" locked="0" layoutInCell="1" allowOverlap="1" wp14:anchorId="74938A4B" wp14:editId="5B2D4B71">
              <wp:simplePos x="0" y="0"/>
              <wp:positionH relativeFrom="page">
                <wp:posOffset>5495925</wp:posOffset>
              </wp:positionH>
              <wp:positionV relativeFrom="page">
                <wp:posOffset>708025</wp:posOffset>
              </wp:positionV>
              <wp:extent cx="1574800" cy="271145"/>
              <wp:effectExtent l="0" t="0" r="6350" b="14605"/>
              <wp:wrapTight wrapText="bothSides">
                <wp:wrapPolygon edited="0">
                  <wp:start x="0" y="0"/>
                  <wp:lineTo x="0" y="21246"/>
                  <wp:lineTo x="21426" y="21246"/>
                  <wp:lineTo x="21426" y="0"/>
                  <wp:lineTo x="0" y="0"/>
                </wp:wrapPolygon>
              </wp:wrapTight>
              <wp:docPr id="5" name="_x0000_tx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F5F3C" w14:textId="77777777" w:rsidR="00B26040" w:rsidRDefault="00B26040" w:rsidP="00B26040">
                          <w:pPr>
                            <w:pStyle w:val="Departmentof"/>
                          </w:pPr>
                          <w:r>
                            <w:t>Department of</w:t>
                          </w:r>
                        </w:p>
                        <w:p w14:paraId="0A853A45" w14:textId="77777777" w:rsidR="00B26040" w:rsidRDefault="00B26040" w:rsidP="00B26040">
                          <w:pPr>
                            <w:pStyle w:val="Departmentname"/>
                          </w:pPr>
                          <w:r>
                            <w:t>Education</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38A4B" id="_x0000_t202" coordsize="21600,21600" o:spt="202" path="m,l,21600r21600,l21600,xe">
              <v:stroke joinstyle="miter"/>
              <v:path gradientshapeok="t" o:connecttype="rect"/>
            </v:shapetype>
            <v:shape id="_x0000_tx2" o:spid="_x0000_s1027" type="#_x0000_t202" style="position:absolute;margin-left:432.75pt;margin-top:55.75pt;width:124pt;height:2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" filled="f" stroked="f">
              <v:textbox inset="0,0,0,0">
                <w:txbxContent>
                  <w:p w14:paraId="0CCF5F3C" w14:textId="77777777" w:rsidR="00B26040" w:rsidRDefault="00B26040" w:rsidP="00B26040">
                    <w:pPr>
                      <w:pStyle w:val="Departmentof"/>
                    </w:pPr>
                    <w:r>
                      <w:t>Department of</w:t>
                    </w:r>
                  </w:p>
                  <w:p w14:paraId="0A853A45" w14:textId="77777777" w:rsidR="00B26040" w:rsidRDefault="00B26040" w:rsidP="00B26040">
                    <w:pPr>
                      <w:pStyle w:val="Departmentname"/>
                    </w:pPr>
                    <w:r>
                      <w:t>Education</w:t>
                    </w:r>
                  </w:p>
                </w:txbxContent>
              </v:textbox>
              <w10:wrap type="tight" anchorx="page" anchory="page"/>
            </v:shape>
          </w:pict>
        </mc:Fallback>
      </mc:AlternateContent>
    </w:r>
  </w:p>
  <w:p w14:paraId="24CD71D1" w14:textId="7CE2A563" w:rsidR="00B26040" w:rsidRDefault="00B26040">
    <w:pPr>
      <w:pStyle w:val="Header"/>
    </w:pPr>
  </w:p>
  <w:p w14:paraId="1DEFB6FC" w14:textId="77777777" w:rsidR="00B26040" w:rsidRDefault="00B26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958"/>
    <w:multiLevelType w:val="hybridMultilevel"/>
    <w:tmpl w:val="9936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141DAF"/>
    <w:multiLevelType w:val="hybridMultilevel"/>
    <w:tmpl w:val="0742B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97542A"/>
    <w:multiLevelType w:val="hybridMultilevel"/>
    <w:tmpl w:val="45F66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ED3067"/>
    <w:multiLevelType w:val="hybridMultilevel"/>
    <w:tmpl w:val="1D6E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92923"/>
    <w:multiLevelType w:val="hybridMultilevel"/>
    <w:tmpl w:val="98E86C6E"/>
    <w:lvl w:ilvl="0" w:tplc="C8FAC3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6086B"/>
    <w:multiLevelType w:val="hybridMultilevel"/>
    <w:tmpl w:val="5C24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A038C6"/>
    <w:multiLevelType w:val="hybridMultilevel"/>
    <w:tmpl w:val="47A02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B2D5F"/>
    <w:multiLevelType w:val="hybridMultilevel"/>
    <w:tmpl w:val="90D8484A"/>
    <w:lvl w:ilvl="0" w:tplc="C8FAC3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3B0DA3"/>
    <w:multiLevelType w:val="hybridMultilevel"/>
    <w:tmpl w:val="ACACB40E"/>
    <w:lvl w:ilvl="0" w:tplc="C8FAC3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BA5C14"/>
    <w:multiLevelType w:val="hybridMultilevel"/>
    <w:tmpl w:val="5C1AE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733095"/>
    <w:multiLevelType w:val="hybridMultilevel"/>
    <w:tmpl w:val="07E8C5B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63803EB"/>
    <w:multiLevelType w:val="hybridMultilevel"/>
    <w:tmpl w:val="EAD8E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73DD5"/>
    <w:multiLevelType w:val="hybridMultilevel"/>
    <w:tmpl w:val="BCEADF9C"/>
    <w:lvl w:ilvl="0" w:tplc="C8FAC3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C7358"/>
    <w:multiLevelType w:val="hybridMultilevel"/>
    <w:tmpl w:val="B9C67C82"/>
    <w:lvl w:ilvl="0" w:tplc="C8FAC3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644B0"/>
    <w:multiLevelType w:val="hybridMultilevel"/>
    <w:tmpl w:val="A05A2552"/>
    <w:lvl w:ilvl="0" w:tplc="C8FAC3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5C2427"/>
    <w:multiLevelType w:val="hybridMultilevel"/>
    <w:tmpl w:val="E2545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B26F82"/>
    <w:multiLevelType w:val="hybridMultilevel"/>
    <w:tmpl w:val="37DC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6056B9"/>
    <w:multiLevelType w:val="hybridMultilevel"/>
    <w:tmpl w:val="830E22A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6B6129C2"/>
    <w:multiLevelType w:val="hybridMultilevel"/>
    <w:tmpl w:val="4D7C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092F42"/>
    <w:multiLevelType w:val="hybridMultilevel"/>
    <w:tmpl w:val="5A3C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DD0395"/>
    <w:multiLevelType w:val="hybridMultilevel"/>
    <w:tmpl w:val="2B060B46"/>
    <w:lvl w:ilvl="0" w:tplc="C8FAC3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527366"/>
    <w:multiLevelType w:val="hybridMultilevel"/>
    <w:tmpl w:val="DB0877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75E517CD"/>
    <w:multiLevelType w:val="hybridMultilevel"/>
    <w:tmpl w:val="2D521A64"/>
    <w:lvl w:ilvl="0" w:tplc="5BF89B94">
      <w:numFmt w:val="bullet"/>
      <w:lvlText w:val=""/>
      <w:lvlJc w:val="left"/>
      <w:pPr>
        <w:ind w:left="1800" w:hanging="360"/>
      </w:pPr>
      <w:rPr>
        <w:rFonts w:ascii="Symbol" w:eastAsia="Times New Roman" w:hAnsi="Symbo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8E952EB"/>
    <w:multiLevelType w:val="hybridMultilevel"/>
    <w:tmpl w:val="9356CE52"/>
    <w:lvl w:ilvl="0" w:tplc="C8FAC3D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
  </w:num>
  <w:num w:numId="4">
    <w:abstractNumId w:val="15"/>
  </w:num>
  <w:num w:numId="5">
    <w:abstractNumId w:val="2"/>
  </w:num>
  <w:num w:numId="6">
    <w:abstractNumId w:val="6"/>
  </w:num>
  <w:num w:numId="7">
    <w:abstractNumId w:val="20"/>
  </w:num>
  <w:num w:numId="8">
    <w:abstractNumId w:val="7"/>
  </w:num>
  <w:num w:numId="9">
    <w:abstractNumId w:val="13"/>
  </w:num>
  <w:num w:numId="10">
    <w:abstractNumId w:val="12"/>
  </w:num>
  <w:num w:numId="11">
    <w:abstractNumId w:val="8"/>
  </w:num>
  <w:num w:numId="12">
    <w:abstractNumId w:val="14"/>
  </w:num>
  <w:num w:numId="13">
    <w:abstractNumId w:val="23"/>
  </w:num>
  <w:num w:numId="14">
    <w:abstractNumId w:val="4"/>
  </w:num>
  <w:num w:numId="15">
    <w:abstractNumId w:val="17"/>
  </w:num>
  <w:num w:numId="16">
    <w:abstractNumId w:val="22"/>
  </w:num>
  <w:num w:numId="17">
    <w:abstractNumId w:val="10"/>
  </w:num>
  <w:num w:numId="18">
    <w:abstractNumId w:val="5"/>
  </w:num>
  <w:num w:numId="19">
    <w:abstractNumId w:val="19"/>
  </w:num>
  <w:num w:numId="20">
    <w:abstractNumId w:val="18"/>
  </w:num>
  <w:num w:numId="21">
    <w:abstractNumId w:val="16"/>
  </w:num>
  <w:num w:numId="22">
    <w:abstractNumId w:val="0"/>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34"/>
    <w:rsid w:val="00007081"/>
    <w:rsid w:val="00052D2F"/>
    <w:rsid w:val="00056129"/>
    <w:rsid w:val="00093E62"/>
    <w:rsid w:val="000964D4"/>
    <w:rsid w:val="000B6297"/>
    <w:rsid w:val="000D1DDF"/>
    <w:rsid w:val="000E65B4"/>
    <w:rsid w:val="00111331"/>
    <w:rsid w:val="00125F87"/>
    <w:rsid w:val="001322E2"/>
    <w:rsid w:val="00134002"/>
    <w:rsid w:val="001726B9"/>
    <w:rsid w:val="00172AC4"/>
    <w:rsid w:val="001807DC"/>
    <w:rsid w:val="001861A3"/>
    <w:rsid w:val="00193550"/>
    <w:rsid w:val="001B322C"/>
    <w:rsid w:val="001B7375"/>
    <w:rsid w:val="001C2467"/>
    <w:rsid w:val="001D42FE"/>
    <w:rsid w:val="0022292D"/>
    <w:rsid w:val="00257907"/>
    <w:rsid w:val="00257F57"/>
    <w:rsid w:val="00263B08"/>
    <w:rsid w:val="0026762D"/>
    <w:rsid w:val="00277819"/>
    <w:rsid w:val="002B514E"/>
    <w:rsid w:val="002C4D91"/>
    <w:rsid w:val="002E249F"/>
    <w:rsid w:val="0032193A"/>
    <w:rsid w:val="003572A0"/>
    <w:rsid w:val="00377583"/>
    <w:rsid w:val="003D29E9"/>
    <w:rsid w:val="003E1A65"/>
    <w:rsid w:val="00402AAD"/>
    <w:rsid w:val="00497A6C"/>
    <w:rsid w:val="004D4ED9"/>
    <w:rsid w:val="004F44B5"/>
    <w:rsid w:val="00503094"/>
    <w:rsid w:val="00512EFD"/>
    <w:rsid w:val="00520ED8"/>
    <w:rsid w:val="00526256"/>
    <w:rsid w:val="005263FB"/>
    <w:rsid w:val="00531BBC"/>
    <w:rsid w:val="00550E5B"/>
    <w:rsid w:val="00570FA2"/>
    <w:rsid w:val="005A2D9C"/>
    <w:rsid w:val="005A4569"/>
    <w:rsid w:val="005E0C63"/>
    <w:rsid w:val="00605CA9"/>
    <w:rsid w:val="00633135"/>
    <w:rsid w:val="00696484"/>
    <w:rsid w:val="006A5684"/>
    <w:rsid w:val="006D091D"/>
    <w:rsid w:val="006D0E22"/>
    <w:rsid w:val="006E5A78"/>
    <w:rsid w:val="007050A1"/>
    <w:rsid w:val="007100E3"/>
    <w:rsid w:val="007338CB"/>
    <w:rsid w:val="00751AB3"/>
    <w:rsid w:val="00754C9F"/>
    <w:rsid w:val="007749DC"/>
    <w:rsid w:val="00782E7A"/>
    <w:rsid w:val="00790ED5"/>
    <w:rsid w:val="007B1C54"/>
    <w:rsid w:val="007E0A61"/>
    <w:rsid w:val="008066D1"/>
    <w:rsid w:val="00810D0E"/>
    <w:rsid w:val="00821EFF"/>
    <w:rsid w:val="00837D62"/>
    <w:rsid w:val="00837D8A"/>
    <w:rsid w:val="008400F4"/>
    <w:rsid w:val="00842375"/>
    <w:rsid w:val="00842BA7"/>
    <w:rsid w:val="0085507C"/>
    <w:rsid w:val="008703DF"/>
    <w:rsid w:val="0088215B"/>
    <w:rsid w:val="00883A34"/>
    <w:rsid w:val="008A5E00"/>
    <w:rsid w:val="008B28E4"/>
    <w:rsid w:val="008F1AF5"/>
    <w:rsid w:val="009017DA"/>
    <w:rsid w:val="009139C1"/>
    <w:rsid w:val="00922012"/>
    <w:rsid w:val="00936918"/>
    <w:rsid w:val="00954834"/>
    <w:rsid w:val="00967122"/>
    <w:rsid w:val="009719D7"/>
    <w:rsid w:val="0098776A"/>
    <w:rsid w:val="00990746"/>
    <w:rsid w:val="00A1786D"/>
    <w:rsid w:val="00A20AC8"/>
    <w:rsid w:val="00A21AC6"/>
    <w:rsid w:val="00A31335"/>
    <w:rsid w:val="00A377F8"/>
    <w:rsid w:val="00A6361A"/>
    <w:rsid w:val="00A653CD"/>
    <w:rsid w:val="00A67393"/>
    <w:rsid w:val="00A72962"/>
    <w:rsid w:val="00A85AC8"/>
    <w:rsid w:val="00AB4A9B"/>
    <w:rsid w:val="00AD4276"/>
    <w:rsid w:val="00B26040"/>
    <w:rsid w:val="00B660E9"/>
    <w:rsid w:val="00B77D30"/>
    <w:rsid w:val="00B82F6F"/>
    <w:rsid w:val="00B85FAF"/>
    <w:rsid w:val="00B920A7"/>
    <w:rsid w:val="00B92D9E"/>
    <w:rsid w:val="00BA6BBA"/>
    <w:rsid w:val="00BA6DC0"/>
    <w:rsid w:val="00BC1CDA"/>
    <w:rsid w:val="00BD6232"/>
    <w:rsid w:val="00BE726B"/>
    <w:rsid w:val="00C1034B"/>
    <w:rsid w:val="00C15AD9"/>
    <w:rsid w:val="00C635D8"/>
    <w:rsid w:val="00C90748"/>
    <w:rsid w:val="00CA7493"/>
    <w:rsid w:val="00CB6E3F"/>
    <w:rsid w:val="00D01B04"/>
    <w:rsid w:val="00D06E6E"/>
    <w:rsid w:val="00D402A1"/>
    <w:rsid w:val="00D62A36"/>
    <w:rsid w:val="00DA5FCB"/>
    <w:rsid w:val="00DC038B"/>
    <w:rsid w:val="00DC15F4"/>
    <w:rsid w:val="00DC7823"/>
    <w:rsid w:val="00DF02C7"/>
    <w:rsid w:val="00E009A8"/>
    <w:rsid w:val="00E21391"/>
    <w:rsid w:val="00E27DB8"/>
    <w:rsid w:val="00E325BD"/>
    <w:rsid w:val="00E405B1"/>
    <w:rsid w:val="00E5430D"/>
    <w:rsid w:val="00E77243"/>
    <w:rsid w:val="00E92EF0"/>
    <w:rsid w:val="00E92FF0"/>
    <w:rsid w:val="00EA1A26"/>
    <w:rsid w:val="00EC554C"/>
    <w:rsid w:val="00EC5934"/>
    <w:rsid w:val="00EF7965"/>
    <w:rsid w:val="00F0066E"/>
    <w:rsid w:val="00F053D9"/>
    <w:rsid w:val="00F6002B"/>
    <w:rsid w:val="00F83797"/>
    <w:rsid w:val="00F87F41"/>
    <w:rsid w:val="00F9377B"/>
    <w:rsid w:val="00FB6EB1"/>
    <w:rsid w:val="00FF0B5F"/>
    <w:rsid w:val="00FF577B"/>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7759"/>
  <w15:docId w15:val="{0EDC6930-6167-4ADA-BE8C-E146E82A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2B"/>
    <w:rPr>
      <w:rFonts w:ascii="Lato" w:eastAsia="Times New Roman" w:hAnsi="Lato"/>
      <w:sz w:val="22"/>
      <w:szCs w:val="24"/>
      <w:lang w:eastAsia="en-US"/>
    </w:rPr>
  </w:style>
  <w:style w:type="paragraph" w:styleId="Heading1">
    <w:name w:val="heading 1"/>
    <w:basedOn w:val="Normal"/>
    <w:next w:val="Normal"/>
    <w:link w:val="Heading1Char"/>
    <w:qFormat/>
    <w:rsid w:val="00B82F6F"/>
    <w:pPr>
      <w:keepNext/>
      <w:spacing w:before="240" w:after="120"/>
      <w:jc w:val="center"/>
      <w:outlineLvl w:val="0"/>
    </w:pPr>
    <w:rPr>
      <w:rFonts w:ascii="Arial Black" w:hAnsi="Arial Black" w:cs="Arial"/>
      <w:b/>
      <w:bCs/>
      <w:caps/>
      <w:color w:val="002868"/>
      <w:sz w:val="40"/>
      <w:szCs w:val="32"/>
    </w:rPr>
  </w:style>
  <w:style w:type="paragraph" w:styleId="Heading2">
    <w:name w:val="heading 2"/>
    <w:basedOn w:val="Normal"/>
    <w:next w:val="Normal"/>
    <w:link w:val="Heading2Char"/>
    <w:qFormat/>
    <w:rsid w:val="00B82F6F"/>
    <w:pPr>
      <w:keepNext/>
      <w:spacing w:before="120"/>
      <w:outlineLvl w:val="1"/>
    </w:pPr>
    <w:rPr>
      <w:rFonts w:cs="Arial"/>
      <w:b/>
      <w:bCs/>
      <w:iCs/>
      <w:caps/>
      <w:sz w:val="32"/>
    </w:rPr>
  </w:style>
  <w:style w:type="paragraph" w:styleId="Heading3">
    <w:name w:val="heading 3"/>
    <w:basedOn w:val="Normal"/>
    <w:next w:val="Normal"/>
    <w:link w:val="Heading3Char"/>
    <w:uiPriority w:val="9"/>
    <w:unhideWhenUsed/>
    <w:qFormat/>
    <w:rsid w:val="00F6002B"/>
    <w:pPr>
      <w:keepNext/>
      <w:keepLines/>
      <w:spacing w:before="40"/>
      <w:outlineLvl w:val="2"/>
    </w:pPr>
    <w:rPr>
      <w:b/>
      <w:caps/>
      <w:sz w:val="20"/>
    </w:rPr>
  </w:style>
  <w:style w:type="paragraph" w:styleId="Heading4">
    <w:name w:val="heading 4"/>
    <w:basedOn w:val="Normal"/>
    <w:next w:val="Normal"/>
    <w:link w:val="Heading4Char"/>
    <w:uiPriority w:val="9"/>
    <w:semiHidden/>
    <w:unhideWhenUsed/>
    <w:qFormat/>
    <w:rsid w:val="00837D62"/>
    <w:pPr>
      <w:keepNext/>
      <w:keepLines/>
      <w:spacing w:before="40"/>
      <w:outlineLvl w:val="3"/>
    </w:pPr>
    <w:rPr>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basedOn w:val="Normal"/>
    <w:rsid w:val="00531BBC"/>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uiPriority w:val="22"/>
    <w:rsid w:val="00531BBC"/>
    <w:rPr>
      <w:b/>
    </w:rPr>
  </w:style>
  <w:style w:type="character" w:customStyle="1" w:styleId="apple-converted-space">
    <w:name w:val="apple-converted-space"/>
    <w:basedOn w:val="DefaultParagraphFont"/>
    <w:rsid w:val="00531BBC"/>
  </w:style>
  <w:style w:type="character" w:customStyle="1" w:styleId="Heading1Char">
    <w:name w:val="Heading 1 Char"/>
    <w:link w:val="Heading1"/>
    <w:rsid w:val="00B82F6F"/>
    <w:rPr>
      <w:rFonts w:ascii="Arial Black" w:eastAsia="Times New Roman" w:hAnsi="Arial Black" w:cs="Arial"/>
      <w:b/>
      <w:bCs/>
      <w:caps/>
      <w:color w:val="002868"/>
      <w:sz w:val="40"/>
      <w:szCs w:val="32"/>
    </w:rPr>
  </w:style>
  <w:style w:type="character" w:customStyle="1" w:styleId="Heading2Char">
    <w:name w:val="Heading 2 Char"/>
    <w:link w:val="Heading2"/>
    <w:rsid w:val="00B82F6F"/>
    <w:rPr>
      <w:rFonts w:ascii="Arial" w:eastAsia="Times New Roman" w:hAnsi="Arial" w:cs="Arial"/>
      <w:b/>
      <w:bCs/>
      <w:iCs/>
      <w:caps/>
      <w:sz w:val="32"/>
    </w:rPr>
  </w:style>
  <w:style w:type="character" w:customStyle="1" w:styleId="Heading3Char">
    <w:name w:val="Heading 3 Char"/>
    <w:link w:val="Heading3"/>
    <w:uiPriority w:val="9"/>
    <w:rsid w:val="00F6002B"/>
    <w:rPr>
      <w:rFonts w:ascii="Lato" w:eastAsia="Times New Roman" w:hAnsi="Lato"/>
      <w:b/>
      <w:caps/>
      <w:szCs w:val="24"/>
      <w:lang w:eastAsia="en-US"/>
    </w:rPr>
  </w:style>
  <w:style w:type="paragraph" w:styleId="ListParagraph">
    <w:name w:val="List Paragraph"/>
    <w:basedOn w:val="Normal"/>
    <w:link w:val="ListParagraphChar"/>
    <w:uiPriority w:val="34"/>
    <w:qFormat/>
    <w:rsid w:val="00B82F6F"/>
    <w:pPr>
      <w:ind w:left="720"/>
      <w:contextualSpacing/>
    </w:pPr>
  </w:style>
  <w:style w:type="paragraph" w:styleId="BalloonText">
    <w:name w:val="Balloon Text"/>
    <w:basedOn w:val="Normal"/>
    <w:link w:val="BalloonTextChar"/>
    <w:uiPriority w:val="99"/>
    <w:semiHidden/>
    <w:unhideWhenUsed/>
    <w:rsid w:val="00B85FAF"/>
    <w:rPr>
      <w:rFonts w:ascii="Segoe UI" w:hAnsi="Segoe UI" w:cs="Segoe UI"/>
      <w:sz w:val="18"/>
      <w:szCs w:val="18"/>
    </w:rPr>
  </w:style>
  <w:style w:type="character" w:customStyle="1" w:styleId="BalloonTextChar">
    <w:name w:val="Balloon Text Char"/>
    <w:link w:val="BalloonText"/>
    <w:uiPriority w:val="99"/>
    <w:semiHidden/>
    <w:rsid w:val="00B85FAF"/>
    <w:rPr>
      <w:rFonts w:ascii="Segoe UI" w:eastAsia="Times New Roman" w:hAnsi="Segoe UI" w:cs="Segoe UI"/>
      <w:sz w:val="18"/>
      <w:szCs w:val="18"/>
    </w:rPr>
  </w:style>
  <w:style w:type="character" w:customStyle="1" w:styleId="Heading4Char">
    <w:name w:val="Heading 4 Char"/>
    <w:link w:val="Heading4"/>
    <w:uiPriority w:val="9"/>
    <w:semiHidden/>
    <w:rsid w:val="00837D62"/>
    <w:rPr>
      <w:rFonts w:ascii="Lato" w:eastAsia="Times New Roman" w:hAnsi="Lato"/>
      <w:i/>
      <w:iCs/>
      <w:color w:val="365F91"/>
      <w:sz w:val="22"/>
      <w:szCs w:val="24"/>
      <w:lang w:eastAsia="en-US"/>
    </w:rPr>
  </w:style>
  <w:style w:type="paragraph" w:customStyle="1" w:styleId="AgencyName">
    <w:name w:val="AgencyName"/>
    <w:basedOn w:val="Normal"/>
    <w:rsid w:val="007749DC"/>
    <w:pPr>
      <w:spacing w:after="120"/>
    </w:pPr>
    <w:rPr>
      <w:spacing w:val="8"/>
      <w:sz w:val="26"/>
      <w:szCs w:val="26"/>
      <w:lang w:eastAsia="en-AU"/>
    </w:rPr>
  </w:style>
  <w:style w:type="paragraph" w:customStyle="1" w:styleId="WebAddress">
    <w:name w:val="WebAddress"/>
    <w:basedOn w:val="AgencyName"/>
    <w:rsid w:val="007749DC"/>
    <w:pPr>
      <w:jc w:val="right"/>
    </w:pPr>
    <w:rPr>
      <w:sz w:val="28"/>
      <w:szCs w:val="28"/>
    </w:rPr>
  </w:style>
  <w:style w:type="character" w:customStyle="1" w:styleId="AgencyNameChar">
    <w:name w:val="AgencyName Char"/>
    <w:rsid w:val="007749DC"/>
    <w:rPr>
      <w:rFonts w:ascii="Arial" w:hAnsi="Arial"/>
      <w:spacing w:val="8"/>
      <w:sz w:val="26"/>
      <w:szCs w:val="26"/>
      <w:lang w:val="en-AU" w:eastAsia="en-AU" w:bidi="ar-SA"/>
    </w:rPr>
  </w:style>
  <w:style w:type="paragraph" w:styleId="NormalWeb">
    <w:name w:val="Normal (Web)"/>
    <w:basedOn w:val="Normal"/>
    <w:uiPriority w:val="99"/>
    <w:unhideWhenUsed/>
    <w:rsid w:val="007749DC"/>
    <w:pPr>
      <w:spacing w:before="100" w:beforeAutospacing="1" w:after="100" w:afterAutospacing="1" w:line="270" w:lineRule="atLeast"/>
    </w:pPr>
    <w:rPr>
      <w:rFonts w:ascii="Times New Roman" w:hAnsi="Times New Roman"/>
      <w:sz w:val="24"/>
      <w:lang w:eastAsia="en-AU"/>
    </w:rPr>
  </w:style>
  <w:style w:type="paragraph" w:customStyle="1" w:styleId="SOFinalBulletsCoded2-3Letters">
    <w:name w:val="SO Final Bullets Coded (2-3 Letters)"/>
    <w:rsid w:val="007749DC"/>
    <w:pPr>
      <w:tabs>
        <w:tab w:val="left" w:pos="567"/>
      </w:tabs>
      <w:spacing w:before="60"/>
      <w:ind w:left="567" w:hanging="567"/>
    </w:pPr>
    <w:rPr>
      <w:rFonts w:ascii="Arial" w:eastAsia="MS Mincho" w:hAnsi="Arial" w:cs="Arial"/>
      <w:color w:val="000000"/>
      <w:szCs w:val="24"/>
      <w:lang w:val="en-US" w:eastAsia="en-US"/>
    </w:rPr>
  </w:style>
  <w:style w:type="character" w:styleId="CommentReference">
    <w:name w:val="annotation reference"/>
    <w:uiPriority w:val="99"/>
    <w:semiHidden/>
    <w:unhideWhenUsed/>
    <w:rsid w:val="007749DC"/>
    <w:rPr>
      <w:sz w:val="16"/>
      <w:szCs w:val="16"/>
    </w:rPr>
  </w:style>
  <w:style w:type="paragraph" w:styleId="CommentText">
    <w:name w:val="annotation text"/>
    <w:basedOn w:val="Normal"/>
    <w:link w:val="CommentTextChar"/>
    <w:uiPriority w:val="99"/>
    <w:semiHidden/>
    <w:unhideWhenUsed/>
    <w:rsid w:val="007749DC"/>
    <w:rPr>
      <w:sz w:val="20"/>
      <w:szCs w:val="20"/>
      <w:lang w:eastAsia="en-AU"/>
    </w:rPr>
  </w:style>
  <w:style w:type="character" w:customStyle="1" w:styleId="CommentTextChar">
    <w:name w:val="Comment Text Char"/>
    <w:link w:val="CommentText"/>
    <w:uiPriority w:val="99"/>
    <w:semiHidden/>
    <w:rsid w:val="007749DC"/>
    <w:rPr>
      <w:rFonts w:ascii="Arial" w:eastAsia="Times New Roman" w:hAnsi="Arial" w:cs="Times New Roman"/>
      <w:sz w:val="20"/>
      <w:szCs w:val="20"/>
      <w:lang w:eastAsia="en-AU"/>
    </w:rPr>
  </w:style>
  <w:style w:type="character" w:styleId="Hyperlink">
    <w:name w:val="Hyperlink"/>
    <w:uiPriority w:val="99"/>
    <w:unhideWhenUsed/>
    <w:rsid w:val="007749DC"/>
    <w:rPr>
      <w:color w:val="0000FF"/>
      <w:u w:val="single"/>
    </w:rPr>
  </w:style>
  <w:style w:type="paragraph" w:styleId="Title">
    <w:name w:val="Title"/>
    <w:basedOn w:val="Normal"/>
    <w:next w:val="Normal"/>
    <w:link w:val="TitleChar"/>
    <w:uiPriority w:val="10"/>
    <w:qFormat/>
    <w:rsid w:val="00837D62"/>
    <w:pPr>
      <w:spacing w:before="240" w:after="60"/>
      <w:jc w:val="center"/>
      <w:outlineLvl w:val="0"/>
    </w:pPr>
    <w:rPr>
      <w:b/>
      <w:bCs/>
      <w:kern w:val="28"/>
      <w:sz w:val="32"/>
      <w:szCs w:val="32"/>
    </w:rPr>
  </w:style>
  <w:style w:type="character" w:customStyle="1" w:styleId="TitleChar">
    <w:name w:val="Title Char"/>
    <w:link w:val="Title"/>
    <w:uiPriority w:val="10"/>
    <w:rsid w:val="00837D62"/>
    <w:rPr>
      <w:rFonts w:ascii="Lato" w:eastAsia="Times New Roman" w:hAnsi="Lato" w:cs="Times New Roman"/>
      <w:b/>
      <w:bCs/>
      <w:kern w:val="28"/>
      <w:sz w:val="32"/>
      <w:szCs w:val="32"/>
      <w:lang w:eastAsia="en-US"/>
    </w:rPr>
  </w:style>
  <w:style w:type="paragraph" w:styleId="Subtitle">
    <w:name w:val="Subtitle"/>
    <w:basedOn w:val="Normal"/>
    <w:next w:val="Normal"/>
    <w:link w:val="SubtitleChar"/>
    <w:uiPriority w:val="11"/>
    <w:qFormat/>
    <w:rsid w:val="00837D62"/>
    <w:pPr>
      <w:spacing w:after="60"/>
      <w:jc w:val="center"/>
      <w:outlineLvl w:val="1"/>
    </w:pPr>
    <w:rPr>
      <w:sz w:val="24"/>
    </w:rPr>
  </w:style>
  <w:style w:type="character" w:customStyle="1" w:styleId="SubtitleChar">
    <w:name w:val="Subtitle Char"/>
    <w:link w:val="Subtitle"/>
    <w:uiPriority w:val="11"/>
    <w:rsid w:val="00837D62"/>
    <w:rPr>
      <w:rFonts w:ascii="Lato" w:eastAsia="Times New Roman" w:hAnsi="Lato" w:cs="Times New Roman"/>
      <w:sz w:val="24"/>
      <w:szCs w:val="24"/>
      <w:lang w:eastAsia="en-US"/>
    </w:rPr>
  </w:style>
  <w:style w:type="character" w:styleId="BookTitle">
    <w:name w:val="Book Title"/>
    <w:uiPriority w:val="33"/>
    <w:qFormat/>
    <w:rsid w:val="00837D62"/>
    <w:rPr>
      <w:rFonts w:ascii="Lato" w:hAnsi="Lato"/>
      <w:b/>
      <w:bCs/>
      <w:smallCaps/>
      <w:spacing w:val="5"/>
    </w:rPr>
  </w:style>
  <w:style w:type="character" w:styleId="IntenseReference">
    <w:name w:val="Intense Reference"/>
    <w:uiPriority w:val="32"/>
    <w:qFormat/>
    <w:rsid w:val="00837D62"/>
    <w:rPr>
      <w:rFonts w:ascii="Lato" w:hAnsi="Lato"/>
      <w:b/>
      <w:bCs/>
      <w:smallCaps/>
      <w:color w:val="C0504D"/>
      <w:spacing w:val="5"/>
      <w:u w:val="single"/>
    </w:rPr>
  </w:style>
  <w:style w:type="character" w:styleId="SubtleReference">
    <w:name w:val="Subtle Reference"/>
    <w:uiPriority w:val="31"/>
    <w:qFormat/>
    <w:rsid w:val="00837D62"/>
    <w:rPr>
      <w:rFonts w:ascii="Lato" w:hAnsi="Lato"/>
      <w:smallCaps/>
      <w:color w:val="C0504D"/>
      <w:u w:val="single"/>
    </w:rPr>
  </w:style>
  <w:style w:type="paragraph" w:styleId="IntenseQuote">
    <w:name w:val="Intense Quote"/>
    <w:basedOn w:val="Normal"/>
    <w:next w:val="Normal"/>
    <w:link w:val="IntenseQuoteChar"/>
    <w:uiPriority w:val="30"/>
    <w:qFormat/>
    <w:rsid w:val="00837D6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37D62"/>
    <w:rPr>
      <w:rFonts w:ascii="Lato" w:eastAsia="Times New Roman" w:hAnsi="Lato"/>
      <w:b/>
      <w:bCs/>
      <w:i/>
      <w:iCs/>
      <w:color w:val="4F81BD"/>
      <w:sz w:val="22"/>
      <w:szCs w:val="24"/>
      <w:lang w:eastAsia="en-US"/>
    </w:rPr>
  </w:style>
  <w:style w:type="paragraph" w:styleId="CommentSubject">
    <w:name w:val="annotation subject"/>
    <w:basedOn w:val="CommentText"/>
    <w:next w:val="CommentText"/>
    <w:link w:val="CommentSubjectChar"/>
    <w:uiPriority w:val="99"/>
    <w:semiHidden/>
    <w:unhideWhenUsed/>
    <w:rsid w:val="00F9377B"/>
    <w:rPr>
      <w:b/>
      <w:bCs/>
      <w:lang w:eastAsia="en-US"/>
    </w:rPr>
  </w:style>
  <w:style w:type="character" w:customStyle="1" w:styleId="CommentSubjectChar">
    <w:name w:val="Comment Subject Char"/>
    <w:basedOn w:val="CommentTextChar"/>
    <w:link w:val="CommentSubject"/>
    <w:uiPriority w:val="99"/>
    <w:semiHidden/>
    <w:rsid w:val="00F9377B"/>
    <w:rPr>
      <w:rFonts w:ascii="Lato" w:eastAsia="Times New Roman" w:hAnsi="Lato" w:cs="Times New Roman"/>
      <w:b/>
      <w:bCs/>
      <w:sz w:val="20"/>
      <w:szCs w:val="20"/>
      <w:lang w:eastAsia="en-US"/>
    </w:rPr>
  </w:style>
  <w:style w:type="paragraph" w:styleId="PlainText">
    <w:name w:val="Plain Text"/>
    <w:basedOn w:val="Normal"/>
    <w:link w:val="PlainTextChar"/>
    <w:uiPriority w:val="99"/>
    <w:semiHidden/>
    <w:unhideWhenUsed/>
    <w:rsid w:val="00093E62"/>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093E62"/>
    <w:rPr>
      <w:rFonts w:ascii="Calibri" w:eastAsiaTheme="minorHAnsi" w:hAnsi="Calibri" w:cstheme="minorBidi"/>
      <w:sz w:val="22"/>
      <w:szCs w:val="21"/>
      <w:lang w:eastAsia="en-US"/>
    </w:rPr>
  </w:style>
  <w:style w:type="character" w:styleId="FollowedHyperlink">
    <w:name w:val="FollowedHyperlink"/>
    <w:basedOn w:val="DefaultParagraphFont"/>
    <w:uiPriority w:val="99"/>
    <w:semiHidden/>
    <w:unhideWhenUsed/>
    <w:rsid w:val="00093E62"/>
    <w:rPr>
      <w:color w:val="954F72" w:themeColor="followedHyperlink"/>
      <w:u w:val="single"/>
    </w:rPr>
  </w:style>
  <w:style w:type="character" w:customStyle="1" w:styleId="ListParagraphChar">
    <w:name w:val="List Paragraph Char"/>
    <w:basedOn w:val="DefaultParagraphFont"/>
    <w:link w:val="ListParagraph"/>
    <w:uiPriority w:val="34"/>
    <w:locked/>
    <w:rsid w:val="002C4D91"/>
    <w:rPr>
      <w:rFonts w:ascii="Lato" w:eastAsia="Times New Roman" w:hAnsi="Lato"/>
      <w:sz w:val="22"/>
      <w:szCs w:val="24"/>
      <w:lang w:eastAsia="en-US"/>
    </w:rPr>
  </w:style>
  <w:style w:type="table" w:styleId="TableGrid">
    <w:name w:val="Table Grid"/>
    <w:basedOn w:val="TableNormal"/>
    <w:uiPriority w:val="59"/>
    <w:rsid w:val="00A37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59077">
      <w:bodyDiv w:val="1"/>
      <w:marLeft w:val="0"/>
      <w:marRight w:val="0"/>
      <w:marTop w:val="0"/>
      <w:marBottom w:val="0"/>
      <w:divBdr>
        <w:top w:val="none" w:sz="0" w:space="0" w:color="auto"/>
        <w:left w:val="none" w:sz="0" w:space="0" w:color="auto"/>
        <w:bottom w:val="none" w:sz="0" w:space="0" w:color="auto"/>
        <w:right w:val="none" w:sz="0" w:space="0" w:color="auto"/>
      </w:divBdr>
    </w:div>
    <w:div w:id="650406266">
      <w:bodyDiv w:val="1"/>
      <w:marLeft w:val="0"/>
      <w:marRight w:val="0"/>
      <w:marTop w:val="0"/>
      <w:marBottom w:val="0"/>
      <w:divBdr>
        <w:top w:val="none" w:sz="0" w:space="0" w:color="auto"/>
        <w:left w:val="none" w:sz="0" w:space="0" w:color="auto"/>
        <w:bottom w:val="none" w:sz="0" w:space="0" w:color="auto"/>
        <w:right w:val="none" w:sz="0" w:space="0" w:color="auto"/>
      </w:divBdr>
    </w:div>
    <w:div w:id="725641073">
      <w:bodyDiv w:val="1"/>
      <w:marLeft w:val="0"/>
      <w:marRight w:val="0"/>
      <w:marTop w:val="0"/>
      <w:marBottom w:val="0"/>
      <w:divBdr>
        <w:top w:val="none" w:sz="0" w:space="0" w:color="auto"/>
        <w:left w:val="none" w:sz="0" w:space="0" w:color="auto"/>
        <w:bottom w:val="none" w:sz="0" w:space="0" w:color="auto"/>
        <w:right w:val="none" w:sz="0" w:space="0" w:color="auto"/>
      </w:divBdr>
    </w:div>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855147317">
      <w:bodyDiv w:val="1"/>
      <w:marLeft w:val="0"/>
      <w:marRight w:val="0"/>
      <w:marTop w:val="0"/>
      <w:marBottom w:val="0"/>
      <w:divBdr>
        <w:top w:val="none" w:sz="0" w:space="0" w:color="auto"/>
        <w:left w:val="none" w:sz="0" w:space="0" w:color="auto"/>
        <w:bottom w:val="none" w:sz="0" w:space="0" w:color="auto"/>
        <w:right w:val="none" w:sz="0" w:space="0" w:color="auto"/>
      </w:divBdr>
    </w:div>
    <w:div w:id="2134247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ag.gov.au/sites/default/files/communique/NDIS-Principles-to-Determine-Responsibilities-NDIS-and-Other-Service.pdfhttps:/www.coag.gov.au/sites/default/files/communique/NDIS-Principles-to-Determine-Responsibilities-NDIS-and-Other-Service.pdf" TargetMode="External"/><Relationship Id="rId13" Type="http://schemas.openxmlformats.org/officeDocument/2006/relationships/hyperlink" Target="https://www.ndi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support.det@nt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gov.au/medias/documents/h6c/h17/8804888608798/New-pathway-experience-combine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cet.edu.au/resource/9873/ndis-teacher-resources-2018-version/" TargetMode="External"/><Relationship Id="rId4" Type="http://schemas.openxmlformats.org/officeDocument/2006/relationships/settings" Target="settings.xml"/><Relationship Id="rId9" Type="http://schemas.openxmlformats.org/officeDocument/2006/relationships/hyperlink" Target="https://www.education.gov.au/disability-standards-education-2005" TargetMode="External"/><Relationship Id="rId14" Type="http://schemas.openxmlformats.org/officeDocument/2006/relationships/hyperlink" Target="mailto:engagement.nt@ndi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3635-6ED9-4295-B26D-1F1D271B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881</Words>
  <Characters>5115</Characters>
  <Application>Microsoft Office Word</Application>
  <DocSecurity>0</DocSecurity>
  <Lines>159</Lines>
  <Paragraphs>98</Paragraphs>
  <ScaleCrop>false</ScaleCrop>
  <HeadingPairs>
    <vt:vector size="2" baseType="variant">
      <vt:variant>
        <vt:lpstr>Title</vt:lpstr>
      </vt:variant>
      <vt:variant>
        <vt:i4>1</vt:i4>
      </vt:variant>
    </vt:vector>
  </HeadingPairs>
  <TitlesOfParts>
    <vt:vector size="1" baseType="lpstr">
      <vt:lpstr/>
    </vt:vector>
  </TitlesOfParts>
  <Company>First Class in Graphic Design</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Mcallister</dc:creator>
  <cp:keywords/>
  <cp:lastModifiedBy>Margarida Dearaujo</cp:lastModifiedBy>
  <cp:revision>56</cp:revision>
  <cp:lastPrinted>2016-01-07T05:12:00Z</cp:lastPrinted>
  <dcterms:created xsi:type="dcterms:W3CDTF">2018-10-31T02:23:00Z</dcterms:created>
  <dcterms:modified xsi:type="dcterms:W3CDTF">2019-03-11T00:11:00Z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-652113782</vt:i4>
  </property>
</Properties>
</file>