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43" w:rsidRDefault="00556473" w:rsidP="001913E6">
      <w:pPr>
        <w:rPr>
          <w:rFonts w:ascii="Lato" w:hAnsi="Lato" w:cs="Arial"/>
          <w:bCs/>
          <w:sz w:val="24"/>
        </w:rPr>
      </w:pPr>
      <w:bookmarkStart w:id="0" w:name="_GoBack"/>
      <w:bookmarkEnd w:id="0"/>
      <w:r w:rsidRPr="00195D9D">
        <w:rPr>
          <w:rFonts w:ascii="Lato" w:hAnsi="Lato" w:cs="Arial"/>
          <w:bCs/>
          <w:sz w:val="24"/>
        </w:rPr>
        <w:t xml:space="preserve">This document should be read in conjunction with </w:t>
      </w:r>
      <w:r w:rsidR="00BD6443" w:rsidRPr="00BD6443">
        <w:rPr>
          <w:rFonts w:ascii="Lato" w:hAnsi="Lato" w:cs="Arial"/>
          <w:bCs/>
          <w:sz w:val="24"/>
        </w:rPr>
        <w:t>the</w:t>
      </w:r>
      <w:r w:rsidR="00BD6443">
        <w:rPr>
          <w:rFonts w:ascii="Lato" w:hAnsi="Lato" w:cs="Arial"/>
          <w:bCs/>
          <w:sz w:val="24"/>
        </w:rPr>
        <w:t>:</w:t>
      </w:r>
      <w:r w:rsidR="00DA0598">
        <w:rPr>
          <w:rFonts w:ascii="Lato" w:hAnsi="Lato" w:cs="Arial"/>
          <w:bCs/>
          <w:sz w:val="24"/>
        </w:rPr>
        <w:t xml:space="preserve"> </w:t>
      </w:r>
    </w:p>
    <w:p w:rsidR="00BD6443" w:rsidRPr="00FF7F4D" w:rsidRDefault="00FF7F4D" w:rsidP="00BD6443">
      <w:pPr>
        <w:pStyle w:val="ListParagraph"/>
        <w:numPr>
          <w:ilvl w:val="0"/>
          <w:numId w:val="20"/>
        </w:numPr>
        <w:ind w:left="567" w:hanging="567"/>
        <w:rPr>
          <w:rStyle w:val="Hyperlink"/>
          <w:rFonts w:ascii="Lato" w:hAnsi="Lato" w:cs="Arial"/>
          <w:bCs/>
          <w:sz w:val="24"/>
        </w:rPr>
      </w:pPr>
      <w:r>
        <w:rPr>
          <w:rFonts w:ascii="Lato" w:hAnsi="Lato" w:cs="Arial"/>
          <w:bCs/>
          <w:sz w:val="24"/>
        </w:rPr>
        <w:fldChar w:fldCharType="begin"/>
      </w:r>
      <w:r>
        <w:rPr>
          <w:rFonts w:ascii="Lato" w:hAnsi="Lato" w:cs="Arial"/>
          <w:bCs/>
          <w:sz w:val="24"/>
        </w:rPr>
        <w:instrText xml:space="preserve"> HYPERLINK "https://education.nt.gov.au/policies/home-education" </w:instrText>
      </w:r>
      <w:r>
        <w:rPr>
          <w:rFonts w:ascii="Lato" w:hAnsi="Lato" w:cs="Arial"/>
          <w:bCs/>
          <w:sz w:val="24"/>
        </w:rPr>
        <w:fldChar w:fldCharType="separate"/>
      </w:r>
      <w:r w:rsidR="00BD6443" w:rsidRPr="00FF7F4D">
        <w:rPr>
          <w:rStyle w:val="Hyperlink"/>
          <w:rFonts w:ascii="Lato" w:hAnsi="Lato" w:cs="Arial"/>
          <w:bCs/>
          <w:sz w:val="24"/>
        </w:rPr>
        <w:t xml:space="preserve">New </w:t>
      </w:r>
      <w:r w:rsidR="00DA616A" w:rsidRPr="00FF7F4D">
        <w:rPr>
          <w:rStyle w:val="Hyperlink"/>
          <w:rFonts w:ascii="Lato" w:hAnsi="Lato" w:cs="Arial"/>
          <w:bCs/>
          <w:sz w:val="24"/>
        </w:rPr>
        <w:t xml:space="preserve">Home Education </w:t>
      </w:r>
      <w:r w:rsidR="00BD6443" w:rsidRPr="00FF7F4D">
        <w:rPr>
          <w:rStyle w:val="Hyperlink"/>
          <w:rFonts w:ascii="Lato" w:hAnsi="Lato" w:cs="Arial"/>
          <w:bCs/>
          <w:sz w:val="24"/>
        </w:rPr>
        <w:t xml:space="preserve">Application </w:t>
      </w:r>
      <w:r w:rsidR="00DA616A" w:rsidRPr="00FF7F4D">
        <w:rPr>
          <w:rStyle w:val="Hyperlink"/>
          <w:rFonts w:ascii="Lato" w:hAnsi="Lato" w:cs="Arial"/>
          <w:bCs/>
          <w:sz w:val="24"/>
        </w:rPr>
        <w:t>guidelines</w:t>
      </w:r>
      <w:r w:rsidR="00DA0598" w:rsidRPr="00FF7F4D">
        <w:rPr>
          <w:rStyle w:val="Hyperlink"/>
          <w:rFonts w:ascii="Lato" w:hAnsi="Lato" w:cs="Arial"/>
          <w:bCs/>
          <w:sz w:val="24"/>
        </w:rPr>
        <w:t xml:space="preserve"> </w:t>
      </w:r>
    </w:p>
    <w:p w:rsidR="00BD6443" w:rsidRPr="00FF7F4D" w:rsidRDefault="00DA0598" w:rsidP="00BD6443">
      <w:pPr>
        <w:pStyle w:val="ListParagraph"/>
        <w:numPr>
          <w:ilvl w:val="0"/>
          <w:numId w:val="20"/>
        </w:numPr>
        <w:ind w:left="567" w:hanging="567"/>
        <w:rPr>
          <w:rStyle w:val="Hyperlink"/>
          <w:rFonts w:ascii="Lato" w:hAnsi="Lato" w:cs="Arial"/>
          <w:bCs/>
          <w:sz w:val="24"/>
        </w:rPr>
      </w:pPr>
      <w:r w:rsidRPr="00FF7F4D">
        <w:rPr>
          <w:rStyle w:val="Hyperlink"/>
          <w:rFonts w:ascii="Lato" w:hAnsi="Lato" w:cs="Arial"/>
          <w:bCs/>
          <w:sz w:val="24"/>
        </w:rPr>
        <w:t xml:space="preserve">Continuing Home Education </w:t>
      </w:r>
      <w:r w:rsidR="00BD6443" w:rsidRPr="00FF7F4D">
        <w:rPr>
          <w:rStyle w:val="Hyperlink"/>
          <w:rFonts w:ascii="Lato" w:hAnsi="Lato" w:cs="Arial"/>
          <w:bCs/>
          <w:sz w:val="24"/>
        </w:rPr>
        <w:t xml:space="preserve">Application </w:t>
      </w:r>
      <w:r w:rsidRPr="00FF7F4D">
        <w:rPr>
          <w:rStyle w:val="Hyperlink"/>
          <w:rFonts w:ascii="Lato" w:hAnsi="Lato" w:cs="Arial"/>
          <w:bCs/>
          <w:sz w:val="24"/>
        </w:rPr>
        <w:t>guidelines</w:t>
      </w:r>
    </w:p>
    <w:p w:rsidR="00BD6443" w:rsidRPr="00FF7F4D" w:rsidRDefault="00BD6443" w:rsidP="00BD6443">
      <w:pPr>
        <w:pStyle w:val="ListParagraph"/>
        <w:numPr>
          <w:ilvl w:val="0"/>
          <w:numId w:val="20"/>
        </w:numPr>
        <w:ind w:left="567" w:hanging="567"/>
        <w:rPr>
          <w:rStyle w:val="Hyperlink"/>
          <w:rFonts w:ascii="Lato" w:hAnsi="Lato" w:cs="Arial"/>
          <w:bCs/>
          <w:sz w:val="24"/>
        </w:rPr>
      </w:pPr>
      <w:r w:rsidRPr="00FF7F4D">
        <w:rPr>
          <w:rStyle w:val="Hyperlink"/>
          <w:rFonts w:ascii="Lato" w:hAnsi="Lato" w:cs="Arial"/>
          <w:bCs/>
          <w:sz w:val="24"/>
        </w:rPr>
        <w:t xml:space="preserve">Home </w:t>
      </w:r>
      <w:r w:rsidR="001A5BA1">
        <w:rPr>
          <w:rStyle w:val="Hyperlink"/>
          <w:rFonts w:ascii="Lato" w:hAnsi="Lato" w:cs="Arial"/>
          <w:bCs/>
          <w:sz w:val="24"/>
        </w:rPr>
        <w:t>Inspection</w:t>
      </w:r>
      <w:r w:rsidRPr="00FF7F4D">
        <w:rPr>
          <w:rStyle w:val="Hyperlink"/>
          <w:rFonts w:ascii="Lato" w:hAnsi="Lato" w:cs="Arial"/>
          <w:bCs/>
          <w:sz w:val="24"/>
        </w:rPr>
        <w:t xml:space="preserve"> for Approved Home Education guidelines</w:t>
      </w:r>
    </w:p>
    <w:p w:rsidR="001077CA" w:rsidRPr="00BD6443" w:rsidRDefault="00BD6443" w:rsidP="00BD6443">
      <w:pPr>
        <w:pStyle w:val="ListParagraph"/>
        <w:numPr>
          <w:ilvl w:val="0"/>
          <w:numId w:val="20"/>
        </w:numPr>
        <w:ind w:left="567" w:hanging="567"/>
        <w:rPr>
          <w:rFonts w:ascii="Lato" w:hAnsi="Lato" w:cs="Arial"/>
          <w:bCs/>
          <w:sz w:val="24"/>
        </w:rPr>
      </w:pPr>
      <w:r w:rsidRPr="00FF7F4D">
        <w:rPr>
          <w:rStyle w:val="Hyperlink"/>
          <w:rFonts w:ascii="Lato" w:hAnsi="Lato" w:cs="Arial"/>
          <w:bCs/>
          <w:sz w:val="24"/>
        </w:rPr>
        <w:t>Declined or Cancelled Home Education guidelines</w:t>
      </w:r>
      <w:r w:rsidR="00FF7F4D">
        <w:rPr>
          <w:rFonts w:ascii="Lato" w:hAnsi="Lato" w:cs="Arial"/>
          <w:bCs/>
          <w:sz w:val="24"/>
        </w:rPr>
        <w:fldChar w:fldCharType="end"/>
      </w:r>
      <w:r w:rsidR="00DA616A" w:rsidRPr="00BD6443">
        <w:rPr>
          <w:rFonts w:ascii="Lato" w:hAnsi="Lato" w:cs="Arial"/>
          <w:b/>
          <w:bCs/>
          <w:sz w:val="24"/>
        </w:rPr>
        <w:t>.</w:t>
      </w:r>
    </w:p>
    <w:p w:rsidR="00320702" w:rsidRPr="00195D9D" w:rsidRDefault="00320702" w:rsidP="001913E6">
      <w:pPr>
        <w:rPr>
          <w:rFonts w:ascii="Lato" w:hAnsi="Lato" w:cs="Arial"/>
          <w:bCs/>
          <w:sz w:val="24"/>
        </w:rPr>
      </w:pPr>
    </w:p>
    <w:p w:rsidR="0057392D" w:rsidRPr="00195D9D" w:rsidRDefault="0057392D" w:rsidP="00BC4523">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rPr>
        <w:t>POLICY</w:t>
      </w:r>
      <w:r w:rsidR="00112F67" w:rsidRPr="00195D9D">
        <w:rPr>
          <w:rFonts w:ascii="Lato" w:hAnsi="Lato" w:cs="Arial"/>
          <w:b/>
          <w:bCs/>
          <w:sz w:val="28"/>
          <w:szCs w:val="28"/>
        </w:rPr>
        <w:t xml:space="preserve"> </w:t>
      </w:r>
    </w:p>
    <w:p w:rsidR="001913E6" w:rsidRPr="00195D9D" w:rsidRDefault="001913E6" w:rsidP="00D30404">
      <w:pPr>
        <w:rPr>
          <w:rFonts w:ascii="Lato" w:hAnsi="Lato" w:cs="Arial"/>
          <w:bCs/>
          <w:sz w:val="24"/>
          <w:lang w:val="en-US"/>
        </w:rPr>
      </w:pPr>
    </w:p>
    <w:p w:rsidR="00F77E70" w:rsidRDefault="001F1382" w:rsidP="005E1351">
      <w:pPr>
        <w:rPr>
          <w:rFonts w:ascii="Lato" w:hAnsi="Lato" w:cs="Arial"/>
          <w:sz w:val="24"/>
          <w:lang w:val="en-US"/>
        </w:rPr>
      </w:pPr>
      <w:r w:rsidRPr="00021061">
        <w:rPr>
          <w:rFonts w:ascii="Lato" w:hAnsi="Lato" w:cs="Arial"/>
          <w:sz w:val="24"/>
          <w:lang w:val="en-US"/>
        </w:rPr>
        <w:t xml:space="preserve">The </w:t>
      </w:r>
      <w:r w:rsidR="000F239E">
        <w:rPr>
          <w:rFonts w:ascii="Lato" w:hAnsi="Lato" w:cs="Arial"/>
          <w:sz w:val="24"/>
          <w:lang w:val="en-US"/>
        </w:rPr>
        <w:t>department</w:t>
      </w:r>
      <w:r w:rsidR="00722270">
        <w:rPr>
          <w:rFonts w:ascii="Lato" w:hAnsi="Lato" w:cs="Arial"/>
          <w:sz w:val="24"/>
          <w:lang w:val="en-US"/>
        </w:rPr>
        <w:t xml:space="preserve"> support</w:t>
      </w:r>
      <w:r w:rsidR="00811F8C">
        <w:rPr>
          <w:rFonts w:ascii="Lato" w:hAnsi="Lato" w:cs="Arial"/>
          <w:sz w:val="24"/>
          <w:lang w:val="en-US"/>
        </w:rPr>
        <w:t>s a parent’s right to choose an</w:t>
      </w:r>
      <w:r w:rsidR="00722270">
        <w:rPr>
          <w:rFonts w:ascii="Lato" w:hAnsi="Lato" w:cs="Arial"/>
          <w:sz w:val="24"/>
          <w:lang w:val="en-US"/>
        </w:rPr>
        <w:t xml:space="preserve"> educational environment that meets the needs of their child. To balance a parent’s right to educate</w:t>
      </w:r>
      <w:r w:rsidR="00CA133B">
        <w:rPr>
          <w:rFonts w:ascii="Lato" w:hAnsi="Lato" w:cs="Arial"/>
          <w:sz w:val="24"/>
          <w:lang w:val="en-US"/>
        </w:rPr>
        <w:t>,</w:t>
      </w:r>
      <w:r w:rsidR="00722270">
        <w:rPr>
          <w:rFonts w:ascii="Lato" w:hAnsi="Lato" w:cs="Arial"/>
          <w:sz w:val="24"/>
          <w:lang w:val="en-US"/>
        </w:rPr>
        <w:t xml:space="preserve"> and the department’s obligation to ensure that all children </w:t>
      </w:r>
      <w:r w:rsidR="00876D59">
        <w:rPr>
          <w:rFonts w:ascii="Lato" w:hAnsi="Lato" w:cs="Arial"/>
          <w:sz w:val="24"/>
          <w:lang w:val="en-US"/>
        </w:rPr>
        <w:t xml:space="preserve">access quality education that supports and develops their ability to </w:t>
      </w:r>
      <w:r w:rsidR="00876D59" w:rsidRPr="00876D59">
        <w:rPr>
          <w:rFonts w:ascii="Lato" w:hAnsi="Lato" w:cs="Arial"/>
          <w:bCs/>
          <w:sz w:val="24"/>
          <w:szCs w:val="28"/>
          <w:lang w:val="en-US"/>
        </w:rPr>
        <w:t>think creatively, innovate, solve problems and engage with new disciplines</w:t>
      </w:r>
      <w:r w:rsidR="00722270">
        <w:rPr>
          <w:rFonts w:ascii="Lato" w:hAnsi="Lato" w:cs="Arial"/>
          <w:sz w:val="24"/>
          <w:lang w:val="en-US"/>
        </w:rPr>
        <w:t>, a parent must apply for</w:t>
      </w:r>
      <w:r w:rsidR="00CA133B">
        <w:rPr>
          <w:rFonts w:ascii="Lato" w:hAnsi="Lato" w:cs="Arial"/>
          <w:sz w:val="24"/>
          <w:lang w:val="en-US"/>
        </w:rPr>
        <w:t>,</w:t>
      </w:r>
      <w:r w:rsidR="00722270">
        <w:rPr>
          <w:rFonts w:ascii="Lato" w:hAnsi="Lato" w:cs="Arial"/>
          <w:sz w:val="24"/>
          <w:lang w:val="en-US"/>
        </w:rPr>
        <w:t xml:space="preserve"> and be granted</w:t>
      </w:r>
      <w:r w:rsidR="00CA133B">
        <w:rPr>
          <w:rFonts w:ascii="Lato" w:hAnsi="Lato" w:cs="Arial"/>
          <w:sz w:val="24"/>
          <w:lang w:val="en-US"/>
        </w:rPr>
        <w:t>,</w:t>
      </w:r>
      <w:r w:rsidR="00722270">
        <w:rPr>
          <w:rFonts w:ascii="Lato" w:hAnsi="Lato" w:cs="Arial"/>
          <w:sz w:val="24"/>
          <w:lang w:val="en-US"/>
        </w:rPr>
        <w:t xml:space="preserve"> approval to home educate their child.</w:t>
      </w:r>
    </w:p>
    <w:p w:rsidR="00A37C53" w:rsidRDefault="00A37C53" w:rsidP="005E1351">
      <w:pPr>
        <w:rPr>
          <w:rFonts w:ascii="Lato" w:hAnsi="Lato" w:cs="Arial"/>
          <w:sz w:val="24"/>
          <w:lang w:val="en-US"/>
        </w:rPr>
      </w:pPr>
    </w:p>
    <w:p w:rsidR="00A37C53" w:rsidRDefault="00267E21" w:rsidP="005E1351">
      <w:pPr>
        <w:rPr>
          <w:rFonts w:ascii="Lato" w:hAnsi="Lato" w:cs="Arial"/>
          <w:sz w:val="24"/>
          <w:lang w:val="en-US"/>
        </w:rPr>
      </w:pPr>
      <w:r w:rsidRPr="00CA4E62">
        <w:rPr>
          <w:rFonts w:ascii="Lato" w:hAnsi="Lato"/>
          <w:sz w:val="24"/>
        </w:rPr>
        <w:t xml:space="preserve">Home education </w:t>
      </w:r>
      <w:r>
        <w:rPr>
          <w:rFonts w:ascii="Lato" w:hAnsi="Lato"/>
          <w:sz w:val="24"/>
        </w:rPr>
        <w:t xml:space="preserve">requires </w:t>
      </w:r>
      <w:r w:rsidRPr="00CA4E62">
        <w:rPr>
          <w:rFonts w:ascii="Lato" w:hAnsi="Lato"/>
          <w:sz w:val="24"/>
        </w:rPr>
        <w:t xml:space="preserve">parents </w:t>
      </w:r>
      <w:r w:rsidR="00BC4523">
        <w:rPr>
          <w:rFonts w:ascii="Lato" w:hAnsi="Lato"/>
          <w:sz w:val="24"/>
        </w:rPr>
        <w:t xml:space="preserve">to </w:t>
      </w:r>
      <w:r w:rsidRPr="00CA4E62">
        <w:rPr>
          <w:rFonts w:ascii="Lato" w:hAnsi="Lato"/>
          <w:sz w:val="24"/>
        </w:rPr>
        <w:t xml:space="preserve">accept responsibility for </w:t>
      </w:r>
      <w:r>
        <w:rPr>
          <w:rFonts w:ascii="Lato" w:hAnsi="Lato"/>
          <w:sz w:val="24"/>
        </w:rPr>
        <w:t xml:space="preserve">planning, </w:t>
      </w:r>
      <w:r w:rsidR="000F239E">
        <w:rPr>
          <w:rFonts w:ascii="Lato" w:hAnsi="Lato" w:cs="Arial"/>
          <w:sz w:val="24"/>
          <w:lang w:val="en-US"/>
        </w:rPr>
        <w:t>teaching, assessing, re</w:t>
      </w:r>
      <w:r w:rsidR="00BC625F">
        <w:rPr>
          <w:rFonts w:ascii="Lato" w:hAnsi="Lato" w:cs="Arial"/>
          <w:sz w:val="24"/>
          <w:lang w:val="en-US"/>
        </w:rPr>
        <w:t xml:space="preserve">cording </w:t>
      </w:r>
      <w:r w:rsidRPr="00CA4E62">
        <w:rPr>
          <w:rFonts w:ascii="Lato" w:hAnsi="Lato" w:cs="Arial"/>
          <w:sz w:val="24"/>
          <w:lang w:val="en-US"/>
        </w:rPr>
        <w:t xml:space="preserve">and evaluating </w:t>
      </w:r>
      <w:r w:rsidR="00A11D6B">
        <w:rPr>
          <w:rFonts w:ascii="Lato" w:hAnsi="Lato" w:cs="Arial"/>
          <w:sz w:val="24"/>
          <w:lang w:val="en-US"/>
        </w:rPr>
        <w:t>a</w:t>
      </w:r>
      <w:r w:rsidRPr="00CA4E62">
        <w:rPr>
          <w:rFonts w:ascii="Lato" w:hAnsi="Lato" w:cs="Arial"/>
          <w:sz w:val="24"/>
          <w:lang w:val="en-US"/>
        </w:rPr>
        <w:t xml:space="preserve"> teaching and learning </w:t>
      </w:r>
      <w:r w:rsidR="00590F5D">
        <w:rPr>
          <w:rFonts w:ascii="Lato" w:hAnsi="Lato" w:cs="Arial"/>
          <w:sz w:val="24"/>
          <w:lang w:val="en-US"/>
        </w:rPr>
        <w:t>plan</w:t>
      </w:r>
      <w:r w:rsidRPr="00CA4E62">
        <w:rPr>
          <w:rFonts w:ascii="Lato" w:hAnsi="Lato" w:cs="Arial"/>
          <w:sz w:val="24"/>
          <w:lang w:val="en-US"/>
        </w:rPr>
        <w:t xml:space="preserve"> for each child </w:t>
      </w:r>
      <w:r w:rsidR="00031674">
        <w:rPr>
          <w:rFonts w:ascii="Lato" w:hAnsi="Lato" w:cs="Arial"/>
          <w:sz w:val="24"/>
          <w:lang w:val="en-US"/>
        </w:rPr>
        <w:t>who is of compulsory school age or in the compulsory participation phase</w:t>
      </w:r>
      <w:r w:rsidRPr="00CA4E62">
        <w:rPr>
          <w:rFonts w:ascii="Lato" w:hAnsi="Lato"/>
          <w:sz w:val="24"/>
        </w:rPr>
        <w:t>.</w:t>
      </w:r>
      <w:r>
        <w:rPr>
          <w:rFonts w:ascii="Lato" w:hAnsi="Lato"/>
          <w:sz w:val="24"/>
        </w:rPr>
        <w:t xml:space="preserve"> </w:t>
      </w:r>
      <w:r w:rsidR="003A1BDA">
        <w:rPr>
          <w:rFonts w:ascii="Lato" w:hAnsi="Lato" w:cs="Arial"/>
          <w:sz w:val="24"/>
          <w:lang w:val="en-US"/>
        </w:rPr>
        <w:t>P</w:t>
      </w:r>
      <w:r w:rsidR="00A37C53">
        <w:rPr>
          <w:rFonts w:ascii="Lato" w:hAnsi="Lato" w:cs="Arial"/>
          <w:sz w:val="24"/>
          <w:lang w:val="en-US"/>
        </w:rPr>
        <w:t xml:space="preserve">arents </w:t>
      </w:r>
      <w:r w:rsidR="000F1D88">
        <w:rPr>
          <w:rFonts w:ascii="Lato" w:hAnsi="Lato" w:cs="Arial"/>
          <w:sz w:val="24"/>
          <w:lang w:val="en-US"/>
        </w:rPr>
        <w:t>must</w:t>
      </w:r>
      <w:r w:rsidR="00A37C53">
        <w:rPr>
          <w:rFonts w:ascii="Lato" w:hAnsi="Lato" w:cs="Arial"/>
          <w:sz w:val="24"/>
          <w:lang w:val="en-US"/>
        </w:rPr>
        <w:t xml:space="preserve"> submit </w:t>
      </w:r>
      <w:r w:rsidR="00031674">
        <w:rPr>
          <w:rFonts w:ascii="Lato" w:hAnsi="Lato" w:cs="Arial"/>
          <w:sz w:val="24"/>
          <w:lang w:val="en-US"/>
        </w:rPr>
        <w:t xml:space="preserve">a yearly application for each child outlining the proposed </w:t>
      </w:r>
      <w:r w:rsidR="00590F5D">
        <w:rPr>
          <w:rFonts w:ascii="Lato" w:hAnsi="Lato" w:cs="Arial"/>
          <w:sz w:val="24"/>
          <w:lang w:val="en-US"/>
        </w:rPr>
        <w:t xml:space="preserve">home education </w:t>
      </w:r>
      <w:r w:rsidR="00031674">
        <w:rPr>
          <w:rFonts w:ascii="Lato" w:hAnsi="Lato" w:cs="Arial"/>
          <w:sz w:val="24"/>
          <w:lang w:val="en-US"/>
        </w:rPr>
        <w:t>that they seek to deliver</w:t>
      </w:r>
      <w:r w:rsidR="00CA133B">
        <w:rPr>
          <w:rFonts w:ascii="Lato" w:hAnsi="Lato" w:cs="Arial"/>
          <w:sz w:val="24"/>
          <w:lang w:val="en-US"/>
        </w:rPr>
        <w:t>,</w:t>
      </w:r>
      <w:r w:rsidR="00A020C5">
        <w:rPr>
          <w:rFonts w:ascii="Lato" w:hAnsi="Lato" w:cs="Arial"/>
          <w:sz w:val="24"/>
          <w:lang w:val="en-US"/>
        </w:rPr>
        <w:t xml:space="preserve"> along with </w:t>
      </w:r>
      <w:r w:rsidR="00831B69">
        <w:rPr>
          <w:rFonts w:ascii="Lato" w:hAnsi="Lato" w:cs="Arial"/>
          <w:sz w:val="24"/>
          <w:lang w:val="en-US"/>
        </w:rPr>
        <w:t>supporting documentation</w:t>
      </w:r>
      <w:r w:rsidR="00A020C5">
        <w:rPr>
          <w:rFonts w:ascii="Lato" w:hAnsi="Lato" w:cs="Arial"/>
          <w:sz w:val="24"/>
          <w:lang w:val="en-US"/>
        </w:rPr>
        <w:t xml:space="preserve"> and other information as prescribed within the </w:t>
      </w:r>
      <w:hyperlink r:id="rId8" w:history="1">
        <w:r w:rsidR="00A020C5" w:rsidRPr="00A020C5">
          <w:rPr>
            <w:rStyle w:val="Hyperlink"/>
            <w:rFonts w:ascii="Lato" w:hAnsi="Lato" w:cs="Arial"/>
            <w:sz w:val="24"/>
            <w:lang w:val="en-US"/>
          </w:rPr>
          <w:t>Home Education Application Form</w:t>
        </w:r>
      </w:hyperlink>
      <w:r w:rsidR="00031674">
        <w:rPr>
          <w:rFonts w:ascii="Lato" w:hAnsi="Lato" w:cs="Arial"/>
          <w:sz w:val="24"/>
          <w:lang w:val="en-US"/>
        </w:rPr>
        <w:t>.</w:t>
      </w:r>
    </w:p>
    <w:p w:rsidR="004F0E43" w:rsidRDefault="004F0E43" w:rsidP="005E1351">
      <w:pPr>
        <w:rPr>
          <w:rFonts w:ascii="Lato" w:hAnsi="Lato" w:cs="Arial"/>
          <w:sz w:val="24"/>
          <w:lang w:val="en-US"/>
        </w:rPr>
      </w:pPr>
    </w:p>
    <w:p w:rsidR="00BC4523" w:rsidRDefault="00BC4523" w:rsidP="00BC4523">
      <w:pPr>
        <w:pStyle w:val="ListParagraph"/>
        <w:spacing w:after="160" w:line="252" w:lineRule="auto"/>
        <w:ind w:left="0"/>
        <w:rPr>
          <w:rFonts w:ascii="Lato" w:hAnsi="Lato"/>
          <w:sz w:val="24"/>
          <w:lang w:val="en-US"/>
        </w:rPr>
      </w:pPr>
      <w:r>
        <w:rPr>
          <w:rFonts w:ascii="Lato" w:hAnsi="Lato"/>
          <w:sz w:val="24"/>
          <w:lang w:val="en-US"/>
        </w:rPr>
        <w:t xml:space="preserve">The department may approve or </w:t>
      </w:r>
      <w:r w:rsidR="00831B69">
        <w:rPr>
          <w:rFonts w:ascii="Lato" w:hAnsi="Lato"/>
          <w:sz w:val="24"/>
          <w:lang w:val="en-US"/>
        </w:rPr>
        <w:t>decline</w:t>
      </w:r>
      <w:r>
        <w:rPr>
          <w:rFonts w:ascii="Lato" w:hAnsi="Lato"/>
          <w:sz w:val="24"/>
          <w:lang w:val="en-US"/>
        </w:rPr>
        <w:t xml:space="preserve"> the application. Approval of an application is subject to the following conditions:</w:t>
      </w:r>
    </w:p>
    <w:p w:rsidR="007C3F12" w:rsidRDefault="007C3F12" w:rsidP="00EC2AC8">
      <w:pPr>
        <w:pStyle w:val="ListParagraph"/>
        <w:numPr>
          <w:ilvl w:val="0"/>
          <w:numId w:val="19"/>
        </w:numPr>
        <w:spacing w:after="160" w:line="252" w:lineRule="auto"/>
        <w:ind w:left="567" w:hanging="567"/>
        <w:rPr>
          <w:rFonts w:ascii="Lato" w:hAnsi="Lato"/>
          <w:sz w:val="24"/>
          <w:lang w:val="en-US"/>
        </w:rPr>
      </w:pPr>
      <w:r>
        <w:rPr>
          <w:rFonts w:ascii="Lato" w:hAnsi="Lato"/>
          <w:sz w:val="24"/>
          <w:lang w:val="en-US"/>
        </w:rPr>
        <w:t>the child must be a permanent resident of the Northern Territory</w:t>
      </w:r>
    </w:p>
    <w:p w:rsidR="00EC2AC8" w:rsidRDefault="00BC4523" w:rsidP="00EC2AC8">
      <w:pPr>
        <w:pStyle w:val="ListParagraph"/>
        <w:numPr>
          <w:ilvl w:val="0"/>
          <w:numId w:val="19"/>
        </w:numPr>
        <w:spacing w:after="160" w:line="252" w:lineRule="auto"/>
        <w:ind w:left="567" w:hanging="567"/>
        <w:rPr>
          <w:rFonts w:ascii="Lato" w:hAnsi="Lato"/>
          <w:sz w:val="24"/>
          <w:lang w:val="en-US"/>
        </w:rPr>
      </w:pPr>
      <w:r>
        <w:rPr>
          <w:rFonts w:ascii="Lato" w:hAnsi="Lato"/>
          <w:sz w:val="24"/>
          <w:lang w:val="en-US"/>
        </w:rPr>
        <w:t xml:space="preserve">the curriculum to be used must be one that is approved by the </w:t>
      </w:r>
      <w:hyperlink r:id="rId9" w:history="1">
        <w:r w:rsidRPr="0048291A">
          <w:rPr>
            <w:rStyle w:val="Hyperlink"/>
            <w:rFonts w:ascii="Lato" w:hAnsi="Lato" w:cs="Arial"/>
            <w:sz w:val="24"/>
            <w:szCs w:val="22"/>
            <w:lang w:val="en-US"/>
          </w:rPr>
          <w:t xml:space="preserve">Australian </w:t>
        </w:r>
        <w:r>
          <w:rPr>
            <w:rStyle w:val="Hyperlink"/>
            <w:rFonts w:ascii="Lato" w:hAnsi="Lato" w:cs="Arial"/>
            <w:sz w:val="24"/>
            <w:szCs w:val="22"/>
            <w:lang w:val="en-US"/>
          </w:rPr>
          <w:t>Curriculum</w:t>
        </w:r>
        <w:r w:rsidRPr="0048291A">
          <w:rPr>
            <w:rStyle w:val="Hyperlink"/>
            <w:rFonts w:ascii="Lato" w:hAnsi="Lato" w:cs="Arial"/>
            <w:sz w:val="24"/>
            <w:szCs w:val="22"/>
            <w:lang w:val="en-US"/>
          </w:rPr>
          <w:t xml:space="preserve"> </w:t>
        </w:r>
        <w:r w:rsidRPr="001B1419">
          <w:rPr>
            <w:rStyle w:val="Hyperlink"/>
            <w:rFonts w:ascii="Lato" w:hAnsi="Lato" w:cs="Arial"/>
            <w:sz w:val="24"/>
            <w:szCs w:val="22"/>
            <w:lang w:val="en-US"/>
          </w:rPr>
          <w:t xml:space="preserve">Assessment </w:t>
        </w:r>
        <w:r w:rsidRPr="0048291A">
          <w:rPr>
            <w:rStyle w:val="Hyperlink"/>
            <w:rFonts w:ascii="Lato" w:hAnsi="Lato" w:cs="Arial"/>
            <w:sz w:val="24"/>
            <w:szCs w:val="22"/>
            <w:lang w:val="en-US"/>
          </w:rPr>
          <w:t>and Reporting Authority (ACARA)</w:t>
        </w:r>
      </w:hyperlink>
      <w:r w:rsidR="00EC2AC8">
        <w:rPr>
          <w:rFonts w:ascii="Lato" w:hAnsi="Lato"/>
          <w:sz w:val="24"/>
          <w:lang w:val="en-US"/>
        </w:rPr>
        <w:t xml:space="preserve"> or an alternative curriculum as approved by the department </w:t>
      </w:r>
    </w:p>
    <w:p w:rsidR="00BC4523" w:rsidRPr="00EC2AC8" w:rsidRDefault="00EC2AC8" w:rsidP="00EC2AC8">
      <w:pPr>
        <w:pStyle w:val="ListParagraph"/>
        <w:numPr>
          <w:ilvl w:val="0"/>
          <w:numId w:val="19"/>
        </w:numPr>
        <w:spacing w:after="160" w:line="252" w:lineRule="auto"/>
        <w:ind w:left="567" w:hanging="567"/>
        <w:rPr>
          <w:rFonts w:ascii="Lato" w:hAnsi="Lato"/>
          <w:sz w:val="24"/>
          <w:lang w:val="en-US"/>
        </w:rPr>
      </w:pPr>
      <w:r>
        <w:rPr>
          <w:rFonts w:ascii="Lato" w:hAnsi="Lato"/>
          <w:sz w:val="24"/>
          <w:lang w:val="en-US"/>
        </w:rPr>
        <w:t>t</w:t>
      </w:r>
      <w:r w:rsidR="00BC4523" w:rsidRPr="00EC2AC8">
        <w:rPr>
          <w:rFonts w:ascii="Lato" w:hAnsi="Lato"/>
          <w:sz w:val="24"/>
          <w:lang w:val="en-US"/>
        </w:rPr>
        <w:t xml:space="preserve">he approval is for </w:t>
      </w:r>
      <w:r w:rsidR="00232356" w:rsidRPr="00EC2AC8">
        <w:rPr>
          <w:rFonts w:ascii="Lato" w:hAnsi="Lato"/>
          <w:sz w:val="24"/>
          <w:lang w:val="en-US"/>
        </w:rPr>
        <w:t xml:space="preserve">a maximum of </w:t>
      </w:r>
      <w:r w:rsidR="00BC4523" w:rsidRPr="00EC2AC8">
        <w:rPr>
          <w:rFonts w:ascii="Lato" w:hAnsi="Lato"/>
          <w:sz w:val="24"/>
          <w:lang w:val="en-US"/>
        </w:rPr>
        <w:t>one school year only</w:t>
      </w:r>
    </w:p>
    <w:p w:rsidR="00BC4523" w:rsidRDefault="00BC4523" w:rsidP="00BC4523">
      <w:pPr>
        <w:pStyle w:val="ListParagraph"/>
        <w:numPr>
          <w:ilvl w:val="0"/>
          <w:numId w:val="19"/>
        </w:numPr>
        <w:spacing w:after="160" w:line="252" w:lineRule="auto"/>
        <w:ind w:left="567" w:hanging="567"/>
        <w:rPr>
          <w:rFonts w:ascii="Lato" w:hAnsi="Lato"/>
          <w:sz w:val="24"/>
          <w:lang w:val="en-US"/>
        </w:rPr>
      </w:pPr>
      <w:r>
        <w:rPr>
          <w:rFonts w:ascii="Lato" w:hAnsi="Lato"/>
          <w:sz w:val="24"/>
          <w:lang w:val="en-US"/>
        </w:rPr>
        <w:t xml:space="preserve">any teacher </w:t>
      </w:r>
      <w:r w:rsidR="008C149B">
        <w:rPr>
          <w:rFonts w:ascii="Lato" w:hAnsi="Lato"/>
          <w:sz w:val="24"/>
          <w:lang w:val="en-US"/>
        </w:rPr>
        <w:t xml:space="preserve">(other than the parent) </w:t>
      </w:r>
      <w:r>
        <w:rPr>
          <w:rFonts w:ascii="Lato" w:hAnsi="Lato"/>
          <w:sz w:val="24"/>
          <w:lang w:val="en-US"/>
        </w:rPr>
        <w:t xml:space="preserve">conducting the home education must be registered with the </w:t>
      </w:r>
      <w:hyperlink r:id="rId10" w:history="1">
        <w:r w:rsidRPr="00F54070">
          <w:rPr>
            <w:rStyle w:val="Hyperlink"/>
            <w:rFonts w:ascii="Lato" w:hAnsi="Lato"/>
            <w:sz w:val="24"/>
            <w:lang w:val="en-US"/>
          </w:rPr>
          <w:t>Northern Territory Teacher Registration Board</w:t>
        </w:r>
      </w:hyperlink>
    </w:p>
    <w:p w:rsidR="00995A1E" w:rsidRDefault="00BC4523" w:rsidP="00BC4523">
      <w:pPr>
        <w:pStyle w:val="ListParagraph"/>
        <w:numPr>
          <w:ilvl w:val="0"/>
          <w:numId w:val="19"/>
        </w:numPr>
        <w:ind w:left="567" w:hanging="567"/>
        <w:contextualSpacing w:val="0"/>
        <w:rPr>
          <w:rFonts w:ascii="Lato" w:hAnsi="Lato"/>
          <w:sz w:val="24"/>
          <w:lang w:val="en-US"/>
        </w:rPr>
      </w:pPr>
      <w:r>
        <w:rPr>
          <w:rFonts w:ascii="Lato" w:hAnsi="Lato"/>
          <w:sz w:val="24"/>
          <w:lang w:val="en-US"/>
        </w:rPr>
        <w:t xml:space="preserve">the parent must allow </w:t>
      </w:r>
      <w:r w:rsidR="007C3F12">
        <w:rPr>
          <w:rFonts w:ascii="Lato" w:hAnsi="Lato"/>
          <w:sz w:val="24"/>
          <w:lang w:val="en-US"/>
        </w:rPr>
        <w:t xml:space="preserve">home </w:t>
      </w:r>
      <w:r w:rsidR="001A5BA1">
        <w:rPr>
          <w:rFonts w:ascii="Lato" w:hAnsi="Lato"/>
          <w:sz w:val="24"/>
          <w:lang w:val="en-US"/>
        </w:rPr>
        <w:t>inspection</w:t>
      </w:r>
      <w:r>
        <w:rPr>
          <w:rFonts w:ascii="Lato" w:hAnsi="Lato"/>
          <w:sz w:val="24"/>
          <w:lang w:val="en-US"/>
        </w:rPr>
        <w:t xml:space="preserve"> to be carried out by the department</w:t>
      </w:r>
      <w:r w:rsidR="00831B69">
        <w:rPr>
          <w:rFonts w:ascii="Lato" w:hAnsi="Lato"/>
          <w:sz w:val="24"/>
          <w:lang w:val="en-US"/>
        </w:rPr>
        <w:t xml:space="preserve"> </w:t>
      </w:r>
    </w:p>
    <w:p w:rsidR="00BC4523" w:rsidRDefault="00995A1E" w:rsidP="00BC4523">
      <w:pPr>
        <w:pStyle w:val="ListParagraph"/>
        <w:numPr>
          <w:ilvl w:val="0"/>
          <w:numId w:val="19"/>
        </w:numPr>
        <w:ind w:left="567" w:hanging="567"/>
        <w:contextualSpacing w:val="0"/>
        <w:rPr>
          <w:rFonts w:ascii="Lato" w:hAnsi="Lato"/>
          <w:sz w:val="24"/>
          <w:lang w:val="en-US"/>
        </w:rPr>
      </w:pPr>
      <w:r>
        <w:rPr>
          <w:rFonts w:ascii="Lato" w:hAnsi="Lato"/>
          <w:sz w:val="24"/>
          <w:lang w:val="en-US"/>
        </w:rPr>
        <w:t xml:space="preserve">any other conditions that are considered </w:t>
      </w:r>
      <w:r w:rsidR="0072454E">
        <w:rPr>
          <w:rFonts w:ascii="Lato" w:hAnsi="Lato"/>
          <w:sz w:val="24"/>
          <w:lang w:val="en-US"/>
        </w:rPr>
        <w:t>approp</w:t>
      </w:r>
      <w:r>
        <w:rPr>
          <w:rFonts w:ascii="Lato" w:hAnsi="Lato"/>
          <w:sz w:val="24"/>
          <w:lang w:val="en-US"/>
        </w:rPr>
        <w:t>riate</w:t>
      </w:r>
      <w:r w:rsidR="00BC4523">
        <w:rPr>
          <w:rFonts w:ascii="Lato" w:hAnsi="Lato"/>
          <w:sz w:val="24"/>
          <w:lang w:val="en-US"/>
        </w:rPr>
        <w:t xml:space="preserve">. </w:t>
      </w:r>
    </w:p>
    <w:p w:rsidR="00BC4523" w:rsidRDefault="00BC4523" w:rsidP="00BC4523">
      <w:pPr>
        <w:pStyle w:val="ListParagraph"/>
        <w:ind w:left="0"/>
        <w:contextualSpacing w:val="0"/>
        <w:rPr>
          <w:rFonts w:ascii="Lato" w:hAnsi="Lato"/>
          <w:sz w:val="24"/>
          <w:lang w:val="en-US"/>
        </w:rPr>
      </w:pPr>
    </w:p>
    <w:p w:rsidR="00242B6F" w:rsidRPr="00E86537" w:rsidRDefault="00FF7F4D" w:rsidP="00E86537">
      <w:pPr>
        <w:pStyle w:val="ListParagraph"/>
        <w:ind w:left="0"/>
        <w:rPr>
          <w:rFonts w:ascii="Lato" w:hAnsi="Lato" w:cs="Arial"/>
          <w:bCs/>
          <w:sz w:val="24"/>
          <w:szCs w:val="28"/>
          <w:lang w:val="en-US"/>
        </w:rPr>
      </w:pPr>
      <w:r>
        <w:rPr>
          <w:rFonts w:ascii="Lato" w:hAnsi="Lato" w:cs="Arial"/>
          <w:bCs/>
          <w:sz w:val="24"/>
          <w:szCs w:val="28"/>
          <w:lang w:val="en-US"/>
        </w:rPr>
        <w:t>This policy is supported by a series of guidelines</w:t>
      </w:r>
      <w:r w:rsidR="00F07FC2">
        <w:rPr>
          <w:rFonts w:ascii="Lato" w:hAnsi="Lato" w:cs="Arial"/>
          <w:bCs/>
          <w:sz w:val="24"/>
          <w:szCs w:val="28"/>
          <w:lang w:val="en-US"/>
        </w:rPr>
        <w:t>, templates and information sheets</w:t>
      </w:r>
      <w:r>
        <w:rPr>
          <w:rFonts w:ascii="Lato" w:hAnsi="Lato" w:cs="Arial"/>
          <w:bCs/>
          <w:sz w:val="24"/>
          <w:szCs w:val="28"/>
          <w:lang w:val="en-US"/>
        </w:rPr>
        <w:t xml:space="preserve"> </w:t>
      </w:r>
      <w:r w:rsidR="00CA133B">
        <w:rPr>
          <w:rFonts w:ascii="Lato" w:hAnsi="Lato" w:cs="Arial"/>
          <w:bCs/>
          <w:sz w:val="24"/>
          <w:szCs w:val="28"/>
          <w:lang w:val="en-US"/>
        </w:rPr>
        <w:t xml:space="preserve">that aim </w:t>
      </w:r>
      <w:r>
        <w:rPr>
          <w:rFonts w:ascii="Lato" w:hAnsi="Lato" w:cs="Arial"/>
          <w:bCs/>
          <w:sz w:val="24"/>
          <w:szCs w:val="28"/>
          <w:lang w:val="en-US"/>
        </w:rPr>
        <w:t xml:space="preserve">to support </w:t>
      </w:r>
      <w:r w:rsidR="00CA133B">
        <w:rPr>
          <w:rFonts w:ascii="Lato" w:hAnsi="Lato" w:cs="Arial"/>
          <w:bCs/>
          <w:sz w:val="24"/>
          <w:szCs w:val="28"/>
          <w:lang w:val="en-US"/>
        </w:rPr>
        <w:t xml:space="preserve">parents and </w:t>
      </w:r>
      <w:r w:rsidR="001F1F36">
        <w:rPr>
          <w:rFonts w:ascii="Lato" w:hAnsi="Lato" w:cs="Arial"/>
          <w:bCs/>
          <w:sz w:val="24"/>
          <w:szCs w:val="28"/>
          <w:lang w:val="en-US"/>
        </w:rPr>
        <w:t xml:space="preserve">department staff through the application process, </w:t>
      </w:r>
      <w:r w:rsidR="00CA133B">
        <w:rPr>
          <w:rFonts w:ascii="Lato" w:hAnsi="Lato" w:cs="Arial"/>
          <w:bCs/>
          <w:sz w:val="24"/>
          <w:szCs w:val="28"/>
          <w:lang w:val="en-US"/>
        </w:rPr>
        <w:t xml:space="preserve">the </w:t>
      </w:r>
      <w:r w:rsidR="001F1F36">
        <w:rPr>
          <w:rFonts w:ascii="Lato" w:hAnsi="Lato" w:cs="Arial"/>
          <w:bCs/>
          <w:sz w:val="24"/>
          <w:szCs w:val="28"/>
          <w:lang w:val="en-US"/>
        </w:rPr>
        <w:t>conduct</w:t>
      </w:r>
      <w:r w:rsidR="00CA133B">
        <w:rPr>
          <w:rFonts w:ascii="Lato" w:hAnsi="Lato" w:cs="Arial"/>
          <w:bCs/>
          <w:sz w:val="24"/>
          <w:szCs w:val="28"/>
          <w:lang w:val="en-US"/>
        </w:rPr>
        <w:t xml:space="preserve"> of</w:t>
      </w:r>
      <w:r w:rsidR="001F1F36">
        <w:rPr>
          <w:rFonts w:ascii="Lato" w:hAnsi="Lato" w:cs="Arial"/>
          <w:bCs/>
          <w:sz w:val="24"/>
          <w:szCs w:val="28"/>
          <w:lang w:val="en-US"/>
        </w:rPr>
        <w:t xml:space="preserve"> annual home </w:t>
      </w:r>
      <w:r w:rsidR="001A5BA1">
        <w:rPr>
          <w:rFonts w:ascii="Lato" w:hAnsi="Lato" w:cs="Arial"/>
          <w:bCs/>
          <w:sz w:val="24"/>
          <w:szCs w:val="28"/>
          <w:lang w:val="en-US"/>
        </w:rPr>
        <w:t>inspections</w:t>
      </w:r>
      <w:r w:rsidR="00CA133B">
        <w:rPr>
          <w:rFonts w:ascii="Lato" w:hAnsi="Lato" w:cs="Arial"/>
          <w:bCs/>
          <w:sz w:val="24"/>
          <w:szCs w:val="28"/>
          <w:lang w:val="en-US"/>
        </w:rPr>
        <w:t>,</w:t>
      </w:r>
      <w:r w:rsidR="001F1F36">
        <w:rPr>
          <w:rFonts w:ascii="Lato" w:hAnsi="Lato" w:cs="Arial"/>
          <w:bCs/>
          <w:sz w:val="24"/>
          <w:szCs w:val="28"/>
          <w:lang w:val="en-US"/>
        </w:rPr>
        <w:t xml:space="preserve"> ensuring procedural fairness is afforded </w:t>
      </w:r>
      <w:r w:rsidR="00AE2D1B">
        <w:rPr>
          <w:rFonts w:ascii="Lato" w:hAnsi="Lato" w:cs="Arial"/>
          <w:bCs/>
          <w:sz w:val="24"/>
          <w:szCs w:val="28"/>
          <w:lang w:val="en-US"/>
        </w:rPr>
        <w:t>throughout the home education assessment process.</w:t>
      </w:r>
    </w:p>
    <w:p w:rsidR="00B0265F" w:rsidRPr="007165FF" w:rsidRDefault="00715A3B" w:rsidP="007165FF">
      <w:pPr>
        <w:pStyle w:val="BodyText"/>
        <w:spacing w:after="0"/>
        <w:rPr>
          <w:rFonts w:ascii="Lato" w:hAnsi="Lato"/>
          <w:sz w:val="24"/>
        </w:rPr>
      </w:pPr>
      <w:r>
        <w:rPr>
          <w:rFonts w:ascii="Lato" w:hAnsi="Lato"/>
          <w:sz w:val="24"/>
        </w:rPr>
        <w:t>It should be noted that h</w:t>
      </w:r>
      <w:r w:rsidR="00B23A64">
        <w:rPr>
          <w:rFonts w:ascii="Lato" w:hAnsi="Lato"/>
          <w:sz w:val="24"/>
        </w:rPr>
        <w:t>ome</w:t>
      </w:r>
      <w:r w:rsidR="00B23A64" w:rsidRPr="00CA4E62">
        <w:rPr>
          <w:rFonts w:ascii="Lato" w:hAnsi="Lato"/>
          <w:sz w:val="24"/>
        </w:rPr>
        <w:t xml:space="preserve"> education is distinctly different to </w:t>
      </w:r>
      <w:r w:rsidR="00B23A64">
        <w:rPr>
          <w:rFonts w:ascii="Lato" w:hAnsi="Lato"/>
          <w:sz w:val="24"/>
        </w:rPr>
        <w:t>distance</w:t>
      </w:r>
      <w:r w:rsidR="00B23A64" w:rsidRPr="00CA4E62">
        <w:rPr>
          <w:rFonts w:ascii="Lato" w:hAnsi="Lato"/>
          <w:sz w:val="24"/>
        </w:rPr>
        <w:t xml:space="preserve"> education</w:t>
      </w:r>
      <w:r w:rsidR="00B16287">
        <w:rPr>
          <w:rFonts w:ascii="Lato" w:hAnsi="Lato"/>
          <w:sz w:val="24"/>
        </w:rPr>
        <w:t>,</w:t>
      </w:r>
      <w:r>
        <w:rPr>
          <w:rFonts w:ascii="Lato" w:hAnsi="Lato"/>
          <w:sz w:val="24"/>
        </w:rPr>
        <w:t xml:space="preserve"> where </w:t>
      </w:r>
      <w:r w:rsidR="00232356">
        <w:rPr>
          <w:rFonts w:ascii="Lato" w:hAnsi="Lato"/>
          <w:sz w:val="24"/>
        </w:rPr>
        <w:t>a</w:t>
      </w:r>
      <w:r>
        <w:rPr>
          <w:rFonts w:ascii="Lato" w:hAnsi="Lato"/>
          <w:sz w:val="24"/>
        </w:rPr>
        <w:t xml:space="preserve"> </w:t>
      </w:r>
      <w:r w:rsidR="00232356">
        <w:rPr>
          <w:rFonts w:ascii="Lato" w:hAnsi="Lato"/>
          <w:sz w:val="24"/>
        </w:rPr>
        <w:t xml:space="preserve">distance education school </w:t>
      </w:r>
      <w:r w:rsidR="00CC1C0D">
        <w:rPr>
          <w:rFonts w:ascii="Lato" w:hAnsi="Lato"/>
          <w:sz w:val="24"/>
        </w:rPr>
        <w:t>is responsible for the planning</w:t>
      </w:r>
      <w:r>
        <w:rPr>
          <w:rFonts w:ascii="Lato" w:hAnsi="Lato"/>
          <w:sz w:val="24"/>
        </w:rPr>
        <w:t>, delivery and assessment of the child’s learning program</w:t>
      </w:r>
      <w:r w:rsidR="00B23A64" w:rsidRPr="00CA4E62">
        <w:rPr>
          <w:rFonts w:ascii="Lato" w:hAnsi="Lato"/>
          <w:sz w:val="24"/>
        </w:rPr>
        <w:t xml:space="preserve">. </w:t>
      </w:r>
      <w:r w:rsidR="004C7E5A">
        <w:rPr>
          <w:rFonts w:ascii="Lato" w:hAnsi="Lato"/>
          <w:sz w:val="24"/>
        </w:rPr>
        <w:t xml:space="preserve">For further information </w:t>
      </w:r>
      <w:r w:rsidR="00E91853">
        <w:rPr>
          <w:rFonts w:ascii="Lato" w:hAnsi="Lato"/>
          <w:sz w:val="24"/>
        </w:rPr>
        <w:t>on</w:t>
      </w:r>
      <w:r w:rsidR="004C7E5A">
        <w:rPr>
          <w:rFonts w:ascii="Lato" w:hAnsi="Lato"/>
          <w:sz w:val="24"/>
        </w:rPr>
        <w:t xml:space="preserve"> enrolment with</w:t>
      </w:r>
      <w:r w:rsidR="00BC008D">
        <w:rPr>
          <w:rFonts w:ascii="Lato" w:hAnsi="Lato"/>
          <w:sz w:val="24"/>
        </w:rPr>
        <w:t xml:space="preserve"> a distant education school</w:t>
      </w:r>
      <w:r w:rsidR="004C7E5A">
        <w:rPr>
          <w:rFonts w:ascii="Lato" w:hAnsi="Lato"/>
          <w:sz w:val="24"/>
        </w:rPr>
        <w:t xml:space="preserve">, </w:t>
      </w:r>
      <w:r w:rsidR="00BC008D">
        <w:rPr>
          <w:rFonts w:ascii="Lato" w:hAnsi="Lato"/>
          <w:sz w:val="24"/>
        </w:rPr>
        <w:t>refer to the</w:t>
      </w:r>
      <w:r w:rsidR="00B23A64">
        <w:rPr>
          <w:rFonts w:ascii="Lato" w:hAnsi="Lato"/>
          <w:sz w:val="24"/>
        </w:rPr>
        <w:t xml:space="preserve"> </w:t>
      </w:r>
      <w:hyperlink r:id="rId11" w:history="1">
        <w:r w:rsidR="00B23A64" w:rsidRPr="00B23A64">
          <w:rPr>
            <w:rStyle w:val="Hyperlink"/>
            <w:rFonts w:ascii="Lato" w:hAnsi="Lato"/>
            <w:sz w:val="24"/>
          </w:rPr>
          <w:t>Enrolment in Distance Education Schools guidelines</w:t>
        </w:r>
      </w:hyperlink>
      <w:r w:rsidR="00BC008D">
        <w:rPr>
          <w:rFonts w:ascii="Lato" w:hAnsi="Lato"/>
          <w:sz w:val="24"/>
        </w:rPr>
        <w:t>.</w:t>
      </w:r>
    </w:p>
    <w:p w:rsidR="00AE59AA" w:rsidRPr="00195D9D" w:rsidRDefault="00AE59AA" w:rsidP="00AE59AA">
      <w:pPr>
        <w:tabs>
          <w:tab w:val="left" w:pos="6150"/>
        </w:tabs>
        <w:rPr>
          <w:rFonts w:ascii="Lato" w:hAnsi="Lato" w:cs="Arial"/>
          <w:bCs/>
          <w:sz w:val="24"/>
          <w:lang w:val="en-US"/>
        </w:rPr>
      </w:pPr>
    </w:p>
    <w:p w:rsidR="00F0238F" w:rsidRPr="00195D9D" w:rsidRDefault="00F0238F" w:rsidP="00BC4523">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lastRenderedPageBreak/>
        <w:t xml:space="preserve">BUSINESS </w:t>
      </w:r>
      <w:r w:rsidR="008D7556" w:rsidRPr="00195D9D">
        <w:rPr>
          <w:rFonts w:ascii="Lato" w:hAnsi="Lato" w:cs="Arial"/>
          <w:b/>
          <w:bCs/>
          <w:sz w:val="28"/>
          <w:szCs w:val="28"/>
          <w:lang w:val="en-US"/>
        </w:rPr>
        <w:t>NEED</w:t>
      </w:r>
    </w:p>
    <w:p w:rsidR="00F77E70" w:rsidRPr="00195D9D" w:rsidRDefault="00F77E70">
      <w:pPr>
        <w:ind w:left="426"/>
        <w:rPr>
          <w:rFonts w:ascii="Lato" w:hAnsi="Lato" w:cs="Arial"/>
          <w:bCs/>
          <w:sz w:val="24"/>
          <w:lang w:val="en-US"/>
        </w:rPr>
      </w:pPr>
    </w:p>
    <w:p w:rsidR="00516D4F" w:rsidRDefault="00516D4F" w:rsidP="00516D4F">
      <w:pPr>
        <w:rPr>
          <w:rFonts w:ascii="Lato" w:hAnsi="Lato" w:cs="Arial"/>
          <w:sz w:val="24"/>
          <w:szCs w:val="22"/>
          <w:lang w:val="en-US"/>
        </w:rPr>
      </w:pPr>
      <w:r>
        <w:rPr>
          <w:rFonts w:ascii="Lato" w:hAnsi="Lato" w:cs="Arial"/>
          <w:bCs/>
          <w:sz w:val="24"/>
          <w:szCs w:val="22"/>
          <w:lang w:val="en-US"/>
        </w:rPr>
        <w:t xml:space="preserve">Home education is a lawful alternative when considering the education of children of compulsory school age, or in </w:t>
      </w:r>
      <w:r w:rsidR="00B16287">
        <w:rPr>
          <w:rFonts w:ascii="Lato" w:hAnsi="Lato" w:cs="Arial"/>
          <w:bCs/>
          <w:sz w:val="24"/>
          <w:szCs w:val="22"/>
          <w:lang w:val="en-US"/>
        </w:rPr>
        <w:t xml:space="preserve">the </w:t>
      </w:r>
      <w:r>
        <w:rPr>
          <w:rFonts w:ascii="Lato" w:hAnsi="Lato" w:cs="Arial"/>
          <w:bCs/>
          <w:sz w:val="24"/>
          <w:szCs w:val="22"/>
          <w:lang w:val="en-US"/>
        </w:rPr>
        <w:t xml:space="preserve">compulsory participation phase in the Northern Territory. </w:t>
      </w:r>
      <w:r>
        <w:rPr>
          <w:rFonts w:ascii="Lato" w:hAnsi="Lato" w:cs="Arial"/>
          <w:sz w:val="24"/>
          <w:szCs w:val="22"/>
          <w:lang w:val="en-US"/>
        </w:rPr>
        <w:t xml:space="preserve">Part </w:t>
      </w:r>
      <w:r w:rsidR="00811F8C">
        <w:rPr>
          <w:rFonts w:ascii="Lato" w:hAnsi="Lato" w:cs="Arial"/>
          <w:sz w:val="24"/>
          <w:szCs w:val="22"/>
          <w:lang w:val="en-US"/>
        </w:rPr>
        <w:t>4</w:t>
      </w:r>
      <w:r>
        <w:rPr>
          <w:rFonts w:ascii="Lato" w:hAnsi="Lato" w:cs="Arial"/>
          <w:sz w:val="24"/>
          <w:szCs w:val="22"/>
          <w:lang w:val="en-US"/>
        </w:rPr>
        <w:t xml:space="preserve"> Division </w:t>
      </w:r>
      <w:r w:rsidR="00811F8C">
        <w:rPr>
          <w:rFonts w:ascii="Lato" w:hAnsi="Lato" w:cs="Arial"/>
          <w:sz w:val="24"/>
          <w:szCs w:val="22"/>
          <w:lang w:val="en-US"/>
        </w:rPr>
        <w:t>3</w:t>
      </w:r>
      <w:r>
        <w:rPr>
          <w:rFonts w:ascii="Lato" w:hAnsi="Lato" w:cs="Arial"/>
          <w:sz w:val="24"/>
          <w:szCs w:val="22"/>
          <w:lang w:val="en-US"/>
        </w:rPr>
        <w:t xml:space="preserve"> of the </w:t>
      </w:r>
      <w:hyperlink r:id="rId12" w:history="1">
        <w:r w:rsidRPr="00B404A8">
          <w:rPr>
            <w:rStyle w:val="Hyperlink"/>
            <w:rFonts w:ascii="Lato" w:hAnsi="Lato" w:cs="Arial"/>
            <w:i/>
            <w:sz w:val="24"/>
            <w:lang w:eastAsia="en-AU"/>
          </w:rPr>
          <w:t>Education Act</w:t>
        </w:r>
      </w:hyperlink>
      <w:r>
        <w:rPr>
          <w:rStyle w:val="Hyperlink"/>
          <w:rFonts w:ascii="Lato" w:hAnsi="Lato" w:cs="Arial"/>
          <w:i/>
          <w:sz w:val="24"/>
          <w:lang w:eastAsia="en-AU"/>
        </w:rPr>
        <w:t xml:space="preserve"> </w:t>
      </w:r>
      <w:r w:rsidRPr="00B404A8">
        <w:rPr>
          <w:rFonts w:ascii="Lato" w:hAnsi="Lato" w:cs="Arial"/>
          <w:sz w:val="24"/>
          <w:szCs w:val="22"/>
          <w:lang w:val="en-US"/>
        </w:rPr>
        <w:t xml:space="preserve"> </w:t>
      </w:r>
      <w:r>
        <w:rPr>
          <w:rFonts w:ascii="Lato" w:hAnsi="Lato" w:cs="Arial"/>
          <w:sz w:val="24"/>
          <w:szCs w:val="22"/>
          <w:lang w:val="en-US"/>
        </w:rPr>
        <w:t xml:space="preserve">(the Act) establishes </w:t>
      </w:r>
      <w:r w:rsidR="00003A66">
        <w:rPr>
          <w:rFonts w:ascii="Lato" w:hAnsi="Lato" w:cs="Arial"/>
          <w:sz w:val="24"/>
          <w:szCs w:val="22"/>
          <w:lang w:val="en-US"/>
        </w:rPr>
        <w:t>the</w:t>
      </w:r>
      <w:r>
        <w:rPr>
          <w:rFonts w:ascii="Lato" w:hAnsi="Lato" w:cs="Arial"/>
          <w:sz w:val="24"/>
          <w:szCs w:val="22"/>
          <w:lang w:val="en-US"/>
        </w:rPr>
        <w:t xml:space="preserve"> legislative framework for the provision of home education </w:t>
      </w:r>
      <w:r w:rsidR="00CA133B">
        <w:rPr>
          <w:rFonts w:ascii="Lato" w:hAnsi="Lato" w:cs="Arial"/>
          <w:sz w:val="24"/>
          <w:szCs w:val="22"/>
          <w:lang w:val="en-US"/>
        </w:rPr>
        <w:t xml:space="preserve">to </w:t>
      </w:r>
      <w:r>
        <w:rPr>
          <w:rFonts w:ascii="Lato" w:hAnsi="Lato" w:cs="Arial"/>
          <w:sz w:val="24"/>
          <w:szCs w:val="22"/>
          <w:lang w:val="en-US"/>
        </w:rPr>
        <w:t xml:space="preserve">which both parents and the </w:t>
      </w:r>
      <w:r w:rsidR="001F1382">
        <w:rPr>
          <w:rFonts w:ascii="Lato" w:hAnsi="Lato" w:cs="Arial"/>
          <w:sz w:val="24"/>
          <w:szCs w:val="22"/>
          <w:lang w:val="en-US"/>
        </w:rPr>
        <w:t>d</w:t>
      </w:r>
      <w:r>
        <w:rPr>
          <w:rFonts w:ascii="Lato" w:hAnsi="Lato" w:cs="Arial"/>
          <w:sz w:val="24"/>
          <w:szCs w:val="22"/>
          <w:lang w:val="en-US"/>
        </w:rPr>
        <w:t>epartment must adhere.</w:t>
      </w:r>
      <w:r w:rsidR="00003A66">
        <w:rPr>
          <w:rFonts w:ascii="Lato" w:hAnsi="Lato" w:cs="Arial"/>
          <w:sz w:val="24"/>
          <w:szCs w:val="22"/>
          <w:lang w:val="en-US"/>
        </w:rPr>
        <w:t xml:space="preserve"> </w:t>
      </w:r>
    </w:p>
    <w:p w:rsidR="00E6252D" w:rsidRPr="00195D9D" w:rsidRDefault="00E6252D" w:rsidP="00516D4F">
      <w:pPr>
        <w:rPr>
          <w:rFonts w:ascii="Lato" w:hAnsi="Lato" w:cs="Arial"/>
          <w:bCs/>
          <w:sz w:val="24"/>
          <w:lang w:val="en-US"/>
        </w:rPr>
      </w:pPr>
    </w:p>
    <w:p w:rsidR="008E5259" w:rsidRPr="00195D9D" w:rsidRDefault="008E5259" w:rsidP="00BC4523">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SCOPE</w:t>
      </w:r>
    </w:p>
    <w:p w:rsidR="00F77E70" w:rsidRPr="00195D9D" w:rsidRDefault="00F77E70" w:rsidP="00C215C6">
      <w:pPr>
        <w:rPr>
          <w:rFonts w:ascii="Lato" w:hAnsi="Lato" w:cs="Arial"/>
          <w:bCs/>
          <w:sz w:val="24"/>
          <w:lang w:val="en-US"/>
        </w:rPr>
      </w:pPr>
    </w:p>
    <w:p w:rsidR="00BC4523" w:rsidRPr="009735AF" w:rsidRDefault="00BC4523" w:rsidP="00BC4523">
      <w:pPr>
        <w:rPr>
          <w:rFonts w:ascii="Lato" w:hAnsi="Lato" w:cs="Arial"/>
          <w:bCs/>
          <w:sz w:val="24"/>
          <w:szCs w:val="22"/>
          <w:lang w:val="en-US"/>
        </w:rPr>
      </w:pPr>
      <w:r w:rsidRPr="00B404A8">
        <w:rPr>
          <w:rFonts w:ascii="Lato" w:hAnsi="Lato" w:cs="Arial"/>
          <w:bCs/>
          <w:sz w:val="24"/>
          <w:szCs w:val="22"/>
          <w:lang w:val="en-US"/>
        </w:rPr>
        <w:t xml:space="preserve">This policy </w:t>
      </w:r>
      <w:r>
        <w:rPr>
          <w:rFonts w:ascii="Lato" w:hAnsi="Lato" w:cs="Arial"/>
          <w:bCs/>
          <w:sz w:val="24"/>
          <w:szCs w:val="22"/>
          <w:lang w:val="en-US"/>
        </w:rPr>
        <w:t xml:space="preserve">and </w:t>
      </w:r>
      <w:r w:rsidR="00AC5FB6">
        <w:rPr>
          <w:rFonts w:ascii="Lato" w:hAnsi="Lato" w:cs="Arial"/>
          <w:bCs/>
          <w:sz w:val="24"/>
          <w:szCs w:val="22"/>
          <w:lang w:val="en-US"/>
        </w:rPr>
        <w:t>the associated</w:t>
      </w:r>
      <w:r>
        <w:rPr>
          <w:rFonts w:ascii="Lato" w:hAnsi="Lato" w:cs="Arial"/>
          <w:bCs/>
          <w:sz w:val="24"/>
          <w:szCs w:val="22"/>
          <w:lang w:val="en-US"/>
        </w:rPr>
        <w:t xml:space="preserve"> guidelines provide information and processes regarding home education for </w:t>
      </w:r>
      <w:r w:rsidR="00A26D72">
        <w:rPr>
          <w:rFonts w:ascii="Lato" w:hAnsi="Lato" w:cs="Arial"/>
          <w:bCs/>
          <w:sz w:val="24"/>
          <w:szCs w:val="22"/>
          <w:lang w:val="en-US"/>
        </w:rPr>
        <w:t xml:space="preserve">children </w:t>
      </w:r>
      <w:r>
        <w:rPr>
          <w:rFonts w:ascii="Lato" w:hAnsi="Lato" w:cs="Arial"/>
          <w:bCs/>
          <w:sz w:val="24"/>
          <w:szCs w:val="22"/>
          <w:lang w:val="en-US"/>
        </w:rPr>
        <w:t>residing in the Northern Territory. The documents apply to all parents who wish to provide</w:t>
      </w:r>
      <w:r w:rsidR="00EF6EFE">
        <w:rPr>
          <w:rFonts w:ascii="Lato" w:hAnsi="Lato" w:cs="Arial"/>
          <w:bCs/>
          <w:sz w:val="24"/>
          <w:szCs w:val="22"/>
          <w:lang w:val="en-US"/>
        </w:rPr>
        <w:t xml:space="preserve"> home education for their child</w:t>
      </w:r>
      <w:r>
        <w:rPr>
          <w:rFonts w:ascii="Lato" w:hAnsi="Lato" w:cs="Arial"/>
          <w:bCs/>
          <w:sz w:val="24"/>
          <w:szCs w:val="22"/>
          <w:lang w:val="en-US"/>
        </w:rPr>
        <w:t xml:space="preserve">ren and all department staff and principals delegated responsibility within </w:t>
      </w:r>
      <w:r w:rsidR="006A36FE">
        <w:rPr>
          <w:rFonts w:ascii="Lato" w:hAnsi="Lato" w:cs="Arial"/>
          <w:bCs/>
          <w:sz w:val="24"/>
          <w:szCs w:val="22"/>
          <w:lang w:val="en-US"/>
        </w:rPr>
        <w:t xml:space="preserve">the application, </w:t>
      </w:r>
      <w:r>
        <w:rPr>
          <w:rFonts w:ascii="Lato" w:hAnsi="Lato" w:cs="Arial"/>
          <w:bCs/>
          <w:sz w:val="24"/>
          <w:szCs w:val="22"/>
          <w:lang w:val="en-US"/>
        </w:rPr>
        <w:t xml:space="preserve">approval </w:t>
      </w:r>
      <w:r w:rsidR="006A36FE">
        <w:rPr>
          <w:rFonts w:ascii="Lato" w:hAnsi="Lato" w:cs="Arial"/>
          <w:bCs/>
          <w:sz w:val="24"/>
          <w:szCs w:val="22"/>
          <w:lang w:val="en-US"/>
        </w:rPr>
        <w:t xml:space="preserve">and home </w:t>
      </w:r>
      <w:r w:rsidR="001A5BA1">
        <w:rPr>
          <w:rFonts w:ascii="Lato" w:hAnsi="Lato" w:cs="Arial"/>
          <w:bCs/>
          <w:sz w:val="24"/>
          <w:szCs w:val="22"/>
          <w:lang w:val="en-US"/>
        </w:rPr>
        <w:t>inspection</w:t>
      </w:r>
      <w:r w:rsidR="006A36FE">
        <w:rPr>
          <w:rFonts w:ascii="Lato" w:hAnsi="Lato" w:cs="Arial"/>
          <w:bCs/>
          <w:sz w:val="24"/>
          <w:szCs w:val="22"/>
          <w:lang w:val="en-US"/>
        </w:rPr>
        <w:t xml:space="preserve"> </w:t>
      </w:r>
      <w:r>
        <w:rPr>
          <w:rFonts w:ascii="Lato" w:hAnsi="Lato" w:cs="Arial"/>
          <w:bCs/>
          <w:sz w:val="24"/>
          <w:szCs w:val="22"/>
          <w:lang w:val="en-US"/>
        </w:rPr>
        <w:t>process</w:t>
      </w:r>
      <w:r w:rsidR="001A5BA1">
        <w:rPr>
          <w:rFonts w:ascii="Lato" w:hAnsi="Lato" w:cs="Arial"/>
          <w:bCs/>
          <w:sz w:val="24"/>
          <w:szCs w:val="22"/>
          <w:lang w:val="en-US"/>
        </w:rPr>
        <w:t>es</w:t>
      </w:r>
      <w:r>
        <w:rPr>
          <w:rFonts w:ascii="Lato" w:hAnsi="Lato" w:cs="Arial"/>
          <w:bCs/>
          <w:sz w:val="24"/>
          <w:szCs w:val="22"/>
          <w:lang w:val="en-US"/>
        </w:rPr>
        <w:t>.</w:t>
      </w:r>
    </w:p>
    <w:p w:rsidR="00BC4523" w:rsidRDefault="00BC4523" w:rsidP="00D431A6">
      <w:pPr>
        <w:rPr>
          <w:rFonts w:ascii="Lato" w:hAnsi="Lato" w:cs="Arial"/>
          <w:bCs/>
          <w:sz w:val="24"/>
          <w:szCs w:val="22"/>
          <w:lang w:val="en-US"/>
        </w:rPr>
      </w:pPr>
    </w:p>
    <w:p w:rsidR="004F0E43" w:rsidRDefault="004F0E43" w:rsidP="00D431A6">
      <w:pPr>
        <w:rPr>
          <w:rFonts w:ascii="Lato" w:hAnsi="Lato" w:cs="Arial"/>
          <w:bCs/>
          <w:sz w:val="24"/>
          <w:szCs w:val="22"/>
          <w:lang w:val="en-US"/>
        </w:rPr>
      </w:pPr>
      <w:r>
        <w:rPr>
          <w:rFonts w:ascii="Lato" w:hAnsi="Lato" w:cs="Arial"/>
          <w:bCs/>
          <w:sz w:val="24"/>
          <w:szCs w:val="22"/>
          <w:lang w:val="en-US"/>
        </w:rPr>
        <w:t>There is no provision to approve the home education of children who are not permanent residents of the Northern Territory.</w:t>
      </w:r>
    </w:p>
    <w:p w:rsidR="00F77E70" w:rsidRPr="00195D9D" w:rsidRDefault="00F77E70" w:rsidP="00B3033E">
      <w:pPr>
        <w:rPr>
          <w:rFonts w:ascii="Lato" w:hAnsi="Lato" w:cs="Arial"/>
          <w:bCs/>
          <w:sz w:val="24"/>
          <w:lang w:val="en-US"/>
        </w:rPr>
      </w:pPr>
    </w:p>
    <w:p w:rsidR="0057392D" w:rsidRPr="00195D9D" w:rsidRDefault="0057392D" w:rsidP="00BC4523">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DEFINITION</w:t>
      </w:r>
      <w:r w:rsidR="00112F67" w:rsidRPr="00195D9D">
        <w:rPr>
          <w:rFonts w:ascii="Lato" w:hAnsi="Lato" w:cs="Arial"/>
          <w:b/>
          <w:bCs/>
          <w:sz w:val="28"/>
          <w:szCs w:val="28"/>
          <w:lang w:val="en-US"/>
        </w:rPr>
        <w:t>S</w:t>
      </w:r>
    </w:p>
    <w:p w:rsidR="00F77E70" w:rsidRPr="00195D9D" w:rsidRDefault="00F77E70" w:rsidP="00B3033E">
      <w:pPr>
        <w:rPr>
          <w:rFonts w:ascii="Lato" w:hAnsi="Lato" w:cs="Arial"/>
          <w:bCs/>
          <w:sz w:val="24"/>
          <w:lang w:val="en-US"/>
        </w:rPr>
      </w:pPr>
    </w:p>
    <w:p w:rsidR="00A211ED" w:rsidRDefault="00A626DE" w:rsidP="00A211ED">
      <w:pPr>
        <w:rPr>
          <w:rFonts w:ascii="Lato" w:hAnsi="Lato" w:cs="Arial"/>
          <w:sz w:val="24"/>
          <w:szCs w:val="22"/>
          <w:lang w:val="en-US"/>
        </w:rPr>
      </w:pPr>
      <w:hyperlink r:id="rId13" w:history="1">
        <w:r w:rsidR="00A211ED" w:rsidRPr="000B15CE">
          <w:rPr>
            <w:rStyle w:val="Hyperlink"/>
            <w:rFonts w:ascii="Lato" w:hAnsi="Lato" w:cs="Arial"/>
            <w:b/>
            <w:sz w:val="24"/>
            <w:lang w:val="en-US"/>
          </w:rPr>
          <w:t>Australian Curriculum Assessment and Reporting Authority (ACARA)</w:t>
        </w:r>
      </w:hyperlink>
      <w:r w:rsidR="00A211ED" w:rsidRPr="000B15CE">
        <w:rPr>
          <w:rFonts w:ascii="Lato" w:hAnsi="Lato" w:cs="Arial"/>
          <w:b/>
          <w:sz w:val="24"/>
          <w:lang w:val="en-US"/>
        </w:rPr>
        <w:t xml:space="preserve"> </w:t>
      </w:r>
      <w:r w:rsidR="00A211ED" w:rsidRPr="0049115E">
        <w:rPr>
          <w:rFonts w:ascii="Lato" w:hAnsi="Lato" w:cs="Arial"/>
          <w:sz w:val="24"/>
          <w:lang w:val="en-US"/>
        </w:rPr>
        <w:t>i</w:t>
      </w:r>
      <w:r w:rsidR="00A211ED">
        <w:rPr>
          <w:rFonts w:ascii="Lato" w:hAnsi="Lato" w:cs="Arial"/>
          <w:sz w:val="24"/>
          <w:szCs w:val="22"/>
          <w:lang w:val="en-US"/>
        </w:rPr>
        <w:t>s an independent statutory authority responsible for the:</w:t>
      </w:r>
    </w:p>
    <w:p w:rsidR="00A211ED" w:rsidRPr="00C72093" w:rsidRDefault="00A211ED" w:rsidP="00BC4523">
      <w:pPr>
        <w:pStyle w:val="ListParagraph"/>
        <w:numPr>
          <w:ilvl w:val="0"/>
          <w:numId w:val="17"/>
        </w:numPr>
        <w:ind w:left="425"/>
        <w:rPr>
          <w:rFonts w:ascii="Lato" w:hAnsi="Lato" w:cs="Arial"/>
          <w:sz w:val="24"/>
          <w:szCs w:val="22"/>
          <w:lang w:val="en-US"/>
        </w:rPr>
      </w:pPr>
      <w:r w:rsidRPr="00C72093">
        <w:rPr>
          <w:rFonts w:ascii="Lato" w:hAnsi="Lato" w:cs="Arial"/>
          <w:sz w:val="24"/>
          <w:szCs w:val="22"/>
          <w:lang w:val="en-US"/>
        </w:rPr>
        <w:t>development and implementation of a national curriculum</w:t>
      </w:r>
    </w:p>
    <w:p w:rsidR="00A211ED" w:rsidRPr="00C72093" w:rsidRDefault="00A211ED" w:rsidP="00BC4523">
      <w:pPr>
        <w:pStyle w:val="ListParagraph"/>
        <w:numPr>
          <w:ilvl w:val="0"/>
          <w:numId w:val="17"/>
        </w:numPr>
        <w:ind w:left="425"/>
        <w:rPr>
          <w:rFonts w:ascii="Lato" w:hAnsi="Lato" w:cs="Arial"/>
          <w:sz w:val="24"/>
          <w:szCs w:val="22"/>
          <w:lang w:val="en-US"/>
        </w:rPr>
      </w:pPr>
      <w:r w:rsidRPr="00C72093">
        <w:rPr>
          <w:rFonts w:ascii="Lato" w:hAnsi="Lato" w:cs="Arial"/>
          <w:sz w:val="24"/>
          <w:szCs w:val="22"/>
          <w:lang w:val="en-US"/>
        </w:rPr>
        <w:t>management of the National Assessment program including NAPLAN</w:t>
      </w:r>
    </w:p>
    <w:p w:rsidR="00A211ED" w:rsidRPr="00C72093" w:rsidRDefault="00A211ED" w:rsidP="00BC4523">
      <w:pPr>
        <w:pStyle w:val="ListParagraph"/>
        <w:numPr>
          <w:ilvl w:val="0"/>
          <w:numId w:val="17"/>
        </w:numPr>
        <w:ind w:left="425"/>
        <w:rPr>
          <w:rFonts w:ascii="Lato" w:hAnsi="Lato" w:cs="Arial"/>
          <w:b/>
          <w:sz w:val="24"/>
          <w:szCs w:val="22"/>
          <w:lang w:val="en-US"/>
        </w:rPr>
      </w:pPr>
      <w:r w:rsidRPr="00C72093">
        <w:rPr>
          <w:rFonts w:ascii="Lato" w:hAnsi="Lato" w:cs="Arial"/>
          <w:sz w:val="24"/>
          <w:szCs w:val="22"/>
          <w:lang w:val="en-US"/>
        </w:rPr>
        <w:t>collection and publication of information regarding the performance and resources of schools and campuses across Australia.</w:t>
      </w:r>
    </w:p>
    <w:p w:rsidR="00A211ED" w:rsidRDefault="00A211ED" w:rsidP="00A211ED">
      <w:pPr>
        <w:rPr>
          <w:rFonts w:ascii="Lato" w:hAnsi="Lato" w:cs="Arial"/>
          <w:b/>
          <w:sz w:val="24"/>
          <w:szCs w:val="22"/>
          <w:lang w:val="en-US"/>
        </w:rPr>
      </w:pPr>
    </w:p>
    <w:p w:rsidR="00A211ED" w:rsidRDefault="00A626DE" w:rsidP="00A211ED">
      <w:pPr>
        <w:rPr>
          <w:rFonts w:ascii="Lato" w:hAnsi="Lato" w:cs="Arial"/>
          <w:sz w:val="24"/>
          <w:szCs w:val="22"/>
          <w:lang w:val="en-US"/>
        </w:rPr>
      </w:pPr>
      <w:hyperlink r:id="rId14" w:history="1">
        <w:r w:rsidR="00A211ED" w:rsidRPr="000B15CE">
          <w:rPr>
            <w:rStyle w:val="Hyperlink"/>
            <w:rFonts w:ascii="Lato" w:hAnsi="Lato" w:cs="Arial"/>
            <w:b/>
            <w:sz w:val="24"/>
            <w:lang w:val="en-US"/>
          </w:rPr>
          <w:t>Australian Curriculum Assessment and Reporting Authority approved curriculum</w:t>
        </w:r>
      </w:hyperlink>
      <w:r w:rsidR="00A211ED">
        <w:rPr>
          <w:rFonts w:ascii="Lato" w:hAnsi="Lato" w:cs="Arial"/>
          <w:b/>
          <w:sz w:val="24"/>
          <w:szCs w:val="22"/>
          <w:lang w:val="en-US"/>
        </w:rPr>
        <w:t xml:space="preserve"> </w:t>
      </w:r>
      <w:r w:rsidR="00A211ED" w:rsidRPr="001B1419">
        <w:rPr>
          <w:rFonts w:ascii="Lato" w:hAnsi="Lato" w:cs="Arial"/>
          <w:sz w:val="24"/>
          <w:szCs w:val="22"/>
          <w:lang w:val="en-US"/>
        </w:rPr>
        <w:t xml:space="preserve">currently </w:t>
      </w:r>
      <w:r w:rsidR="00A211ED">
        <w:rPr>
          <w:rFonts w:ascii="Lato" w:hAnsi="Lato" w:cs="Arial"/>
          <w:sz w:val="24"/>
          <w:szCs w:val="22"/>
          <w:lang w:val="en-US"/>
        </w:rPr>
        <w:t>includes:</w:t>
      </w:r>
    </w:p>
    <w:p w:rsidR="00A211ED" w:rsidRDefault="00A211ED" w:rsidP="00BC4523">
      <w:pPr>
        <w:pStyle w:val="ListParagraph"/>
        <w:numPr>
          <w:ilvl w:val="0"/>
          <w:numId w:val="17"/>
        </w:numPr>
        <w:ind w:left="425"/>
        <w:rPr>
          <w:rFonts w:ascii="Lato" w:hAnsi="Lato" w:cs="Arial"/>
          <w:sz w:val="24"/>
          <w:szCs w:val="22"/>
          <w:lang w:val="en-US"/>
        </w:rPr>
      </w:pPr>
      <w:r>
        <w:rPr>
          <w:rFonts w:ascii="Lato" w:hAnsi="Lato" w:cs="Arial"/>
          <w:sz w:val="24"/>
          <w:szCs w:val="22"/>
          <w:lang w:val="en-US"/>
        </w:rPr>
        <w:t>Australian Curriculum Framework</w:t>
      </w:r>
    </w:p>
    <w:p w:rsidR="00A211ED" w:rsidRDefault="00A211ED" w:rsidP="00BC4523">
      <w:pPr>
        <w:pStyle w:val="ListParagraph"/>
        <w:numPr>
          <w:ilvl w:val="0"/>
          <w:numId w:val="17"/>
        </w:numPr>
        <w:ind w:left="425"/>
        <w:rPr>
          <w:rFonts w:ascii="Lato" w:hAnsi="Lato" w:cs="Arial"/>
          <w:sz w:val="24"/>
          <w:szCs w:val="22"/>
          <w:lang w:val="en-US"/>
        </w:rPr>
      </w:pPr>
      <w:r>
        <w:rPr>
          <w:rFonts w:ascii="Lato" w:hAnsi="Lato" w:cs="Arial"/>
          <w:sz w:val="24"/>
          <w:szCs w:val="22"/>
          <w:lang w:val="en-US"/>
        </w:rPr>
        <w:t>International Baccalaureate Primary Years Program and Middle Years Program</w:t>
      </w:r>
    </w:p>
    <w:p w:rsidR="00A211ED" w:rsidRDefault="00A211ED" w:rsidP="00BC4523">
      <w:pPr>
        <w:pStyle w:val="ListParagraph"/>
        <w:numPr>
          <w:ilvl w:val="0"/>
          <w:numId w:val="17"/>
        </w:numPr>
        <w:ind w:left="425"/>
        <w:rPr>
          <w:rFonts w:ascii="Lato" w:hAnsi="Lato" w:cs="Arial"/>
          <w:sz w:val="24"/>
          <w:szCs w:val="22"/>
          <w:lang w:val="en-US"/>
        </w:rPr>
      </w:pPr>
      <w:r>
        <w:rPr>
          <w:rFonts w:ascii="Lato" w:hAnsi="Lato" w:cs="Arial"/>
          <w:sz w:val="24"/>
          <w:szCs w:val="22"/>
          <w:lang w:val="en-US"/>
        </w:rPr>
        <w:t>Australian Steiner Curriculum Framework</w:t>
      </w:r>
    </w:p>
    <w:p w:rsidR="00A211ED" w:rsidRPr="001B1419" w:rsidRDefault="00A211ED" w:rsidP="00BC4523">
      <w:pPr>
        <w:pStyle w:val="ListParagraph"/>
        <w:numPr>
          <w:ilvl w:val="0"/>
          <w:numId w:val="17"/>
        </w:numPr>
        <w:ind w:left="425"/>
        <w:rPr>
          <w:rFonts w:ascii="Lato" w:hAnsi="Lato" w:cs="Arial"/>
          <w:sz w:val="24"/>
          <w:szCs w:val="22"/>
          <w:lang w:val="en-US"/>
        </w:rPr>
      </w:pPr>
      <w:r>
        <w:rPr>
          <w:rFonts w:ascii="Lato" w:hAnsi="Lato" w:cs="Arial"/>
          <w:sz w:val="24"/>
          <w:szCs w:val="22"/>
          <w:lang w:val="en-US"/>
        </w:rPr>
        <w:t>Montessori National Curriculum Framework.</w:t>
      </w:r>
    </w:p>
    <w:p w:rsidR="00A211ED" w:rsidRDefault="00A211ED" w:rsidP="00A211ED">
      <w:pPr>
        <w:widowControl w:val="0"/>
        <w:spacing w:before="4" w:line="280" w:lineRule="exact"/>
        <w:rPr>
          <w:rFonts w:ascii="Lato" w:eastAsia="Arial" w:hAnsi="Lato" w:cs="Arial"/>
          <w:b/>
          <w:bCs/>
          <w:spacing w:val="-1"/>
          <w:sz w:val="24"/>
        </w:rPr>
      </w:pPr>
    </w:p>
    <w:p w:rsidR="00A211ED" w:rsidRPr="00677597" w:rsidRDefault="00A211ED" w:rsidP="00A211ED">
      <w:pPr>
        <w:widowControl w:val="0"/>
        <w:spacing w:before="4" w:line="280" w:lineRule="exact"/>
        <w:rPr>
          <w:rFonts w:ascii="Lato" w:eastAsia="Arial" w:hAnsi="Lato" w:cs="Arial"/>
          <w:bCs/>
          <w:spacing w:val="-2"/>
          <w:sz w:val="24"/>
        </w:rPr>
      </w:pPr>
      <w:r w:rsidRPr="00677597">
        <w:rPr>
          <w:rFonts w:ascii="Lato" w:eastAsia="Arial" w:hAnsi="Lato" w:cs="Arial"/>
          <w:b/>
          <w:bCs/>
          <w:spacing w:val="-1"/>
          <w:sz w:val="24"/>
        </w:rPr>
        <w:t>Ch</w:t>
      </w:r>
      <w:r w:rsidRPr="00677597">
        <w:rPr>
          <w:rFonts w:ascii="Lato" w:eastAsia="Arial" w:hAnsi="Lato" w:cs="Arial"/>
          <w:b/>
          <w:bCs/>
          <w:sz w:val="24"/>
        </w:rPr>
        <w:t xml:space="preserve">ild </w:t>
      </w:r>
      <w:r w:rsidRPr="00677597">
        <w:rPr>
          <w:rFonts w:ascii="Lato" w:eastAsia="Arial" w:hAnsi="Lato" w:cs="Arial"/>
          <w:b/>
          <w:bCs/>
          <w:spacing w:val="-1"/>
          <w:sz w:val="24"/>
        </w:rPr>
        <w:t>o</w:t>
      </w:r>
      <w:r w:rsidRPr="00677597">
        <w:rPr>
          <w:rFonts w:ascii="Lato" w:eastAsia="Arial" w:hAnsi="Lato" w:cs="Arial"/>
          <w:b/>
          <w:bCs/>
          <w:sz w:val="24"/>
        </w:rPr>
        <w:t>f</w:t>
      </w:r>
      <w:r w:rsidRPr="00677597">
        <w:rPr>
          <w:rFonts w:ascii="Lato" w:eastAsia="Arial" w:hAnsi="Lato" w:cs="Arial"/>
          <w:b/>
          <w:bCs/>
          <w:spacing w:val="-1"/>
          <w:sz w:val="24"/>
        </w:rPr>
        <w:t xml:space="preserve"> </w:t>
      </w:r>
      <w:r w:rsidRPr="00677597">
        <w:rPr>
          <w:rFonts w:ascii="Lato" w:eastAsia="Arial" w:hAnsi="Lato" w:cs="Arial"/>
          <w:b/>
          <w:bCs/>
          <w:sz w:val="24"/>
        </w:rPr>
        <w:t>c</w:t>
      </w:r>
      <w:r w:rsidRPr="00677597">
        <w:rPr>
          <w:rFonts w:ascii="Lato" w:eastAsia="Arial" w:hAnsi="Lato" w:cs="Arial"/>
          <w:b/>
          <w:bCs/>
          <w:spacing w:val="-1"/>
          <w:sz w:val="24"/>
        </w:rPr>
        <w:t>o</w:t>
      </w:r>
      <w:r w:rsidRPr="00677597">
        <w:rPr>
          <w:rFonts w:ascii="Lato" w:eastAsia="Arial" w:hAnsi="Lato" w:cs="Arial"/>
          <w:b/>
          <w:bCs/>
          <w:sz w:val="24"/>
        </w:rPr>
        <w:t>m</w:t>
      </w:r>
      <w:r w:rsidRPr="00677597">
        <w:rPr>
          <w:rFonts w:ascii="Lato" w:eastAsia="Arial" w:hAnsi="Lato" w:cs="Arial"/>
          <w:b/>
          <w:bCs/>
          <w:spacing w:val="-1"/>
          <w:sz w:val="24"/>
        </w:rPr>
        <w:t>pu</w:t>
      </w:r>
      <w:r w:rsidRPr="00677597">
        <w:rPr>
          <w:rFonts w:ascii="Lato" w:eastAsia="Arial" w:hAnsi="Lato" w:cs="Arial"/>
          <w:b/>
          <w:bCs/>
          <w:sz w:val="24"/>
        </w:rPr>
        <w:t>ls</w:t>
      </w:r>
      <w:r w:rsidRPr="00677597">
        <w:rPr>
          <w:rFonts w:ascii="Lato" w:eastAsia="Arial" w:hAnsi="Lato" w:cs="Arial"/>
          <w:b/>
          <w:bCs/>
          <w:spacing w:val="-1"/>
          <w:sz w:val="24"/>
        </w:rPr>
        <w:t>o</w:t>
      </w:r>
      <w:r w:rsidRPr="00677597">
        <w:rPr>
          <w:rFonts w:ascii="Lato" w:eastAsia="Arial" w:hAnsi="Lato" w:cs="Arial"/>
          <w:b/>
          <w:bCs/>
          <w:sz w:val="24"/>
        </w:rPr>
        <w:t>ry</w:t>
      </w:r>
      <w:r w:rsidRPr="00677597">
        <w:rPr>
          <w:rFonts w:ascii="Lato" w:eastAsia="Arial" w:hAnsi="Lato" w:cs="Arial"/>
          <w:b/>
          <w:bCs/>
          <w:spacing w:val="-4"/>
          <w:sz w:val="24"/>
        </w:rPr>
        <w:t xml:space="preserve"> </w:t>
      </w:r>
      <w:r w:rsidRPr="00677597">
        <w:rPr>
          <w:rFonts w:ascii="Lato" w:eastAsia="Arial" w:hAnsi="Lato" w:cs="Arial"/>
          <w:b/>
          <w:bCs/>
          <w:sz w:val="24"/>
        </w:rPr>
        <w:t>sc</w:t>
      </w:r>
      <w:r w:rsidRPr="00677597">
        <w:rPr>
          <w:rFonts w:ascii="Lato" w:eastAsia="Arial" w:hAnsi="Lato" w:cs="Arial"/>
          <w:b/>
          <w:bCs/>
          <w:spacing w:val="-1"/>
          <w:sz w:val="24"/>
        </w:rPr>
        <w:t>hoo</w:t>
      </w:r>
      <w:r w:rsidRPr="00677597">
        <w:rPr>
          <w:rFonts w:ascii="Lato" w:eastAsia="Arial" w:hAnsi="Lato" w:cs="Arial"/>
          <w:b/>
          <w:bCs/>
          <w:sz w:val="24"/>
        </w:rPr>
        <w:t>l</w:t>
      </w:r>
      <w:r w:rsidRPr="00677597">
        <w:rPr>
          <w:rFonts w:ascii="Lato" w:eastAsia="Arial" w:hAnsi="Lato" w:cs="Arial"/>
          <w:b/>
          <w:bCs/>
          <w:spacing w:val="-2"/>
          <w:sz w:val="24"/>
        </w:rPr>
        <w:t xml:space="preserve"> </w:t>
      </w:r>
      <w:r w:rsidRPr="00677597">
        <w:rPr>
          <w:rFonts w:ascii="Lato" w:eastAsia="Arial" w:hAnsi="Lato" w:cs="Arial"/>
          <w:b/>
          <w:bCs/>
          <w:sz w:val="24"/>
        </w:rPr>
        <w:t>a</w:t>
      </w:r>
      <w:r w:rsidRPr="00677597">
        <w:rPr>
          <w:rFonts w:ascii="Lato" w:eastAsia="Arial" w:hAnsi="Lato" w:cs="Arial"/>
          <w:b/>
          <w:bCs/>
          <w:spacing w:val="-1"/>
          <w:sz w:val="24"/>
        </w:rPr>
        <w:t>g</w:t>
      </w:r>
      <w:r w:rsidRPr="00677597">
        <w:rPr>
          <w:rFonts w:ascii="Lato" w:eastAsia="Arial" w:hAnsi="Lato" w:cs="Arial"/>
          <w:b/>
          <w:bCs/>
          <w:sz w:val="24"/>
        </w:rPr>
        <w:t>e</w:t>
      </w:r>
      <w:r w:rsidRPr="00677597">
        <w:rPr>
          <w:rFonts w:ascii="Lato" w:eastAsia="Arial" w:hAnsi="Lato" w:cs="Arial"/>
          <w:b/>
          <w:bCs/>
          <w:spacing w:val="-2"/>
          <w:sz w:val="24"/>
        </w:rPr>
        <w:t xml:space="preserve"> </w:t>
      </w:r>
      <w:r w:rsidRPr="00677597">
        <w:rPr>
          <w:rFonts w:ascii="Lato" w:eastAsia="Arial" w:hAnsi="Lato" w:cs="Arial"/>
          <w:bCs/>
          <w:spacing w:val="-2"/>
          <w:sz w:val="24"/>
        </w:rPr>
        <w:t xml:space="preserve">is a child that turns six years of age on or before 30 June of the school year until the child completes Year 10 or turns 17 years of age, whichever comes first. </w:t>
      </w:r>
    </w:p>
    <w:p w:rsidR="00A211ED" w:rsidRPr="00677597" w:rsidRDefault="00A211ED" w:rsidP="00A211ED">
      <w:pPr>
        <w:rPr>
          <w:rFonts w:ascii="Lato" w:eastAsia="Arial" w:hAnsi="Lato" w:cs="Arial"/>
          <w:sz w:val="24"/>
        </w:rPr>
      </w:pPr>
    </w:p>
    <w:p w:rsidR="00A211ED" w:rsidRPr="00677597" w:rsidRDefault="00A211ED" w:rsidP="00A211ED">
      <w:pPr>
        <w:rPr>
          <w:rFonts w:ascii="Lato" w:eastAsia="Arial" w:hAnsi="Lato" w:cs="Arial"/>
          <w:sz w:val="24"/>
        </w:rPr>
      </w:pPr>
      <w:r w:rsidRPr="00677597">
        <w:rPr>
          <w:rFonts w:ascii="Lato" w:eastAsia="Arial" w:hAnsi="Lato" w:cs="Arial"/>
          <w:b/>
          <w:sz w:val="24"/>
        </w:rPr>
        <w:t xml:space="preserve">Compulsory participation phase </w:t>
      </w:r>
      <w:r w:rsidRPr="00677597">
        <w:rPr>
          <w:rFonts w:ascii="Lato" w:eastAsia="Arial" w:hAnsi="Lato" w:cs="Arial"/>
          <w:sz w:val="24"/>
        </w:rPr>
        <w:t xml:space="preserve">applies to </w:t>
      </w:r>
      <w:r w:rsidR="00CA133B">
        <w:rPr>
          <w:rFonts w:ascii="Lato" w:eastAsia="Arial" w:hAnsi="Lato" w:cs="Arial"/>
          <w:sz w:val="24"/>
        </w:rPr>
        <w:t>children</w:t>
      </w:r>
      <w:r w:rsidR="00CA133B" w:rsidRPr="00677597">
        <w:rPr>
          <w:rFonts w:ascii="Lato" w:eastAsia="Arial" w:hAnsi="Lato" w:cs="Arial"/>
          <w:sz w:val="24"/>
        </w:rPr>
        <w:t xml:space="preserve"> </w:t>
      </w:r>
      <w:r w:rsidRPr="00677597">
        <w:rPr>
          <w:rFonts w:ascii="Lato" w:eastAsia="Arial" w:hAnsi="Lato" w:cs="Arial"/>
          <w:sz w:val="24"/>
        </w:rPr>
        <w:t xml:space="preserve">who have completed Year 10, but have not turned 17, where the </w:t>
      </w:r>
      <w:r w:rsidR="00CA133B">
        <w:rPr>
          <w:rFonts w:ascii="Lato" w:eastAsia="Arial" w:hAnsi="Lato" w:cs="Arial"/>
          <w:sz w:val="24"/>
        </w:rPr>
        <w:t>child</w:t>
      </w:r>
      <w:r w:rsidR="00CA133B" w:rsidRPr="00677597">
        <w:rPr>
          <w:rFonts w:ascii="Lato" w:eastAsia="Arial" w:hAnsi="Lato" w:cs="Arial"/>
          <w:sz w:val="24"/>
        </w:rPr>
        <w:t xml:space="preserve"> </w:t>
      </w:r>
      <w:r w:rsidRPr="00677597">
        <w:rPr>
          <w:rFonts w:ascii="Lato" w:eastAsia="Arial" w:hAnsi="Lato" w:cs="Arial"/>
          <w:sz w:val="24"/>
        </w:rPr>
        <w:t xml:space="preserve">must participate in an eligible option on a full time basis until they turn 17. </w:t>
      </w:r>
    </w:p>
    <w:p w:rsidR="00A211ED" w:rsidRPr="00677597" w:rsidRDefault="00A211ED" w:rsidP="00A211ED">
      <w:pPr>
        <w:rPr>
          <w:rFonts w:ascii="Lato" w:hAnsi="Lato" w:cs="Arial"/>
          <w:b/>
          <w:bCs/>
          <w:sz w:val="24"/>
          <w:lang w:val="en-US"/>
        </w:rPr>
      </w:pPr>
    </w:p>
    <w:p w:rsidR="00A211ED" w:rsidRPr="00BE4FE7" w:rsidRDefault="00A211ED" w:rsidP="00A211ED">
      <w:pPr>
        <w:rPr>
          <w:rFonts w:ascii="Lato" w:hAnsi="Lato" w:cs="Arial"/>
          <w:bCs/>
          <w:sz w:val="24"/>
          <w:lang w:val="en-US"/>
        </w:rPr>
      </w:pPr>
      <w:r w:rsidRPr="00677597">
        <w:rPr>
          <w:rFonts w:ascii="Lato" w:hAnsi="Lato" w:cs="Arial"/>
          <w:b/>
          <w:bCs/>
          <w:sz w:val="24"/>
          <w:lang w:val="en-US"/>
        </w:rPr>
        <w:t>Daily care and control of a child</w:t>
      </w:r>
      <w:r>
        <w:rPr>
          <w:rFonts w:ascii="Lato" w:hAnsi="Lato" w:cs="Arial"/>
          <w:b/>
          <w:bCs/>
          <w:sz w:val="24"/>
          <w:lang w:val="en-US"/>
        </w:rPr>
        <w:t xml:space="preserve"> (in regards to the definition of parent)</w:t>
      </w:r>
      <w:r w:rsidRPr="00677597">
        <w:rPr>
          <w:rFonts w:ascii="Lato" w:hAnsi="Lato" w:cs="Arial"/>
          <w:bCs/>
          <w:sz w:val="24"/>
          <w:lang w:val="en-US"/>
        </w:rPr>
        <w:t xml:space="preserve"> refers to a person who is entitled to exercise all the </w:t>
      </w:r>
      <w:r w:rsidRPr="00677597">
        <w:rPr>
          <w:rFonts w:ascii="Lato" w:hAnsi="Lato" w:cs="Arial"/>
          <w:bCs/>
          <w:sz w:val="24"/>
          <w:lang w:val="en-US"/>
        </w:rPr>
        <w:lastRenderedPageBreak/>
        <w:t>powers and rights, and has all the responsibilities, in relation to the day-to-day care and control of the child.</w:t>
      </w:r>
    </w:p>
    <w:p w:rsidR="00B3033E" w:rsidRDefault="00B3033E" w:rsidP="00A211ED">
      <w:pPr>
        <w:rPr>
          <w:rFonts w:ascii="Lato" w:hAnsi="Lato" w:cs="Arial"/>
          <w:b/>
          <w:bCs/>
          <w:sz w:val="24"/>
          <w:lang w:val="en-US"/>
        </w:rPr>
      </w:pPr>
    </w:p>
    <w:p w:rsidR="00A211ED" w:rsidRPr="00B21243" w:rsidRDefault="00A211ED" w:rsidP="00A211ED">
      <w:pPr>
        <w:rPr>
          <w:rFonts w:ascii="Lato" w:hAnsi="Lato" w:cs="Arial"/>
          <w:bCs/>
          <w:sz w:val="24"/>
          <w:lang w:val="en-US"/>
        </w:rPr>
      </w:pPr>
      <w:r>
        <w:rPr>
          <w:rFonts w:ascii="Lato" w:hAnsi="Lato" w:cs="Arial"/>
          <w:b/>
          <w:bCs/>
          <w:sz w:val="24"/>
          <w:lang w:val="en-US"/>
        </w:rPr>
        <w:t xml:space="preserve">Decision notice </w:t>
      </w:r>
      <w:r>
        <w:rPr>
          <w:rFonts w:ascii="Lato" w:hAnsi="Lato" w:cs="Arial"/>
          <w:bCs/>
          <w:sz w:val="24"/>
          <w:lang w:val="en-US"/>
        </w:rPr>
        <w:t>for the purpose of this policy is the formal notice approving or declining an application for home education</w:t>
      </w:r>
      <w:r w:rsidR="00CA133B">
        <w:rPr>
          <w:rFonts w:ascii="Lato" w:hAnsi="Lato" w:cs="Arial"/>
          <w:bCs/>
          <w:sz w:val="24"/>
          <w:lang w:val="en-US"/>
        </w:rPr>
        <w:t>,</w:t>
      </w:r>
      <w:r w:rsidR="00182347">
        <w:rPr>
          <w:rFonts w:ascii="Lato" w:hAnsi="Lato" w:cs="Arial"/>
          <w:bCs/>
          <w:sz w:val="24"/>
          <w:lang w:val="en-US"/>
        </w:rPr>
        <w:t xml:space="preserve"> or cancelling approve</w:t>
      </w:r>
      <w:r w:rsidR="00B16287">
        <w:rPr>
          <w:rFonts w:ascii="Lato" w:hAnsi="Lato" w:cs="Arial"/>
          <w:bCs/>
          <w:sz w:val="24"/>
          <w:lang w:val="en-US"/>
        </w:rPr>
        <w:t>d</w:t>
      </w:r>
      <w:r w:rsidR="00182347">
        <w:rPr>
          <w:rFonts w:ascii="Lato" w:hAnsi="Lato" w:cs="Arial"/>
          <w:bCs/>
          <w:sz w:val="24"/>
          <w:lang w:val="en-US"/>
        </w:rPr>
        <w:t xml:space="preserve"> home education</w:t>
      </w:r>
      <w:r>
        <w:rPr>
          <w:rFonts w:ascii="Lato" w:hAnsi="Lato" w:cs="Arial"/>
          <w:bCs/>
          <w:sz w:val="24"/>
          <w:lang w:val="en-US"/>
        </w:rPr>
        <w:t>.</w:t>
      </w:r>
    </w:p>
    <w:p w:rsidR="00B3033E" w:rsidRDefault="00B3033E" w:rsidP="007165FF">
      <w:pPr>
        <w:widowControl w:val="0"/>
        <w:spacing w:before="15" w:line="260" w:lineRule="exact"/>
        <w:rPr>
          <w:rFonts w:ascii="Lato" w:eastAsia="Arial" w:hAnsi="Lato" w:cs="Arial"/>
          <w:b/>
          <w:sz w:val="24"/>
          <w:lang w:val="en-US"/>
        </w:rPr>
      </w:pPr>
    </w:p>
    <w:p w:rsidR="007165FF" w:rsidRPr="00677597" w:rsidRDefault="007165FF" w:rsidP="007165FF">
      <w:pPr>
        <w:widowControl w:val="0"/>
        <w:spacing w:before="15" w:line="260" w:lineRule="exact"/>
        <w:rPr>
          <w:rFonts w:ascii="Lato" w:eastAsia="Arial" w:hAnsi="Lato" w:cs="Arial"/>
          <w:color w:val="111111"/>
          <w:sz w:val="24"/>
          <w:lang w:val="en-US"/>
        </w:rPr>
      </w:pPr>
      <w:r w:rsidRPr="00725C3D">
        <w:rPr>
          <w:rFonts w:ascii="Lato" w:eastAsia="Arial" w:hAnsi="Lato" w:cs="Arial"/>
          <w:b/>
          <w:sz w:val="24"/>
          <w:lang w:val="en-US"/>
        </w:rPr>
        <w:t>Eligible option</w:t>
      </w:r>
      <w:r w:rsidRPr="00677597">
        <w:rPr>
          <w:rFonts w:ascii="Lato" w:eastAsia="Arial" w:hAnsi="Lato" w:cs="Arial"/>
          <w:color w:val="111111"/>
          <w:sz w:val="24"/>
          <w:lang w:val="en-US"/>
        </w:rPr>
        <w:t xml:space="preserve"> is participation on a full time basis in one of the following:</w:t>
      </w:r>
    </w:p>
    <w:p w:rsidR="007165FF" w:rsidRPr="00677597" w:rsidRDefault="007165FF" w:rsidP="00BC4523">
      <w:pPr>
        <w:pStyle w:val="BodyText"/>
        <w:numPr>
          <w:ilvl w:val="0"/>
          <w:numId w:val="18"/>
        </w:numPr>
        <w:spacing w:after="0"/>
        <w:ind w:left="567" w:hanging="567"/>
        <w:rPr>
          <w:rFonts w:ascii="Lato" w:hAnsi="Lato"/>
          <w:sz w:val="24"/>
        </w:rPr>
      </w:pPr>
      <w:r w:rsidRPr="00677597">
        <w:rPr>
          <w:rFonts w:ascii="Lato" w:hAnsi="Lato"/>
          <w:sz w:val="24"/>
        </w:rPr>
        <w:t>approved education or training</w:t>
      </w:r>
      <w:r>
        <w:rPr>
          <w:rFonts w:ascii="Lato" w:hAnsi="Lato"/>
          <w:sz w:val="24"/>
        </w:rPr>
        <w:t xml:space="preserve"> </w:t>
      </w:r>
    </w:p>
    <w:p w:rsidR="007165FF" w:rsidRPr="00677597" w:rsidRDefault="007165FF" w:rsidP="00BC4523">
      <w:pPr>
        <w:pStyle w:val="BodyText"/>
        <w:numPr>
          <w:ilvl w:val="0"/>
          <w:numId w:val="18"/>
        </w:numPr>
        <w:spacing w:after="0"/>
        <w:ind w:left="567" w:hanging="567"/>
        <w:rPr>
          <w:rFonts w:ascii="Lato" w:hAnsi="Lato"/>
          <w:sz w:val="24"/>
        </w:rPr>
      </w:pPr>
      <w:r w:rsidRPr="00677597">
        <w:rPr>
          <w:rFonts w:ascii="Lato" w:hAnsi="Lato"/>
          <w:sz w:val="24"/>
        </w:rPr>
        <w:t xml:space="preserve">if 15 years or over, paid employment (minimum average of 25 hours per week) or </w:t>
      </w:r>
    </w:p>
    <w:p w:rsidR="007165FF" w:rsidRPr="00677597" w:rsidRDefault="007165FF" w:rsidP="00BC4523">
      <w:pPr>
        <w:pStyle w:val="BodyText"/>
        <w:numPr>
          <w:ilvl w:val="0"/>
          <w:numId w:val="18"/>
        </w:numPr>
        <w:spacing w:after="0"/>
        <w:ind w:left="567" w:hanging="567"/>
        <w:rPr>
          <w:rFonts w:ascii="Lato" w:hAnsi="Lato"/>
          <w:sz w:val="24"/>
        </w:rPr>
      </w:pPr>
      <w:r w:rsidRPr="00677597">
        <w:rPr>
          <w:rFonts w:ascii="Lato" w:hAnsi="Lato"/>
          <w:sz w:val="24"/>
        </w:rPr>
        <w:t>a combination of approved education/training and paid employment.</w:t>
      </w:r>
    </w:p>
    <w:p w:rsidR="007165FF" w:rsidRDefault="007165FF" w:rsidP="00A211ED">
      <w:pPr>
        <w:rPr>
          <w:rFonts w:ascii="Lato" w:hAnsi="Lato" w:cs="Arial"/>
          <w:b/>
          <w:bCs/>
          <w:sz w:val="24"/>
          <w:lang w:val="en-US"/>
        </w:rPr>
      </w:pPr>
    </w:p>
    <w:p w:rsidR="00A211ED" w:rsidRPr="00B404A8" w:rsidRDefault="00182347" w:rsidP="00A211ED">
      <w:pPr>
        <w:rPr>
          <w:rFonts w:ascii="Lato" w:hAnsi="Lato" w:cs="Arial"/>
          <w:sz w:val="24"/>
          <w:szCs w:val="22"/>
          <w:lang w:val="en-US"/>
        </w:rPr>
      </w:pPr>
      <w:r>
        <w:rPr>
          <w:rFonts w:ascii="Lato" w:hAnsi="Lato" w:cs="Arial"/>
          <w:b/>
          <w:sz w:val="24"/>
          <w:szCs w:val="22"/>
          <w:lang w:val="en-US"/>
        </w:rPr>
        <w:t xml:space="preserve">Home </w:t>
      </w:r>
      <w:r w:rsidR="001A5BA1">
        <w:rPr>
          <w:rFonts w:ascii="Lato" w:hAnsi="Lato" w:cs="Arial"/>
          <w:b/>
          <w:sz w:val="24"/>
          <w:szCs w:val="22"/>
          <w:lang w:val="en-US"/>
        </w:rPr>
        <w:t>inspection</w:t>
      </w:r>
      <w:r w:rsidR="00A211ED" w:rsidRPr="00B404A8">
        <w:rPr>
          <w:rFonts w:ascii="Lato" w:hAnsi="Lato" w:cs="Arial"/>
          <w:b/>
          <w:sz w:val="24"/>
          <w:szCs w:val="22"/>
          <w:lang w:val="en-US"/>
        </w:rPr>
        <w:t xml:space="preserve"> </w:t>
      </w:r>
      <w:r w:rsidR="00E417CC" w:rsidRPr="00E417CC">
        <w:rPr>
          <w:rFonts w:ascii="Lato" w:hAnsi="Lato" w:cs="Arial"/>
          <w:sz w:val="24"/>
          <w:szCs w:val="22"/>
          <w:lang w:val="en-US"/>
        </w:rPr>
        <w:t>refers to</w:t>
      </w:r>
      <w:r w:rsidR="00E417CC">
        <w:rPr>
          <w:rFonts w:ascii="Lato" w:hAnsi="Lato" w:cs="Arial"/>
          <w:b/>
          <w:sz w:val="24"/>
          <w:szCs w:val="22"/>
          <w:lang w:val="en-US"/>
        </w:rPr>
        <w:t xml:space="preserve"> </w:t>
      </w:r>
      <w:r w:rsidR="00E417CC">
        <w:rPr>
          <w:rFonts w:ascii="Lato" w:hAnsi="Lato" w:cs="Arial"/>
          <w:sz w:val="24"/>
          <w:szCs w:val="22"/>
          <w:lang w:val="en-US"/>
        </w:rPr>
        <w:t xml:space="preserve">a </w:t>
      </w:r>
      <w:r w:rsidR="00A211ED" w:rsidRPr="00B404A8">
        <w:rPr>
          <w:rFonts w:ascii="Lato" w:hAnsi="Lato" w:cs="Arial"/>
          <w:sz w:val="24"/>
          <w:szCs w:val="22"/>
          <w:lang w:val="en-US"/>
        </w:rPr>
        <w:t>visit</w:t>
      </w:r>
      <w:r w:rsidR="00E417CC">
        <w:rPr>
          <w:rFonts w:ascii="Lato" w:hAnsi="Lato" w:cs="Arial"/>
          <w:sz w:val="24"/>
          <w:szCs w:val="22"/>
          <w:lang w:val="en-US"/>
        </w:rPr>
        <w:t xml:space="preserve"> </w:t>
      </w:r>
      <w:r w:rsidR="00B16287">
        <w:rPr>
          <w:rFonts w:ascii="Lato" w:hAnsi="Lato" w:cs="Arial"/>
          <w:sz w:val="24"/>
          <w:szCs w:val="22"/>
          <w:lang w:val="en-US"/>
        </w:rPr>
        <w:t xml:space="preserve">to </w:t>
      </w:r>
      <w:r w:rsidR="00E417CC">
        <w:rPr>
          <w:rFonts w:ascii="Lato" w:hAnsi="Lato" w:cs="Arial"/>
          <w:sz w:val="24"/>
          <w:szCs w:val="22"/>
          <w:lang w:val="en-US"/>
        </w:rPr>
        <w:t>the residence that home education is being proposed or taking place</w:t>
      </w:r>
      <w:r w:rsidR="00A211ED" w:rsidRPr="00B404A8">
        <w:rPr>
          <w:rFonts w:ascii="Lato" w:hAnsi="Lato" w:cs="Arial"/>
          <w:sz w:val="24"/>
          <w:szCs w:val="22"/>
          <w:lang w:val="en-US"/>
        </w:rPr>
        <w:t xml:space="preserve"> </w:t>
      </w:r>
      <w:r w:rsidR="00B16287">
        <w:rPr>
          <w:rFonts w:ascii="Lato" w:hAnsi="Lato" w:cs="Arial"/>
          <w:sz w:val="24"/>
          <w:szCs w:val="22"/>
          <w:lang w:val="en-US"/>
        </w:rPr>
        <w:t xml:space="preserve">in, </w:t>
      </w:r>
      <w:r w:rsidR="00A211ED" w:rsidRPr="00B404A8">
        <w:rPr>
          <w:rFonts w:ascii="Lato" w:hAnsi="Lato" w:cs="Arial"/>
          <w:sz w:val="24"/>
          <w:szCs w:val="22"/>
          <w:lang w:val="en-US"/>
        </w:rPr>
        <w:t>by a delegated departmental officer as part of the home education application process</w:t>
      </w:r>
      <w:r w:rsidR="00E417CC">
        <w:rPr>
          <w:rFonts w:ascii="Lato" w:hAnsi="Lato" w:cs="Arial"/>
          <w:sz w:val="24"/>
          <w:szCs w:val="22"/>
          <w:lang w:val="en-US"/>
        </w:rPr>
        <w:t xml:space="preserve"> or as a condition of approval</w:t>
      </w:r>
      <w:r w:rsidR="00A211ED" w:rsidRPr="00B404A8">
        <w:rPr>
          <w:rFonts w:ascii="Lato" w:hAnsi="Lato" w:cs="Arial"/>
          <w:sz w:val="24"/>
          <w:szCs w:val="22"/>
          <w:lang w:val="en-US"/>
        </w:rPr>
        <w:t xml:space="preserve">. </w:t>
      </w:r>
    </w:p>
    <w:p w:rsidR="00182877" w:rsidRDefault="00182877" w:rsidP="00A211ED">
      <w:pPr>
        <w:rPr>
          <w:rFonts w:ascii="Lato" w:hAnsi="Lato" w:cs="Arial"/>
          <w:b/>
          <w:bCs/>
          <w:sz w:val="24"/>
          <w:lang w:val="en-US"/>
        </w:rPr>
      </w:pPr>
    </w:p>
    <w:p w:rsidR="00A211ED" w:rsidRPr="00677597" w:rsidRDefault="00A211ED" w:rsidP="00A211ED">
      <w:pPr>
        <w:rPr>
          <w:rFonts w:ascii="Lato" w:hAnsi="Lato" w:cs="Arial"/>
          <w:bCs/>
          <w:sz w:val="24"/>
          <w:lang w:val="en-US"/>
        </w:rPr>
      </w:pPr>
      <w:r w:rsidRPr="00677597">
        <w:rPr>
          <w:rFonts w:ascii="Lato" w:hAnsi="Lato" w:cs="Arial"/>
          <w:b/>
          <w:bCs/>
          <w:sz w:val="24"/>
          <w:lang w:val="en-US"/>
        </w:rPr>
        <w:t xml:space="preserve">Parent </w:t>
      </w:r>
      <w:r>
        <w:rPr>
          <w:rFonts w:ascii="Lato" w:hAnsi="Lato" w:cs="Arial"/>
          <w:bCs/>
          <w:sz w:val="24"/>
          <w:lang w:val="en-US"/>
        </w:rPr>
        <w:t>signifies a</w:t>
      </w:r>
      <w:r w:rsidRPr="00677597">
        <w:rPr>
          <w:rFonts w:ascii="Lato" w:hAnsi="Lato" w:cs="Arial"/>
          <w:bCs/>
          <w:sz w:val="24"/>
          <w:lang w:val="en-US"/>
        </w:rPr>
        <w:t xml:space="preserve"> child’s father, mother or any other person who has parental responsibility for the child, including a person who is regarded as a parent of the child under Aboriginal </w:t>
      </w:r>
      <w:r>
        <w:rPr>
          <w:rFonts w:ascii="Lato" w:hAnsi="Lato" w:cs="Arial"/>
          <w:bCs/>
          <w:sz w:val="24"/>
          <w:lang w:val="en-US"/>
        </w:rPr>
        <w:t xml:space="preserve">or Torres Strait Islander </w:t>
      </w:r>
      <w:r w:rsidRPr="00677597">
        <w:rPr>
          <w:rFonts w:ascii="Lato" w:hAnsi="Lato" w:cs="Arial"/>
          <w:bCs/>
          <w:sz w:val="24"/>
          <w:lang w:val="en-US"/>
        </w:rPr>
        <w:t>customary law or tradition.</w:t>
      </w:r>
    </w:p>
    <w:p w:rsidR="00A211ED" w:rsidRPr="00677597" w:rsidRDefault="00A211ED" w:rsidP="00A211ED">
      <w:pPr>
        <w:rPr>
          <w:rFonts w:ascii="Lato" w:hAnsi="Lato" w:cs="Arial"/>
          <w:bCs/>
          <w:sz w:val="24"/>
          <w:highlight w:val="yellow"/>
          <w:lang w:val="en-US"/>
        </w:rPr>
      </w:pPr>
    </w:p>
    <w:p w:rsidR="00A211ED" w:rsidRPr="00677597" w:rsidRDefault="00A211ED" w:rsidP="00A211ED">
      <w:pPr>
        <w:rPr>
          <w:rFonts w:ascii="Lato" w:hAnsi="Lato" w:cs="Arial"/>
          <w:bCs/>
          <w:sz w:val="24"/>
          <w:lang w:val="en-US"/>
        </w:rPr>
      </w:pPr>
      <w:r>
        <w:rPr>
          <w:rFonts w:ascii="Lato" w:hAnsi="Lato" w:cs="Arial"/>
          <w:b/>
          <w:bCs/>
          <w:sz w:val="24"/>
          <w:lang w:val="en-US"/>
        </w:rPr>
        <w:t>Parental responsibility (in regards to the definition of parent)</w:t>
      </w:r>
      <w:r w:rsidRPr="00677597">
        <w:rPr>
          <w:rFonts w:ascii="Lato" w:hAnsi="Lato" w:cs="Arial"/>
          <w:bCs/>
          <w:sz w:val="24"/>
          <w:lang w:val="en-US"/>
        </w:rPr>
        <w:t xml:space="preserve"> refers to a person who has:</w:t>
      </w:r>
    </w:p>
    <w:p w:rsidR="00A211ED" w:rsidRPr="00677597" w:rsidRDefault="00A211ED" w:rsidP="00BC4523">
      <w:pPr>
        <w:pStyle w:val="ListParagraph"/>
        <w:numPr>
          <w:ilvl w:val="0"/>
          <w:numId w:val="16"/>
        </w:numPr>
        <w:ind w:left="567" w:hanging="567"/>
        <w:rPr>
          <w:rFonts w:ascii="Lato" w:hAnsi="Lato" w:cs="Arial"/>
          <w:bCs/>
          <w:sz w:val="24"/>
          <w:lang w:val="en-US"/>
        </w:rPr>
      </w:pPr>
      <w:r w:rsidRPr="00677597">
        <w:rPr>
          <w:rFonts w:ascii="Lato" w:hAnsi="Lato" w:cs="Arial"/>
          <w:bCs/>
          <w:sz w:val="24"/>
          <w:lang w:val="en-US"/>
        </w:rPr>
        <w:t>daily care and control of the child, or</w:t>
      </w:r>
    </w:p>
    <w:p w:rsidR="00A211ED" w:rsidRPr="00677597" w:rsidRDefault="00A211ED" w:rsidP="00BC4523">
      <w:pPr>
        <w:pStyle w:val="ListParagraph"/>
        <w:numPr>
          <w:ilvl w:val="0"/>
          <w:numId w:val="16"/>
        </w:numPr>
        <w:ind w:left="567" w:hanging="567"/>
        <w:rPr>
          <w:rFonts w:ascii="Lato" w:hAnsi="Lato" w:cs="Arial"/>
          <w:bCs/>
          <w:sz w:val="24"/>
          <w:lang w:val="en-US"/>
        </w:rPr>
      </w:pPr>
      <w:r w:rsidRPr="00677597">
        <w:rPr>
          <w:rFonts w:ascii="Lato" w:hAnsi="Lato" w:cs="Arial"/>
          <w:bCs/>
          <w:sz w:val="24"/>
          <w:lang w:val="en-US"/>
        </w:rPr>
        <w:t>is entitled to exercise all the powers and rights, and has all the responsibilities, in relation to the long-term care and development of the child, or</w:t>
      </w:r>
    </w:p>
    <w:p w:rsidR="00A211ED" w:rsidRPr="00677597" w:rsidRDefault="00A211ED" w:rsidP="00BC4523">
      <w:pPr>
        <w:pStyle w:val="ListParagraph"/>
        <w:numPr>
          <w:ilvl w:val="0"/>
          <w:numId w:val="16"/>
        </w:numPr>
        <w:autoSpaceDE w:val="0"/>
        <w:autoSpaceDN w:val="0"/>
        <w:adjustRightInd w:val="0"/>
        <w:ind w:left="567" w:hanging="567"/>
        <w:jc w:val="both"/>
        <w:rPr>
          <w:rFonts w:ascii="Lato" w:hAnsi="Lato" w:cs="Arial"/>
          <w:color w:val="000000"/>
          <w:sz w:val="24"/>
          <w:lang w:eastAsia="en-AU"/>
        </w:rPr>
      </w:pPr>
      <w:r w:rsidRPr="00677597">
        <w:rPr>
          <w:rFonts w:ascii="Lato" w:hAnsi="Lato" w:cs="Arial"/>
          <w:bCs/>
          <w:sz w:val="24"/>
          <w:lang w:val="en-US"/>
        </w:rPr>
        <w:t xml:space="preserve">has daily care and control of the child and the entitlement and responsibilities at (b) </w:t>
      </w:r>
    </w:p>
    <w:p w:rsidR="00A211ED" w:rsidRPr="00677597" w:rsidRDefault="00A211ED" w:rsidP="00A211ED">
      <w:pPr>
        <w:autoSpaceDE w:val="0"/>
        <w:autoSpaceDN w:val="0"/>
        <w:adjustRightInd w:val="0"/>
        <w:jc w:val="both"/>
        <w:rPr>
          <w:rFonts w:ascii="Lato" w:hAnsi="Lato" w:cs="Arial"/>
          <w:color w:val="000000"/>
          <w:sz w:val="24"/>
          <w:lang w:eastAsia="en-AU"/>
        </w:rPr>
      </w:pPr>
      <w:r w:rsidRPr="00677597">
        <w:rPr>
          <w:rFonts w:ascii="Lato" w:hAnsi="Lato" w:cs="Arial"/>
          <w:color w:val="000000"/>
          <w:sz w:val="24"/>
          <w:lang w:eastAsia="en-AU"/>
        </w:rPr>
        <w:t xml:space="preserve">and includes a person who has been given the above responsibilities under another state or territory law. </w:t>
      </w:r>
    </w:p>
    <w:p w:rsidR="00513404" w:rsidRPr="00195D9D" w:rsidRDefault="00513404">
      <w:pPr>
        <w:rPr>
          <w:rFonts w:ascii="Lato" w:hAnsi="Lato" w:cs="Arial"/>
          <w:bCs/>
          <w:sz w:val="24"/>
          <w:lang w:val="en-US"/>
        </w:rPr>
      </w:pPr>
    </w:p>
    <w:p w:rsidR="00692F72" w:rsidRPr="00195D9D" w:rsidRDefault="00692F72" w:rsidP="00BC4523">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ROLES AND RESPONSIBILITIES</w:t>
      </w:r>
      <w:r w:rsidR="00D11054" w:rsidRPr="00195D9D">
        <w:rPr>
          <w:rFonts w:ascii="Lato" w:hAnsi="Lato" w:cs="Arial"/>
          <w:b/>
          <w:bCs/>
          <w:sz w:val="28"/>
          <w:szCs w:val="28"/>
          <w:lang w:val="en-US"/>
        </w:rPr>
        <w:t xml:space="preserve"> </w:t>
      </w:r>
    </w:p>
    <w:p w:rsidR="00692F72" w:rsidRPr="00195D9D" w:rsidRDefault="00692F72" w:rsidP="007C6353">
      <w:pPr>
        <w:rPr>
          <w:rFonts w:ascii="Lato" w:hAnsi="Lato" w:cs="Arial"/>
          <w:bCs/>
          <w:sz w:val="24"/>
          <w:lang w:val="en-US"/>
        </w:rPr>
      </w:pPr>
    </w:p>
    <w:p w:rsidR="00D11054" w:rsidRPr="00195D9D" w:rsidRDefault="00C75338" w:rsidP="00C75338">
      <w:pPr>
        <w:rPr>
          <w:rFonts w:ascii="Lato" w:hAnsi="Lato"/>
          <w:sz w:val="24"/>
          <w:lang w:val="en-US"/>
        </w:rPr>
      </w:pPr>
      <w:r>
        <w:rPr>
          <w:rFonts w:ascii="Lato" w:hAnsi="Lato" w:cs="Arial"/>
          <w:bCs/>
          <w:sz w:val="24"/>
          <w:lang w:val="en-US"/>
        </w:rPr>
        <w:t>R</w:t>
      </w:r>
      <w:r w:rsidR="001647D2">
        <w:rPr>
          <w:rFonts w:ascii="Lato" w:hAnsi="Lato" w:cs="Arial"/>
          <w:bCs/>
          <w:sz w:val="24"/>
          <w:lang w:val="en-US"/>
        </w:rPr>
        <w:t>oles and responsibilities are outlined within t</w:t>
      </w:r>
      <w:r w:rsidR="00BD6443">
        <w:rPr>
          <w:rFonts w:ascii="Lato" w:hAnsi="Lato" w:cs="Arial"/>
          <w:bCs/>
          <w:sz w:val="24"/>
          <w:lang w:val="en-US"/>
        </w:rPr>
        <w:t xml:space="preserve">he relevant </w:t>
      </w:r>
      <w:r>
        <w:rPr>
          <w:rFonts w:ascii="Lato" w:hAnsi="Lato" w:cs="Arial"/>
          <w:bCs/>
          <w:sz w:val="24"/>
          <w:lang w:val="en-US"/>
        </w:rPr>
        <w:t>Home Education guidelines.</w:t>
      </w:r>
    </w:p>
    <w:p w:rsidR="007663C8" w:rsidRPr="00195D9D" w:rsidRDefault="007663C8" w:rsidP="00C75338">
      <w:pPr>
        <w:rPr>
          <w:rFonts w:ascii="Lato" w:hAnsi="Lato"/>
          <w:sz w:val="24"/>
          <w:lang w:val="en-US"/>
        </w:rPr>
      </w:pPr>
    </w:p>
    <w:p w:rsidR="00F77E70" w:rsidRPr="00195D9D" w:rsidRDefault="0057392D" w:rsidP="00BC4523">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RELATED POLIC</w:t>
      </w:r>
      <w:r w:rsidR="00AF44A8" w:rsidRPr="00195D9D">
        <w:rPr>
          <w:rFonts w:ascii="Lato" w:hAnsi="Lato" w:cs="Arial"/>
          <w:b/>
          <w:bCs/>
          <w:sz w:val="28"/>
          <w:szCs w:val="28"/>
          <w:lang w:val="en-US"/>
        </w:rPr>
        <w:t>Y, LEGISLATION</w:t>
      </w:r>
      <w:r w:rsidRPr="00195D9D">
        <w:rPr>
          <w:rFonts w:ascii="Lato" w:hAnsi="Lato" w:cs="Arial"/>
          <w:b/>
          <w:bCs/>
          <w:sz w:val="28"/>
          <w:szCs w:val="28"/>
          <w:lang w:val="en-US"/>
        </w:rPr>
        <w:t xml:space="preserve"> </w:t>
      </w:r>
      <w:r w:rsidR="00112F67" w:rsidRPr="00195D9D">
        <w:rPr>
          <w:rFonts w:ascii="Lato" w:hAnsi="Lato" w:cs="Arial"/>
          <w:b/>
          <w:bCs/>
          <w:sz w:val="28"/>
          <w:szCs w:val="28"/>
          <w:lang w:val="en-US"/>
        </w:rPr>
        <w:t xml:space="preserve">AND DOCUMENTS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109"/>
      </w:tblGrid>
      <w:tr w:rsidR="00B3033E" w:rsidRPr="00B404A8" w:rsidTr="00A612A7">
        <w:tc>
          <w:tcPr>
            <w:tcW w:w="2977" w:type="dxa"/>
            <w:shd w:val="clear" w:color="auto" w:fill="auto"/>
          </w:tcPr>
          <w:p w:rsidR="00B3033E" w:rsidRPr="00B404A8" w:rsidRDefault="00B3033E" w:rsidP="00A612A7">
            <w:pPr>
              <w:spacing w:after="60"/>
              <w:rPr>
                <w:rFonts w:ascii="Lato" w:hAnsi="Lato" w:cs="Arial"/>
                <w:sz w:val="24"/>
                <w:lang w:val="en-US"/>
              </w:rPr>
            </w:pPr>
            <w:r w:rsidRPr="00B404A8">
              <w:rPr>
                <w:rFonts w:ascii="Lato" w:hAnsi="Lato" w:cs="Arial"/>
                <w:sz w:val="24"/>
                <w:lang w:val="en-US"/>
              </w:rPr>
              <w:t>Department of Education</w:t>
            </w:r>
          </w:p>
        </w:tc>
        <w:tc>
          <w:tcPr>
            <w:tcW w:w="7109" w:type="dxa"/>
            <w:shd w:val="clear" w:color="auto" w:fill="auto"/>
          </w:tcPr>
          <w:p w:rsidR="00B3033E" w:rsidRPr="00B404A8" w:rsidRDefault="00B3033E" w:rsidP="00A612A7">
            <w:pPr>
              <w:pStyle w:val="ListParagraph"/>
              <w:numPr>
                <w:ilvl w:val="0"/>
                <w:numId w:val="15"/>
              </w:numPr>
              <w:spacing w:after="60"/>
              <w:ind w:left="357" w:hanging="357"/>
              <w:contextualSpacing w:val="0"/>
              <w:rPr>
                <w:rStyle w:val="Hyperlink"/>
                <w:rFonts w:ascii="Lato" w:hAnsi="Lato" w:cs="Arial"/>
                <w:bCs/>
                <w:sz w:val="24"/>
                <w:lang w:val="en-US"/>
              </w:rPr>
            </w:pPr>
            <w:r w:rsidRPr="00B404A8">
              <w:rPr>
                <w:rFonts w:ascii="Lato" w:hAnsi="Lato"/>
                <w:sz w:val="24"/>
              </w:rPr>
              <w:fldChar w:fldCharType="begin"/>
            </w:r>
            <w:r>
              <w:rPr>
                <w:rFonts w:ascii="Lato" w:hAnsi="Lato"/>
                <w:sz w:val="24"/>
              </w:rPr>
              <w:instrText>HYPERLINK "https://education.nt.gov.au/policies/enrolment"</w:instrText>
            </w:r>
            <w:r w:rsidRPr="00B404A8">
              <w:rPr>
                <w:rFonts w:ascii="Lato" w:hAnsi="Lato"/>
                <w:sz w:val="24"/>
              </w:rPr>
              <w:fldChar w:fldCharType="separate"/>
            </w:r>
            <w:r w:rsidRPr="00B404A8">
              <w:rPr>
                <w:rStyle w:val="Hyperlink"/>
                <w:rFonts w:ascii="Lato" w:hAnsi="Lato"/>
                <w:sz w:val="24"/>
              </w:rPr>
              <w:t xml:space="preserve">Enrolment </w:t>
            </w:r>
            <w:r>
              <w:rPr>
                <w:rStyle w:val="Hyperlink"/>
                <w:rFonts w:ascii="Lato" w:hAnsi="Lato"/>
                <w:sz w:val="24"/>
              </w:rPr>
              <w:t>p</w:t>
            </w:r>
            <w:r w:rsidRPr="00B404A8">
              <w:rPr>
                <w:rStyle w:val="Hyperlink"/>
                <w:rFonts w:ascii="Lato" w:hAnsi="Lato"/>
                <w:sz w:val="24"/>
              </w:rPr>
              <w:t>olicy</w:t>
            </w:r>
          </w:p>
          <w:p w:rsidR="00B3033E" w:rsidRPr="00716648" w:rsidRDefault="00B3033E" w:rsidP="00A612A7">
            <w:pPr>
              <w:pStyle w:val="ListParagraph"/>
              <w:numPr>
                <w:ilvl w:val="0"/>
                <w:numId w:val="15"/>
              </w:numPr>
              <w:spacing w:after="60"/>
              <w:ind w:left="357" w:hanging="357"/>
              <w:contextualSpacing w:val="0"/>
              <w:rPr>
                <w:rStyle w:val="Hyperlink"/>
                <w:rFonts w:ascii="Lato" w:hAnsi="Lato"/>
                <w:sz w:val="24"/>
                <w:lang w:val="en-US"/>
              </w:rPr>
            </w:pPr>
            <w:r w:rsidRPr="00B404A8">
              <w:rPr>
                <w:rFonts w:ascii="Lato" w:hAnsi="Lato"/>
                <w:sz w:val="24"/>
              </w:rPr>
              <w:fldChar w:fldCharType="end"/>
            </w:r>
            <w:r>
              <w:rPr>
                <w:rFonts w:ascii="Lato" w:hAnsi="Lato" w:cs="Arial"/>
                <w:bCs/>
                <w:sz w:val="24"/>
              </w:rPr>
              <w:fldChar w:fldCharType="begin"/>
            </w:r>
            <w:r>
              <w:rPr>
                <w:rFonts w:ascii="Lato" w:hAnsi="Lato" w:cs="Arial"/>
                <w:bCs/>
                <w:sz w:val="24"/>
              </w:rPr>
              <w:instrText xml:space="preserve"> HYPERLINK "https://education.nt.gov.au/policies/enrolment" </w:instrText>
            </w:r>
            <w:r>
              <w:rPr>
                <w:rFonts w:ascii="Lato" w:hAnsi="Lato" w:cs="Arial"/>
                <w:bCs/>
                <w:sz w:val="24"/>
              </w:rPr>
              <w:fldChar w:fldCharType="separate"/>
            </w:r>
            <w:r w:rsidRPr="00DA616A">
              <w:rPr>
                <w:rStyle w:val="Hyperlink"/>
                <w:rFonts w:ascii="Lato" w:hAnsi="Lato" w:cs="Arial"/>
                <w:bCs/>
                <w:sz w:val="24"/>
              </w:rPr>
              <w:t>Enrolment Enforcement guidelines</w:t>
            </w:r>
            <w:r>
              <w:rPr>
                <w:rStyle w:val="Hyperlink"/>
                <w:rFonts w:ascii="Lato" w:hAnsi="Lato" w:cs="Arial"/>
                <w:b/>
                <w:bCs/>
                <w:sz w:val="24"/>
              </w:rPr>
              <w:t xml:space="preserve">  </w:t>
            </w:r>
          </w:p>
          <w:p w:rsidR="00B3033E" w:rsidRPr="00DA616A" w:rsidRDefault="000B15CE" w:rsidP="00A612A7">
            <w:pPr>
              <w:pStyle w:val="ListParagraph"/>
              <w:numPr>
                <w:ilvl w:val="0"/>
                <w:numId w:val="15"/>
              </w:numPr>
              <w:spacing w:after="60"/>
              <w:ind w:left="357" w:hanging="357"/>
              <w:contextualSpacing w:val="0"/>
              <w:rPr>
                <w:rStyle w:val="Hyperlink"/>
                <w:rFonts w:ascii="Lato" w:hAnsi="Lato"/>
                <w:sz w:val="24"/>
                <w:lang w:val="en-US"/>
              </w:rPr>
            </w:pPr>
            <w:hyperlink r:id="rId15" w:history="1">
              <w:r w:rsidR="00B3033E" w:rsidRPr="00B23A64">
                <w:rPr>
                  <w:rStyle w:val="Hyperlink"/>
                  <w:rFonts w:ascii="Lato" w:hAnsi="Lato"/>
                  <w:sz w:val="24"/>
                </w:rPr>
                <w:t>Enrolment in Distance Education Schools guidelines</w:t>
              </w:r>
            </w:hyperlink>
            <w:r w:rsidR="00B3033E">
              <w:rPr>
                <w:rStyle w:val="Hyperlink"/>
                <w:rFonts w:ascii="Lato" w:hAnsi="Lato"/>
                <w:sz w:val="24"/>
              </w:rPr>
              <w:t xml:space="preserve"> (under development)</w:t>
            </w:r>
          </w:p>
          <w:p w:rsidR="00B3033E" w:rsidRPr="00FF7F4D" w:rsidRDefault="00B3033E" w:rsidP="00A612A7">
            <w:pPr>
              <w:pStyle w:val="ListParagraph"/>
              <w:numPr>
                <w:ilvl w:val="0"/>
                <w:numId w:val="20"/>
              </w:numPr>
              <w:spacing w:after="60"/>
              <w:ind w:left="346" w:hanging="346"/>
              <w:contextualSpacing w:val="0"/>
              <w:rPr>
                <w:rStyle w:val="Hyperlink"/>
                <w:rFonts w:ascii="Lato" w:hAnsi="Lato" w:cs="Arial"/>
                <w:bCs/>
                <w:sz w:val="24"/>
              </w:rPr>
            </w:pPr>
            <w:r>
              <w:rPr>
                <w:rFonts w:ascii="Lato" w:hAnsi="Lato" w:cs="Arial"/>
                <w:bCs/>
                <w:sz w:val="24"/>
              </w:rPr>
              <w:fldChar w:fldCharType="end"/>
            </w:r>
            <w:r>
              <w:rPr>
                <w:rFonts w:ascii="Lato" w:hAnsi="Lato" w:cs="Arial"/>
                <w:bCs/>
                <w:sz w:val="24"/>
              </w:rPr>
              <w:fldChar w:fldCharType="begin"/>
            </w:r>
            <w:r>
              <w:rPr>
                <w:rFonts w:ascii="Lato" w:hAnsi="Lato" w:cs="Arial"/>
                <w:bCs/>
                <w:sz w:val="24"/>
              </w:rPr>
              <w:instrText xml:space="preserve"> HYPERLINK "https://education.nt.gov.au/policies/home-education" </w:instrText>
            </w:r>
            <w:r>
              <w:rPr>
                <w:rFonts w:ascii="Lato" w:hAnsi="Lato" w:cs="Arial"/>
                <w:bCs/>
                <w:sz w:val="24"/>
              </w:rPr>
              <w:fldChar w:fldCharType="separate"/>
            </w:r>
            <w:r w:rsidRPr="00FF7F4D">
              <w:rPr>
                <w:rStyle w:val="Hyperlink"/>
                <w:rFonts w:ascii="Lato" w:hAnsi="Lato" w:cs="Arial"/>
                <w:bCs/>
                <w:sz w:val="24"/>
              </w:rPr>
              <w:t xml:space="preserve">New Home Education Application guidelines </w:t>
            </w:r>
          </w:p>
          <w:p w:rsidR="00B3033E" w:rsidRPr="00FF7F4D" w:rsidRDefault="00B3033E" w:rsidP="00A612A7">
            <w:pPr>
              <w:pStyle w:val="ListParagraph"/>
              <w:numPr>
                <w:ilvl w:val="0"/>
                <w:numId w:val="20"/>
              </w:numPr>
              <w:spacing w:after="60"/>
              <w:ind w:left="346" w:hanging="346"/>
              <w:contextualSpacing w:val="0"/>
              <w:rPr>
                <w:rStyle w:val="Hyperlink"/>
                <w:rFonts w:ascii="Lato" w:hAnsi="Lato" w:cs="Arial"/>
                <w:bCs/>
                <w:sz w:val="24"/>
              </w:rPr>
            </w:pPr>
            <w:r w:rsidRPr="00FF7F4D">
              <w:rPr>
                <w:rStyle w:val="Hyperlink"/>
                <w:rFonts w:ascii="Lato" w:hAnsi="Lato" w:cs="Arial"/>
                <w:bCs/>
                <w:sz w:val="24"/>
              </w:rPr>
              <w:t>Continuing Home Education Application guidelines</w:t>
            </w:r>
          </w:p>
          <w:p w:rsidR="00B3033E" w:rsidRPr="00FF7F4D" w:rsidRDefault="00B3033E" w:rsidP="00A612A7">
            <w:pPr>
              <w:pStyle w:val="ListParagraph"/>
              <w:numPr>
                <w:ilvl w:val="0"/>
                <w:numId w:val="20"/>
              </w:numPr>
              <w:spacing w:after="60"/>
              <w:ind w:left="346" w:hanging="346"/>
              <w:contextualSpacing w:val="0"/>
              <w:rPr>
                <w:rStyle w:val="Hyperlink"/>
                <w:rFonts w:ascii="Lato" w:hAnsi="Lato" w:cs="Arial"/>
                <w:bCs/>
                <w:sz w:val="24"/>
              </w:rPr>
            </w:pPr>
            <w:r w:rsidRPr="00FF7F4D">
              <w:rPr>
                <w:rStyle w:val="Hyperlink"/>
                <w:rFonts w:ascii="Lato" w:hAnsi="Lato" w:cs="Arial"/>
                <w:bCs/>
                <w:sz w:val="24"/>
              </w:rPr>
              <w:t xml:space="preserve">Home </w:t>
            </w:r>
            <w:r w:rsidR="00941A74">
              <w:rPr>
                <w:rStyle w:val="Hyperlink"/>
                <w:rFonts w:ascii="Lato" w:hAnsi="Lato" w:cs="Arial"/>
                <w:bCs/>
                <w:sz w:val="24"/>
              </w:rPr>
              <w:t>Inspection</w:t>
            </w:r>
            <w:r w:rsidRPr="00FF7F4D">
              <w:rPr>
                <w:rStyle w:val="Hyperlink"/>
                <w:rFonts w:ascii="Lato" w:hAnsi="Lato" w:cs="Arial"/>
                <w:bCs/>
                <w:sz w:val="24"/>
              </w:rPr>
              <w:t xml:space="preserve"> for Approved Home Education guidelines</w:t>
            </w:r>
          </w:p>
          <w:p w:rsidR="00B3033E" w:rsidRPr="00BD6443" w:rsidRDefault="00B3033E" w:rsidP="00A612A7">
            <w:pPr>
              <w:pStyle w:val="ListParagraph"/>
              <w:numPr>
                <w:ilvl w:val="0"/>
                <w:numId w:val="20"/>
              </w:numPr>
              <w:spacing w:after="60"/>
              <w:ind w:left="346" w:hanging="346"/>
              <w:contextualSpacing w:val="0"/>
              <w:rPr>
                <w:rFonts w:ascii="Lato" w:hAnsi="Lato" w:cs="Arial"/>
                <w:bCs/>
                <w:sz w:val="24"/>
              </w:rPr>
            </w:pPr>
            <w:r w:rsidRPr="00FF7F4D">
              <w:rPr>
                <w:rStyle w:val="Hyperlink"/>
                <w:rFonts w:ascii="Lato" w:hAnsi="Lato" w:cs="Arial"/>
                <w:bCs/>
                <w:sz w:val="24"/>
              </w:rPr>
              <w:t>Declined or Cancelled Home Education guidelines</w:t>
            </w:r>
            <w:r>
              <w:rPr>
                <w:rFonts w:ascii="Lato" w:hAnsi="Lato" w:cs="Arial"/>
                <w:bCs/>
                <w:sz w:val="24"/>
              </w:rPr>
              <w:fldChar w:fldCharType="end"/>
            </w:r>
            <w:r w:rsidRPr="00BD6443">
              <w:rPr>
                <w:rFonts w:ascii="Lato" w:hAnsi="Lato" w:cs="Arial"/>
                <w:b/>
                <w:bCs/>
                <w:sz w:val="24"/>
              </w:rPr>
              <w:t>.</w:t>
            </w:r>
          </w:p>
          <w:p w:rsidR="00B3033E" w:rsidRPr="00B404A8" w:rsidRDefault="000B15CE" w:rsidP="00A612A7">
            <w:pPr>
              <w:pStyle w:val="ListParagraph"/>
              <w:numPr>
                <w:ilvl w:val="0"/>
                <w:numId w:val="15"/>
              </w:numPr>
              <w:spacing w:after="60"/>
              <w:ind w:left="357" w:hanging="357"/>
              <w:contextualSpacing w:val="0"/>
              <w:rPr>
                <w:rFonts w:ascii="Lato" w:hAnsi="Lato"/>
                <w:sz w:val="24"/>
                <w:lang w:val="en-US"/>
              </w:rPr>
            </w:pPr>
            <w:hyperlink r:id="rId16" w:history="1">
              <w:r w:rsidR="00B3033E" w:rsidRPr="00DA616A">
                <w:rPr>
                  <w:rStyle w:val="Hyperlink"/>
                  <w:rFonts w:ascii="Lato" w:hAnsi="Lato" w:cs="Arial"/>
                  <w:bCs/>
                  <w:sz w:val="24"/>
                </w:rPr>
                <w:t>Mandatory Reporting of Harm and Exploitation of children guidelines</w:t>
              </w:r>
            </w:hyperlink>
          </w:p>
        </w:tc>
      </w:tr>
      <w:tr w:rsidR="00B3033E" w:rsidRPr="00B404A8" w:rsidTr="00A612A7">
        <w:tc>
          <w:tcPr>
            <w:tcW w:w="2977" w:type="dxa"/>
            <w:shd w:val="clear" w:color="auto" w:fill="auto"/>
          </w:tcPr>
          <w:p w:rsidR="00B3033E" w:rsidRPr="00B404A8" w:rsidRDefault="00B3033E" w:rsidP="00A612A7">
            <w:pPr>
              <w:spacing w:after="60"/>
              <w:rPr>
                <w:rFonts w:ascii="Lato" w:hAnsi="Lato" w:cs="Arial"/>
                <w:sz w:val="24"/>
                <w:lang w:val="en-US"/>
              </w:rPr>
            </w:pPr>
            <w:r w:rsidRPr="00B404A8">
              <w:rPr>
                <w:rFonts w:ascii="Lato" w:hAnsi="Lato" w:cs="Arial"/>
                <w:sz w:val="24"/>
                <w:lang w:val="en-US"/>
              </w:rPr>
              <w:t>Northern Territory</w:t>
            </w:r>
          </w:p>
        </w:tc>
        <w:tc>
          <w:tcPr>
            <w:tcW w:w="7109" w:type="dxa"/>
            <w:shd w:val="clear" w:color="auto" w:fill="auto"/>
          </w:tcPr>
          <w:p w:rsidR="00B3033E" w:rsidRPr="00B404A8" w:rsidRDefault="000B15CE" w:rsidP="00A612A7">
            <w:pPr>
              <w:pStyle w:val="ListParagraph"/>
              <w:numPr>
                <w:ilvl w:val="0"/>
                <w:numId w:val="15"/>
              </w:numPr>
              <w:spacing w:after="60"/>
              <w:contextualSpacing w:val="0"/>
              <w:rPr>
                <w:rStyle w:val="Hyperlink"/>
                <w:rFonts w:ascii="Lato" w:hAnsi="Lato" w:cs="Arial"/>
                <w:i/>
                <w:sz w:val="24"/>
                <w:lang w:val="en-US"/>
              </w:rPr>
            </w:pPr>
            <w:hyperlink r:id="rId17" w:history="1">
              <w:r w:rsidR="00B3033E" w:rsidRPr="00B404A8">
                <w:rPr>
                  <w:rStyle w:val="Hyperlink"/>
                  <w:rFonts w:ascii="Lato" w:hAnsi="Lato" w:cs="Arial"/>
                  <w:i/>
                  <w:sz w:val="24"/>
                  <w:lang w:eastAsia="en-AU"/>
                </w:rPr>
                <w:t>Education Act</w:t>
              </w:r>
            </w:hyperlink>
            <w:r w:rsidR="00B3033E" w:rsidRPr="00B404A8">
              <w:rPr>
                <w:rStyle w:val="Hyperlink"/>
                <w:rFonts w:ascii="Lato" w:hAnsi="Lato" w:cs="Arial"/>
                <w:i/>
                <w:color w:val="auto"/>
                <w:sz w:val="24"/>
                <w:u w:val="none"/>
                <w:lang w:eastAsia="en-AU"/>
              </w:rPr>
              <w:t xml:space="preserve"> </w:t>
            </w:r>
          </w:p>
          <w:p w:rsidR="00B3033E" w:rsidRPr="00DA616A" w:rsidRDefault="000B15CE" w:rsidP="00A612A7">
            <w:pPr>
              <w:pStyle w:val="ListParagraph"/>
              <w:numPr>
                <w:ilvl w:val="0"/>
                <w:numId w:val="15"/>
              </w:numPr>
              <w:spacing w:after="60"/>
              <w:contextualSpacing w:val="0"/>
              <w:rPr>
                <w:rStyle w:val="Hyperlink"/>
                <w:rFonts w:ascii="Lato" w:hAnsi="Lato" w:cs="Arial"/>
                <w:sz w:val="24"/>
                <w:lang w:val="en-US"/>
              </w:rPr>
            </w:pPr>
            <w:hyperlink r:id="rId18" w:history="1">
              <w:r w:rsidR="00B3033E" w:rsidRPr="00B404A8">
                <w:rPr>
                  <w:rStyle w:val="Hyperlink"/>
                  <w:rFonts w:ascii="Lato" w:hAnsi="Lato" w:cs="Arial"/>
                  <w:sz w:val="24"/>
                  <w:lang w:eastAsia="en-AU"/>
                </w:rPr>
                <w:t>Education Regulations</w:t>
              </w:r>
            </w:hyperlink>
          </w:p>
          <w:p w:rsidR="00B3033E" w:rsidRPr="00866191" w:rsidRDefault="000B15CE" w:rsidP="00A612A7">
            <w:pPr>
              <w:pStyle w:val="ListParagraph"/>
              <w:numPr>
                <w:ilvl w:val="0"/>
                <w:numId w:val="15"/>
              </w:numPr>
              <w:spacing w:after="60"/>
              <w:contextualSpacing w:val="0"/>
              <w:rPr>
                <w:rStyle w:val="Hyperlink"/>
                <w:rFonts w:ascii="Lato" w:hAnsi="Lato" w:cs="Arial"/>
                <w:i/>
                <w:sz w:val="24"/>
                <w:lang w:val="en-US"/>
              </w:rPr>
            </w:pPr>
            <w:hyperlink r:id="rId19" w:history="1">
              <w:r w:rsidR="00B3033E" w:rsidRPr="00DA616A">
                <w:rPr>
                  <w:rStyle w:val="Hyperlink"/>
                  <w:rFonts w:ascii="Lato" w:hAnsi="Lato" w:cs="Arial"/>
                  <w:i/>
                  <w:sz w:val="24"/>
                  <w:lang w:eastAsia="en-AU"/>
                </w:rPr>
                <w:t>Care and Protection of Children Act</w:t>
              </w:r>
            </w:hyperlink>
          </w:p>
          <w:p w:rsidR="00B3033E" w:rsidRPr="00BD6443" w:rsidRDefault="00B3033E" w:rsidP="00A612A7">
            <w:pPr>
              <w:pStyle w:val="ListParagraph"/>
              <w:numPr>
                <w:ilvl w:val="0"/>
                <w:numId w:val="15"/>
              </w:numPr>
              <w:spacing w:after="60"/>
              <w:contextualSpacing w:val="0"/>
              <w:rPr>
                <w:rStyle w:val="Hyperlink"/>
                <w:rFonts w:ascii="Lato" w:hAnsi="Lato" w:cs="Arial"/>
                <w:i/>
                <w:sz w:val="24"/>
                <w:lang w:val="en-US"/>
              </w:rPr>
            </w:pPr>
            <w:r w:rsidRPr="00BD6443">
              <w:rPr>
                <w:rStyle w:val="Hyperlink"/>
                <w:rFonts w:ascii="Lato" w:hAnsi="Lato" w:cs="Arial"/>
                <w:sz w:val="24"/>
                <w:lang w:eastAsia="en-AU"/>
              </w:rPr>
              <w:t>Curriculum Assessment and Reporting policy and guidelines for T-9 and 10-12</w:t>
            </w:r>
          </w:p>
          <w:p w:rsidR="00B3033E" w:rsidRPr="002133FA" w:rsidRDefault="000B15CE" w:rsidP="00A612A7">
            <w:pPr>
              <w:pStyle w:val="ListParagraph"/>
              <w:numPr>
                <w:ilvl w:val="0"/>
                <w:numId w:val="15"/>
              </w:numPr>
              <w:spacing w:after="60"/>
              <w:contextualSpacing w:val="0"/>
              <w:rPr>
                <w:rStyle w:val="Hyperlink"/>
                <w:rFonts w:ascii="Lato" w:hAnsi="Lato" w:cs="Arial"/>
                <w:i/>
                <w:sz w:val="24"/>
                <w:lang w:val="en-US"/>
              </w:rPr>
            </w:pPr>
            <w:hyperlink r:id="rId20" w:history="1">
              <w:r w:rsidR="00B3033E" w:rsidRPr="00DA616A">
                <w:rPr>
                  <w:rStyle w:val="Hyperlink"/>
                  <w:rFonts w:ascii="Lato" w:hAnsi="Lato"/>
                  <w:i/>
                  <w:sz w:val="24"/>
                  <w:lang w:eastAsia="en-AU"/>
                </w:rPr>
                <w:t>Teacher Registration (Northern Territory) Act</w:t>
              </w:r>
            </w:hyperlink>
          </w:p>
          <w:p w:rsidR="00B3033E" w:rsidRPr="006D7AF1" w:rsidRDefault="000B15CE" w:rsidP="00A612A7">
            <w:pPr>
              <w:pStyle w:val="ListParagraph"/>
              <w:numPr>
                <w:ilvl w:val="0"/>
                <w:numId w:val="15"/>
              </w:numPr>
              <w:spacing w:after="60"/>
              <w:contextualSpacing w:val="0"/>
              <w:rPr>
                <w:rStyle w:val="Hyperlink"/>
                <w:rFonts w:ascii="Lato" w:hAnsi="Lato" w:cs="Arial"/>
                <w:i/>
                <w:sz w:val="24"/>
                <w:lang w:val="en-US"/>
              </w:rPr>
            </w:pPr>
            <w:hyperlink r:id="rId21" w:history="1">
              <w:r w:rsidR="00B3033E" w:rsidRPr="00F54070">
                <w:rPr>
                  <w:rStyle w:val="Hyperlink"/>
                  <w:rFonts w:ascii="Lato" w:hAnsi="Lato"/>
                  <w:sz w:val="24"/>
                  <w:lang w:val="en-US"/>
                </w:rPr>
                <w:t>Northern Territory Teacher Registration Board</w:t>
              </w:r>
            </w:hyperlink>
          </w:p>
          <w:p w:rsidR="00B3033E" w:rsidRPr="00DA616A" w:rsidRDefault="000B15CE" w:rsidP="00A612A7">
            <w:pPr>
              <w:pStyle w:val="ListParagraph"/>
              <w:numPr>
                <w:ilvl w:val="0"/>
                <w:numId w:val="15"/>
              </w:numPr>
              <w:spacing w:after="60"/>
              <w:contextualSpacing w:val="0"/>
              <w:rPr>
                <w:rFonts w:ascii="Lato" w:hAnsi="Lato" w:cs="Arial"/>
                <w:i/>
                <w:color w:val="0000FF"/>
                <w:sz w:val="24"/>
                <w:u w:val="single"/>
                <w:lang w:val="en-US"/>
              </w:rPr>
            </w:pPr>
            <w:hyperlink r:id="rId22" w:history="1">
              <w:r w:rsidR="00B3033E" w:rsidRPr="007D690B">
                <w:rPr>
                  <w:rStyle w:val="Hyperlink"/>
                  <w:rFonts w:ascii="Lato" w:hAnsi="Lato"/>
                  <w:sz w:val="24"/>
                </w:rPr>
                <w:t>Working with Children Clearance</w:t>
              </w:r>
            </w:hyperlink>
          </w:p>
        </w:tc>
      </w:tr>
      <w:tr w:rsidR="00B3033E" w:rsidRPr="00B404A8" w:rsidTr="00A612A7">
        <w:tc>
          <w:tcPr>
            <w:tcW w:w="2977" w:type="dxa"/>
            <w:shd w:val="clear" w:color="auto" w:fill="auto"/>
          </w:tcPr>
          <w:p w:rsidR="00B3033E" w:rsidRPr="00B404A8" w:rsidRDefault="00B3033E" w:rsidP="00A612A7">
            <w:pPr>
              <w:spacing w:after="60"/>
              <w:rPr>
                <w:rFonts w:ascii="Lato" w:hAnsi="Lato" w:cs="Arial"/>
                <w:sz w:val="24"/>
                <w:lang w:val="en-US"/>
              </w:rPr>
            </w:pPr>
            <w:r>
              <w:rPr>
                <w:rFonts w:ascii="Lato" w:hAnsi="Lato" w:cs="Arial"/>
                <w:sz w:val="24"/>
                <w:lang w:val="en-US"/>
              </w:rPr>
              <w:lastRenderedPageBreak/>
              <w:t>National</w:t>
            </w:r>
          </w:p>
        </w:tc>
        <w:tc>
          <w:tcPr>
            <w:tcW w:w="7109" w:type="dxa"/>
            <w:shd w:val="clear" w:color="auto" w:fill="auto"/>
          </w:tcPr>
          <w:p w:rsidR="00B3033E" w:rsidRPr="00BE4FE7" w:rsidRDefault="000B15CE" w:rsidP="00A612A7">
            <w:pPr>
              <w:pStyle w:val="ListParagraph"/>
              <w:numPr>
                <w:ilvl w:val="0"/>
                <w:numId w:val="15"/>
              </w:numPr>
              <w:spacing w:after="60"/>
              <w:contextualSpacing w:val="0"/>
              <w:rPr>
                <w:rStyle w:val="Hyperlink"/>
                <w:rFonts w:ascii="Lato" w:hAnsi="Lato"/>
                <w:color w:val="auto"/>
                <w:sz w:val="24"/>
                <w:u w:val="none"/>
              </w:rPr>
            </w:pPr>
            <w:hyperlink r:id="rId23" w:history="1">
              <w:r w:rsidR="00B3033E" w:rsidRPr="0048291A">
                <w:rPr>
                  <w:rStyle w:val="Hyperlink"/>
                  <w:rFonts w:ascii="Lato" w:hAnsi="Lato"/>
                  <w:sz w:val="24"/>
                </w:rPr>
                <w:t>Australian Curriculum Assessment and Reporting Authority</w:t>
              </w:r>
            </w:hyperlink>
          </w:p>
          <w:p w:rsidR="00B3033E" w:rsidRPr="00B404A8" w:rsidRDefault="000B15CE" w:rsidP="00A612A7">
            <w:pPr>
              <w:pStyle w:val="ListParagraph"/>
              <w:numPr>
                <w:ilvl w:val="0"/>
                <w:numId w:val="15"/>
              </w:numPr>
              <w:spacing w:after="60"/>
              <w:contextualSpacing w:val="0"/>
              <w:rPr>
                <w:rFonts w:ascii="Lato" w:hAnsi="Lato"/>
                <w:sz w:val="24"/>
              </w:rPr>
            </w:pPr>
            <w:hyperlink r:id="rId24" w:history="1">
              <w:r w:rsidR="00B3033E" w:rsidRPr="00BE4FE7">
                <w:rPr>
                  <w:rStyle w:val="Hyperlink"/>
                  <w:rFonts w:ascii="Lato" w:hAnsi="Lato"/>
                  <w:bCs/>
                  <w:sz w:val="24"/>
                  <w:szCs w:val="22"/>
                </w:rPr>
                <w:t>Australian Curriculum Version 8.0</w:t>
              </w:r>
            </w:hyperlink>
          </w:p>
        </w:tc>
      </w:tr>
    </w:tbl>
    <w:p w:rsidR="0010190F" w:rsidRPr="00195D9D" w:rsidRDefault="0010190F" w:rsidP="00B3033E">
      <w:pPr>
        <w:rPr>
          <w:rFonts w:ascii="Lato" w:hAnsi="Lato" w:cs="Arial"/>
          <w:bCs/>
          <w:sz w:val="24"/>
          <w:lang w:val="en-US"/>
        </w:rPr>
      </w:pPr>
    </w:p>
    <w:sectPr w:rsidR="0010190F" w:rsidRPr="00195D9D" w:rsidSect="00B3033E">
      <w:headerReference w:type="default" r:id="rId25"/>
      <w:footerReference w:type="default" r:id="rId26"/>
      <w:headerReference w:type="first" r:id="rId27"/>
      <w:footerReference w:type="first" r:id="rId28"/>
      <w:type w:val="continuous"/>
      <w:pgSz w:w="11906" w:h="16838" w:code="9"/>
      <w:pgMar w:top="1134" w:right="851" w:bottom="993"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DE" w:rsidRDefault="00A626DE">
      <w:r>
        <w:separator/>
      </w:r>
    </w:p>
  </w:endnote>
  <w:endnote w:type="continuationSeparator" w:id="0">
    <w:p w:rsidR="00A626DE" w:rsidRDefault="00A6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5B6284" w:rsidRDefault="00D11054" w:rsidP="00067E81">
    <w:pPr>
      <w:pStyle w:val="Footer"/>
      <w:tabs>
        <w:tab w:val="left" w:pos="-2410"/>
        <w:tab w:val="right" w:pos="10204"/>
      </w:tabs>
      <w:ind w:left="0"/>
    </w:pPr>
    <w:r w:rsidRPr="00513404">
      <w:t xml:space="preserve">Page </w:t>
    </w:r>
    <w:r w:rsidR="000D159E">
      <w:fldChar w:fldCharType="begin"/>
    </w:r>
    <w:r w:rsidR="000D159E">
      <w:instrText xml:space="preserve"> PAGE </w:instrText>
    </w:r>
    <w:r w:rsidR="000D159E">
      <w:fldChar w:fldCharType="separate"/>
    </w:r>
    <w:r w:rsidR="000B15CE">
      <w:rPr>
        <w:noProof/>
      </w:rPr>
      <w:t>4</w:t>
    </w:r>
    <w:r w:rsidR="000D159E">
      <w:rPr>
        <w:noProof/>
      </w:rPr>
      <w:fldChar w:fldCharType="end"/>
    </w:r>
    <w:r>
      <w:t xml:space="preserve"> of </w:t>
    </w:r>
    <w:fldSimple w:instr=" NUMPAGES  ">
      <w:r w:rsidR="000B15CE">
        <w:rPr>
          <w:noProof/>
        </w:rPr>
        <w:t>4</w:t>
      </w:r>
    </w:fldSimple>
    <w:r>
      <w:rPr>
        <w:b/>
        <w:sz w:val="24"/>
      </w:rPr>
      <w:tab/>
    </w:r>
    <w:r w:rsidR="000D159E">
      <w:rPr>
        <w:sz w:val="24"/>
      </w:rPr>
      <w:t>www.education</w:t>
    </w:r>
    <w:r w:rsidR="000D159E" w:rsidRPr="003D1153">
      <w:rPr>
        <w:sz w:val="24"/>
      </w:rPr>
      <w:t>.nt.gov.au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7C1A21" w:rsidRDefault="00D11054" w:rsidP="00883EAC">
    <w:pPr>
      <w:pStyle w:val="Footer"/>
      <w:tabs>
        <w:tab w:val="left" w:pos="-2410"/>
        <w:tab w:val="right" w:pos="10204"/>
      </w:tabs>
      <w:ind w:left="0"/>
      <w:rPr>
        <w:rFonts w:ascii="Lato" w:hAnsi="Lato"/>
      </w:rPr>
    </w:pPr>
    <w:r w:rsidRPr="007C1A21">
      <w:rPr>
        <w:rFonts w:ascii="Lato" w:hAnsi="Lato"/>
      </w:rPr>
      <w:t xml:space="preserve">Page </w:t>
    </w:r>
    <w:r w:rsidR="002C47FB" w:rsidRPr="007C1A21">
      <w:rPr>
        <w:rFonts w:ascii="Lato" w:hAnsi="Lato"/>
        <w:b/>
        <w:sz w:val="24"/>
      </w:rPr>
      <w:fldChar w:fldCharType="begin"/>
    </w:r>
    <w:r w:rsidRPr="007C1A21">
      <w:rPr>
        <w:rFonts w:ascii="Lato" w:hAnsi="Lato"/>
        <w:b/>
      </w:rPr>
      <w:instrText xml:space="preserve"> PAGE </w:instrText>
    </w:r>
    <w:r w:rsidR="002C47FB" w:rsidRPr="007C1A21">
      <w:rPr>
        <w:rFonts w:ascii="Lato" w:hAnsi="Lato"/>
        <w:b/>
        <w:sz w:val="24"/>
      </w:rPr>
      <w:fldChar w:fldCharType="separate"/>
    </w:r>
    <w:r w:rsidR="000B15CE">
      <w:rPr>
        <w:rFonts w:ascii="Lato" w:hAnsi="Lato"/>
        <w:b/>
        <w:noProof/>
      </w:rPr>
      <w:t>1</w:t>
    </w:r>
    <w:r w:rsidR="002C47FB" w:rsidRPr="007C1A21">
      <w:rPr>
        <w:rFonts w:ascii="Lato" w:hAnsi="Lato"/>
        <w:b/>
        <w:sz w:val="24"/>
      </w:rPr>
      <w:fldChar w:fldCharType="end"/>
    </w:r>
    <w:r w:rsidRPr="007C1A21">
      <w:rPr>
        <w:rFonts w:ascii="Lato" w:hAnsi="Lato"/>
      </w:rPr>
      <w:t xml:space="preserve"> of </w:t>
    </w:r>
    <w:r w:rsidR="002C47FB" w:rsidRPr="007C1A21">
      <w:rPr>
        <w:rFonts w:ascii="Lato" w:hAnsi="Lato"/>
        <w:b/>
        <w:sz w:val="24"/>
      </w:rPr>
      <w:fldChar w:fldCharType="begin"/>
    </w:r>
    <w:r w:rsidRPr="007C1A21">
      <w:rPr>
        <w:rFonts w:ascii="Lato" w:hAnsi="Lato"/>
        <w:b/>
      </w:rPr>
      <w:instrText xml:space="preserve"> NUMPAGES  </w:instrText>
    </w:r>
    <w:r w:rsidR="002C47FB" w:rsidRPr="007C1A21">
      <w:rPr>
        <w:rFonts w:ascii="Lato" w:hAnsi="Lato"/>
        <w:b/>
        <w:sz w:val="24"/>
      </w:rPr>
      <w:fldChar w:fldCharType="separate"/>
    </w:r>
    <w:r w:rsidR="000B15CE">
      <w:rPr>
        <w:rFonts w:ascii="Lato" w:hAnsi="Lato"/>
        <w:b/>
        <w:noProof/>
      </w:rPr>
      <w:t>4</w:t>
    </w:r>
    <w:r w:rsidR="002C47FB" w:rsidRPr="007C1A21">
      <w:rPr>
        <w:rFonts w:ascii="Lato" w:hAnsi="Lato"/>
        <w:b/>
        <w:sz w:val="24"/>
      </w:rPr>
      <w:fldChar w:fldCharType="end"/>
    </w:r>
    <w:r w:rsidR="000D159E" w:rsidRPr="007C1A21">
      <w:rPr>
        <w:rFonts w:ascii="Lato" w:hAnsi="Lato"/>
        <w:b/>
        <w:sz w:val="24"/>
      </w:rPr>
      <w:tab/>
    </w:r>
    <w:r w:rsidR="000D159E" w:rsidRPr="007C1A21">
      <w:rPr>
        <w:rFonts w:ascii="Lato" w:hAnsi="Lato"/>
        <w:sz w:val="24"/>
      </w:rPr>
      <w:t>www.education</w:t>
    </w:r>
    <w:r w:rsidRPr="007C1A21">
      <w:rPr>
        <w:rFonts w:ascii="Lato" w:hAnsi="Lato"/>
        <w:sz w:val="24"/>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DE" w:rsidRDefault="00A626DE">
      <w:r>
        <w:separator/>
      </w:r>
    </w:p>
  </w:footnote>
  <w:footnote w:type="continuationSeparator" w:id="0">
    <w:p w:rsidR="00A626DE" w:rsidRDefault="00A62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Pr>
        <w:b/>
        <w:bCs/>
        <w:iCs/>
        <w:color w:val="002868"/>
        <w:lang w:val="en-US"/>
      </w:rPr>
      <w:t xml:space="preserve"> Policy</w:t>
    </w:r>
    <w:r w:rsidR="00173603">
      <w:rPr>
        <w:b/>
        <w:bCs/>
        <w:iCs/>
        <w:color w:val="002868"/>
        <w:lang w:val="en-US"/>
      </w:rPr>
      <w:t xml:space="preserve">: </w:t>
    </w:r>
    <w:r w:rsidR="00173603" w:rsidRPr="00173603">
      <w:rPr>
        <w:b/>
        <w:bCs/>
        <w:i/>
        <w:iCs/>
        <w:color w:val="002868"/>
        <w:lang w:val="en-US"/>
      </w:rPr>
      <w:t>Home Education</w:t>
    </w:r>
    <w:r>
      <w:rPr>
        <w:b/>
        <w:bCs/>
        <w:iCs/>
        <w:color w:val="00286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0B15CE" w:rsidP="000846C2">
    <w:pPr>
      <w:tabs>
        <w:tab w:val="left" w:pos="8080"/>
      </w:tabs>
      <w:rPr>
        <w:color w:val="FFFFFF"/>
      </w:rPr>
    </w:pPr>
    <w:r>
      <w:rPr>
        <w:noProof/>
        <w:color w:val="FFFFF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03F6E">
      <w:rPr>
        <w:noProof/>
        <w:lang w:eastAsia="en-AU"/>
      </w:rPr>
      <w:drawing>
        <wp:anchor distT="114300" distB="114300" distL="114300" distR="114300" simplePos="0" relativeHeight="251658752" behindDoc="1" locked="0" layoutInCell="0" allowOverlap="1" wp14:anchorId="5CA87C56" wp14:editId="46B6E70D">
          <wp:simplePos x="0" y="0"/>
          <wp:positionH relativeFrom="margin">
            <wp:posOffset>-123825</wp:posOffset>
          </wp:positionH>
          <wp:positionV relativeFrom="margin">
            <wp:posOffset>-2726055</wp:posOffset>
          </wp:positionV>
          <wp:extent cx="2169160" cy="701040"/>
          <wp:effectExtent l="0" t="0" r="0" b="381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D11054" w:rsidTr="00195D9D">
      <w:trPr>
        <w:cantSplit/>
        <w:trHeight w:hRule="exact" w:val="680"/>
      </w:trPr>
      <w:tc>
        <w:tcPr>
          <w:tcW w:w="10514" w:type="dxa"/>
          <w:gridSpan w:val="5"/>
          <w:vAlign w:val="center"/>
        </w:tcPr>
        <w:p w:rsidR="00D11054" w:rsidRPr="00195D9D" w:rsidRDefault="00D11054">
          <w:pPr>
            <w:pStyle w:val="BannerBig"/>
            <w:rPr>
              <w:rFonts w:ascii="Lato Black" w:hAnsi="Lato Black"/>
              <w:color w:val="002868"/>
              <w:sz w:val="46"/>
              <w:szCs w:val="46"/>
            </w:rPr>
          </w:pPr>
          <w:r w:rsidRPr="00195D9D">
            <w:rPr>
              <w:rFonts w:ascii="Lato Black" w:hAnsi="Lato Black"/>
              <w:color w:val="002868"/>
              <w:sz w:val="46"/>
              <w:szCs w:val="46"/>
            </w:rPr>
            <w:t>POLICY</w:t>
          </w:r>
        </w:p>
      </w:tc>
    </w:tr>
    <w:tr w:rsidR="00D11054" w:rsidTr="00195D9D">
      <w:trPr>
        <w:cantSplit/>
        <w:trHeight w:val="794"/>
      </w:trPr>
      <w:tc>
        <w:tcPr>
          <w:tcW w:w="10514" w:type="dxa"/>
          <w:gridSpan w:val="5"/>
          <w:vAlign w:val="center"/>
        </w:tcPr>
        <w:p w:rsidR="00D11054" w:rsidRPr="00195D9D" w:rsidRDefault="00DA616A">
          <w:pPr>
            <w:pStyle w:val="PolicyTitle"/>
            <w:rPr>
              <w:rFonts w:ascii="Lato" w:hAnsi="Lato"/>
            </w:rPr>
          </w:pPr>
          <w:r>
            <w:rPr>
              <w:rFonts w:ascii="Lato" w:hAnsi="Lato"/>
            </w:rPr>
            <w:t>HOME EDUCATION</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Responsibility of:</w:t>
          </w:r>
        </w:p>
      </w:tc>
      <w:tc>
        <w:tcPr>
          <w:tcW w:w="5386" w:type="dxa"/>
          <w:vAlign w:val="center"/>
        </w:tcPr>
        <w:p w:rsidR="00D11054" w:rsidRPr="00195D9D" w:rsidRDefault="00DA616A">
          <w:pPr>
            <w:pStyle w:val="Header"/>
            <w:rPr>
              <w:rFonts w:ascii="Lato" w:hAnsi="Lato"/>
              <w:sz w:val="22"/>
              <w:szCs w:val="22"/>
            </w:rPr>
          </w:pPr>
          <w:r>
            <w:rPr>
              <w:rFonts w:ascii="Lato" w:hAnsi="Lato"/>
              <w:sz w:val="22"/>
              <w:szCs w:val="22"/>
            </w:rPr>
            <w:t>School Support Services</w:t>
          </w:r>
        </w:p>
      </w:tc>
      <w:tc>
        <w:tcPr>
          <w:tcW w:w="1017" w:type="dxa"/>
          <w:vAlign w:val="center"/>
        </w:tcPr>
        <w:p w:rsidR="00D11054" w:rsidRPr="00195D9D" w:rsidRDefault="00D11054" w:rsidP="00802314">
          <w:pPr>
            <w:pStyle w:val="Header"/>
            <w:rPr>
              <w:rFonts w:ascii="Lato" w:hAnsi="Lato"/>
              <w:sz w:val="22"/>
              <w:szCs w:val="22"/>
              <w:lang w:val="en-US"/>
            </w:rPr>
          </w:pPr>
          <w:r w:rsidRPr="00195D9D">
            <w:rPr>
              <w:rFonts w:ascii="Lato" w:hAnsi="Lato"/>
              <w:sz w:val="22"/>
              <w:szCs w:val="22"/>
            </w:rPr>
            <w:t xml:space="preserve">DET File: </w:t>
          </w:r>
        </w:p>
      </w:tc>
      <w:tc>
        <w:tcPr>
          <w:tcW w:w="1984" w:type="dxa"/>
          <w:gridSpan w:val="2"/>
          <w:vAlign w:val="center"/>
        </w:tcPr>
        <w:p w:rsidR="00D11054" w:rsidRPr="00195D9D" w:rsidRDefault="00DA616A">
          <w:pPr>
            <w:pStyle w:val="Header"/>
            <w:rPr>
              <w:rFonts w:ascii="Lato" w:hAnsi="Lato"/>
              <w:sz w:val="22"/>
              <w:szCs w:val="22"/>
              <w:lang w:val="en-US"/>
            </w:rPr>
          </w:pPr>
          <w:r>
            <w:rPr>
              <w:rFonts w:ascii="Lato" w:hAnsi="Lato"/>
              <w:sz w:val="22"/>
              <w:szCs w:val="22"/>
            </w:rPr>
            <w:t>FILE2014/131</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Effective Date:</w:t>
          </w:r>
        </w:p>
      </w:tc>
      <w:tc>
        <w:tcPr>
          <w:tcW w:w="5386" w:type="dxa"/>
          <w:vAlign w:val="center"/>
        </w:tcPr>
        <w:p w:rsidR="00D11054" w:rsidRPr="00195D9D" w:rsidRDefault="004B3CDB">
          <w:pPr>
            <w:pStyle w:val="Header"/>
            <w:rPr>
              <w:rFonts w:ascii="Lato" w:hAnsi="Lato"/>
              <w:sz w:val="22"/>
              <w:szCs w:val="22"/>
            </w:rPr>
          </w:pPr>
          <w:r>
            <w:rPr>
              <w:rFonts w:ascii="Lato" w:hAnsi="Lato"/>
              <w:sz w:val="22"/>
              <w:szCs w:val="22"/>
            </w:rPr>
            <w:t>September</w:t>
          </w:r>
          <w:r w:rsidR="00DA616A">
            <w:rPr>
              <w:rFonts w:ascii="Lato" w:hAnsi="Lato"/>
              <w:sz w:val="22"/>
              <w:szCs w:val="22"/>
            </w:rPr>
            <w:t xml:space="preserve"> 2016</w:t>
          </w:r>
        </w:p>
      </w:tc>
      <w:tc>
        <w:tcPr>
          <w:tcW w:w="3001" w:type="dxa"/>
          <w:gridSpan w:val="3"/>
          <w:vAlign w:val="center"/>
        </w:tcPr>
        <w:p w:rsidR="00D11054" w:rsidRPr="00195D9D" w:rsidRDefault="007C1A21" w:rsidP="00DA616A">
          <w:pPr>
            <w:pStyle w:val="Header"/>
            <w:rPr>
              <w:rFonts w:ascii="Lato" w:hAnsi="Lato"/>
              <w:sz w:val="22"/>
              <w:szCs w:val="22"/>
            </w:rPr>
          </w:pPr>
          <w:r>
            <w:rPr>
              <w:rFonts w:ascii="Lato" w:hAnsi="Lato"/>
              <w:sz w:val="22"/>
              <w:szCs w:val="22"/>
            </w:rPr>
            <w:t>EDOC</w:t>
          </w:r>
          <w:r w:rsidR="00DA616A">
            <w:rPr>
              <w:rFonts w:ascii="Lato" w:hAnsi="Lato"/>
              <w:sz w:val="22"/>
              <w:szCs w:val="22"/>
            </w:rPr>
            <w:t>2016/xxxxxx</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Next Review Date:</w:t>
          </w:r>
        </w:p>
      </w:tc>
      <w:tc>
        <w:tcPr>
          <w:tcW w:w="5386" w:type="dxa"/>
          <w:vAlign w:val="center"/>
        </w:tcPr>
        <w:p w:rsidR="00D11054" w:rsidRPr="00195D9D" w:rsidRDefault="004B3CDB">
          <w:pPr>
            <w:pStyle w:val="Header"/>
            <w:rPr>
              <w:rFonts w:ascii="Lato" w:hAnsi="Lato"/>
              <w:sz w:val="22"/>
              <w:szCs w:val="22"/>
            </w:rPr>
          </w:pPr>
          <w:r>
            <w:rPr>
              <w:rFonts w:ascii="Lato" w:hAnsi="Lato"/>
              <w:sz w:val="22"/>
              <w:szCs w:val="22"/>
            </w:rPr>
            <w:t>September</w:t>
          </w:r>
          <w:r w:rsidR="00DA616A">
            <w:rPr>
              <w:rFonts w:ascii="Lato" w:hAnsi="Lato"/>
              <w:sz w:val="22"/>
              <w:szCs w:val="22"/>
            </w:rPr>
            <w:t xml:space="preserve"> 2018</w:t>
          </w:r>
        </w:p>
      </w:tc>
      <w:tc>
        <w:tcPr>
          <w:tcW w:w="2009" w:type="dxa"/>
          <w:gridSpan w:val="2"/>
          <w:vAlign w:val="center"/>
        </w:tcPr>
        <w:p w:rsidR="00D11054" w:rsidRPr="00195D9D" w:rsidRDefault="007C1A21">
          <w:pPr>
            <w:pStyle w:val="Header"/>
            <w:rPr>
              <w:rFonts w:ascii="Lato" w:hAnsi="Lato"/>
              <w:sz w:val="22"/>
              <w:szCs w:val="22"/>
            </w:rPr>
          </w:pPr>
          <w:r w:rsidRPr="00195D9D">
            <w:rPr>
              <w:rFonts w:ascii="Lato" w:hAnsi="Lato"/>
              <w:sz w:val="22"/>
              <w:szCs w:val="22"/>
            </w:rPr>
            <w:t>Version Number:</w:t>
          </w:r>
        </w:p>
      </w:tc>
      <w:tc>
        <w:tcPr>
          <w:tcW w:w="992" w:type="dxa"/>
          <w:vAlign w:val="center"/>
        </w:tcPr>
        <w:p w:rsidR="00D11054" w:rsidRPr="00195D9D" w:rsidRDefault="00DA616A">
          <w:pPr>
            <w:pStyle w:val="Header"/>
            <w:rPr>
              <w:rFonts w:ascii="Lato" w:hAnsi="Lato"/>
              <w:sz w:val="22"/>
              <w:szCs w:val="22"/>
            </w:rPr>
          </w:pPr>
          <w:r>
            <w:rPr>
              <w:rFonts w:ascii="Lato" w:hAnsi="Lato"/>
              <w:sz w:val="22"/>
              <w:szCs w:val="22"/>
            </w:rPr>
            <w:t>4</w:t>
          </w:r>
          <w:r w:rsidR="007336DD">
            <w:rPr>
              <w:rFonts w:ascii="Lato" w:hAnsi="Lato"/>
              <w:sz w:val="22"/>
              <w:szCs w:val="22"/>
            </w:rPr>
            <w:t>.0</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Target Audience:</w:t>
          </w:r>
        </w:p>
      </w:tc>
      <w:tc>
        <w:tcPr>
          <w:tcW w:w="5386" w:type="dxa"/>
          <w:vAlign w:val="center"/>
        </w:tcPr>
        <w:p w:rsidR="00D11054" w:rsidRPr="00195D9D" w:rsidRDefault="00DA616A">
          <w:pPr>
            <w:pStyle w:val="Header"/>
            <w:rPr>
              <w:rFonts w:ascii="Lato" w:hAnsi="Lato"/>
              <w:sz w:val="22"/>
              <w:szCs w:val="22"/>
            </w:rPr>
          </w:pPr>
          <w:r>
            <w:rPr>
              <w:rFonts w:ascii="Lato" w:hAnsi="Lato"/>
              <w:sz w:val="22"/>
              <w:szCs w:val="22"/>
            </w:rPr>
            <w:t>Corporate and School Staff, Parents and Community</w:t>
          </w:r>
        </w:p>
      </w:tc>
      <w:tc>
        <w:tcPr>
          <w:tcW w:w="3001" w:type="dxa"/>
          <w:gridSpan w:val="3"/>
          <w:vAlign w:val="center"/>
        </w:tcPr>
        <w:p w:rsidR="00D11054" w:rsidRPr="00195D9D" w:rsidRDefault="00D11054">
          <w:pPr>
            <w:pStyle w:val="Header"/>
            <w:tabs>
              <w:tab w:val="left" w:pos="2160"/>
            </w:tabs>
            <w:rPr>
              <w:rFonts w:ascii="Lato" w:hAnsi="Lato"/>
              <w:sz w:val="22"/>
              <w:szCs w:val="22"/>
            </w:rPr>
          </w:pPr>
        </w:p>
      </w:tc>
    </w:tr>
  </w:tbl>
  <w:p w:rsidR="000846C2" w:rsidRDefault="00603F6E" w:rsidP="000846C2">
    <w:pPr>
      <w:pStyle w:val="Header"/>
    </w:pPr>
    <w:r>
      <w:rPr>
        <w:noProof/>
        <w:lang w:eastAsia="en-AU"/>
      </w:rPr>
      <w:drawing>
        <wp:anchor distT="114300" distB="114300" distL="114300" distR="114300" simplePos="0" relativeHeight="251657728" behindDoc="1" locked="0" layoutInCell="1" allowOverlap="1" wp14:anchorId="71CAC891" wp14:editId="0B7D63A2">
          <wp:simplePos x="0" y="0"/>
          <wp:positionH relativeFrom="margin">
            <wp:posOffset>4483735</wp:posOffset>
          </wp:positionH>
          <wp:positionV relativeFrom="page">
            <wp:posOffset>635</wp:posOffset>
          </wp:positionV>
          <wp:extent cx="704850" cy="1104900"/>
          <wp:effectExtent l="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pic:spPr>
              </pic:pic>
            </a:graphicData>
          </a:graphic>
          <wp14:sizeRelH relativeFrom="margin">
            <wp14:pctWidth>0</wp14:pctWidth>
          </wp14:sizeRelH>
          <wp14:sizeRelV relativeFrom="margin">
            <wp14:pctHeight>0</wp14:pctHeight>
          </wp14:sizeRelV>
        </wp:anchor>
      </w:drawing>
    </w:r>
  </w:p>
  <w:p w:rsidR="000846C2" w:rsidRDefault="00603F6E" w:rsidP="000846C2">
    <w:pPr>
      <w:pStyle w:val="Header"/>
    </w:pPr>
    <w:r>
      <w:rPr>
        <w:noProof/>
        <w:lang w:eastAsia="en-AU"/>
      </w:rPr>
      <mc:AlternateContent>
        <mc:Choice Requires="wps">
          <w:drawing>
            <wp:anchor distT="0" distB="0" distL="114300" distR="114300" simplePos="0" relativeHeight="251655680" behindDoc="0" locked="0" layoutInCell="1" allowOverlap="1" wp14:anchorId="6463E231" wp14:editId="66E94F4F">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Departmentof"/>
                          </w:pPr>
                          <w:r>
                            <w:t>Department of</w:t>
                          </w:r>
                        </w:p>
                        <w:p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E231"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rsidR="000846C2" w:rsidRDefault="000846C2" w:rsidP="000846C2">
                    <w:pPr>
                      <w:pStyle w:val="Departmentof"/>
                    </w:pPr>
                    <w:r>
                      <w:t>Department of</w:t>
                    </w:r>
                  </w:p>
                  <w:p w:rsidR="000846C2" w:rsidRDefault="000846C2" w:rsidP="000846C2">
                    <w:pPr>
                      <w:pStyle w:val="Departmentname"/>
                    </w:pPr>
                    <w:r>
                      <w:t>Education</w:t>
                    </w:r>
                  </w:p>
                </w:txbxContent>
              </v:textbox>
              <w10:wrap type="tight" anchorx="page" anchory="page"/>
            </v:shape>
          </w:pict>
        </mc:Fallback>
      </mc:AlternateContent>
    </w:r>
  </w:p>
  <w:p w:rsidR="000846C2" w:rsidRDefault="000846C2" w:rsidP="000846C2">
    <w:pPr>
      <w:pStyle w:val="Header"/>
    </w:pPr>
  </w:p>
  <w:p w:rsidR="000846C2" w:rsidRDefault="000846C2" w:rsidP="000846C2">
    <w:pPr>
      <w:pStyle w:val="Header"/>
      <w:tabs>
        <w:tab w:val="left" w:pos="7515"/>
      </w:tabs>
    </w:pPr>
    <w:r>
      <w:tab/>
    </w:r>
  </w:p>
  <w:p w:rsidR="00D11054" w:rsidRDefault="00603F6E" w:rsidP="000F239E">
    <w:pPr>
      <w:pStyle w:val="Header"/>
      <w:tabs>
        <w:tab w:val="right" w:pos="8789"/>
      </w:tabs>
      <w:rPr>
        <w:color w:val="FFFFFF"/>
      </w:rPr>
    </w:pPr>
    <w:r>
      <w:rPr>
        <w:noProof/>
        <w:lang w:eastAsia="en-AU"/>
      </w:rPr>
      <mc:AlternateContent>
        <mc:Choice Requires="wps">
          <w:drawing>
            <wp:anchor distT="0" distB="0" distL="114300" distR="114300" simplePos="0" relativeHeight="251656704" behindDoc="0" locked="0" layoutInCell="1" allowOverlap="1" wp14:anchorId="1F947DEA" wp14:editId="1EAF4949">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F947DEA" id="Text Box 9" o:spid="_x0000_s1027" type="#_x0000_t202" style="position:absolute;margin-left:371.3pt;margin-top:682.9pt;width:124.7pt;height:1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rsidR="000846C2" w:rsidRDefault="000846C2" w:rsidP="000846C2">
                    <w:pPr>
                      <w:pStyle w:val="web"/>
                    </w:pPr>
                    <w:r>
                      <w:t>www.education.nt.gov.au</w:t>
                    </w:r>
                  </w:p>
                </w:txbxContent>
              </v:textbox>
              <w10:wrap type="tight" anchorx="margin" anchory="margin"/>
            </v:shape>
          </w:pict>
        </mc:Fallback>
      </mc:AlternateContent>
    </w:r>
  </w:p>
  <w:p w:rsidR="00D11054" w:rsidRDefault="00D11054">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EB57B1"/>
    <w:multiLevelType w:val="hybridMultilevel"/>
    <w:tmpl w:val="F50C8C58"/>
    <w:lvl w:ilvl="0" w:tplc="924AA9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11655D"/>
    <w:multiLevelType w:val="hybridMultilevel"/>
    <w:tmpl w:val="D540B42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36D96500"/>
    <w:multiLevelType w:val="hybridMultilevel"/>
    <w:tmpl w:val="D3D63D40"/>
    <w:lvl w:ilvl="0" w:tplc="1B9ED3E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3357FA"/>
    <w:multiLevelType w:val="hybridMultilevel"/>
    <w:tmpl w:val="996C7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A96880"/>
    <w:multiLevelType w:val="hybridMultilevel"/>
    <w:tmpl w:val="946A4D8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BA28CB"/>
    <w:multiLevelType w:val="hybridMultilevel"/>
    <w:tmpl w:val="6490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17"/>
  </w:num>
  <w:num w:numId="6">
    <w:abstractNumId w:val="2"/>
  </w:num>
  <w:num w:numId="7">
    <w:abstractNumId w:val="12"/>
  </w:num>
  <w:num w:numId="8">
    <w:abstractNumId w:val="18"/>
  </w:num>
  <w:num w:numId="9">
    <w:abstractNumId w:val="11"/>
  </w:num>
  <w:num w:numId="10">
    <w:abstractNumId w:val="15"/>
  </w:num>
  <w:num w:numId="11">
    <w:abstractNumId w:val="14"/>
  </w:num>
  <w:num w:numId="12">
    <w:abstractNumId w:val="8"/>
  </w:num>
  <w:num w:numId="13">
    <w:abstractNumId w:val="5"/>
  </w:num>
  <w:num w:numId="14">
    <w:abstractNumId w:val="4"/>
  </w:num>
  <w:num w:numId="15">
    <w:abstractNumId w:val="7"/>
  </w:num>
  <w:num w:numId="16">
    <w:abstractNumId w:val="9"/>
  </w:num>
  <w:num w:numId="17">
    <w:abstractNumId w:val="16"/>
  </w:num>
  <w:num w:numId="18">
    <w:abstractNumId w:val="19"/>
  </w:num>
  <w:num w:numId="19">
    <w:abstractNumId w:val="6"/>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13"/>
    <w:rsid w:val="00003A66"/>
    <w:rsid w:val="00020F03"/>
    <w:rsid w:val="00031674"/>
    <w:rsid w:val="00036F11"/>
    <w:rsid w:val="0005333D"/>
    <w:rsid w:val="000560D8"/>
    <w:rsid w:val="00063F99"/>
    <w:rsid w:val="00066679"/>
    <w:rsid w:val="00067E81"/>
    <w:rsid w:val="000823CA"/>
    <w:rsid w:val="000846C2"/>
    <w:rsid w:val="00086CB5"/>
    <w:rsid w:val="00090E16"/>
    <w:rsid w:val="0009582D"/>
    <w:rsid w:val="000A04F8"/>
    <w:rsid w:val="000B15CE"/>
    <w:rsid w:val="000B48DD"/>
    <w:rsid w:val="000D159E"/>
    <w:rsid w:val="000F1D88"/>
    <w:rsid w:val="000F239E"/>
    <w:rsid w:val="0010190F"/>
    <w:rsid w:val="001077CA"/>
    <w:rsid w:val="00112C95"/>
    <w:rsid w:val="00112F67"/>
    <w:rsid w:val="00155324"/>
    <w:rsid w:val="00155A7F"/>
    <w:rsid w:val="001647D2"/>
    <w:rsid w:val="00173603"/>
    <w:rsid w:val="00174DBA"/>
    <w:rsid w:val="00182347"/>
    <w:rsid w:val="00182877"/>
    <w:rsid w:val="001872C8"/>
    <w:rsid w:val="00190B53"/>
    <w:rsid w:val="001913E6"/>
    <w:rsid w:val="00195D9D"/>
    <w:rsid w:val="001A3541"/>
    <w:rsid w:val="001A5BA1"/>
    <w:rsid w:val="001B0A13"/>
    <w:rsid w:val="001C2010"/>
    <w:rsid w:val="001C2C39"/>
    <w:rsid w:val="001C5257"/>
    <w:rsid w:val="001E1E6B"/>
    <w:rsid w:val="001F1382"/>
    <w:rsid w:val="001F1F36"/>
    <w:rsid w:val="001F67B0"/>
    <w:rsid w:val="002133FA"/>
    <w:rsid w:val="0021568E"/>
    <w:rsid w:val="0022316E"/>
    <w:rsid w:val="00232356"/>
    <w:rsid w:val="00235BA1"/>
    <w:rsid w:val="002429F0"/>
    <w:rsid w:val="00242B6F"/>
    <w:rsid w:val="00267E21"/>
    <w:rsid w:val="002747B8"/>
    <w:rsid w:val="00275405"/>
    <w:rsid w:val="00286376"/>
    <w:rsid w:val="00292868"/>
    <w:rsid w:val="002B576E"/>
    <w:rsid w:val="002C47FB"/>
    <w:rsid w:val="002D4DBE"/>
    <w:rsid w:val="002F3D96"/>
    <w:rsid w:val="002F6C83"/>
    <w:rsid w:val="00320702"/>
    <w:rsid w:val="003255A0"/>
    <w:rsid w:val="00326734"/>
    <w:rsid w:val="00375306"/>
    <w:rsid w:val="003769B3"/>
    <w:rsid w:val="003A1BDA"/>
    <w:rsid w:val="003C6944"/>
    <w:rsid w:val="003D1153"/>
    <w:rsid w:val="003D6CD1"/>
    <w:rsid w:val="003F4FB9"/>
    <w:rsid w:val="003F6C05"/>
    <w:rsid w:val="0041095E"/>
    <w:rsid w:val="00412E5A"/>
    <w:rsid w:val="00456280"/>
    <w:rsid w:val="00460484"/>
    <w:rsid w:val="00463389"/>
    <w:rsid w:val="00477816"/>
    <w:rsid w:val="004844E5"/>
    <w:rsid w:val="0048575B"/>
    <w:rsid w:val="00485B44"/>
    <w:rsid w:val="0049115E"/>
    <w:rsid w:val="004B3CDB"/>
    <w:rsid w:val="004B3FEC"/>
    <w:rsid w:val="004B4C13"/>
    <w:rsid w:val="004B7D95"/>
    <w:rsid w:val="004C7E5A"/>
    <w:rsid w:val="004E4DF1"/>
    <w:rsid w:val="004E4FC4"/>
    <w:rsid w:val="004F0E43"/>
    <w:rsid w:val="004F71DD"/>
    <w:rsid w:val="005010EA"/>
    <w:rsid w:val="00513404"/>
    <w:rsid w:val="00516D4F"/>
    <w:rsid w:val="0052515F"/>
    <w:rsid w:val="00556473"/>
    <w:rsid w:val="005612E3"/>
    <w:rsid w:val="0057392D"/>
    <w:rsid w:val="00590F5D"/>
    <w:rsid w:val="005B3E2B"/>
    <w:rsid w:val="005B6284"/>
    <w:rsid w:val="005C13CF"/>
    <w:rsid w:val="005C1DAB"/>
    <w:rsid w:val="005C3779"/>
    <w:rsid w:val="005E1351"/>
    <w:rsid w:val="005F6A82"/>
    <w:rsid w:val="00603F6E"/>
    <w:rsid w:val="00621CB5"/>
    <w:rsid w:val="0062491E"/>
    <w:rsid w:val="0063699B"/>
    <w:rsid w:val="006571E2"/>
    <w:rsid w:val="00663069"/>
    <w:rsid w:val="00686874"/>
    <w:rsid w:val="00692F72"/>
    <w:rsid w:val="0069667B"/>
    <w:rsid w:val="006A36FE"/>
    <w:rsid w:val="006B1000"/>
    <w:rsid w:val="006C27D4"/>
    <w:rsid w:val="006C4386"/>
    <w:rsid w:val="006D7AF1"/>
    <w:rsid w:val="006E142A"/>
    <w:rsid w:val="006F369D"/>
    <w:rsid w:val="006F5BF7"/>
    <w:rsid w:val="00707C7C"/>
    <w:rsid w:val="00715A3B"/>
    <w:rsid w:val="007165FF"/>
    <w:rsid w:val="00716648"/>
    <w:rsid w:val="00722270"/>
    <w:rsid w:val="0072454E"/>
    <w:rsid w:val="007253A7"/>
    <w:rsid w:val="007336DD"/>
    <w:rsid w:val="00741B89"/>
    <w:rsid w:val="007663C8"/>
    <w:rsid w:val="00771AFA"/>
    <w:rsid w:val="0078639B"/>
    <w:rsid w:val="00793D14"/>
    <w:rsid w:val="00795ECB"/>
    <w:rsid w:val="007B1526"/>
    <w:rsid w:val="007C1A21"/>
    <w:rsid w:val="007C3F12"/>
    <w:rsid w:val="007C6313"/>
    <w:rsid w:val="007C6353"/>
    <w:rsid w:val="00802314"/>
    <w:rsid w:val="00811F8C"/>
    <w:rsid w:val="008150EC"/>
    <w:rsid w:val="00831B69"/>
    <w:rsid w:val="00842507"/>
    <w:rsid w:val="008506B0"/>
    <w:rsid w:val="008622C2"/>
    <w:rsid w:val="00866191"/>
    <w:rsid w:val="00876D59"/>
    <w:rsid w:val="008823AA"/>
    <w:rsid w:val="00883EAC"/>
    <w:rsid w:val="008A19EA"/>
    <w:rsid w:val="008B5D98"/>
    <w:rsid w:val="008C149B"/>
    <w:rsid w:val="008C1729"/>
    <w:rsid w:val="008D2561"/>
    <w:rsid w:val="008D7556"/>
    <w:rsid w:val="008E5259"/>
    <w:rsid w:val="008E72C2"/>
    <w:rsid w:val="008F065F"/>
    <w:rsid w:val="00913FDE"/>
    <w:rsid w:val="00933BDB"/>
    <w:rsid w:val="00937E07"/>
    <w:rsid w:val="00941A74"/>
    <w:rsid w:val="0097419B"/>
    <w:rsid w:val="00982D35"/>
    <w:rsid w:val="00990F6D"/>
    <w:rsid w:val="00995A1E"/>
    <w:rsid w:val="009A2FA8"/>
    <w:rsid w:val="009B7CCE"/>
    <w:rsid w:val="009C6A8B"/>
    <w:rsid w:val="009D6203"/>
    <w:rsid w:val="009F62FC"/>
    <w:rsid w:val="00A020C5"/>
    <w:rsid w:val="00A11D6B"/>
    <w:rsid w:val="00A133B4"/>
    <w:rsid w:val="00A211ED"/>
    <w:rsid w:val="00A23478"/>
    <w:rsid w:val="00A26D72"/>
    <w:rsid w:val="00A37C53"/>
    <w:rsid w:val="00A626DE"/>
    <w:rsid w:val="00A67D83"/>
    <w:rsid w:val="00A81388"/>
    <w:rsid w:val="00A872A5"/>
    <w:rsid w:val="00A87A33"/>
    <w:rsid w:val="00AA5D8E"/>
    <w:rsid w:val="00AC1412"/>
    <w:rsid w:val="00AC2AD1"/>
    <w:rsid w:val="00AC3065"/>
    <w:rsid w:val="00AC5FB6"/>
    <w:rsid w:val="00AE2D1B"/>
    <w:rsid w:val="00AE59AA"/>
    <w:rsid w:val="00AF44A8"/>
    <w:rsid w:val="00B0265F"/>
    <w:rsid w:val="00B027D5"/>
    <w:rsid w:val="00B07FF8"/>
    <w:rsid w:val="00B16287"/>
    <w:rsid w:val="00B23A64"/>
    <w:rsid w:val="00B3033E"/>
    <w:rsid w:val="00B43B82"/>
    <w:rsid w:val="00B47546"/>
    <w:rsid w:val="00B633DB"/>
    <w:rsid w:val="00B865B3"/>
    <w:rsid w:val="00BB0E87"/>
    <w:rsid w:val="00BC008D"/>
    <w:rsid w:val="00BC4523"/>
    <w:rsid w:val="00BC625F"/>
    <w:rsid w:val="00BD343F"/>
    <w:rsid w:val="00BD6443"/>
    <w:rsid w:val="00BE4FE7"/>
    <w:rsid w:val="00C215C6"/>
    <w:rsid w:val="00C2767E"/>
    <w:rsid w:val="00C435BF"/>
    <w:rsid w:val="00C465D6"/>
    <w:rsid w:val="00C53FF7"/>
    <w:rsid w:val="00C57284"/>
    <w:rsid w:val="00C72A28"/>
    <w:rsid w:val="00C72D79"/>
    <w:rsid w:val="00C75338"/>
    <w:rsid w:val="00C96DB4"/>
    <w:rsid w:val="00CA133B"/>
    <w:rsid w:val="00CA3B7A"/>
    <w:rsid w:val="00CA6F57"/>
    <w:rsid w:val="00CB09DD"/>
    <w:rsid w:val="00CB1479"/>
    <w:rsid w:val="00CC1C0D"/>
    <w:rsid w:val="00CE21E2"/>
    <w:rsid w:val="00CF5B81"/>
    <w:rsid w:val="00CF7AE1"/>
    <w:rsid w:val="00D00BD1"/>
    <w:rsid w:val="00D11054"/>
    <w:rsid w:val="00D243E2"/>
    <w:rsid w:val="00D30404"/>
    <w:rsid w:val="00D37927"/>
    <w:rsid w:val="00D40F26"/>
    <w:rsid w:val="00D431A6"/>
    <w:rsid w:val="00D62B3C"/>
    <w:rsid w:val="00D63AF8"/>
    <w:rsid w:val="00D71545"/>
    <w:rsid w:val="00D72768"/>
    <w:rsid w:val="00D9117E"/>
    <w:rsid w:val="00D9196B"/>
    <w:rsid w:val="00D95BCB"/>
    <w:rsid w:val="00DA0598"/>
    <w:rsid w:val="00DA616A"/>
    <w:rsid w:val="00DC2038"/>
    <w:rsid w:val="00DC58EB"/>
    <w:rsid w:val="00E010B2"/>
    <w:rsid w:val="00E02CDF"/>
    <w:rsid w:val="00E106F8"/>
    <w:rsid w:val="00E417CC"/>
    <w:rsid w:val="00E44E5F"/>
    <w:rsid w:val="00E45A8D"/>
    <w:rsid w:val="00E52493"/>
    <w:rsid w:val="00E6252D"/>
    <w:rsid w:val="00E86537"/>
    <w:rsid w:val="00E91853"/>
    <w:rsid w:val="00EC2AC8"/>
    <w:rsid w:val="00EF6EFE"/>
    <w:rsid w:val="00F0238F"/>
    <w:rsid w:val="00F07B72"/>
    <w:rsid w:val="00F07FC2"/>
    <w:rsid w:val="00F275BE"/>
    <w:rsid w:val="00F312FB"/>
    <w:rsid w:val="00F33576"/>
    <w:rsid w:val="00F5551F"/>
    <w:rsid w:val="00F56E46"/>
    <w:rsid w:val="00F657AD"/>
    <w:rsid w:val="00F77E70"/>
    <w:rsid w:val="00F83FCE"/>
    <w:rsid w:val="00F9539F"/>
    <w:rsid w:val="00FB5712"/>
    <w:rsid w:val="00FE74A7"/>
    <w:rsid w:val="00FF4052"/>
    <w:rsid w:val="00FF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E2D0C88F-455F-44CF-A085-0B00FCCE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qFormat/>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5609">
      <w:bodyDiv w:val="1"/>
      <w:marLeft w:val="0"/>
      <w:marRight w:val="0"/>
      <w:marTop w:val="0"/>
      <w:marBottom w:val="0"/>
      <w:divBdr>
        <w:top w:val="none" w:sz="0" w:space="0" w:color="auto"/>
        <w:left w:val="none" w:sz="0" w:space="0" w:color="auto"/>
        <w:bottom w:val="none" w:sz="0" w:space="0" w:color="auto"/>
        <w:right w:val="none" w:sz="0" w:space="0" w:color="auto"/>
      </w:divBdr>
    </w:div>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 w:id="1208295311">
      <w:bodyDiv w:val="1"/>
      <w:marLeft w:val="0"/>
      <w:marRight w:val="0"/>
      <w:marTop w:val="0"/>
      <w:marBottom w:val="0"/>
      <w:divBdr>
        <w:top w:val="none" w:sz="0" w:space="0" w:color="auto"/>
        <w:left w:val="none" w:sz="0" w:space="0" w:color="auto"/>
        <w:bottom w:val="none" w:sz="0" w:space="0" w:color="auto"/>
        <w:right w:val="none" w:sz="0" w:space="0" w:color="auto"/>
      </w:divBdr>
    </w:div>
    <w:div w:id="21387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policies/home-education" TargetMode="External"/><Relationship Id="rId13" Type="http://schemas.openxmlformats.org/officeDocument/2006/relationships/hyperlink" Target="http://www.acara.edu.au/default.asp" TargetMode="External"/><Relationship Id="rId18" Type="http://schemas.openxmlformats.org/officeDocument/2006/relationships/hyperlink" Target="http://notes.nt.gov.au/dcm/legislat/legislat.nsf/d989974724db65b1482561cf0017cbd2/0888d2c50a64efab69257f3000132c84/$FILE/ATTKNWRI.pdf/Repe002R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rb.nt.gov.au/" TargetMode="External"/><Relationship Id="rId7" Type="http://schemas.openxmlformats.org/officeDocument/2006/relationships/endnotes" Target="endnotes.xml"/><Relationship Id="rId12" Type="http://schemas.openxmlformats.org/officeDocument/2006/relationships/hyperlink" Target="http://notes.nt.gov.au/dcm/legislat/legislat.nsf/d989974724db65b1482561cf0017cbd2/b1da3afbb3b142e869257f3f001da057?OpenDocument" TargetMode="External"/><Relationship Id="rId17" Type="http://schemas.openxmlformats.org/officeDocument/2006/relationships/hyperlink" Target="http://notes.nt.gov.au/dcm/legislat/legislat.nsf/d989974724db65b1482561cf0017cbd2/b1da3afbb3b142e869257f3f001da057?OpenDocu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ation.nt.gov.au/policies/mandatory-reporting-of-harm-and-exploitation-of-children" TargetMode="External"/><Relationship Id="rId20" Type="http://schemas.openxmlformats.org/officeDocument/2006/relationships/hyperlink" Target="http://notes.nt.gov.au/dcm/legislat/legislat.nsf/d989974724db65b1482561cf0017cbd2/d0ff18b20ccbdd8969257f300015bae7?OpenDocu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t.gov.au/policies/enrolment" TargetMode="External"/><Relationship Id="rId24" Type="http://schemas.openxmlformats.org/officeDocument/2006/relationships/hyperlink" Target="http://www.australiancurriculum.edu.au/" TargetMode="External"/><Relationship Id="rId5" Type="http://schemas.openxmlformats.org/officeDocument/2006/relationships/webSettings" Target="webSettings.xml"/><Relationship Id="rId15" Type="http://schemas.openxmlformats.org/officeDocument/2006/relationships/hyperlink" Target="https://education.nt.gov.au/policies/enrolment" TargetMode="External"/><Relationship Id="rId23" Type="http://schemas.openxmlformats.org/officeDocument/2006/relationships/hyperlink" Target="http://www.acara.edu.au/default.asp" TargetMode="External"/><Relationship Id="rId28" Type="http://schemas.openxmlformats.org/officeDocument/2006/relationships/footer" Target="footer2.xml"/><Relationship Id="rId10" Type="http://schemas.openxmlformats.org/officeDocument/2006/relationships/hyperlink" Target="http://www.trb.nt.gov.au/" TargetMode="External"/><Relationship Id="rId19" Type="http://schemas.openxmlformats.org/officeDocument/2006/relationships/hyperlink" Target="http://notes.nt.gov.au/dcm/legislat/legislat.nsf/linkreference/CARE%20AND%20PROTECTION%20OF%20CHILDREN%20ACT?opendocument" TargetMode="External"/><Relationship Id="rId4" Type="http://schemas.openxmlformats.org/officeDocument/2006/relationships/settings" Target="settings.xml"/><Relationship Id="rId9" Type="http://schemas.openxmlformats.org/officeDocument/2006/relationships/hyperlink" Target="http://www.acara.edu.au/default.asp" TargetMode="External"/><Relationship Id="rId14" Type="http://schemas.openxmlformats.org/officeDocument/2006/relationships/hyperlink" Target="http://www.acara.edu.au/curriculum/alternative-curriculum-recognition" TargetMode="External"/><Relationship Id="rId22" Type="http://schemas.openxmlformats.org/officeDocument/2006/relationships/hyperlink" Target="https://nt.gov.au/emergency/community-safety/apply-for-a-working-with-children-clearanc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General\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1A5F-D4A7-4BF4-BF33-3C06A19A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4</Pages>
  <Words>1040</Words>
  <Characters>7784</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Education and Training</dc:title>
  <dc:subject>Information Sheet</dc:subject>
  <dc:creator>Michelle Wells1</dc:creator>
  <cp:keywords/>
  <cp:lastModifiedBy>Michelle Wells1</cp:lastModifiedBy>
  <cp:revision>2</cp:revision>
  <cp:lastPrinted>2016-03-24T06:36:00Z</cp:lastPrinted>
  <dcterms:created xsi:type="dcterms:W3CDTF">2016-09-07T00:19:00Z</dcterms:created>
  <dcterms:modified xsi:type="dcterms:W3CDTF">2016-09-07T00:19:00Z</dcterms:modified>
</cp:coreProperties>
</file>