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4E851D3537E64079B5DF0C7A006333E8"/>
        </w:placeholder>
        <w:dataBinding w:prefixMappings="xmlns:ns0='http://purl.org/dc/elements/1.1/' xmlns:ns1='http://schemas.openxmlformats.org/package/2006/metadata/core-properties' " w:xpath="/ns1:coreProperties[1]/ns0:title[1]" w:storeItemID="{6C3C8BC8-F283-45AE-878A-BAB7291924A1}"/>
        <w:text w:multiLine="1"/>
      </w:sdtPr>
      <w:sdtContent>
        <w:p w14:paraId="7EA5EC62" w14:textId="0E000AF3" w:rsidR="00886C9D" w:rsidRPr="00886C9D" w:rsidRDefault="006928A9" w:rsidP="00980452">
          <w:pPr>
            <w:pStyle w:val="Title"/>
          </w:pPr>
          <w:r>
            <w:t>Generative artificial intelligence - policy</w:t>
          </w:r>
        </w:p>
      </w:sdtContent>
    </w:sdt>
    <w:p w14:paraId="3E6A76D2" w14:textId="49BA6BB6" w:rsidR="00BD0F38" w:rsidRDefault="00BD009E" w:rsidP="00F22FA6">
      <w:pPr>
        <w:pStyle w:val="Subtitle0"/>
      </w:pPr>
      <w:r>
        <w:t>Department of Education and Training</w:t>
      </w:r>
    </w:p>
    <w:p w14:paraId="155D1CA6" w14:textId="77777777" w:rsidR="00366721" w:rsidRPr="00366721" w:rsidRDefault="00366721" w:rsidP="00366721">
      <w:pPr>
        <w:pStyle w:val="Heading20"/>
        <w:sectPr w:rsidR="00366721" w:rsidRPr="00366721"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D0125D0" w14:textId="77777777" w:rsidR="00964B22" w:rsidRPr="00422874" w:rsidRDefault="00964B22" w:rsidP="00F479D5">
          <w:pPr>
            <w:pStyle w:val="TOCHeading"/>
            <w:tabs>
              <w:tab w:val="left" w:pos="8601"/>
            </w:tabs>
            <w:rPr>
              <w:lang w:eastAsia="ja-JP"/>
            </w:rPr>
          </w:pPr>
          <w:r w:rsidRPr="00422874">
            <w:t>Contents</w:t>
          </w:r>
        </w:p>
        <w:p w14:paraId="7EBFBEAC" w14:textId="2197A384" w:rsidR="000C7737"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2473265" w:history="1">
            <w:r w:rsidR="000C7737" w:rsidRPr="00486144">
              <w:rPr>
                <w:rStyle w:val="Hyperlink"/>
                <w:noProof/>
                <w:lang w:eastAsia="en-AU"/>
              </w:rPr>
              <w:t>1.</w:t>
            </w:r>
            <w:r w:rsidR="000C7737">
              <w:rPr>
                <w:rFonts w:asciiTheme="minorHAnsi" w:eastAsiaTheme="minorEastAsia" w:hAnsiTheme="minorHAnsi" w:cstheme="minorBidi"/>
                <w:b w:val="0"/>
                <w:noProof/>
                <w:kern w:val="2"/>
                <w:sz w:val="24"/>
                <w:szCs w:val="24"/>
                <w:lang w:eastAsia="en-AU"/>
                <w14:ligatures w14:val="standardContextual"/>
              </w:rPr>
              <w:tab/>
            </w:r>
            <w:r w:rsidR="000C7737" w:rsidRPr="00486144">
              <w:rPr>
                <w:rStyle w:val="Hyperlink"/>
                <w:noProof/>
                <w:lang w:eastAsia="en-AU"/>
              </w:rPr>
              <w:t>Policy</w:t>
            </w:r>
            <w:r w:rsidR="000C7737">
              <w:rPr>
                <w:noProof/>
                <w:webHidden/>
              </w:rPr>
              <w:tab/>
            </w:r>
            <w:r w:rsidR="000C7737">
              <w:rPr>
                <w:noProof/>
                <w:webHidden/>
              </w:rPr>
              <w:fldChar w:fldCharType="begin"/>
            </w:r>
            <w:r w:rsidR="000C7737">
              <w:rPr>
                <w:noProof/>
                <w:webHidden/>
              </w:rPr>
              <w:instrText xml:space="preserve"> PAGEREF _Toc212473265 \h </w:instrText>
            </w:r>
            <w:r w:rsidR="000C7737">
              <w:rPr>
                <w:noProof/>
                <w:webHidden/>
              </w:rPr>
            </w:r>
            <w:r w:rsidR="000C7737">
              <w:rPr>
                <w:noProof/>
                <w:webHidden/>
              </w:rPr>
              <w:fldChar w:fldCharType="separate"/>
            </w:r>
            <w:r w:rsidR="000C7737">
              <w:rPr>
                <w:noProof/>
                <w:webHidden/>
              </w:rPr>
              <w:t>3</w:t>
            </w:r>
            <w:r w:rsidR="000C7737">
              <w:rPr>
                <w:noProof/>
                <w:webHidden/>
              </w:rPr>
              <w:fldChar w:fldCharType="end"/>
            </w:r>
          </w:hyperlink>
        </w:p>
        <w:p w14:paraId="1D02D9A7" w14:textId="4ADCF3AA" w:rsidR="000C7737" w:rsidRDefault="000C7737">
          <w:pPr>
            <w:pStyle w:val="TOC1"/>
            <w:rPr>
              <w:rFonts w:asciiTheme="minorHAnsi" w:eastAsiaTheme="minorEastAsia" w:hAnsiTheme="minorHAnsi" w:cstheme="minorBidi"/>
              <w:b w:val="0"/>
              <w:noProof/>
              <w:kern w:val="2"/>
              <w:sz w:val="24"/>
              <w:szCs w:val="24"/>
              <w:lang w:eastAsia="en-AU"/>
              <w14:ligatures w14:val="standardContextual"/>
            </w:rPr>
          </w:pPr>
          <w:hyperlink w:anchor="_Toc212473266" w:history="1">
            <w:r w:rsidRPr="00486144">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486144">
              <w:rPr>
                <w:rStyle w:val="Hyperlink"/>
                <w:noProof/>
              </w:rPr>
              <w:t>Purpose</w:t>
            </w:r>
            <w:r>
              <w:rPr>
                <w:noProof/>
                <w:webHidden/>
              </w:rPr>
              <w:tab/>
            </w:r>
            <w:r>
              <w:rPr>
                <w:noProof/>
                <w:webHidden/>
              </w:rPr>
              <w:fldChar w:fldCharType="begin"/>
            </w:r>
            <w:r>
              <w:rPr>
                <w:noProof/>
                <w:webHidden/>
              </w:rPr>
              <w:instrText xml:space="preserve"> PAGEREF _Toc212473266 \h </w:instrText>
            </w:r>
            <w:r>
              <w:rPr>
                <w:noProof/>
                <w:webHidden/>
              </w:rPr>
            </w:r>
            <w:r>
              <w:rPr>
                <w:noProof/>
                <w:webHidden/>
              </w:rPr>
              <w:fldChar w:fldCharType="separate"/>
            </w:r>
            <w:r>
              <w:rPr>
                <w:noProof/>
                <w:webHidden/>
              </w:rPr>
              <w:t>4</w:t>
            </w:r>
            <w:r>
              <w:rPr>
                <w:noProof/>
                <w:webHidden/>
              </w:rPr>
              <w:fldChar w:fldCharType="end"/>
            </w:r>
          </w:hyperlink>
        </w:p>
        <w:p w14:paraId="1164973D" w14:textId="3F754112" w:rsidR="000C7737" w:rsidRDefault="000C7737">
          <w:pPr>
            <w:pStyle w:val="TOC1"/>
            <w:rPr>
              <w:rFonts w:asciiTheme="minorHAnsi" w:eastAsiaTheme="minorEastAsia" w:hAnsiTheme="minorHAnsi" w:cstheme="minorBidi"/>
              <w:b w:val="0"/>
              <w:noProof/>
              <w:kern w:val="2"/>
              <w:sz w:val="24"/>
              <w:szCs w:val="24"/>
              <w:lang w:eastAsia="en-AU"/>
              <w14:ligatures w14:val="standardContextual"/>
            </w:rPr>
          </w:pPr>
          <w:hyperlink w:anchor="_Toc212473267" w:history="1">
            <w:r w:rsidRPr="00486144">
              <w:rPr>
                <w:rStyle w:val="Hyperlink"/>
                <w:noProof/>
                <w:lang w:eastAsia="en-AU"/>
              </w:rPr>
              <w:t>3.</w:t>
            </w:r>
            <w:r>
              <w:rPr>
                <w:rFonts w:asciiTheme="minorHAnsi" w:eastAsiaTheme="minorEastAsia" w:hAnsiTheme="minorHAnsi" w:cstheme="minorBidi"/>
                <w:b w:val="0"/>
                <w:noProof/>
                <w:kern w:val="2"/>
                <w:sz w:val="24"/>
                <w:szCs w:val="24"/>
                <w:lang w:eastAsia="en-AU"/>
                <w14:ligatures w14:val="standardContextual"/>
              </w:rPr>
              <w:tab/>
            </w:r>
            <w:r w:rsidRPr="00486144">
              <w:rPr>
                <w:rStyle w:val="Hyperlink"/>
                <w:noProof/>
                <w:lang w:eastAsia="en-AU"/>
              </w:rPr>
              <w:t>Scope</w:t>
            </w:r>
            <w:r>
              <w:rPr>
                <w:noProof/>
                <w:webHidden/>
              </w:rPr>
              <w:tab/>
            </w:r>
            <w:r>
              <w:rPr>
                <w:noProof/>
                <w:webHidden/>
              </w:rPr>
              <w:fldChar w:fldCharType="begin"/>
            </w:r>
            <w:r>
              <w:rPr>
                <w:noProof/>
                <w:webHidden/>
              </w:rPr>
              <w:instrText xml:space="preserve"> PAGEREF _Toc212473267 \h </w:instrText>
            </w:r>
            <w:r>
              <w:rPr>
                <w:noProof/>
                <w:webHidden/>
              </w:rPr>
            </w:r>
            <w:r>
              <w:rPr>
                <w:noProof/>
                <w:webHidden/>
              </w:rPr>
              <w:fldChar w:fldCharType="separate"/>
            </w:r>
            <w:r>
              <w:rPr>
                <w:noProof/>
                <w:webHidden/>
              </w:rPr>
              <w:t>4</w:t>
            </w:r>
            <w:r>
              <w:rPr>
                <w:noProof/>
                <w:webHidden/>
              </w:rPr>
              <w:fldChar w:fldCharType="end"/>
            </w:r>
          </w:hyperlink>
        </w:p>
        <w:p w14:paraId="5B0AC225" w14:textId="2C2F934B" w:rsidR="000C7737" w:rsidRDefault="000C7737">
          <w:pPr>
            <w:pStyle w:val="TOC1"/>
            <w:rPr>
              <w:rFonts w:asciiTheme="minorHAnsi" w:eastAsiaTheme="minorEastAsia" w:hAnsiTheme="minorHAnsi" w:cstheme="minorBidi"/>
              <w:b w:val="0"/>
              <w:noProof/>
              <w:kern w:val="2"/>
              <w:sz w:val="24"/>
              <w:szCs w:val="24"/>
              <w:lang w:eastAsia="en-AU"/>
              <w14:ligatures w14:val="standardContextual"/>
            </w:rPr>
          </w:pPr>
          <w:hyperlink w:anchor="_Toc212473268" w:history="1">
            <w:r w:rsidRPr="00486144">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486144">
              <w:rPr>
                <w:rStyle w:val="Hyperlink"/>
                <w:noProof/>
              </w:rPr>
              <w:t>Roles and responsibilities</w:t>
            </w:r>
            <w:r>
              <w:rPr>
                <w:noProof/>
                <w:webHidden/>
              </w:rPr>
              <w:tab/>
            </w:r>
            <w:r>
              <w:rPr>
                <w:noProof/>
                <w:webHidden/>
              </w:rPr>
              <w:fldChar w:fldCharType="begin"/>
            </w:r>
            <w:r>
              <w:rPr>
                <w:noProof/>
                <w:webHidden/>
              </w:rPr>
              <w:instrText xml:space="preserve"> PAGEREF _Toc212473268 \h </w:instrText>
            </w:r>
            <w:r>
              <w:rPr>
                <w:noProof/>
                <w:webHidden/>
              </w:rPr>
            </w:r>
            <w:r>
              <w:rPr>
                <w:noProof/>
                <w:webHidden/>
              </w:rPr>
              <w:fldChar w:fldCharType="separate"/>
            </w:r>
            <w:r>
              <w:rPr>
                <w:noProof/>
                <w:webHidden/>
              </w:rPr>
              <w:t>4</w:t>
            </w:r>
            <w:r>
              <w:rPr>
                <w:noProof/>
                <w:webHidden/>
              </w:rPr>
              <w:fldChar w:fldCharType="end"/>
            </w:r>
          </w:hyperlink>
        </w:p>
        <w:p w14:paraId="46C6EE1E" w14:textId="6253DA6E"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69" w:history="1">
            <w:r w:rsidRPr="00486144">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Chief Executive</w:t>
            </w:r>
            <w:r>
              <w:rPr>
                <w:noProof/>
                <w:webHidden/>
              </w:rPr>
              <w:tab/>
            </w:r>
            <w:r>
              <w:rPr>
                <w:noProof/>
                <w:webHidden/>
              </w:rPr>
              <w:fldChar w:fldCharType="begin"/>
            </w:r>
            <w:r>
              <w:rPr>
                <w:noProof/>
                <w:webHidden/>
              </w:rPr>
              <w:instrText xml:space="preserve"> PAGEREF _Toc212473269 \h </w:instrText>
            </w:r>
            <w:r>
              <w:rPr>
                <w:noProof/>
                <w:webHidden/>
              </w:rPr>
            </w:r>
            <w:r>
              <w:rPr>
                <w:noProof/>
                <w:webHidden/>
              </w:rPr>
              <w:fldChar w:fldCharType="separate"/>
            </w:r>
            <w:r>
              <w:rPr>
                <w:noProof/>
                <w:webHidden/>
              </w:rPr>
              <w:t>4</w:t>
            </w:r>
            <w:r>
              <w:rPr>
                <w:noProof/>
                <w:webHidden/>
              </w:rPr>
              <w:fldChar w:fldCharType="end"/>
            </w:r>
          </w:hyperlink>
        </w:p>
        <w:p w14:paraId="58A9C538" w14:textId="5F3BBA30"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0" w:history="1">
            <w:r w:rsidRPr="00486144">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Department of Corporate and Digital Development</w:t>
            </w:r>
            <w:r>
              <w:rPr>
                <w:noProof/>
                <w:webHidden/>
              </w:rPr>
              <w:tab/>
            </w:r>
            <w:r>
              <w:rPr>
                <w:noProof/>
                <w:webHidden/>
              </w:rPr>
              <w:fldChar w:fldCharType="begin"/>
            </w:r>
            <w:r>
              <w:rPr>
                <w:noProof/>
                <w:webHidden/>
              </w:rPr>
              <w:instrText xml:space="preserve"> PAGEREF _Toc212473270 \h </w:instrText>
            </w:r>
            <w:r>
              <w:rPr>
                <w:noProof/>
                <w:webHidden/>
              </w:rPr>
            </w:r>
            <w:r>
              <w:rPr>
                <w:noProof/>
                <w:webHidden/>
              </w:rPr>
              <w:fldChar w:fldCharType="separate"/>
            </w:r>
            <w:r>
              <w:rPr>
                <w:noProof/>
                <w:webHidden/>
              </w:rPr>
              <w:t>4</w:t>
            </w:r>
            <w:r>
              <w:rPr>
                <w:noProof/>
                <w:webHidden/>
              </w:rPr>
              <w:fldChar w:fldCharType="end"/>
            </w:r>
          </w:hyperlink>
        </w:p>
        <w:p w14:paraId="03FFEAC3" w14:textId="1C2B2564"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1" w:history="1">
            <w:r w:rsidRPr="00486144">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Strategic and Business Services</w:t>
            </w:r>
            <w:r>
              <w:rPr>
                <w:noProof/>
                <w:webHidden/>
              </w:rPr>
              <w:tab/>
            </w:r>
            <w:r>
              <w:rPr>
                <w:noProof/>
                <w:webHidden/>
              </w:rPr>
              <w:fldChar w:fldCharType="begin"/>
            </w:r>
            <w:r>
              <w:rPr>
                <w:noProof/>
                <w:webHidden/>
              </w:rPr>
              <w:instrText xml:space="preserve"> PAGEREF _Toc212473271 \h </w:instrText>
            </w:r>
            <w:r>
              <w:rPr>
                <w:noProof/>
                <w:webHidden/>
              </w:rPr>
            </w:r>
            <w:r>
              <w:rPr>
                <w:noProof/>
                <w:webHidden/>
              </w:rPr>
              <w:fldChar w:fldCharType="separate"/>
            </w:r>
            <w:r>
              <w:rPr>
                <w:noProof/>
                <w:webHidden/>
              </w:rPr>
              <w:t>5</w:t>
            </w:r>
            <w:r>
              <w:rPr>
                <w:noProof/>
                <w:webHidden/>
              </w:rPr>
              <w:fldChar w:fldCharType="end"/>
            </w:r>
          </w:hyperlink>
        </w:p>
        <w:p w14:paraId="0BDDE028" w14:textId="7AFA9B50"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2" w:history="1">
            <w:r w:rsidRPr="00486144">
              <w:rPr>
                <w:rStyle w:val="Hyperlink"/>
                <w:noProof/>
              </w:rPr>
              <w:t>4.4.</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Quality Assurance Services</w:t>
            </w:r>
            <w:r>
              <w:rPr>
                <w:noProof/>
                <w:webHidden/>
              </w:rPr>
              <w:tab/>
            </w:r>
            <w:r>
              <w:rPr>
                <w:noProof/>
                <w:webHidden/>
              </w:rPr>
              <w:fldChar w:fldCharType="begin"/>
            </w:r>
            <w:r>
              <w:rPr>
                <w:noProof/>
                <w:webHidden/>
              </w:rPr>
              <w:instrText xml:space="preserve"> PAGEREF _Toc212473272 \h </w:instrText>
            </w:r>
            <w:r>
              <w:rPr>
                <w:noProof/>
                <w:webHidden/>
              </w:rPr>
            </w:r>
            <w:r>
              <w:rPr>
                <w:noProof/>
                <w:webHidden/>
              </w:rPr>
              <w:fldChar w:fldCharType="separate"/>
            </w:r>
            <w:r>
              <w:rPr>
                <w:noProof/>
                <w:webHidden/>
              </w:rPr>
              <w:t>5</w:t>
            </w:r>
            <w:r>
              <w:rPr>
                <w:noProof/>
                <w:webHidden/>
              </w:rPr>
              <w:fldChar w:fldCharType="end"/>
            </w:r>
          </w:hyperlink>
        </w:p>
        <w:p w14:paraId="59ED238A" w14:textId="75393EAE"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3" w:history="1">
            <w:r w:rsidRPr="00486144">
              <w:rPr>
                <w:rStyle w:val="Hyperlink"/>
                <w:noProof/>
              </w:rPr>
              <w:t>4.5.</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Principals and managers</w:t>
            </w:r>
            <w:r>
              <w:rPr>
                <w:noProof/>
                <w:webHidden/>
              </w:rPr>
              <w:tab/>
            </w:r>
            <w:r>
              <w:rPr>
                <w:noProof/>
                <w:webHidden/>
              </w:rPr>
              <w:fldChar w:fldCharType="begin"/>
            </w:r>
            <w:r>
              <w:rPr>
                <w:noProof/>
                <w:webHidden/>
              </w:rPr>
              <w:instrText xml:space="preserve"> PAGEREF _Toc212473273 \h </w:instrText>
            </w:r>
            <w:r>
              <w:rPr>
                <w:noProof/>
                <w:webHidden/>
              </w:rPr>
            </w:r>
            <w:r>
              <w:rPr>
                <w:noProof/>
                <w:webHidden/>
              </w:rPr>
              <w:fldChar w:fldCharType="separate"/>
            </w:r>
            <w:r>
              <w:rPr>
                <w:noProof/>
                <w:webHidden/>
              </w:rPr>
              <w:t>5</w:t>
            </w:r>
            <w:r>
              <w:rPr>
                <w:noProof/>
                <w:webHidden/>
              </w:rPr>
              <w:fldChar w:fldCharType="end"/>
            </w:r>
          </w:hyperlink>
        </w:p>
        <w:p w14:paraId="79794A22" w14:textId="0FC3C43F"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4" w:history="1">
            <w:r w:rsidRPr="00486144">
              <w:rPr>
                <w:rStyle w:val="Hyperlink"/>
                <w:noProof/>
              </w:rPr>
              <w:t>4.6.</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All staff</w:t>
            </w:r>
            <w:r>
              <w:rPr>
                <w:noProof/>
                <w:webHidden/>
              </w:rPr>
              <w:tab/>
            </w:r>
            <w:r>
              <w:rPr>
                <w:noProof/>
                <w:webHidden/>
              </w:rPr>
              <w:fldChar w:fldCharType="begin"/>
            </w:r>
            <w:r>
              <w:rPr>
                <w:noProof/>
                <w:webHidden/>
              </w:rPr>
              <w:instrText xml:space="preserve"> PAGEREF _Toc212473274 \h </w:instrText>
            </w:r>
            <w:r>
              <w:rPr>
                <w:noProof/>
                <w:webHidden/>
              </w:rPr>
            </w:r>
            <w:r>
              <w:rPr>
                <w:noProof/>
                <w:webHidden/>
              </w:rPr>
              <w:fldChar w:fldCharType="separate"/>
            </w:r>
            <w:r>
              <w:rPr>
                <w:noProof/>
                <w:webHidden/>
              </w:rPr>
              <w:t>5</w:t>
            </w:r>
            <w:r>
              <w:rPr>
                <w:noProof/>
                <w:webHidden/>
              </w:rPr>
              <w:fldChar w:fldCharType="end"/>
            </w:r>
          </w:hyperlink>
        </w:p>
        <w:p w14:paraId="3D1DF4DC" w14:textId="6228FF8F"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5" w:history="1">
            <w:r w:rsidRPr="00486144">
              <w:rPr>
                <w:rStyle w:val="Hyperlink"/>
                <w:noProof/>
              </w:rPr>
              <w:t>4.7.</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Staff working with students</w:t>
            </w:r>
            <w:r>
              <w:rPr>
                <w:noProof/>
                <w:webHidden/>
              </w:rPr>
              <w:tab/>
            </w:r>
            <w:r>
              <w:rPr>
                <w:noProof/>
                <w:webHidden/>
              </w:rPr>
              <w:fldChar w:fldCharType="begin"/>
            </w:r>
            <w:r>
              <w:rPr>
                <w:noProof/>
                <w:webHidden/>
              </w:rPr>
              <w:instrText xml:space="preserve"> PAGEREF _Toc212473275 \h </w:instrText>
            </w:r>
            <w:r>
              <w:rPr>
                <w:noProof/>
                <w:webHidden/>
              </w:rPr>
            </w:r>
            <w:r>
              <w:rPr>
                <w:noProof/>
                <w:webHidden/>
              </w:rPr>
              <w:fldChar w:fldCharType="separate"/>
            </w:r>
            <w:r>
              <w:rPr>
                <w:noProof/>
                <w:webHidden/>
              </w:rPr>
              <w:t>6</w:t>
            </w:r>
            <w:r>
              <w:rPr>
                <w:noProof/>
                <w:webHidden/>
              </w:rPr>
              <w:fldChar w:fldCharType="end"/>
            </w:r>
          </w:hyperlink>
        </w:p>
        <w:p w14:paraId="41477529" w14:textId="290165B7" w:rsidR="000C7737" w:rsidRDefault="000C7737">
          <w:pPr>
            <w:pStyle w:val="TOC1"/>
            <w:rPr>
              <w:rFonts w:asciiTheme="minorHAnsi" w:eastAsiaTheme="minorEastAsia" w:hAnsiTheme="minorHAnsi" w:cstheme="minorBidi"/>
              <w:b w:val="0"/>
              <w:noProof/>
              <w:kern w:val="2"/>
              <w:sz w:val="24"/>
              <w:szCs w:val="24"/>
              <w:lang w:eastAsia="en-AU"/>
              <w14:ligatures w14:val="standardContextual"/>
            </w:rPr>
          </w:pPr>
          <w:hyperlink w:anchor="_Toc212473276" w:history="1">
            <w:r w:rsidRPr="00486144">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486144">
              <w:rPr>
                <w:rStyle w:val="Hyperlink"/>
                <w:noProof/>
              </w:rPr>
              <w:t>Definitions</w:t>
            </w:r>
            <w:r>
              <w:rPr>
                <w:noProof/>
                <w:webHidden/>
              </w:rPr>
              <w:tab/>
            </w:r>
            <w:r>
              <w:rPr>
                <w:noProof/>
                <w:webHidden/>
              </w:rPr>
              <w:fldChar w:fldCharType="begin"/>
            </w:r>
            <w:r>
              <w:rPr>
                <w:noProof/>
                <w:webHidden/>
              </w:rPr>
              <w:instrText xml:space="preserve"> PAGEREF _Toc212473276 \h </w:instrText>
            </w:r>
            <w:r>
              <w:rPr>
                <w:noProof/>
                <w:webHidden/>
              </w:rPr>
            </w:r>
            <w:r>
              <w:rPr>
                <w:noProof/>
                <w:webHidden/>
              </w:rPr>
              <w:fldChar w:fldCharType="separate"/>
            </w:r>
            <w:r>
              <w:rPr>
                <w:noProof/>
                <w:webHidden/>
              </w:rPr>
              <w:t>6</w:t>
            </w:r>
            <w:r>
              <w:rPr>
                <w:noProof/>
                <w:webHidden/>
              </w:rPr>
              <w:fldChar w:fldCharType="end"/>
            </w:r>
          </w:hyperlink>
        </w:p>
        <w:p w14:paraId="6D668C8B" w14:textId="32AA385F" w:rsidR="000C7737" w:rsidRDefault="000C7737">
          <w:pPr>
            <w:pStyle w:val="TOC1"/>
            <w:rPr>
              <w:rFonts w:asciiTheme="minorHAnsi" w:eastAsiaTheme="minorEastAsia" w:hAnsiTheme="minorHAnsi" w:cstheme="minorBidi"/>
              <w:b w:val="0"/>
              <w:noProof/>
              <w:kern w:val="2"/>
              <w:sz w:val="24"/>
              <w:szCs w:val="24"/>
              <w:lang w:eastAsia="en-AU"/>
              <w14:ligatures w14:val="standardContextual"/>
            </w:rPr>
          </w:pPr>
          <w:hyperlink w:anchor="_Toc212473277" w:history="1">
            <w:r w:rsidRPr="00486144">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486144">
              <w:rPr>
                <w:rStyle w:val="Hyperlink"/>
                <w:noProof/>
              </w:rPr>
              <w:t>Related legislation, policy and documents</w:t>
            </w:r>
            <w:r>
              <w:rPr>
                <w:noProof/>
                <w:webHidden/>
              </w:rPr>
              <w:tab/>
            </w:r>
            <w:r>
              <w:rPr>
                <w:noProof/>
                <w:webHidden/>
              </w:rPr>
              <w:fldChar w:fldCharType="begin"/>
            </w:r>
            <w:r>
              <w:rPr>
                <w:noProof/>
                <w:webHidden/>
              </w:rPr>
              <w:instrText xml:space="preserve"> PAGEREF _Toc212473277 \h </w:instrText>
            </w:r>
            <w:r>
              <w:rPr>
                <w:noProof/>
                <w:webHidden/>
              </w:rPr>
            </w:r>
            <w:r>
              <w:rPr>
                <w:noProof/>
                <w:webHidden/>
              </w:rPr>
              <w:fldChar w:fldCharType="separate"/>
            </w:r>
            <w:r>
              <w:rPr>
                <w:noProof/>
                <w:webHidden/>
              </w:rPr>
              <w:t>7</w:t>
            </w:r>
            <w:r>
              <w:rPr>
                <w:noProof/>
                <w:webHidden/>
              </w:rPr>
              <w:fldChar w:fldCharType="end"/>
            </w:r>
          </w:hyperlink>
        </w:p>
        <w:p w14:paraId="122AAADB" w14:textId="1296991D"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8" w:history="1">
            <w:r w:rsidRPr="00486144">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Legislation</w:t>
            </w:r>
            <w:r>
              <w:rPr>
                <w:noProof/>
                <w:webHidden/>
              </w:rPr>
              <w:tab/>
            </w:r>
            <w:r>
              <w:rPr>
                <w:noProof/>
                <w:webHidden/>
              </w:rPr>
              <w:fldChar w:fldCharType="begin"/>
            </w:r>
            <w:r>
              <w:rPr>
                <w:noProof/>
                <w:webHidden/>
              </w:rPr>
              <w:instrText xml:space="preserve"> PAGEREF _Toc212473278 \h </w:instrText>
            </w:r>
            <w:r>
              <w:rPr>
                <w:noProof/>
                <w:webHidden/>
              </w:rPr>
            </w:r>
            <w:r>
              <w:rPr>
                <w:noProof/>
                <w:webHidden/>
              </w:rPr>
              <w:fldChar w:fldCharType="separate"/>
            </w:r>
            <w:r>
              <w:rPr>
                <w:noProof/>
                <w:webHidden/>
              </w:rPr>
              <w:t>7</w:t>
            </w:r>
            <w:r>
              <w:rPr>
                <w:noProof/>
                <w:webHidden/>
              </w:rPr>
              <w:fldChar w:fldCharType="end"/>
            </w:r>
          </w:hyperlink>
        </w:p>
        <w:p w14:paraId="09E95EDD" w14:textId="1DA46E13"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79" w:history="1">
            <w:r w:rsidRPr="00486144">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Policy</w:t>
            </w:r>
            <w:r>
              <w:rPr>
                <w:noProof/>
                <w:webHidden/>
              </w:rPr>
              <w:tab/>
            </w:r>
            <w:r>
              <w:rPr>
                <w:noProof/>
                <w:webHidden/>
              </w:rPr>
              <w:fldChar w:fldCharType="begin"/>
            </w:r>
            <w:r>
              <w:rPr>
                <w:noProof/>
                <w:webHidden/>
              </w:rPr>
              <w:instrText xml:space="preserve"> PAGEREF _Toc212473279 \h </w:instrText>
            </w:r>
            <w:r>
              <w:rPr>
                <w:noProof/>
                <w:webHidden/>
              </w:rPr>
            </w:r>
            <w:r>
              <w:rPr>
                <w:noProof/>
                <w:webHidden/>
              </w:rPr>
              <w:fldChar w:fldCharType="separate"/>
            </w:r>
            <w:r>
              <w:rPr>
                <w:noProof/>
                <w:webHidden/>
              </w:rPr>
              <w:t>8</w:t>
            </w:r>
            <w:r>
              <w:rPr>
                <w:noProof/>
                <w:webHidden/>
              </w:rPr>
              <w:fldChar w:fldCharType="end"/>
            </w:r>
          </w:hyperlink>
        </w:p>
        <w:p w14:paraId="58E90CD1" w14:textId="2DA26D37" w:rsidR="000C7737" w:rsidRDefault="000C7737">
          <w:pPr>
            <w:pStyle w:val="TOC2"/>
            <w:rPr>
              <w:rFonts w:asciiTheme="minorHAnsi" w:eastAsiaTheme="minorEastAsia" w:hAnsiTheme="minorHAnsi" w:cstheme="minorBidi"/>
              <w:noProof/>
              <w:kern w:val="2"/>
              <w:sz w:val="24"/>
              <w:szCs w:val="24"/>
              <w:lang w:eastAsia="en-AU"/>
              <w14:ligatures w14:val="standardContextual"/>
            </w:rPr>
          </w:pPr>
          <w:hyperlink w:anchor="_Toc212473280" w:history="1">
            <w:r w:rsidRPr="00486144">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486144">
              <w:rPr>
                <w:rStyle w:val="Hyperlink"/>
                <w:noProof/>
              </w:rPr>
              <w:t>Supporting resources</w:t>
            </w:r>
            <w:r>
              <w:rPr>
                <w:noProof/>
                <w:webHidden/>
              </w:rPr>
              <w:tab/>
            </w:r>
            <w:r>
              <w:rPr>
                <w:noProof/>
                <w:webHidden/>
              </w:rPr>
              <w:fldChar w:fldCharType="begin"/>
            </w:r>
            <w:r>
              <w:rPr>
                <w:noProof/>
                <w:webHidden/>
              </w:rPr>
              <w:instrText xml:space="preserve"> PAGEREF _Toc212473280 \h </w:instrText>
            </w:r>
            <w:r>
              <w:rPr>
                <w:noProof/>
                <w:webHidden/>
              </w:rPr>
            </w:r>
            <w:r>
              <w:rPr>
                <w:noProof/>
                <w:webHidden/>
              </w:rPr>
              <w:fldChar w:fldCharType="separate"/>
            </w:r>
            <w:r>
              <w:rPr>
                <w:noProof/>
                <w:webHidden/>
              </w:rPr>
              <w:t>8</w:t>
            </w:r>
            <w:r>
              <w:rPr>
                <w:noProof/>
                <w:webHidden/>
              </w:rPr>
              <w:fldChar w:fldCharType="end"/>
            </w:r>
          </w:hyperlink>
        </w:p>
        <w:p w14:paraId="441CB269" w14:textId="7F9D812B"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1BF53C04" w14:textId="7A78C73E" w:rsidR="00964B22" w:rsidRPr="00F2316C" w:rsidRDefault="00964B22" w:rsidP="004E7885">
      <w:pPr>
        <w:rPr>
          <w:b/>
          <w:bCs/>
        </w:rPr>
      </w:pPr>
    </w:p>
    <w:p w14:paraId="2A0C1F13" w14:textId="77777777" w:rsidR="00B90B93" w:rsidRPr="004E7885" w:rsidRDefault="00B90B93" w:rsidP="004E7885">
      <w:pPr>
        <w:sectPr w:rsidR="00B90B93" w:rsidRPr="004E7885" w:rsidSect="004E7885">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3804EE92" w14:textId="77777777" w:rsidR="006928A9" w:rsidRPr="006928A9" w:rsidRDefault="006928A9" w:rsidP="006928A9">
      <w:pPr>
        <w:jc w:val="both"/>
      </w:pPr>
      <w:r w:rsidRPr="006928A9">
        <w:lastRenderedPageBreak/>
        <w:t>Read this document with the Generative artificial intelligence (AI) guidelines, Digital applications policy and the Acceptable use of digital resources policy.</w:t>
      </w:r>
    </w:p>
    <w:p w14:paraId="30411887" w14:textId="77777777" w:rsidR="006928A9" w:rsidRPr="006928A9" w:rsidRDefault="006928A9" w:rsidP="006928A9">
      <w:pPr>
        <w:pStyle w:val="Heading1"/>
        <w:rPr>
          <w:noProof/>
          <w:lang w:eastAsia="en-AU"/>
        </w:rPr>
      </w:pPr>
      <w:bookmarkStart w:id="0" w:name="_Toc207358375"/>
      <w:bookmarkStart w:id="1" w:name="_Toc212473265"/>
      <w:r w:rsidRPr="006928A9">
        <w:rPr>
          <w:noProof/>
          <w:lang w:eastAsia="en-AU"/>
        </w:rPr>
        <w:t>Policy</w:t>
      </w:r>
      <w:bookmarkEnd w:id="0"/>
      <w:bookmarkEnd w:id="1"/>
    </w:p>
    <w:p w14:paraId="4C56C371" w14:textId="452495F2" w:rsidR="006928A9" w:rsidRPr="006928A9" w:rsidRDefault="006928A9" w:rsidP="006928A9">
      <w:pPr>
        <w:jc w:val="both"/>
      </w:pPr>
      <w:r w:rsidRPr="006928A9">
        <w:t>The Department of Education and Training (department) endorses the appropriate and well-planned application of generative AI in educational contexts, with due regard to privacy, security, inclusivity, and responsible and ethical use.</w:t>
      </w:r>
    </w:p>
    <w:p w14:paraId="37949C12" w14:textId="2799505D" w:rsidR="006928A9" w:rsidRPr="006928A9" w:rsidRDefault="006928A9" w:rsidP="006928A9">
      <w:pPr>
        <w:jc w:val="both"/>
      </w:pPr>
      <w:r w:rsidRPr="006928A9">
        <w:t>Department employees and school body employees using generative AI tools must:</w:t>
      </w:r>
    </w:p>
    <w:p w14:paraId="5B342618" w14:textId="77777777" w:rsidR="006928A9" w:rsidRPr="006928A9" w:rsidRDefault="006928A9" w:rsidP="00791696">
      <w:pPr>
        <w:numPr>
          <w:ilvl w:val="0"/>
          <w:numId w:val="16"/>
        </w:numPr>
        <w:spacing w:after="120"/>
        <w:jc w:val="both"/>
        <w:rPr>
          <w:rFonts w:eastAsia="Times New Roman"/>
          <w:iCs/>
        </w:rPr>
      </w:pPr>
      <w:r w:rsidRPr="006928A9">
        <w:rPr>
          <w:rFonts w:eastAsia="Times New Roman"/>
          <w:iCs/>
        </w:rPr>
        <w:t>use generative AI tools in line with the department’s Digital applications policy and the Northern Territory (NT) Government’s Acceptable use of digital resources policy</w:t>
      </w:r>
    </w:p>
    <w:p w14:paraId="7AA65276" w14:textId="77777777" w:rsidR="006928A9" w:rsidRPr="006928A9" w:rsidRDefault="006928A9" w:rsidP="00791696">
      <w:pPr>
        <w:numPr>
          <w:ilvl w:val="0"/>
          <w:numId w:val="16"/>
        </w:numPr>
        <w:spacing w:after="120"/>
        <w:jc w:val="both"/>
        <w:rPr>
          <w:rFonts w:eastAsia="Times New Roman"/>
          <w:iCs/>
        </w:rPr>
      </w:pPr>
      <w:r w:rsidRPr="006928A9">
        <w:rPr>
          <w:rFonts w:eastAsia="Times New Roman"/>
          <w:iCs/>
        </w:rPr>
        <w:t>only input information marked PUBLIC or UNCLASSIFIED according to the Northern Territory Public Sector Organisations Records and Information Management Standard</w:t>
      </w:r>
    </w:p>
    <w:p w14:paraId="59B680B6" w14:textId="77777777" w:rsidR="006928A9" w:rsidRPr="006928A9" w:rsidRDefault="006928A9" w:rsidP="00791696">
      <w:pPr>
        <w:numPr>
          <w:ilvl w:val="0"/>
          <w:numId w:val="16"/>
        </w:numPr>
        <w:spacing w:after="120"/>
        <w:jc w:val="both"/>
        <w:rPr>
          <w:rFonts w:eastAsia="Times New Roman"/>
          <w:iCs/>
        </w:rPr>
      </w:pPr>
      <w:r w:rsidRPr="006928A9">
        <w:rPr>
          <w:rFonts w:eastAsia="Times New Roman"/>
          <w:iCs/>
        </w:rPr>
        <w:t>evaluate and verify decisions and content produced by the generative AI tool, especially when generative AI is used for decision making that will directly impact individuals</w:t>
      </w:r>
    </w:p>
    <w:p w14:paraId="4974AC18" w14:textId="3EB0B3A1" w:rsidR="006928A9" w:rsidRPr="006928A9" w:rsidRDefault="006928A9" w:rsidP="00791696">
      <w:pPr>
        <w:numPr>
          <w:ilvl w:val="0"/>
          <w:numId w:val="16"/>
        </w:numPr>
        <w:ind w:left="714" w:hanging="357"/>
        <w:jc w:val="both"/>
        <w:rPr>
          <w:rFonts w:eastAsia="Times New Roman"/>
          <w:iCs/>
        </w:rPr>
      </w:pPr>
      <w:r w:rsidRPr="006928A9">
        <w:rPr>
          <w:rFonts w:eastAsia="Times New Roman"/>
          <w:iCs/>
        </w:rPr>
        <w:t>maintain authentic learning relationships with parents and students when using generative AI tools in schools.</w:t>
      </w:r>
    </w:p>
    <w:p w14:paraId="1BFAF6BA" w14:textId="3FACC565" w:rsidR="006928A9" w:rsidRPr="006928A9" w:rsidRDefault="006928A9" w:rsidP="006928A9">
      <w:pPr>
        <w:jc w:val="both"/>
      </w:pPr>
      <w:r w:rsidRPr="006928A9">
        <w:t>All department employees and school body employees using generative AI tools must not:</w:t>
      </w:r>
    </w:p>
    <w:p w14:paraId="05D80787" w14:textId="2D918110" w:rsidR="006928A9" w:rsidRPr="006928A9" w:rsidRDefault="006928A9" w:rsidP="00791696">
      <w:pPr>
        <w:numPr>
          <w:ilvl w:val="0"/>
          <w:numId w:val="22"/>
        </w:numPr>
        <w:spacing w:after="120"/>
        <w:jc w:val="both"/>
        <w:rPr>
          <w:rFonts w:eastAsia="Times New Roman"/>
          <w:iCs/>
        </w:rPr>
      </w:pPr>
      <w:r w:rsidRPr="006928A9">
        <w:rPr>
          <w:rFonts w:eastAsia="Times New Roman"/>
          <w:iCs/>
        </w:rPr>
        <w:t xml:space="preserve">upload personal and sensitive information into generative AI tools, in line with the Information Privacy Principles and their obligations under the </w:t>
      </w:r>
      <w:r w:rsidRPr="006928A9">
        <w:rPr>
          <w:rFonts w:eastAsia="Times New Roman"/>
          <w:i/>
        </w:rPr>
        <w:t>Information Act 2002</w:t>
      </w:r>
      <w:r w:rsidRPr="006928A9">
        <w:rPr>
          <w:rFonts w:eastAsia="Times New Roman"/>
          <w:iCs/>
        </w:rPr>
        <w:t xml:space="preserve"> and the </w:t>
      </w:r>
      <w:r w:rsidR="00556960">
        <w:rPr>
          <w:rFonts w:eastAsia="Times New Roman"/>
          <w:iCs/>
        </w:rPr>
        <w:t>NT</w:t>
      </w:r>
      <w:r w:rsidRPr="006928A9">
        <w:rPr>
          <w:rFonts w:eastAsia="Times New Roman"/>
          <w:iCs/>
        </w:rPr>
        <w:t xml:space="preserve"> Public Sector Organisations Records and Information Management Standard</w:t>
      </w:r>
    </w:p>
    <w:p w14:paraId="4BA5843C" w14:textId="77777777" w:rsidR="006928A9" w:rsidRPr="006928A9" w:rsidRDefault="006928A9" w:rsidP="00791696">
      <w:pPr>
        <w:numPr>
          <w:ilvl w:val="0"/>
          <w:numId w:val="22"/>
        </w:numPr>
        <w:spacing w:after="120"/>
        <w:jc w:val="both"/>
        <w:rPr>
          <w:rFonts w:eastAsia="Times New Roman"/>
          <w:iCs/>
        </w:rPr>
      </w:pPr>
      <w:r w:rsidRPr="006928A9">
        <w:rPr>
          <w:rFonts w:eastAsia="Times New Roman"/>
          <w:iCs/>
        </w:rPr>
        <w:t>use generative AI tools to create fake content to deceive or manipulate people, directing students in their care not to do this as well</w:t>
      </w:r>
    </w:p>
    <w:p w14:paraId="27CEC27F" w14:textId="77777777" w:rsidR="006928A9" w:rsidRPr="006928A9" w:rsidDel="00F80C92" w:rsidRDefault="006928A9" w:rsidP="00791696">
      <w:pPr>
        <w:numPr>
          <w:ilvl w:val="0"/>
          <w:numId w:val="22"/>
        </w:numPr>
        <w:spacing w:after="120"/>
        <w:jc w:val="both"/>
        <w:rPr>
          <w:rFonts w:eastAsia="Times New Roman"/>
          <w:iCs/>
        </w:rPr>
      </w:pPr>
      <w:r w:rsidRPr="006928A9" w:rsidDel="00F80C92">
        <w:rPr>
          <w:rFonts w:eastAsia="Times New Roman"/>
          <w:iCs/>
        </w:rPr>
        <w:t>use generative AI for preparing Cabinet submissions, or develop</w:t>
      </w:r>
      <w:r w:rsidRPr="006928A9">
        <w:rPr>
          <w:rFonts w:eastAsia="Times New Roman"/>
          <w:iCs/>
        </w:rPr>
        <w:t>ing</w:t>
      </w:r>
      <w:r w:rsidRPr="006928A9" w:rsidDel="00F80C92">
        <w:rPr>
          <w:rFonts w:eastAsia="Times New Roman"/>
          <w:iCs/>
        </w:rPr>
        <w:t xml:space="preserve"> of</w:t>
      </w:r>
      <w:r w:rsidRPr="006928A9">
        <w:rPr>
          <w:rFonts w:eastAsia="Times New Roman"/>
          <w:iCs/>
        </w:rPr>
        <w:t xml:space="preserve"> government</w:t>
      </w:r>
      <w:r w:rsidRPr="006928A9" w:rsidDel="00F80C92">
        <w:rPr>
          <w:rFonts w:eastAsia="Times New Roman"/>
          <w:iCs/>
        </w:rPr>
        <w:t xml:space="preserve"> </w:t>
      </w:r>
      <w:r w:rsidRPr="006928A9">
        <w:rPr>
          <w:rFonts w:eastAsia="Times New Roman"/>
          <w:iCs/>
        </w:rPr>
        <w:t xml:space="preserve">and department </w:t>
      </w:r>
      <w:r w:rsidRPr="006928A9" w:rsidDel="00F80C92">
        <w:rPr>
          <w:rFonts w:eastAsia="Times New Roman"/>
          <w:iCs/>
        </w:rPr>
        <w:t>policy or position papers</w:t>
      </w:r>
    </w:p>
    <w:p w14:paraId="42084DAA" w14:textId="77777777" w:rsidR="006928A9" w:rsidRPr="006928A9" w:rsidRDefault="006928A9" w:rsidP="00791696">
      <w:pPr>
        <w:numPr>
          <w:ilvl w:val="0"/>
          <w:numId w:val="22"/>
        </w:numPr>
        <w:spacing w:after="120"/>
        <w:jc w:val="both"/>
        <w:rPr>
          <w:rFonts w:eastAsia="Times New Roman"/>
          <w:iCs/>
        </w:rPr>
      </w:pPr>
      <w:r w:rsidRPr="006928A9">
        <w:rPr>
          <w:rFonts w:eastAsia="Times New Roman"/>
          <w:iCs/>
        </w:rPr>
        <w:t>use generative AI for developing creative works that are expected to be original.</w:t>
      </w:r>
    </w:p>
    <w:p w14:paraId="53985031" w14:textId="77777777" w:rsidR="006928A9" w:rsidRPr="006928A9" w:rsidRDefault="006928A9" w:rsidP="006928A9">
      <w:pPr>
        <w:jc w:val="both"/>
      </w:pPr>
      <w:r w:rsidRPr="006928A9">
        <w:t>All students using generative AI tools must follow the advice of their school to:</w:t>
      </w:r>
    </w:p>
    <w:p w14:paraId="1549550D" w14:textId="77777777" w:rsidR="006928A9" w:rsidRPr="006928A9" w:rsidRDefault="006928A9" w:rsidP="00791696">
      <w:pPr>
        <w:numPr>
          <w:ilvl w:val="0"/>
          <w:numId w:val="16"/>
        </w:numPr>
        <w:spacing w:after="120"/>
        <w:jc w:val="both"/>
        <w:rPr>
          <w:rFonts w:eastAsia="Times New Roman"/>
          <w:iCs/>
        </w:rPr>
      </w:pPr>
      <w:r w:rsidRPr="006928A9">
        <w:rPr>
          <w:rFonts w:eastAsia="Times New Roman"/>
          <w:iCs/>
        </w:rPr>
        <w:t>use generative AI tools in line with the Digital applications policy and the Acceptable use of digital resources policy</w:t>
      </w:r>
    </w:p>
    <w:p w14:paraId="395080C1" w14:textId="77777777" w:rsidR="006928A9" w:rsidRPr="006928A9" w:rsidRDefault="006928A9" w:rsidP="00791696">
      <w:pPr>
        <w:numPr>
          <w:ilvl w:val="0"/>
          <w:numId w:val="16"/>
        </w:numPr>
        <w:spacing w:after="120"/>
        <w:jc w:val="both"/>
        <w:rPr>
          <w:rFonts w:eastAsia="Times New Roman"/>
          <w:iCs/>
        </w:rPr>
      </w:pPr>
      <w:r w:rsidRPr="006928A9">
        <w:rPr>
          <w:rFonts w:eastAsia="Times New Roman"/>
          <w:iCs/>
        </w:rPr>
        <w:t>evaluate and verify decisions and content produced by the generative AI tool.</w:t>
      </w:r>
    </w:p>
    <w:p w14:paraId="60684C52" w14:textId="77777777" w:rsidR="006928A9" w:rsidRPr="006928A9" w:rsidRDefault="006928A9" w:rsidP="006928A9">
      <w:pPr>
        <w:jc w:val="both"/>
      </w:pPr>
      <w:r w:rsidRPr="006928A9">
        <w:t>All students using generative AI tools must not:</w:t>
      </w:r>
    </w:p>
    <w:p w14:paraId="1C44C853" w14:textId="77777777" w:rsidR="006928A9" w:rsidRPr="006928A9" w:rsidRDefault="006928A9" w:rsidP="00791696">
      <w:pPr>
        <w:numPr>
          <w:ilvl w:val="0"/>
          <w:numId w:val="24"/>
        </w:numPr>
        <w:spacing w:after="120"/>
        <w:jc w:val="both"/>
        <w:rPr>
          <w:rFonts w:eastAsia="Times New Roman"/>
          <w:iCs/>
        </w:rPr>
      </w:pPr>
      <w:r w:rsidRPr="006928A9">
        <w:rPr>
          <w:rFonts w:eastAsia="Times New Roman"/>
          <w:iCs/>
        </w:rPr>
        <w:t>upload personal and sensitive information into generative AI tools</w:t>
      </w:r>
    </w:p>
    <w:p w14:paraId="15C5C629" w14:textId="77777777" w:rsidR="006928A9" w:rsidRPr="006928A9" w:rsidRDefault="006928A9" w:rsidP="00791696">
      <w:pPr>
        <w:numPr>
          <w:ilvl w:val="0"/>
          <w:numId w:val="24"/>
        </w:numPr>
        <w:spacing w:after="120"/>
        <w:jc w:val="both"/>
        <w:rPr>
          <w:rFonts w:eastAsia="Times New Roman"/>
          <w:iCs/>
        </w:rPr>
      </w:pPr>
      <w:r w:rsidRPr="006928A9">
        <w:rPr>
          <w:rFonts w:eastAsia="Times New Roman"/>
          <w:iCs/>
        </w:rPr>
        <w:t>use generative AI tools to create fake content to deceive or manipulate people</w:t>
      </w:r>
    </w:p>
    <w:p w14:paraId="5F4FDA99" w14:textId="77777777" w:rsidR="006928A9" w:rsidRPr="006928A9" w:rsidRDefault="006928A9" w:rsidP="00791696">
      <w:pPr>
        <w:numPr>
          <w:ilvl w:val="0"/>
          <w:numId w:val="24"/>
        </w:numPr>
        <w:spacing w:after="120"/>
        <w:jc w:val="both"/>
        <w:rPr>
          <w:rFonts w:eastAsia="Times New Roman"/>
          <w:iCs/>
        </w:rPr>
      </w:pPr>
      <w:r w:rsidRPr="006928A9">
        <w:rPr>
          <w:rFonts w:eastAsia="Times New Roman"/>
          <w:iCs/>
        </w:rPr>
        <w:t>use generative AI for developing creative works that are expected to be original.</w:t>
      </w:r>
    </w:p>
    <w:p w14:paraId="15821945" w14:textId="77777777" w:rsidR="006928A9" w:rsidRPr="006928A9" w:rsidRDefault="006928A9" w:rsidP="006928A9">
      <w:pPr>
        <w:jc w:val="both"/>
      </w:pPr>
      <w:r w:rsidRPr="006928A9">
        <w:t>This policy aligns with the national approach to guide the responsible and ethical use of generative AI tools in ways that benefit students, schools and society through the Australian Framework for Generative Artificial Intelligence in Schools.</w:t>
      </w:r>
    </w:p>
    <w:p w14:paraId="3B101EF1" w14:textId="621D83B7" w:rsidR="006928A9" w:rsidRPr="006928A9" w:rsidRDefault="006928A9" w:rsidP="006928A9">
      <w:pPr>
        <w:jc w:val="both"/>
      </w:pPr>
      <w:r w:rsidRPr="006928A9">
        <w:t>It also aligns with the NT Government’s AI Assurance Framework and accompanying ethics principles set out for all NT Government staff.</w:t>
      </w:r>
    </w:p>
    <w:p w14:paraId="747FEA33" w14:textId="77777777" w:rsidR="006928A9" w:rsidRPr="006928A9" w:rsidRDefault="006928A9" w:rsidP="006928A9">
      <w:pPr>
        <w:jc w:val="both"/>
      </w:pPr>
      <w:r w:rsidRPr="006928A9">
        <w:lastRenderedPageBreak/>
        <w:t xml:space="preserve">Before using any generative AI tool, schools must ensure that they are able to implement the tool in an accessible and inclusive way. This includes meeting obligations under the </w:t>
      </w:r>
      <w:r w:rsidRPr="006928A9">
        <w:rPr>
          <w:i/>
          <w:iCs/>
        </w:rPr>
        <w:t>Anti-Discrimination Act 1992</w:t>
      </w:r>
      <w:r w:rsidRPr="006928A9">
        <w:t xml:space="preserve"> and the </w:t>
      </w:r>
      <w:r w:rsidRPr="006928A9">
        <w:rPr>
          <w:i/>
          <w:iCs/>
        </w:rPr>
        <w:t>Disability Standards for Education 2005</w:t>
      </w:r>
      <w:r w:rsidRPr="006928A9">
        <w:t xml:space="preserve"> (Cth) to make reasonable adjustments to accommodate staff or students with disability.</w:t>
      </w:r>
    </w:p>
    <w:p w14:paraId="6A48A0E2" w14:textId="77777777" w:rsidR="006928A9" w:rsidRPr="006928A9" w:rsidRDefault="006928A9" w:rsidP="006928A9">
      <w:pPr>
        <w:pStyle w:val="Heading1"/>
      </w:pPr>
      <w:bookmarkStart w:id="2" w:name="_Toc207358376"/>
      <w:bookmarkStart w:id="3" w:name="_Toc212473266"/>
      <w:r w:rsidRPr="006928A9">
        <w:t>Purpose</w:t>
      </w:r>
      <w:bookmarkEnd w:id="2"/>
      <w:bookmarkEnd w:id="3"/>
    </w:p>
    <w:p w14:paraId="7F50EFC4" w14:textId="77777777" w:rsidR="006928A9" w:rsidRPr="006928A9" w:rsidRDefault="006928A9" w:rsidP="006928A9">
      <w:pPr>
        <w:rPr>
          <w:lang w:eastAsia="en-AU"/>
        </w:rPr>
      </w:pPr>
      <w:r w:rsidRPr="006928A9">
        <w:rPr>
          <w:lang w:eastAsia="en-AU"/>
        </w:rPr>
        <w:t>The purpose of this policy is to ensure that generative AI procurement and use by department employees, school body employees and students:</w:t>
      </w:r>
    </w:p>
    <w:p w14:paraId="5F0B2118" w14:textId="2152DD06" w:rsidR="006928A9" w:rsidRPr="006928A9" w:rsidRDefault="006928A9" w:rsidP="00791696">
      <w:pPr>
        <w:numPr>
          <w:ilvl w:val="0"/>
          <w:numId w:val="18"/>
        </w:numPr>
        <w:spacing w:after="120"/>
        <w:rPr>
          <w:rFonts w:eastAsia="Times New Roman"/>
          <w:iCs/>
          <w:lang w:eastAsia="en-AU"/>
        </w:rPr>
      </w:pPr>
      <w:r w:rsidRPr="006928A9">
        <w:rPr>
          <w:rFonts w:eastAsia="Times New Roman"/>
          <w:iCs/>
          <w:lang w:eastAsia="en-AU"/>
        </w:rPr>
        <w:t>complies with relevant legislation,</w:t>
      </w:r>
      <w:r>
        <w:rPr>
          <w:rFonts w:eastAsia="Times New Roman"/>
          <w:iCs/>
          <w:lang w:eastAsia="en-AU"/>
        </w:rPr>
        <w:t xml:space="preserve"> and </w:t>
      </w:r>
      <w:r w:rsidRPr="006928A9">
        <w:rPr>
          <w:rFonts w:eastAsia="Times New Roman"/>
          <w:iCs/>
          <w:lang w:eastAsia="en-AU"/>
        </w:rPr>
        <w:t>Australian and NT Government policy</w:t>
      </w:r>
    </w:p>
    <w:p w14:paraId="49018F54" w14:textId="02F5E4FB" w:rsidR="006928A9" w:rsidRPr="006928A9" w:rsidRDefault="006928A9" w:rsidP="00791696">
      <w:pPr>
        <w:numPr>
          <w:ilvl w:val="0"/>
          <w:numId w:val="18"/>
        </w:numPr>
        <w:spacing w:after="120"/>
        <w:rPr>
          <w:rFonts w:eastAsia="Times New Roman"/>
          <w:iCs/>
          <w:lang w:eastAsia="en-AU"/>
        </w:rPr>
      </w:pPr>
      <w:r w:rsidRPr="006928A9">
        <w:rPr>
          <w:rFonts w:eastAsia="Times New Roman"/>
          <w:iCs/>
          <w:lang w:eastAsia="en-AU"/>
        </w:rPr>
        <w:t>meets privacy and security requirements</w:t>
      </w:r>
    </w:p>
    <w:p w14:paraId="5BE45BC9" w14:textId="77777777" w:rsidR="006928A9" w:rsidRPr="006928A9" w:rsidRDefault="006928A9" w:rsidP="00791696">
      <w:pPr>
        <w:numPr>
          <w:ilvl w:val="0"/>
          <w:numId w:val="18"/>
        </w:numPr>
        <w:spacing w:after="120"/>
        <w:rPr>
          <w:rFonts w:eastAsia="Times New Roman"/>
          <w:iCs/>
          <w:lang w:eastAsia="en-AU"/>
        </w:rPr>
      </w:pPr>
      <w:r w:rsidRPr="006928A9">
        <w:rPr>
          <w:rFonts w:eastAsia="Times New Roman"/>
          <w:iCs/>
          <w:lang w:eastAsia="en-AU"/>
        </w:rPr>
        <w:t>is responsible and transparent</w:t>
      </w:r>
    </w:p>
    <w:p w14:paraId="62A218CA" w14:textId="77777777" w:rsidR="006928A9" w:rsidRPr="006928A9" w:rsidRDefault="006928A9" w:rsidP="00791696">
      <w:pPr>
        <w:numPr>
          <w:ilvl w:val="0"/>
          <w:numId w:val="18"/>
        </w:numPr>
        <w:spacing w:after="120"/>
        <w:rPr>
          <w:rFonts w:eastAsia="Times New Roman"/>
          <w:iCs/>
          <w:lang w:eastAsia="en-AU"/>
        </w:rPr>
      </w:pPr>
      <w:r w:rsidRPr="006928A9">
        <w:rPr>
          <w:rFonts w:eastAsia="Times New Roman"/>
          <w:iCs/>
          <w:lang w:eastAsia="en-AU"/>
        </w:rPr>
        <w:t>ensures academic integrity</w:t>
      </w:r>
    </w:p>
    <w:p w14:paraId="7F9DF75D" w14:textId="77777777" w:rsidR="006928A9" w:rsidRPr="006928A9" w:rsidRDefault="006928A9" w:rsidP="00791696">
      <w:pPr>
        <w:numPr>
          <w:ilvl w:val="0"/>
          <w:numId w:val="18"/>
        </w:numPr>
        <w:spacing w:after="120"/>
        <w:rPr>
          <w:rFonts w:eastAsia="Times New Roman"/>
          <w:iCs/>
          <w:lang w:eastAsia="en-AU"/>
        </w:rPr>
      </w:pPr>
      <w:r w:rsidRPr="006928A9">
        <w:rPr>
          <w:rFonts w:eastAsia="Times New Roman"/>
          <w:iCs/>
          <w:lang w:eastAsia="en-AU"/>
        </w:rPr>
        <w:t>benefits students and schools.</w:t>
      </w:r>
    </w:p>
    <w:p w14:paraId="6A279FE5" w14:textId="77777777" w:rsidR="006928A9" w:rsidRPr="006928A9" w:rsidRDefault="006928A9" w:rsidP="006928A9">
      <w:pPr>
        <w:pStyle w:val="Heading1"/>
        <w:rPr>
          <w:lang w:eastAsia="en-AU"/>
        </w:rPr>
      </w:pPr>
      <w:bookmarkStart w:id="4" w:name="_Toc207358377"/>
      <w:bookmarkStart w:id="5" w:name="_Toc212473267"/>
      <w:r w:rsidRPr="006928A9">
        <w:rPr>
          <w:lang w:eastAsia="en-AU"/>
        </w:rPr>
        <w:t>Scope</w:t>
      </w:r>
      <w:bookmarkEnd w:id="4"/>
      <w:bookmarkEnd w:id="5"/>
    </w:p>
    <w:p w14:paraId="0D2E10CD" w14:textId="2E5E34B2" w:rsidR="006928A9" w:rsidRPr="006928A9" w:rsidRDefault="006928A9" w:rsidP="006928A9">
      <w:pPr>
        <w:rPr>
          <w:lang w:eastAsia="en-AU"/>
        </w:rPr>
      </w:pPr>
      <w:r w:rsidRPr="006928A9">
        <w:rPr>
          <w:lang w:eastAsia="en-AU"/>
        </w:rPr>
        <w:t xml:space="preserve">This policy applies to all department and school body employees who choose to use or procure generative AI tools for work purposes and in the delivery of educational services and to students who choose to use generative AI tools in the creation of </w:t>
      </w:r>
      <w:proofErr w:type="gramStart"/>
      <w:r w:rsidRPr="006928A9">
        <w:rPr>
          <w:lang w:eastAsia="en-AU"/>
        </w:rPr>
        <w:t>school work</w:t>
      </w:r>
      <w:proofErr w:type="gramEnd"/>
      <w:r w:rsidRPr="006928A9">
        <w:rPr>
          <w:lang w:eastAsia="en-AU"/>
        </w:rPr>
        <w:t>.</w:t>
      </w:r>
    </w:p>
    <w:p w14:paraId="3B473E92" w14:textId="6F185D64" w:rsidR="006928A9" w:rsidRPr="006928A9" w:rsidRDefault="006928A9" w:rsidP="006928A9">
      <w:pPr>
        <w:rPr>
          <w:lang w:eastAsia="en-AU"/>
        </w:rPr>
      </w:pPr>
      <w:r w:rsidRPr="006928A9">
        <w:rPr>
          <w:lang w:eastAsia="en-AU"/>
        </w:rPr>
        <w:t>The following areas are out of the scope of this policy:</w:t>
      </w:r>
    </w:p>
    <w:p w14:paraId="3738466C" w14:textId="77777777" w:rsidR="006928A9" w:rsidRPr="006928A9" w:rsidRDefault="006928A9" w:rsidP="00791696">
      <w:pPr>
        <w:numPr>
          <w:ilvl w:val="0"/>
          <w:numId w:val="11"/>
        </w:numPr>
        <w:spacing w:after="120"/>
        <w:rPr>
          <w:rFonts w:eastAsia="Times New Roman"/>
          <w:iCs/>
          <w:lang w:eastAsia="en-AU"/>
        </w:rPr>
      </w:pPr>
      <w:r w:rsidRPr="006928A9">
        <w:rPr>
          <w:rFonts w:eastAsia="Times New Roman"/>
          <w:iCs/>
          <w:lang w:eastAsia="en-AU"/>
        </w:rPr>
        <w:t>non-government school users in the NT, except when using the NTSchools network</w:t>
      </w:r>
    </w:p>
    <w:p w14:paraId="04F27FD8" w14:textId="14C3B62C" w:rsidR="006928A9" w:rsidRPr="006928A9" w:rsidRDefault="006928A9" w:rsidP="00791696">
      <w:pPr>
        <w:numPr>
          <w:ilvl w:val="0"/>
          <w:numId w:val="11"/>
        </w:numPr>
        <w:spacing w:after="120"/>
        <w:rPr>
          <w:rFonts w:eastAsia="Times New Roman"/>
          <w:iCs/>
          <w:lang w:eastAsia="en-AU"/>
        </w:rPr>
      </w:pPr>
      <w:r w:rsidRPr="006928A9">
        <w:rPr>
          <w:rFonts w:eastAsia="Times New Roman"/>
          <w:iCs/>
          <w:lang w:eastAsia="en-AU"/>
        </w:rPr>
        <w:t>organisations outside the NTSchools network, delivering Vocational Education and Training programs</w:t>
      </w:r>
    </w:p>
    <w:p w14:paraId="661F3671" w14:textId="77777777" w:rsidR="006928A9" w:rsidRPr="006928A9" w:rsidRDefault="006928A9" w:rsidP="00791696">
      <w:pPr>
        <w:numPr>
          <w:ilvl w:val="0"/>
          <w:numId w:val="11"/>
        </w:numPr>
        <w:spacing w:after="120"/>
        <w:rPr>
          <w:rFonts w:eastAsia="Times New Roman"/>
          <w:iCs/>
          <w:lang w:eastAsia="en-AU"/>
        </w:rPr>
      </w:pPr>
      <w:r w:rsidRPr="006928A9">
        <w:rPr>
          <w:rFonts w:eastAsia="Times New Roman"/>
          <w:iCs/>
          <w:lang w:eastAsia="en-AU"/>
        </w:rPr>
        <w:t>advice regarding standards for the development of generative AI tools</w:t>
      </w:r>
    </w:p>
    <w:p w14:paraId="56787700" w14:textId="77777777" w:rsidR="006928A9" w:rsidRPr="006928A9" w:rsidRDefault="006928A9" w:rsidP="00791696">
      <w:pPr>
        <w:numPr>
          <w:ilvl w:val="0"/>
          <w:numId w:val="11"/>
        </w:numPr>
        <w:spacing w:after="120"/>
        <w:rPr>
          <w:rFonts w:eastAsia="Times New Roman"/>
          <w:iCs/>
          <w:lang w:eastAsia="en-AU"/>
        </w:rPr>
      </w:pPr>
      <w:r w:rsidRPr="006928A9">
        <w:rPr>
          <w:rFonts w:eastAsia="Times New Roman"/>
          <w:iCs/>
          <w:lang w:eastAsia="en-AU"/>
        </w:rPr>
        <w:t>the use of other forms of AI, such as predictive AI.</w:t>
      </w:r>
    </w:p>
    <w:p w14:paraId="667A0EB1" w14:textId="77777777" w:rsidR="006928A9" w:rsidRPr="006928A9" w:rsidRDefault="006928A9" w:rsidP="006928A9">
      <w:pPr>
        <w:pStyle w:val="Heading1"/>
      </w:pPr>
      <w:bookmarkStart w:id="6" w:name="_Toc207358378"/>
      <w:bookmarkStart w:id="7" w:name="_Toc212473268"/>
      <w:r w:rsidRPr="006928A9">
        <w:t>Roles and responsibilities</w:t>
      </w:r>
      <w:bookmarkEnd w:id="6"/>
      <w:bookmarkEnd w:id="7"/>
    </w:p>
    <w:p w14:paraId="73929861" w14:textId="77777777" w:rsidR="006928A9" w:rsidRPr="006928A9" w:rsidRDefault="006928A9" w:rsidP="006928A9">
      <w:pPr>
        <w:pStyle w:val="Heading2"/>
      </w:pPr>
      <w:bookmarkStart w:id="8" w:name="_Toc207358379"/>
      <w:bookmarkStart w:id="9" w:name="_Toc212473269"/>
      <w:r w:rsidRPr="006928A9">
        <w:t>Chief Executive</w:t>
      </w:r>
      <w:bookmarkEnd w:id="8"/>
      <w:bookmarkEnd w:id="9"/>
    </w:p>
    <w:p w14:paraId="59ECB9A6" w14:textId="77777777" w:rsidR="006928A9" w:rsidRPr="006928A9" w:rsidRDefault="006928A9" w:rsidP="006928A9">
      <w:r w:rsidRPr="006928A9">
        <w:t>The Chief Executive is responsible for:</w:t>
      </w:r>
    </w:p>
    <w:p w14:paraId="699AEB3F" w14:textId="77777777" w:rsidR="006928A9" w:rsidRPr="006928A9" w:rsidRDefault="006928A9" w:rsidP="00791696">
      <w:pPr>
        <w:numPr>
          <w:ilvl w:val="0"/>
          <w:numId w:val="19"/>
        </w:numPr>
        <w:spacing w:after="120"/>
        <w:rPr>
          <w:rFonts w:eastAsia="Times New Roman"/>
          <w:iCs/>
        </w:rPr>
      </w:pPr>
      <w:r w:rsidRPr="006928A9">
        <w:rPr>
          <w:rFonts w:eastAsia="Times New Roman"/>
          <w:iCs/>
        </w:rPr>
        <w:t>approving the use of high-risk generative AI tools in the NTSchools environment in line with the responsibilities outlined in the Digital applications policy.</w:t>
      </w:r>
    </w:p>
    <w:p w14:paraId="773FB6D6" w14:textId="77777777" w:rsidR="006928A9" w:rsidRPr="006928A9" w:rsidRDefault="006928A9" w:rsidP="006928A9">
      <w:pPr>
        <w:pStyle w:val="Heading2"/>
      </w:pPr>
      <w:bookmarkStart w:id="10" w:name="_Toc207358380"/>
      <w:bookmarkStart w:id="11" w:name="_Toc212473270"/>
      <w:r w:rsidRPr="006928A9">
        <w:t>Department of Corporate and Digital Development</w:t>
      </w:r>
      <w:bookmarkEnd w:id="10"/>
      <w:bookmarkEnd w:id="11"/>
    </w:p>
    <w:p w14:paraId="62561F9C" w14:textId="77777777" w:rsidR="006928A9" w:rsidRPr="006928A9" w:rsidRDefault="006928A9" w:rsidP="006928A9">
      <w:r w:rsidRPr="006928A9">
        <w:t>The Department of Corporate and Digital Development is responsible for:</w:t>
      </w:r>
    </w:p>
    <w:p w14:paraId="1D0784DB" w14:textId="77777777" w:rsidR="006928A9" w:rsidRPr="006928A9" w:rsidRDefault="006928A9" w:rsidP="00791696">
      <w:pPr>
        <w:numPr>
          <w:ilvl w:val="0"/>
          <w:numId w:val="19"/>
        </w:numPr>
        <w:spacing w:after="120"/>
        <w:rPr>
          <w:rFonts w:eastAsia="Times New Roman"/>
          <w:iCs/>
        </w:rPr>
      </w:pPr>
      <w:r w:rsidRPr="006928A9">
        <w:rPr>
          <w:rFonts w:eastAsia="Times New Roman"/>
          <w:iCs/>
        </w:rPr>
        <w:t>completing security risk assessments and reviewing AI assurance assessments for generative AI tools, in line with the responsibilities outlined in the Digital applications policy and the NT Government’s AI Assurance Framework</w:t>
      </w:r>
    </w:p>
    <w:p w14:paraId="44808F96" w14:textId="77777777" w:rsidR="006928A9" w:rsidRPr="006928A9" w:rsidRDefault="006928A9" w:rsidP="00791696">
      <w:pPr>
        <w:numPr>
          <w:ilvl w:val="0"/>
          <w:numId w:val="19"/>
        </w:numPr>
        <w:spacing w:after="120"/>
        <w:rPr>
          <w:rFonts w:eastAsia="Times New Roman"/>
          <w:iCs/>
        </w:rPr>
      </w:pPr>
      <w:r w:rsidRPr="006928A9">
        <w:rPr>
          <w:rFonts w:eastAsia="Times New Roman"/>
          <w:iCs/>
        </w:rPr>
        <w:t>advising the department if and why the proposed use is high risk.</w:t>
      </w:r>
    </w:p>
    <w:p w14:paraId="13115904" w14:textId="33307EBE" w:rsidR="006928A9" w:rsidRPr="006928A9" w:rsidRDefault="006928A9" w:rsidP="006928A9">
      <w:pPr>
        <w:pStyle w:val="Heading2"/>
      </w:pPr>
      <w:bookmarkStart w:id="12" w:name="_Toc207358381"/>
      <w:bookmarkStart w:id="13" w:name="_Toc212473271"/>
      <w:r w:rsidRPr="006928A9">
        <w:lastRenderedPageBreak/>
        <w:t>Strategic and Business Services</w:t>
      </w:r>
      <w:bookmarkEnd w:id="12"/>
      <w:bookmarkEnd w:id="13"/>
    </w:p>
    <w:p w14:paraId="1B90BB08" w14:textId="77777777" w:rsidR="006928A9" w:rsidRPr="006928A9" w:rsidRDefault="006928A9" w:rsidP="006928A9">
      <w:pPr>
        <w:jc w:val="both"/>
      </w:pPr>
      <w:bookmarkStart w:id="14" w:name="_Hlk191634738"/>
      <w:r w:rsidRPr="006928A9">
        <w:t>Strategic and Business Services is responsible for:</w:t>
      </w:r>
      <w:bookmarkEnd w:id="14"/>
    </w:p>
    <w:p w14:paraId="1A63EDD0" w14:textId="77777777" w:rsidR="006928A9" w:rsidRPr="006928A9" w:rsidRDefault="006928A9" w:rsidP="00791696">
      <w:pPr>
        <w:numPr>
          <w:ilvl w:val="0"/>
          <w:numId w:val="20"/>
        </w:numPr>
        <w:spacing w:after="120"/>
        <w:jc w:val="both"/>
        <w:rPr>
          <w:rFonts w:eastAsia="Times New Roman"/>
          <w:iCs/>
        </w:rPr>
      </w:pPr>
      <w:r w:rsidRPr="006928A9">
        <w:rPr>
          <w:rFonts w:eastAsia="Times New Roman"/>
          <w:iCs/>
        </w:rPr>
        <w:t>approving use of low- and medium-risk generative AI tools in line with the responsibilities outlined in the Digital applications policy.</w:t>
      </w:r>
    </w:p>
    <w:p w14:paraId="06A6F81E" w14:textId="77777777" w:rsidR="006928A9" w:rsidRPr="006928A9" w:rsidRDefault="006928A9" w:rsidP="006928A9">
      <w:pPr>
        <w:pStyle w:val="Heading2"/>
      </w:pPr>
      <w:bookmarkStart w:id="15" w:name="_Toc207358382"/>
      <w:bookmarkStart w:id="16" w:name="_Toc212473272"/>
      <w:r w:rsidRPr="006928A9">
        <w:t>Quality Assurance Services</w:t>
      </w:r>
      <w:bookmarkEnd w:id="15"/>
      <w:bookmarkEnd w:id="16"/>
    </w:p>
    <w:p w14:paraId="4E89492D" w14:textId="77777777" w:rsidR="006928A9" w:rsidRPr="006928A9" w:rsidRDefault="006928A9" w:rsidP="006928A9">
      <w:pPr>
        <w:jc w:val="both"/>
      </w:pPr>
      <w:r w:rsidRPr="006928A9">
        <w:t>Quality Assurance Services in Quality Standards and Regulation is responsible for:</w:t>
      </w:r>
    </w:p>
    <w:p w14:paraId="03C9189F" w14:textId="77777777" w:rsidR="006928A9" w:rsidRPr="006928A9" w:rsidRDefault="006928A9" w:rsidP="00791696">
      <w:pPr>
        <w:numPr>
          <w:ilvl w:val="0"/>
          <w:numId w:val="20"/>
        </w:numPr>
        <w:spacing w:after="120"/>
        <w:jc w:val="both"/>
        <w:rPr>
          <w:rFonts w:eastAsia="Times New Roman"/>
          <w:iCs/>
        </w:rPr>
      </w:pPr>
      <w:r w:rsidRPr="006928A9">
        <w:rPr>
          <w:rFonts w:eastAsia="Times New Roman"/>
          <w:iCs/>
        </w:rPr>
        <w:t>completing Privacy impact assessments of generative AI tools in line with the responsibilities outlined in the Digital applications policy.</w:t>
      </w:r>
    </w:p>
    <w:p w14:paraId="3951AC3B" w14:textId="77777777" w:rsidR="006928A9" w:rsidRPr="006928A9" w:rsidRDefault="006928A9" w:rsidP="006928A9">
      <w:pPr>
        <w:pStyle w:val="Heading2"/>
      </w:pPr>
      <w:bookmarkStart w:id="17" w:name="_Toc207358383"/>
      <w:bookmarkStart w:id="18" w:name="_Toc212473273"/>
      <w:r w:rsidRPr="006928A9">
        <w:t>Principals and managers</w:t>
      </w:r>
      <w:bookmarkEnd w:id="17"/>
      <w:bookmarkEnd w:id="18"/>
    </w:p>
    <w:p w14:paraId="0D49312C" w14:textId="77777777" w:rsidR="006928A9" w:rsidRPr="006928A9" w:rsidRDefault="006928A9" w:rsidP="006928A9">
      <w:pPr>
        <w:jc w:val="both"/>
      </w:pPr>
      <w:r w:rsidRPr="006928A9">
        <w:t>Principals and managers are responsible for:</w:t>
      </w:r>
    </w:p>
    <w:p w14:paraId="4BF02160" w14:textId="77777777" w:rsidR="006928A9" w:rsidRPr="006928A9" w:rsidRDefault="006928A9" w:rsidP="00791696">
      <w:pPr>
        <w:numPr>
          <w:ilvl w:val="0"/>
          <w:numId w:val="20"/>
        </w:numPr>
        <w:spacing w:after="120"/>
        <w:jc w:val="both"/>
        <w:rPr>
          <w:rFonts w:eastAsia="Times New Roman"/>
          <w:iCs/>
        </w:rPr>
      </w:pPr>
      <w:r w:rsidRPr="006928A9">
        <w:rPr>
          <w:rFonts w:eastAsia="Times New Roman"/>
          <w:iCs/>
        </w:rPr>
        <w:t>leading consultation and decision-making about the use of generative AI and ensuring compliance with this policy in their schools or workplaces, in collaboration with the school community</w:t>
      </w:r>
    </w:p>
    <w:p w14:paraId="563D4926" w14:textId="77777777" w:rsidR="006928A9" w:rsidRPr="006928A9" w:rsidRDefault="006928A9" w:rsidP="00791696">
      <w:pPr>
        <w:numPr>
          <w:ilvl w:val="0"/>
          <w:numId w:val="20"/>
        </w:numPr>
        <w:spacing w:after="120"/>
        <w:jc w:val="both"/>
        <w:rPr>
          <w:rFonts w:eastAsia="Times New Roman"/>
          <w:iCs/>
        </w:rPr>
      </w:pPr>
      <w:r w:rsidRPr="006928A9">
        <w:rPr>
          <w:rFonts w:eastAsia="Times New Roman"/>
          <w:iCs/>
        </w:rPr>
        <w:t>ensuring the well-planned application of generative AI tools, with due regard to privacy, security, inclusivity, and responsible and ethical use; and in line with the Digital applications policy, Acceptable use of digital resources policy, and the NT Government’s AI Assurance framework</w:t>
      </w:r>
      <w:bookmarkStart w:id="19" w:name="_Hlk191644656"/>
    </w:p>
    <w:p w14:paraId="082C1884" w14:textId="77777777" w:rsidR="006928A9" w:rsidRPr="006928A9" w:rsidRDefault="006928A9" w:rsidP="00791696">
      <w:pPr>
        <w:numPr>
          <w:ilvl w:val="0"/>
          <w:numId w:val="20"/>
        </w:numPr>
        <w:spacing w:after="120"/>
        <w:jc w:val="both"/>
        <w:rPr>
          <w:rFonts w:eastAsia="Times New Roman"/>
          <w:iCs/>
        </w:rPr>
      </w:pPr>
      <w:r w:rsidRPr="006928A9">
        <w:rPr>
          <w:rFonts w:eastAsia="Times New Roman"/>
          <w:iCs/>
        </w:rPr>
        <w:t>directing students and staff in their care not to use generative AI tools for creating fake content to deceive or manipulate people.</w:t>
      </w:r>
    </w:p>
    <w:p w14:paraId="1EB52E09" w14:textId="77777777" w:rsidR="006928A9" w:rsidRPr="006928A9" w:rsidRDefault="006928A9" w:rsidP="006928A9">
      <w:pPr>
        <w:pStyle w:val="Heading2"/>
      </w:pPr>
      <w:bookmarkStart w:id="20" w:name="_Toc207358384"/>
      <w:bookmarkStart w:id="21" w:name="_Toc212473274"/>
      <w:bookmarkEnd w:id="19"/>
      <w:r w:rsidRPr="006928A9">
        <w:t>All staff</w:t>
      </w:r>
      <w:bookmarkEnd w:id="20"/>
      <w:bookmarkEnd w:id="21"/>
    </w:p>
    <w:p w14:paraId="27B3DDF2" w14:textId="77777777" w:rsidR="006928A9" w:rsidRPr="006928A9" w:rsidRDefault="006928A9" w:rsidP="006928A9">
      <w:pPr>
        <w:jc w:val="both"/>
      </w:pPr>
      <w:r w:rsidRPr="006928A9">
        <w:t>All staff are responsible for:</w:t>
      </w:r>
    </w:p>
    <w:p w14:paraId="3A565C1D" w14:textId="77777777" w:rsidR="006928A9" w:rsidRPr="006928A9" w:rsidRDefault="006928A9" w:rsidP="00791696">
      <w:pPr>
        <w:numPr>
          <w:ilvl w:val="0"/>
          <w:numId w:val="21"/>
        </w:numPr>
        <w:spacing w:after="120"/>
        <w:jc w:val="both"/>
        <w:rPr>
          <w:rFonts w:eastAsia="Times New Roman"/>
          <w:iCs/>
        </w:rPr>
      </w:pPr>
      <w:r w:rsidRPr="006928A9">
        <w:rPr>
          <w:rFonts w:eastAsia="Times New Roman"/>
          <w:iCs/>
        </w:rPr>
        <w:t>ensuring the use of generative AI tools in their school or workplace is in line with this policy and the Generative AI guidelines</w:t>
      </w:r>
    </w:p>
    <w:p w14:paraId="1E189E27"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 xml:space="preserve">adhering to school or workplace processes and guidance when using generative AI tools, including maintaining the security of personal, sensitive and confidential information </w:t>
      </w:r>
    </w:p>
    <w:p w14:paraId="3177FAF0"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evaluating and verifying content created by generative AI to ensure the content is accurate and reliable</w:t>
      </w:r>
    </w:p>
    <w:p w14:paraId="62E28893"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appropriately acknowledging the use of generative AI tools in their work</w:t>
      </w:r>
    </w:p>
    <w:p w14:paraId="279E62DE"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applying the principles of copyright when providing input to generative AI tools</w:t>
      </w:r>
    </w:p>
    <w:p w14:paraId="0243B4F8"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maintaining authentic learning relationships when using generative AI to support communication with students, families and staff</w:t>
      </w:r>
    </w:p>
    <w:p w14:paraId="7A824B28"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being transparent with staff, students and families on their use of generative AI in educational contexts and communications</w:t>
      </w:r>
    </w:p>
    <w:p w14:paraId="738A3F28"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 xml:space="preserve">taking responsibility for any generative AI content they create, share or use and for ensuring their use of generative AI is robust and safe </w:t>
      </w:r>
    </w:p>
    <w:p w14:paraId="19A5DB98"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reporting unauthorised disclosures, access or misuse of information through the generative AI tool, in line with the department’s Data breach response plan</w:t>
      </w:r>
    </w:p>
    <w:p w14:paraId="0AE605A7"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lastRenderedPageBreak/>
        <w:t>using appropriate platforms in line with their terms and conditions, and school and workplace guidance: conditions of use for approved tools are found in the Digital applications catalogue on eLearn</w:t>
      </w:r>
    </w:p>
    <w:p w14:paraId="35738A52" w14:textId="77777777" w:rsidR="006928A9" w:rsidRPr="006928A9" w:rsidRDefault="006928A9" w:rsidP="00791696">
      <w:pPr>
        <w:numPr>
          <w:ilvl w:val="0"/>
          <w:numId w:val="12"/>
        </w:numPr>
        <w:spacing w:after="120"/>
        <w:jc w:val="both"/>
        <w:rPr>
          <w:rFonts w:eastAsia="Times New Roman"/>
          <w:iCs/>
        </w:rPr>
      </w:pPr>
      <w:r w:rsidRPr="006928A9">
        <w:rPr>
          <w:rFonts w:eastAsia="Times New Roman"/>
          <w:iCs/>
        </w:rPr>
        <w:t>monitoring and guiding student use of generative AI tools to ensure that use is responsible and ethical.</w:t>
      </w:r>
    </w:p>
    <w:p w14:paraId="2C8E3D8A" w14:textId="77777777" w:rsidR="006928A9" w:rsidRPr="006928A9" w:rsidRDefault="006928A9" w:rsidP="006928A9">
      <w:pPr>
        <w:pStyle w:val="Heading2"/>
      </w:pPr>
      <w:bookmarkStart w:id="22" w:name="_Toc207358385"/>
      <w:bookmarkStart w:id="23" w:name="_Toc212473275"/>
      <w:r w:rsidRPr="006928A9">
        <w:t>Staff working with students</w:t>
      </w:r>
      <w:bookmarkEnd w:id="22"/>
      <w:bookmarkEnd w:id="23"/>
    </w:p>
    <w:p w14:paraId="67DB9120" w14:textId="77777777" w:rsidR="006928A9" w:rsidRPr="006928A9" w:rsidRDefault="006928A9" w:rsidP="006928A9">
      <w:pPr>
        <w:jc w:val="both"/>
      </w:pPr>
      <w:r w:rsidRPr="006928A9">
        <w:t>All staff must support students to be responsible for:</w:t>
      </w:r>
    </w:p>
    <w:p w14:paraId="6D5B6917" w14:textId="77777777" w:rsidR="006928A9" w:rsidRPr="006928A9" w:rsidRDefault="006928A9" w:rsidP="00791696">
      <w:pPr>
        <w:numPr>
          <w:ilvl w:val="0"/>
          <w:numId w:val="17"/>
        </w:numPr>
        <w:spacing w:after="120"/>
        <w:jc w:val="both"/>
        <w:rPr>
          <w:rFonts w:eastAsia="Times New Roman"/>
          <w:iCs/>
        </w:rPr>
      </w:pPr>
      <w:r w:rsidRPr="006928A9">
        <w:rPr>
          <w:rFonts w:eastAsia="Times New Roman"/>
          <w:iCs/>
        </w:rPr>
        <w:t>ensuring the use of generative AI tools for school purposes is in line with this policy and the Generative AI guidelines</w:t>
      </w:r>
    </w:p>
    <w:p w14:paraId="66DB89D8" w14:textId="77777777" w:rsidR="006928A9" w:rsidRPr="006928A9" w:rsidRDefault="006928A9" w:rsidP="00791696">
      <w:pPr>
        <w:numPr>
          <w:ilvl w:val="0"/>
          <w:numId w:val="17"/>
        </w:numPr>
        <w:spacing w:after="120"/>
        <w:jc w:val="both"/>
        <w:rPr>
          <w:rFonts w:eastAsia="Times New Roman"/>
          <w:iCs/>
        </w:rPr>
      </w:pPr>
      <w:r w:rsidRPr="006928A9">
        <w:rPr>
          <w:rFonts w:eastAsia="Times New Roman"/>
          <w:iCs/>
        </w:rPr>
        <w:t>adhering to school processes and guidance when using generative AI tools, including maintaining the security of personal and sensitive information appropriately acknowledging the use of generative AI in creating and modifying schoolwork</w:t>
      </w:r>
    </w:p>
    <w:p w14:paraId="0F44124A" w14:textId="77777777" w:rsidR="006928A9" w:rsidRPr="006928A9" w:rsidRDefault="006928A9" w:rsidP="00791696">
      <w:pPr>
        <w:numPr>
          <w:ilvl w:val="0"/>
          <w:numId w:val="17"/>
        </w:numPr>
        <w:spacing w:after="120"/>
        <w:jc w:val="both"/>
        <w:rPr>
          <w:rFonts w:eastAsia="Times New Roman"/>
          <w:iCs/>
        </w:rPr>
      </w:pPr>
      <w:r w:rsidRPr="006928A9">
        <w:rPr>
          <w:rFonts w:eastAsia="Times New Roman"/>
          <w:iCs/>
        </w:rPr>
        <w:t>applying copyright rules when providing input to generative AI tools</w:t>
      </w:r>
    </w:p>
    <w:p w14:paraId="417E6D29" w14:textId="77777777" w:rsidR="006928A9" w:rsidRPr="006928A9" w:rsidRDefault="006928A9" w:rsidP="00791696">
      <w:pPr>
        <w:numPr>
          <w:ilvl w:val="0"/>
          <w:numId w:val="17"/>
        </w:numPr>
        <w:spacing w:after="120"/>
        <w:jc w:val="both"/>
        <w:rPr>
          <w:rFonts w:eastAsia="Times New Roman"/>
          <w:iCs/>
        </w:rPr>
      </w:pPr>
      <w:r w:rsidRPr="006928A9">
        <w:rPr>
          <w:rFonts w:eastAsia="Times New Roman"/>
          <w:iCs/>
        </w:rPr>
        <w:t xml:space="preserve">monitoring and reviewing content created by generative AI to ensure content is accurate and appropriate </w:t>
      </w:r>
    </w:p>
    <w:p w14:paraId="2A2E944A" w14:textId="77777777" w:rsidR="006928A9" w:rsidRPr="006928A9" w:rsidRDefault="006928A9" w:rsidP="00791696">
      <w:pPr>
        <w:numPr>
          <w:ilvl w:val="0"/>
          <w:numId w:val="17"/>
        </w:numPr>
        <w:spacing w:after="120"/>
        <w:jc w:val="both"/>
        <w:rPr>
          <w:rFonts w:eastAsia="Times New Roman"/>
          <w:iCs/>
        </w:rPr>
      </w:pPr>
      <w:r w:rsidRPr="006928A9">
        <w:rPr>
          <w:rFonts w:eastAsia="Times New Roman"/>
          <w:iCs/>
        </w:rPr>
        <w:t xml:space="preserve">the ethical use of generative AI tools, ensuring generative AI is not used for creating harmful or inappropriate content </w:t>
      </w:r>
    </w:p>
    <w:p w14:paraId="57FB9EEB" w14:textId="667B00CF" w:rsidR="006928A9" w:rsidRPr="006928A9" w:rsidRDefault="006928A9" w:rsidP="00791696">
      <w:pPr>
        <w:numPr>
          <w:ilvl w:val="0"/>
          <w:numId w:val="17"/>
        </w:numPr>
        <w:spacing w:after="120"/>
        <w:jc w:val="both"/>
        <w:rPr>
          <w:rFonts w:eastAsia="Times New Roman"/>
          <w:iCs/>
        </w:rPr>
      </w:pPr>
      <w:r w:rsidRPr="006928A9">
        <w:rPr>
          <w:rFonts w:eastAsia="Times New Roman"/>
          <w:iCs/>
        </w:rPr>
        <w:t>using appropriate platforms in line with their terms and conditions, and with guidance from schools.</w:t>
      </w:r>
    </w:p>
    <w:p w14:paraId="6B0C7483" w14:textId="77777777" w:rsidR="006928A9" w:rsidRPr="006928A9" w:rsidRDefault="006928A9" w:rsidP="006928A9">
      <w:pPr>
        <w:pStyle w:val="Heading1"/>
      </w:pPr>
      <w:bookmarkStart w:id="24" w:name="_Toc207358386"/>
      <w:bookmarkStart w:id="25" w:name="_Toc212473276"/>
      <w:r w:rsidRPr="006928A9">
        <w:t>Definitions</w:t>
      </w:r>
      <w:bookmarkEnd w:id="24"/>
      <w:bookmarkEnd w:id="25"/>
    </w:p>
    <w:tbl>
      <w:tblPr>
        <w:tblStyle w:val="NTGtable"/>
        <w:tblW w:w="0" w:type="auto"/>
        <w:tblLook w:val="04A0" w:firstRow="1" w:lastRow="0" w:firstColumn="1" w:lastColumn="0" w:noHBand="0" w:noVBand="1"/>
      </w:tblPr>
      <w:tblGrid>
        <w:gridCol w:w="2552"/>
        <w:gridCol w:w="7619"/>
      </w:tblGrid>
      <w:tr w:rsidR="006928A9" w:rsidRPr="006928A9" w14:paraId="7D5A3818" w14:textId="77777777" w:rsidTr="006928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57DEA8F2" w14:textId="77777777" w:rsidR="006928A9" w:rsidRPr="006928A9" w:rsidRDefault="006928A9" w:rsidP="006928A9">
            <w:pPr>
              <w:spacing w:before="0" w:after="120"/>
              <w:rPr>
                <w:rFonts w:eastAsia="Times New Roman"/>
                <w:b w:val="0"/>
                <w:iCs/>
                <w:szCs w:val="22"/>
                <w:lang w:eastAsia="en-US"/>
              </w:rPr>
            </w:pPr>
            <w:r w:rsidRPr="006928A9">
              <w:rPr>
                <w:rFonts w:eastAsia="Times New Roman"/>
                <w:b w:val="0"/>
                <w:iCs/>
                <w:szCs w:val="22"/>
                <w:lang w:eastAsia="en-US"/>
              </w:rPr>
              <w:t>Term</w:t>
            </w:r>
          </w:p>
        </w:tc>
        <w:tc>
          <w:tcPr>
            <w:tcW w:w="7619" w:type="dxa"/>
          </w:tcPr>
          <w:p w14:paraId="1404205C" w14:textId="77777777" w:rsidR="006928A9" w:rsidRPr="006928A9" w:rsidRDefault="006928A9" w:rsidP="006928A9">
            <w:pPr>
              <w:spacing w:before="0" w:after="120"/>
              <w:cnfStyle w:val="100000000000" w:firstRow="1" w:lastRow="0" w:firstColumn="0" w:lastColumn="0" w:oddVBand="0" w:evenVBand="0" w:oddHBand="0" w:evenHBand="0" w:firstRowFirstColumn="0" w:firstRowLastColumn="0" w:lastRowFirstColumn="0" w:lastRowLastColumn="0"/>
              <w:rPr>
                <w:rFonts w:eastAsia="Times New Roman"/>
                <w:b w:val="0"/>
                <w:iCs/>
                <w:szCs w:val="22"/>
                <w:lang w:eastAsia="en-US"/>
              </w:rPr>
            </w:pPr>
            <w:r w:rsidRPr="006928A9">
              <w:rPr>
                <w:rFonts w:eastAsia="Times New Roman"/>
                <w:b w:val="0"/>
                <w:iCs/>
                <w:szCs w:val="22"/>
                <w:lang w:eastAsia="en-US"/>
              </w:rPr>
              <w:t>Definition</w:t>
            </w:r>
          </w:p>
        </w:tc>
      </w:tr>
      <w:tr w:rsidR="006928A9" w:rsidRPr="006928A9" w14:paraId="764E1590"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926E649"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artificial intelligence</w:t>
            </w:r>
          </w:p>
        </w:tc>
        <w:tc>
          <w:tcPr>
            <w:tcW w:w="7619" w:type="dxa"/>
          </w:tcPr>
          <w:p w14:paraId="345D31D9"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iCs/>
                <w:szCs w:val="22"/>
                <w:lang w:eastAsia="en-US"/>
              </w:rPr>
              <w:t>A technology that enables computers and systems to perform tasks that typically require human intelligence</w:t>
            </w:r>
          </w:p>
        </w:tc>
      </w:tr>
      <w:tr w:rsidR="006928A9" w:rsidRPr="006928A9" w14:paraId="79A8EA03"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C9E3D4F"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conditions of use</w:t>
            </w:r>
          </w:p>
        </w:tc>
        <w:tc>
          <w:tcPr>
            <w:tcW w:w="7619" w:type="dxa"/>
          </w:tcPr>
          <w:p w14:paraId="4DA2CD40"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Key information provided to staff about generative AI tools, designed to minimise risks and outline the specific rules and requirements of use</w:t>
            </w:r>
          </w:p>
        </w:tc>
      </w:tr>
      <w:tr w:rsidR="006928A9" w:rsidRPr="006928A9" w14:paraId="2F0755B8"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0266628"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 xml:space="preserve">department </w:t>
            </w:r>
          </w:p>
        </w:tc>
        <w:tc>
          <w:tcPr>
            <w:tcW w:w="7619" w:type="dxa"/>
          </w:tcPr>
          <w:p w14:paraId="3C29EA1E"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iCs/>
                <w:szCs w:val="22"/>
                <w:lang w:eastAsia="en-US"/>
              </w:rPr>
              <w:t xml:space="preserve">Department of Education and Training </w:t>
            </w:r>
          </w:p>
        </w:tc>
      </w:tr>
      <w:tr w:rsidR="006928A9" w:rsidRPr="006928A9" w14:paraId="4903ABB5"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7703EFF"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Digital applications catalogue</w:t>
            </w:r>
          </w:p>
        </w:tc>
        <w:tc>
          <w:tcPr>
            <w:tcW w:w="7619" w:type="dxa"/>
          </w:tcPr>
          <w:p w14:paraId="382D9D98"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A list of known and assessed digital applications by category, to be used by staff to make informed decisions about which digital application to use or invest in</w:t>
            </w:r>
          </w:p>
        </w:tc>
      </w:tr>
      <w:tr w:rsidR="006928A9" w:rsidRPr="006928A9" w14:paraId="47072A5B"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CDF1047"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educational contexts</w:t>
            </w:r>
          </w:p>
        </w:tc>
        <w:tc>
          <w:tcPr>
            <w:tcW w:w="7619" w:type="dxa"/>
          </w:tcPr>
          <w:p w14:paraId="04803F40"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iCs/>
                <w:szCs w:val="22"/>
                <w:lang w:eastAsia="en-US"/>
              </w:rPr>
              <w:t>Encompasses all the places and contexts where education services occur, including schools, early learning centres, training centres, virtual learning spaces and in central and regional offices</w:t>
            </w:r>
          </w:p>
        </w:tc>
      </w:tr>
      <w:tr w:rsidR="006928A9" w:rsidRPr="006928A9" w14:paraId="28EE571C"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8F0B00F"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ethical use</w:t>
            </w:r>
          </w:p>
        </w:tc>
        <w:tc>
          <w:tcPr>
            <w:tcW w:w="7619" w:type="dxa"/>
          </w:tcPr>
          <w:p w14:paraId="449F28D5"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The responsible and principled application of generative AI technologies to ensure use is fair, transparent, preserves privacy and is respectful of human rights</w:t>
            </w:r>
          </w:p>
        </w:tc>
      </w:tr>
      <w:tr w:rsidR="006928A9" w:rsidRPr="006928A9" w14:paraId="47A9D875"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A909DF1"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generative artificial intelligence</w:t>
            </w:r>
          </w:p>
        </w:tc>
        <w:tc>
          <w:tcPr>
            <w:tcW w:w="7619" w:type="dxa"/>
          </w:tcPr>
          <w:p w14:paraId="79081F68"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iCs/>
                <w:szCs w:val="22"/>
                <w:lang w:eastAsia="en-US"/>
              </w:rPr>
              <w:t>A branch of artificial intelligence that can create new content, including text, images, videos, software code, and music, mimicking human-like production</w:t>
            </w:r>
          </w:p>
        </w:tc>
      </w:tr>
      <w:tr w:rsidR="006928A9" w:rsidRPr="006928A9" w14:paraId="7EA12719"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9E1EE1F"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lastRenderedPageBreak/>
              <w:t>NTSchools environment</w:t>
            </w:r>
          </w:p>
        </w:tc>
        <w:tc>
          <w:tcPr>
            <w:tcW w:w="7619" w:type="dxa"/>
          </w:tcPr>
          <w:p w14:paraId="4B791180"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The infrastructure provided to schools and corporate offices, including the internet, Local Area Network (LAN), Wide Area Network (WAN), NTSchools servers at schools and corporate locations, and most devices that connect with this infrastructure. The Education help desk supports this infrastructure</w:t>
            </w:r>
          </w:p>
        </w:tc>
      </w:tr>
      <w:tr w:rsidR="006928A9" w:rsidRPr="006928A9" w14:paraId="5910B7C6"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65F4DA"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personal information</w:t>
            </w:r>
          </w:p>
        </w:tc>
        <w:tc>
          <w:tcPr>
            <w:tcW w:w="7619" w:type="dxa"/>
          </w:tcPr>
          <w:p w14:paraId="6D6F11F4"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szCs w:val="22"/>
                <w:lang w:eastAsia="en-US"/>
              </w:rPr>
              <w:t>Government information that discloses a person's identity or from which a person's identity is reasonably ascertainable</w:t>
            </w:r>
            <w:r w:rsidRPr="006928A9">
              <w:rPr>
                <w:rFonts w:eastAsia="Times New Roman"/>
                <w:iCs/>
                <w:szCs w:val="22"/>
                <w:lang w:eastAsia="en-US"/>
              </w:rPr>
              <w:t xml:space="preserve"> </w:t>
            </w:r>
          </w:p>
        </w:tc>
      </w:tr>
      <w:tr w:rsidR="006928A9" w:rsidRPr="006928A9" w14:paraId="12412454"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16703C3"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predictive artificial intelligence</w:t>
            </w:r>
          </w:p>
        </w:tc>
        <w:tc>
          <w:tcPr>
            <w:tcW w:w="7619" w:type="dxa"/>
          </w:tcPr>
          <w:p w14:paraId="18085211"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Artificial intelligence that can identify patterns in past events and make predictions about future events</w:t>
            </w:r>
          </w:p>
        </w:tc>
      </w:tr>
      <w:tr w:rsidR="006928A9" w:rsidRPr="006928A9" w14:paraId="5FC16C0C"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81B6F4C"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Privacy impact assessment</w:t>
            </w:r>
          </w:p>
        </w:tc>
        <w:tc>
          <w:tcPr>
            <w:tcW w:w="7619" w:type="dxa"/>
          </w:tcPr>
          <w:p w14:paraId="7F89AD11"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iCs/>
                <w:szCs w:val="22"/>
                <w:lang w:eastAsia="en-US"/>
              </w:rPr>
              <w:t xml:space="preserve">An assessment of a digital application’s compliance with the Information Privacy Principles, as defined in Schedule 2 of the </w:t>
            </w:r>
            <w:r w:rsidRPr="006928A9">
              <w:rPr>
                <w:rFonts w:eastAsia="Times New Roman"/>
                <w:i/>
                <w:szCs w:val="22"/>
                <w:lang w:eastAsia="en-US"/>
              </w:rPr>
              <w:t>Information Act 2002</w:t>
            </w:r>
            <w:r w:rsidRPr="006928A9">
              <w:rPr>
                <w:rFonts w:eastAsia="Times New Roman"/>
                <w:iCs/>
                <w:szCs w:val="22"/>
                <w:lang w:eastAsia="en-US"/>
              </w:rPr>
              <w:t>. The assessment recommends risk minimisation practices for staff when using digital applications</w:t>
            </w:r>
          </w:p>
        </w:tc>
      </w:tr>
      <w:tr w:rsidR="006928A9" w:rsidRPr="006928A9" w14:paraId="35098B85"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A5AE067"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School body</w:t>
            </w:r>
          </w:p>
        </w:tc>
        <w:tc>
          <w:tcPr>
            <w:tcW w:w="7619" w:type="dxa"/>
          </w:tcPr>
          <w:p w14:paraId="2B5F934E" w14:textId="77777777" w:rsidR="006928A9" w:rsidRPr="006928A9" w:rsidRDefault="006928A9" w:rsidP="006928A9">
            <w:pPr>
              <w:spacing w:before="0" w:after="200"/>
              <w:jc w:val="both"/>
              <w:cnfStyle w:val="000000010000" w:firstRow="0" w:lastRow="0" w:firstColumn="0" w:lastColumn="0" w:oddVBand="0" w:evenVBand="0" w:oddHBand="0" w:evenHBand="1" w:firstRowFirstColumn="0" w:firstRowLastColumn="0" w:lastRowFirstColumn="0" w:lastRowLastColumn="0"/>
              <w:rPr>
                <w:szCs w:val="22"/>
                <w:lang w:eastAsia="en-US"/>
              </w:rPr>
            </w:pPr>
            <w:r w:rsidRPr="006928A9">
              <w:rPr>
                <w:szCs w:val="22"/>
                <w:lang w:eastAsia="en-US"/>
              </w:rPr>
              <w:t>Relates to one of 3 school bodies:</w:t>
            </w:r>
          </w:p>
          <w:p w14:paraId="0CA2E08B" w14:textId="77777777" w:rsidR="006928A9" w:rsidRPr="006928A9" w:rsidRDefault="006928A9" w:rsidP="00791696">
            <w:pPr>
              <w:numPr>
                <w:ilvl w:val="0"/>
                <w:numId w:val="23"/>
              </w:numPr>
              <w:spacing w:before="0" w:after="20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a school representative body</w:t>
            </w:r>
          </w:p>
          <w:p w14:paraId="5F8CF9BA" w14:textId="77777777" w:rsidR="006928A9" w:rsidRPr="006928A9" w:rsidRDefault="006928A9" w:rsidP="00791696">
            <w:pPr>
              <w:numPr>
                <w:ilvl w:val="0"/>
                <w:numId w:val="23"/>
              </w:numPr>
              <w:spacing w:before="0" w:after="20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a school management council</w:t>
            </w:r>
          </w:p>
          <w:p w14:paraId="3E554E7B" w14:textId="17DAF179" w:rsidR="006928A9" w:rsidRPr="006928A9" w:rsidRDefault="006928A9" w:rsidP="00791696">
            <w:pPr>
              <w:numPr>
                <w:ilvl w:val="0"/>
                <w:numId w:val="23"/>
              </w:numPr>
              <w:spacing w:before="0" w:after="20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a multi-school management council</w:t>
            </w:r>
          </w:p>
          <w:p w14:paraId="69B08C76" w14:textId="77777777" w:rsidR="006928A9" w:rsidRPr="006928A9" w:rsidRDefault="006928A9" w:rsidP="006928A9">
            <w:pPr>
              <w:spacing w:before="0" w:after="200"/>
              <w:jc w:val="both"/>
              <w:cnfStyle w:val="000000010000" w:firstRow="0" w:lastRow="0" w:firstColumn="0" w:lastColumn="0" w:oddVBand="0" w:evenVBand="0" w:oddHBand="0" w:evenHBand="1" w:firstRowFirstColumn="0" w:firstRowLastColumn="0" w:lastRowFirstColumn="0" w:lastRowLastColumn="0"/>
              <w:rPr>
                <w:szCs w:val="22"/>
                <w:lang w:eastAsia="en-US"/>
              </w:rPr>
            </w:pPr>
            <w:r w:rsidRPr="006928A9">
              <w:rPr>
                <w:szCs w:val="22"/>
                <w:lang w:eastAsia="en-US"/>
              </w:rPr>
              <w:t>School representative body includes joint school representative body.</w:t>
            </w:r>
          </w:p>
        </w:tc>
      </w:tr>
      <w:tr w:rsidR="006928A9" w:rsidRPr="006928A9" w14:paraId="5FA2E42B" w14:textId="77777777" w:rsidTr="00692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A3A426F"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security risk assessment</w:t>
            </w:r>
          </w:p>
        </w:tc>
        <w:tc>
          <w:tcPr>
            <w:tcW w:w="7619" w:type="dxa"/>
          </w:tcPr>
          <w:p w14:paraId="3813835A" w14:textId="77777777" w:rsidR="006928A9" w:rsidRPr="006928A9" w:rsidRDefault="006928A9" w:rsidP="006928A9">
            <w:pPr>
              <w:spacing w:before="0" w:after="120"/>
              <w:jc w:val="both"/>
              <w:cnfStyle w:val="000000100000" w:firstRow="0" w:lastRow="0" w:firstColumn="0" w:lastColumn="0" w:oddVBand="0" w:evenVBand="0" w:oddHBand="1" w:evenHBand="0" w:firstRowFirstColumn="0" w:firstRowLastColumn="0" w:lastRowFirstColumn="0" w:lastRowLastColumn="0"/>
              <w:rPr>
                <w:rFonts w:eastAsia="Times New Roman"/>
                <w:iCs/>
                <w:szCs w:val="22"/>
                <w:lang w:eastAsia="en-US"/>
              </w:rPr>
            </w:pPr>
            <w:r w:rsidRPr="006928A9">
              <w:rPr>
                <w:rFonts w:eastAsia="Times New Roman"/>
                <w:iCs/>
                <w:szCs w:val="22"/>
                <w:lang w:eastAsia="en-US"/>
              </w:rPr>
              <w:t>An assessment of a digital application in compliance with the NT Government Cloud computing policy and standards. The assessment recommends risk minimisation practices for staff when using digital applications</w:t>
            </w:r>
          </w:p>
        </w:tc>
      </w:tr>
      <w:tr w:rsidR="006928A9" w:rsidRPr="006928A9" w14:paraId="5301316C" w14:textId="77777777" w:rsidTr="006928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18229C" w14:textId="77777777" w:rsidR="006928A9" w:rsidRPr="006928A9" w:rsidRDefault="006928A9" w:rsidP="006928A9">
            <w:pPr>
              <w:spacing w:before="0" w:after="120"/>
              <w:rPr>
                <w:rFonts w:eastAsia="Times New Roman"/>
                <w:iCs/>
                <w:szCs w:val="22"/>
                <w:lang w:eastAsia="en-US"/>
              </w:rPr>
            </w:pPr>
            <w:r w:rsidRPr="006928A9">
              <w:rPr>
                <w:rFonts w:eastAsia="Times New Roman"/>
                <w:iCs/>
                <w:szCs w:val="22"/>
                <w:lang w:eastAsia="en-US"/>
              </w:rPr>
              <w:t>sensitive information</w:t>
            </w:r>
          </w:p>
        </w:tc>
        <w:tc>
          <w:tcPr>
            <w:tcW w:w="7619" w:type="dxa"/>
          </w:tcPr>
          <w:p w14:paraId="43F47E1C"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iCs/>
                <w:szCs w:val="22"/>
                <w:lang w:eastAsia="en-US"/>
              </w:rPr>
            </w:pPr>
            <w:r w:rsidRPr="006928A9">
              <w:rPr>
                <w:rFonts w:eastAsia="Times New Roman"/>
                <w:iCs/>
                <w:szCs w:val="22"/>
                <w:lang w:eastAsia="en-US"/>
              </w:rPr>
              <w:t>In relation to a person refers to: racial or ethnic origin, political opinion, membership of a political association, religious beliefs or affiliations, philosophical beliefs, membership of a professional or trade association, membership of a trade union, sexual orientations or practices, criminal records and health information</w:t>
            </w:r>
          </w:p>
          <w:p w14:paraId="1596BDEF" w14:textId="77777777" w:rsidR="006928A9" w:rsidRPr="006928A9" w:rsidRDefault="006928A9" w:rsidP="006928A9">
            <w:pPr>
              <w:spacing w:before="0" w:after="120"/>
              <w:jc w:val="both"/>
              <w:cnfStyle w:val="000000010000" w:firstRow="0" w:lastRow="0" w:firstColumn="0" w:lastColumn="0" w:oddVBand="0" w:evenVBand="0" w:oddHBand="0" w:evenHBand="1" w:firstRowFirstColumn="0" w:firstRowLastColumn="0" w:lastRowFirstColumn="0" w:lastRowLastColumn="0"/>
              <w:rPr>
                <w:rFonts w:eastAsia="Times New Roman"/>
                <w:szCs w:val="22"/>
                <w:lang w:eastAsia="en-US"/>
              </w:rPr>
            </w:pPr>
            <w:r w:rsidRPr="006928A9">
              <w:rPr>
                <w:rFonts w:eastAsia="Times New Roman"/>
                <w:iCs/>
                <w:szCs w:val="22"/>
                <w:lang w:eastAsia="en-US"/>
              </w:rPr>
              <w:t>In relation to NT public sector organisation records: information classified as protected, confidential, secret or top secret under the NTG Security Classification System or information containing dissemination limiting markers as defined in the NT Public Sector Organisations Records and Information Management Standard.</w:t>
            </w:r>
          </w:p>
        </w:tc>
      </w:tr>
    </w:tbl>
    <w:p w14:paraId="6FD1CD87" w14:textId="77777777" w:rsidR="006928A9" w:rsidRPr="006928A9" w:rsidRDefault="006928A9" w:rsidP="006928A9">
      <w:pPr>
        <w:pStyle w:val="Heading1"/>
      </w:pPr>
      <w:bookmarkStart w:id="26" w:name="_Toc207358387"/>
      <w:bookmarkStart w:id="27" w:name="_Toc212473277"/>
      <w:r w:rsidRPr="006928A9">
        <w:t>Related legislation, policy and documents</w:t>
      </w:r>
      <w:bookmarkEnd w:id="26"/>
      <w:bookmarkEnd w:id="27"/>
      <w:r w:rsidRPr="006928A9">
        <w:t xml:space="preserve"> </w:t>
      </w:r>
    </w:p>
    <w:p w14:paraId="5EC6B751" w14:textId="77777777" w:rsidR="006928A9" w:rsidRPr="006928A9" w:rsidRDefault="006928A9" w:rsidP="006928A9">
      <w:pPr>
        <w:pStyle w:val="Heading2"/>
      </w:pPr>
      <w:bookmarkStart w:id="28" w:name="_Toc207358388"/>
      <w:bookmarkStart w:id="29" w:name="_Toc212473278"/>
      <w:r w:rsidRPr="006928A9">
        <w:t>Legislation</w:t>
      </w:r>
      <w:bookmarkEnd w:id="28"/>
      <w:bookmarkEnd w:id="29"/>
    </w:p>
    <w:p w14:paraId="08738143" w14:textId="456E747E" w:rsidR="006928A9" w:rsidRPr="006928A9" w:rsidRDefault="006928A9" w:rsidP="00791696">
      <w:pPr>
        <w:numPr>
          <w:ilvl w:val="0"/>
          <w:numId w:val="13"/>
        </w:numPr>
        <w:spacing w:after="120"/>
        <w:rPr>
          <w:i/>
        </w:rPr>
      </w:pPr>
      <w:r w:rsidRPr="006928A9">
        <w:rPr>
          <w:iCs/>
        </w:rPr>
        <w:t>Information Act 2002</w:t>
      </w:r>
      <w:r w:rsidRPr="006928A9">
        <w:rPr>
          <w:i/>
        </w:rPr>
        <w:t xml:space="preserve"> </w:t>
      </w:r>
      <w:r w:rsidRPr="006928A9">
        <w:rPr>
          <w:iCs/>
        </w:rPr>
        <w:t xml:space="preserve">- </w:t>
      </w:r>
      <w:hyperlink r:id="rId17" w:history="1">
        <w:r w:rsidRPr="006928A9">
          <w:rPr>
            <w:iCs/>
            <w:color w:val="0563C1"/>
            <w:u w:val="single"/>
          </w:rPr>
          <w:t>https://legislation.nt.gov.au/Legislation/INFORMATION-ACT-2002</w:t>
        </w:r>
      </w:hyperlink>
    </w:p>
    <w:p w14:paraId="52328ADB" w14:textId="3977CED4" w:rsidR="006928A9" w:rsidRPr="006928A9" w:rsidRDefault="006928A9" w:rsidP="00791696">
      <w:pPr>
        <w:numPr>
          <w:ilvl w:val="0"/>
          <w:numId w:val="13"/>
        </w:numPr>
        <w:spacing w:after="120"/>
        <w:rPr>
          <w:iCs/>
        </w:rPr>
      </w:pPr>
      <w:r w:rsidRPr="006928A9">
        <w:rPr>
          <w:iCs/>
        </w:rPr>
        <w:t xml:space="preserve">Privacy Act 1988 (Cth) - </w:t>
      </w:r>
      <w:hyperlink r:id="rId18" w:history="1">
        <w:r w:rsidRPr="006928A9">
          <w:rPr>
            <w:iCs/>
            <w:color w:val="0563C1"/>
            <w:u w:val="single"/>
          </w:rPr>
          <w:t>https://www.legislation.gov.au/C2004A03712/latest/text</w:t>
        </w:r>
      </w:hyperlink>
    </w:p>
    <w:p w14:paraId="7805D124" w14:textId="444678AD" w:rsidR="006928A9" w:rsidRPr="006928A9" w:rsidRDefault="006928A9" w:rsidP="00791696">
      <w:pPr>
        <w:numPr>
          <w:ilvl w:val="0"/>
          <w:numId w:val="13"/>
        </w:numPr>
        <w:spacing w:after="120"/>
        <w:rPr>
          <w:iCs/>
        </w:rPr>
      </w:pPr>
      <w:r w:rsidRPr="006928A9">
        <w:rPr>
          <w:iCs/>
        </w:rPr>
        <w:t xml:space="preserve">Anti-Discrimination Act 1992 - </w:t>
      </w:r>
      <w:hyperlink r:id="rId19" w:history="1">
        <w:r w:rsidRPr="006928A9">
          <w:rPr>
            <w:iCs/>
            <w:color w:val="0563C1"/>
            <w:u w:val="single"/>
          </w:rPr>
          <w:t>https://legislation.nt.gov.au/Legislation/ANTIDISCRIMINATION-ACT-1992</w:t>
        </w:r>
      </w:hyperlink>
    </w:p>
    <w:p w14:paraId="12354D43" w14:textId="738D9637" w:rsidR="006928A9" w:rsidRPr="006928A9" w:rsidRDefault="006928A9" w:rsidP="00791696">
      <w:pPr>
        <w:numPr>
          <w:ilvl w:val="0"/>
          <w:numId w:val="13"/>
        </w:numPr>
        <w:spacing w:after="120"/>
        <w:rPr>
          <w:iCs/>
        </w:rPr>
      </w:pPr>
      <w:r w:rsidRPr="006928A9">
        <w:rPr>
          <w:iCs/>
        </w:rPr>
        <w:t xml:space="preserve">Disability Standards for Education 2005 (Cth) - </w:t>
      </w:r>
      <w:hyperlink r:id="rId20" w:history="1">
        <w:r w:rsidRPr="006928A9">
          <w:rPr>
            <w:iCs/>
            <w:color w:val="0563C1"/>
            <w:u w:val="single"/>
          </w:rPr>
          <w:t>https://www.education.gov.au/disability-standards-education-2005</w:t>
        </w:r>
      </w:hyperlink>
    </w:p>
    <w:p w14:paraId="21E1CE7F" w14:textId="77777777" w:rsidR="006928A9" w:rsidRPr="006928A9" w:rsidRDefault="006928A9" w:rsidP="006928A9">
      <w:pPr>
        <w:pStyle w:val="Heading2"/>
      </w:pPr>
      <w:bookmarkStart w:id="30" w:name="_Toc207358389"/>
      <w:bookmarkStart w:id="31" w:name="_Toc212473279"/>
      <w:r w:rsidRPr="006928A9">
        <w:lastRenderedPageBreak/>
        <w:t>Policy</w:t>
      </w:r>
      <w:bookmarkEnd w:id="30"/>
      <w:bookmarkEnd w:id="31"/>
    </w:p>
    <w:p w14:paraId="6EBB98BA" w14:textId="77777777" w:rsidR="006928A9" w:rsidRPr="006928A9" w:rsidRDefault="006928A9" w:rsidP="00791696">
      <w:pPr>
        <w:numPr>
          <w:ilvl w:val="0"/>
          <w:numId w:val="14"/>
        </w:numPr>
        <w:spacing w:after="120"/>
        <w:rPr>
          <w:iCs/>
        </w:rPr>
      </w:pPr>
      <w:r w:rsidRPr="006928A9">
        <w:rPr>
          <w:iCs/>
        </w:rPr>
        <w:t xml:space="preserve">Digital applications policy - </w:t>
      </w:r>
      <w:hyperlink r:id="rId21" w:history="1">
        <w:r w:rsidRPr="006928A9">
          <w:rPr>
            <w:iCs/>
            <w:color w:val="0563C1"/>
            <w:u w:val="single"/>
          </w:rPr>
          <w:t>https://elearn.ntschools.net/policies/3772</w:t>
        </w:r>
      </w:hyperlink>
    </w:p>
    <w:p w14:paraId="2DDF196C" w14:textId="77777777" w:rsidR="006928A9" w:rsidRPr="006928A9" w:rsidRDefault="006928A9" w:rsidP="00791696">
      <w:pPr>
        <w:numPr>
          <w:ilvl w:val="0"/>
          <w:numId w:val="14"/>
        </w:numPr>
        <w:spacing w:after="120"/>
        <w:rPr>
          <w:iCs/>
        </w:rPr>
      </w:pPr>
      <w:r w:rsidRPr="006928A9">
        <w:rPr>
          <w:iCs/>
        </w:rPr>
        <w:t xml:space="preserve">Digital applications guidelines - </w:t>
      </w:r>
      <w:hyperlink r:id="rId22" w:history="1">
        <w:r w:rsidRPr="006928A9">
          <w:rPr>
            <w:iCs/>
            <w:color w:val="0563C1"/>
            <w:u w:val="single"/>
          </w:rPr>
          <w:t>https://elearn.ntschools.net/policies/3772</w:t>
        </w:r>
      </w:hyperlink>
    </w:p>
    <w:p w14:paraId="62DF15D4" w14:textId="19C8BA50" w:rsidR="006928A9" w:rsidRPr="006928A9" w:rsidRDefault="006928A9" w:rsidP="00791696">
      <w:pPr>
        <w:numPr>
          <w:ilvl w:val="0"/>
          <w:numId w:val="14"/>
        </w:numPr>
        <w:spacing w:after="120"/>
        <w:rPr>
          <w:iCs/>
        </w:rPr>
      </w:pPr>
      <w:r w:rsidRPr="006928A9">
        <w:rPr>
          <w:iCs/>
        </w:rPr>
        <w:t xml:space="preserve">Acceptable use of digital resources policy - </w:t>
      </w:r>
      <w:hyperlink r:id="rId23" w:history="1">
        <w:r w:rsidRPr="006928A9">
          <w:rPr>
            <w:iCs/>
            <w:color w:val="0563C1"/>
            <w:u w:val="single"/>
          </w:rPr>
          <w:t>https://ntgcentral.nt.gov.au/services-and-support/ict-services-websites/ict-policies-standards/policies/general/acceptable-use-of-digital-resources-policy</w:t>
        </w:r>
      </w:hyperlink>
    </w:p>
    <w:p w14:paraId="23555ECD" w14:textId="44A04C21" w:rsidR="006928A9" w:rsidRPr="006928A9" w:rsidRDefault="006928A9" w:rsidP="00791696">
      <w:pPr>
        <w:numPr>
          <w:ilvl w:val="0"/>
          <w:numId w:val="14"/>
        </w:numPr>
        <w:spacing w:after="120"/>
        <w:rPr>
          <w:iCs/>
        </w:rPr>
      </w:pPr>
      <w:r w:rsidRPr="006928A9">
        <w:rPr>
          <w:iCs/>
        </w:rPr>
        <w:t xml:space="preserve">NT Government Cloud computing policy - </w:t>
      </w:r>
      <w:hyperlink r:id="rId24" w:history="1">
        <w:r w:rsidRPr="006928A9">
          <w:rPr>
            <w:rFonts w:eastAsia="Times New Roman"/>
            <w:iCs/>
            <w:color w:val="0563C1"/>
            <w:u w:val="single"/>
          </w:rPr>
          <w:t>https://ntgcentral.nt.gov.au/__data/assets/word_doc/0017/312380/cloud-computing-policy.docx</w:t>
        </w:r>
      </w:hyperlink>
    </w:p>
    <w:p w14:paraId="1D22B0D2" w14:textId="54956940" w:rsidR="006928A9" w:rsidRPr="006928A9" w:rsidRDefault="006928A9" w:rsidP="00791696">
      <w:pPr>
        <w:numPr>
          <w:ilvl w:val="0"/>
          <w:numId w:val="14"/>
        </w:numPr>
        <w:spacing w:after="120"/>
        <w:rPr>
          <w:iCs/>
        </w:rPr>
      </w:pPr>
      <w:r w:rsidRPr="006928A9">
        <w:rPr>
          <w:iCs/>
        </w:rPr>
        <w:t xml:space="preserve">NT Public Sector Organisations Records and Information Management Standard - </w:t>
      </w:r>
      <w:hyperlink r:id="rId25" w:history="1">
        <w:r w:rsidRPr="006928A9">
          <w:rPr>
            <w:iCs/>
            <w:color w:val="0563C1"/>
            <w:u w:val="single"/>
          </w:rPr>
          <w:t>https://dcdd.nt.gov.au/government-records/records-information-management-standards</w:t>
        </w:r>
      </w:hyperlink>
    </w:p>
    <w:p w14:paraId="5678EDAF" w14:textId="232A3D9E" w:rsidR="00D81E07" w:rsidRPr="00D81E07" w:rsidRDefault="006928A9" w:rsidP="00D81E07">
      <w:pPr>
        <w:numPr>
          <w:ilvl w:val="0"/>
          <w:numId w:val="14"/>
        </w:numPr>
        <w:spacing w:after="120"/>
        <w:rPr>
          <w:iCs/>
        </w:rPr>
      </w:pPr>
      <w:r w:rsidRPr="00D81E07">
        <w:rPr>
          <w:iCs/>
        </w:rPr>
        <w:t xml:space="preserve">Generative artificial intelligence guidelines </w:t>
      </w:r>
      <w:r w:rsidR="006049D5" w:rsidRPr="00D81E07">
        <w:rPr>
          <w:iCs/>
        </w:rPr>
        <w:t>–</w:t>
      </w:r>
      <w:r w:rsidRPr="00D81E07">
        <w:rPr>
          <w:iCs/>
        </w:rPr>
        <w:t xml:space="preserve"> </w:t>
      </w:r>
      <w:hyperlink r:id="rId26" w:history="1">
        <w:r w:rsidR="00D81E07" w:rsidRPr="00D211DC">
          <w:rPr>
            <w:rStyle w:val="Hyperlink"/>
            <w:iCs/>
          </w:rPr>
          <w:t>https://education.nt.gov.au/policies/conduct#headingNine-1397861</w:t>
        </w:r>
      </w:hyperlink>
      <w:r w:rsidR="00D81E07">
        <w:rPr>
          <w:iCs/>
        </w:rPr>
        <w:t xml:space="preserve"> </w:t>
      </w:r>
    </w:p>
    <w:p w14:paraId="0D735A5E" w14:textId="0695CE95" w:rsidR="006049D5" w:rsidRPr="006049D5" w:rsidRDefault="006049D5" w:rsidP="00791696">
      <w:pPr>
        <w:numPr>
          <w:ilvl w:val="0"/>
          <w:numId w:val="14"/>
        </w:numPr>
        <w:spacing w:after="120"/>
        <w:rPr>
          <w:iCs/>
        </w:rPr>
      </w:pPr>
      <w:r>
        <w:rPr>
          <w:iCs/>
        </w:rPr>
        <w:t xml:space="preserve">Generative artificial intelligence toolkit, staff log in required - </w:t>
      </w:r>
      <w:hyperlink r:id="rId27" w:history="1">
        <w:r w:rsidRPr="00425A32">
          <w:rPr>
            <w:rStyle w:val="Hyperlink"/>
            <w:iCs/>
          </w:rPr>
          <w:t>https://elearn.ntschools.net/policies/8284</w:t>
        </w:r>
      </w:hyperlink>
      <w:r>
        <w:rPr>
          <w:iCs/>
        </w:rPr>
        <w:t xml:space="preserve"> </w:t>
      </w:r>
    </w:p>
    <w:p w14:paraId="5858F69E" w14:textId="77777777" w:rsidR="006928A9" w:rsidRPr="006928A9" w:rsidRDefault="006928A9" w:rsidP="006928A9">
      <w:pPr>
        <w:pStyle w:val="Heading2"/>
      </w:pPr>
      <w:bookmarkStart w:id="32" w:name="_Toc207358390"/>
      <w:bookmarkStart w:id="33" w:name="_Toc212473280"/>
      <w:r w:rsidRPr="006928A9">
        <w:t>Supporting resources</w:t>
      </w:r>
      <w:bookmarkEnd w:id="32"/>
      <w:bookmarkEnd w:id="33"/>
    </w:p>
    <w:p w14:paraId="67FA00E2" w14:textId="7C3B703C" w:rsidR="006928A9" w:rsidRPr="006928A9" w:rsidRDefault="006928A9" w:rsidP="00791696">
      <w:pPr>
        <w:numPr>
          <w:ilvl w:val="0"/>
          <w:numId w:val="15"/>
        </w:numPr>
        <w:spacing w:after="120"/>
        <w:rPr>
          <w:rFonts w:eastAsia="Times New Roman"/>
          <w:iCs/>
        </w:rPr>
      </w:pPr>
      <w:r w:rsidRPr="006928A9">
        <w:rPr>
          <w:rFonts w:eastAsia="Times New Roman"/>
          <w:iCs/>
        </w:rPr>
        <w:t xml:space="preserve">Australian Framework for Generative AI in schools - </w:t>
      </w:r>
      <w:hyperlink r:id="rId28" w:history="1">
        <w:r w:rsidR="00791696" w:rsidRPr="006928A9">
          <w:rPr>
            <w:rStyle w:val="Hyperlink"/>
            <w:rFonts w:eastAsia="Times New Roman"/>
            <w:iCs/>
          </w:rPr>
          <w:t>https://www.education.gov.au/schooling/resources/australian-framework-generative-artificial-intelligence-ai-schools</w:t>
        </w:r>
      </w:hyperlink>
    </w:p>
    <w:p w14:paraId="7D00D71B" w14:textId="0F4D986C" w:rsidR="006928A9" w:rsidRPr="006928A9" w:rsidRDefault="006928A9" w:rsidP="00791696">
      <w:pPr>
        <w:numPr>
          <w:ilvl w:val="0"/>
          <w:numId w:val="15"/>
        </w:numPr>
        <w:spacing w:after="120"/>
        <w:rPr>
          <w:rFonts w:eastAsia="Times New Roman"/>
          <w:iCs/>
        </w:rPr>
      </w:pPr>
      <w:r w:rsidRPr="006928A9">
        <w:rPr>
          <w:rFonts w:eastAsia="Times New Roman"/>
          <w:iCs/>
        </w:rPr>
        <w:t xml:space="preserve">NT Government AI Assurance Framework - </w:t>
      </w:r>
      <w:hyperlink r:id="rId29" w:history="1">
        <w:r w:rsidRPr="006928A9">
          <w:rPr>
            <w:rFonts w:eastAsia="Times New Roman"/>
            <w:iCs/>
            <w:color w:val="0563C1"/>
            <w:u w:val="single"/>
          </w:rPr>
          <w:t>https://ntgcentral.nt.gov.au/services-and-support/ict-services-websites/artificial-intelligence</w:t>
        </w:r>
      </w:hyperlink>
    </w:p>
    <w:p w14:paraId="2449346D" w14:textId="2EDD2CFE" w:rsidR="006928A9" w:rsidRPr="006928A9" w:rsidRDefault="006928A9" w:rsidP="00791696">
      <w:pPr>
        <w:numPr>
          <w:ilvl w:val="0"/>
          <w:numId w:val="15"/>
        </w:numPr>
        <w:spacing w:after="120"/>
        <w:rPr>
          <w:iCs/>
        </w:rPr>
      </w:pPr>
      <w:r w:rsidRPr="006928A9">
        <w:rPr>
          <w:iCs/>
        </w:rPr>
        <w:t xml:space="preserve">Data breach response plan for the Department of Education and Training - </w:t>
      </w:r>
      <w:hyperlink r:id="rId30" w:history="1">
        <w:r w:rsidRPr="006928A9">
          <w:rPr>
            <w:iCs/>
            <w:color w:val="0563C1"/>
            <w:u w:val="single"/>
          </w:rPr>
          <w:t>https://elearn.ntschools.net/media/file/21405</w:t>
        </w:r>
      </w:hyperlink>
    </w:p>
    <w:p w14:paraId="276CF8C4" w14:textId="7613EA3B" w:rsidR="006928A9" w:rsidRPr="006928A9" w:rsidRDefault="006928A9" w:rsidP="00791696">
      <w:pPr>
        <w:numPr>
          <w:ilvl w:val="0"/>
          <w:numId w:val="15"/>
        </w:numPr>
        <w:spacing w:after="120"/>
        <w:rPr>
          <w:iCs/>
          <w:lang w:val="fr-FR"/>
        </w:rPr>
      </w:pPr>
      <w:r w:rsidRPr="006928A9">
        <w:rPr>
          <w:iCs/>
          <w:lang w:val="fr-FR"/>
        </w:rPr>
        <w:t xml:space="preserve">Digital application catalogue - </w:t>
      </w:r>
      <w:hyperlink r:id="rId31" w:history="1">
        <w:r w:rsidRPr="006928A9">
          <w:rPr>
            <w:iCs/>
            <w:color w:val="0563C1"/>
            <w:u w:val="single"/>
            <w:lang w:val="fr-FR"/>
          </w:rPr>
          <w:t>https://elearn.ntschools.net/supporting-staff/digital-applications/digital-applications-catalogue</w:t>
        </w:r>
      </w:hyperlink>
      <w:bookmarkStart w:id="34" w:name="_Hlk204259588"/>
    </w:p>
    <w:p w14:paraId="1A902F67" w14:textId="77777777" w:rsidR="006928A9" w:rsidRPr="006928A9" w:rsidRDefault="006928A9" w:rsidP="006928A9">
      <w:pPr>
        <w:rPr>
          <w:b/>
          <w:bCs/>
          <w:noProof/>
          <w:lang w:val="fr-FR"/>
        </w:rPr>
      </w:pPr>
      <w:r w:rsidRPr="006928A9">
        <w:rPr>
          <w:b/>
          <w:bCs/>
          <w:noProof/>
          <w:lang w:val="fr-FR"/>
        </w:rPr>
        <w:br w:type="page"/>
      </w:r>
      <w:bookmarkEnd w:id="34"/>
    </w:p>
    <w:tbl>
      <w:tblPr>
        <w:tblStyle w:val="NTGtable1"/>
        <w:tblW w:w="10341" w:type="dxa"/>
        <w:tblLayout w:type="fixed"/>
        <w:tblLook w:val="0120" w:firstRow="1" w:lastRow="0" w:firstColumn="0" w:lastColumn="1" w:noHBand="0" w:noVBand="0"/>
      </w:tblPr>
      <w:tblGrid>
        <w:gridCol w:w="1979"/>
        <w:gridCol w:w="8362"/>
      </w:tblGrid>
      <w:tr w:rsidR="006928A9" w:rsidRPr="006928A9" w14:paraId="2187BDC6" w14:textId="77777777" w:rsidTr="006928A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8773EBD" w14:textId="77777777" w:rsidR="006928A9" w:rsidRPr="006928A9" w:rsidRDefault="006928A9" w:rsidP="006928A9">
            <w:pPr>
              <w:spacing w:before="0"/>
              <w:rPr>
                <w:color w:val="auto"/>
              </w:rPr>
            </w:pPr>
            <w:r w:rsidRPr="006928A9">
              <w:rPr>
                <w:color w:val="auto"/>
                <w:w w:val="105"/>
              </w:rPr>
              <w:lastRenderedPageBreak/>
              <w:t>Acronyms</w:t>
            </w:r>
          </w:p>
        </w:tc>
        <w:tc>
          <w:tcPr>
            <w:cnfStyle w:val="000100001000" w:firstRow="0" w:lastRow="0" w:firstColumn="0" w:lastColumn="1" w:oddVBand="0" w:evenVBand="0" w:oddHBand="0" w:evenHBand="0" w:firstRowFirstColumn="0" w:firstRowLastColumn="1" w:lastRowFirstColumn="0" w:lastRowLastColumn="0"/>
            <w:tcW w:w="8362" w:type="dxa"/>
          </w:tcPr>
          <w:p w14:paraId="01AE949B" w14:textId="77777777" w:rsidR="006928A9" w:rsidRPr="006928A9" w:rsidRDefault="006928A9" w:rsidP="006928A9">
            <w:pPr>
              <w:spacing w:before="0"/>
              <w:rPr>
                <w:color w:val="auto"/>
              </w:rPr>
            </w:pPr>
            <w:r w:rsidRPr="006928A9">
              <w:rPr>
                <w:color w:val="auto"/>
                <w:w w:val="105"/>
              </w:rPr>
              <w:t>Full</w:t>
            </w:r>
            <w:r w:rsidRPr="006928A9">
              <w:rPr>
                <w:color w:val="auto"/>
                <w:spacing w:val="-17"/>
                <w:w w:val="105"/>
              </w:rPr>
              <w:t xml:space="preserve"> </w:t>
            </w:r>
            <w:r w:rsidRPr="006928A9">
              <w:rPr>
                <w:color w:val="auto"/>
                <w:w w:val="105"/>
              </w:rPr>
              <w:t>form</w:t>
            </w:r>
          </w:p>
        </w:tc>
      </w:tr>
      <w:tr w:rsidR="006928A9" w:rsidRPr="006928A9" w14:paraId="08885545"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F882900" w14:textId="77777777" w:rsidR="006928A9" w:rsidRPr="006928A9" w:rsidRDefault="006928A9" w:rsidP="006928A9">
            <w:pPr>
              <w:spacing w:before="0"/>
            </w:pPr>
            <w:r w:rsidRPr="006928A9">
              <w:t>AI</w:t>
            </w:r>
          </w:p>
        </w:tc>
        <w:tc>
          <w:tcPr>
            <w:cnfStyle w:val="000100000000" w:firstRow="0" w:lastRow="0" w:firstColumn="0" w:lastColumn="1" w:oddVBand="0" w:evenVBand="0" w:oddHBand="0" w:evenHBand="0" w:firstRowFirstColumn="0" w:firstRowLastColumn="0" w:lastRowFirstColumn="0" w:lastRowLastColumn="0"/>
            <w:tcW w:w="8362" w:type="dxa"/>
          </w:tcPr>
          <w:p w14:paraId="5599CE33" w14:textId="77777777" w:rsidR="006928A9" w:rsidRPr="006928A9" w:rsidRDefault="006928A9" w:rsidP="006928A9">
            <w:pPr>
              <w:spacing w:before="0"/>
            </w:pPr>
            <w:r w:rsidRPr="006928A9">
              <w:t>Artificial Intelligence</w:t>
            </w:r>
          </w:p>
        </w:tc>
      </w:tr>
      <w:tr w:rsidR="006928A9" w:rsidRPr="006928A9" w14:paraId="1BCE13F2" w14:textId="77777777" w:rsidTr="006928A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13BEA44" w14:textId="77777777" w:rsidR="006928A9" w:rsidRPr="006928A9" w:rsidRDefault="006928A9" w:rsidP="006928A9">
            <w:pPr>
              <w:spacing w:before="0"/>
              <w:rPr>
                <w:w w:val="105"/>
              </w:rPr>
            </w:pPr>
            <w:r w:rsidRPr="006928A9">
              <w:rPr>
                <w:w w:val="105"/>
              </w:rPr>
              <w:t>Cth</w:t>
            </w:r>
          </w:p>
        </w:tc>
        <w:tc>
          <w:tcPr>
            <w:cnfStyle w:val="000100000000" w:firstRow="0" w:lastRow="0" w:firstColumn="0" w:lastColumn="1" w:oddVBand="0" w:evenVBand="0" w:oddHBand="0" w:evenHBand="0" w:firstRowFirstColumn="0" w:firstRowLastColumn="0" w:lastRowFirstColumn="0" w:lastRowLastColumn="0"/>
            <w:tcW w:w="8362" w:type="dxa"/>
          </w:tcPr>
          <w:p w14:paraId="2297275E" w14:textId="77777777" w:rsidR="006928A9" w:rsidRPr="006928A9" w:rsidRDefault="006928A9" w:rsidP="006928A9">
            <w:pPr>
              <w:spacing w:before="0"/>
              <w:rPr>
                <w:w w:val="105"/>
              </w:rPr>
            </w:pPr>
            <w:r w:rsidRPr="006928A9">
              <w:t>Commonwealth</w:t>
            </w:r>
          </w:p>
        </w:tc>
      </w:tr>
      <w:tr w:rsidR="006928A9" w:rsidRPr="006928A9" w14:paraId="4ACAF77B"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BDFF9BD" w14:textId="77777777" w:rsidR="006928A9" w:rsidRPr="006928A9" w:rsidRDefault="006928A9" w:rsidP="006928A9">
            <w:pPr>
              <w:spacing w:before="0"/>
            </w:pPr>
            <w:r w:rsidRPr="006928A9">
              <w:t>NT</w:t>
            </w:r>
          </w:p>
        </w:tc>
        <w:tc>
          <w:tcPr>
            <w:cnfStyle w:val="000100000000" w:firstRow="0" w:lastRow="0" w:firstColumn="0" w:lastColumn="1" w:oddVBand="0" w:evenVBand="0" w:oddHBand="0" w:evenHBand="0" w:firstRowFirstColumn="0" w:firstRowLastColumn="0" w:lastRowFirstColumn="0" w:lastRowLastColumn="0"/>
            <w:tcW w:w="8362" w:type="dxa"/>
          </w:tcPr>
          <w:p w14:paraId="6A7CA4CB" w14:textId="77777777" w:rsidR="006928A9" w:rsidRPr="006928A9" w:rsidRDefault="006928A9" w:rsidP="006928A9">
            <w:pPr>
              <w:spacing w:before="0"/>
            </w:pPr>
            <w:r w:rsidRPr="006928A9">
              <w:t>Northern Territory</w:t>
            </w:r>
          </w:p>
        </w:tc>
      </w:tr>
    </w:tbl>
    <w:p w14:paraId="67850D90" w14:textId="77777777" w:rsidR="006928A9" w:rsidRPr="006928A9" w:rsidRDefault="006928A9" w:rsidP="006928A9"/>
    <w:tbl>
      <w:tblPr>
        <w:tblStyle w:val="NTGtable1"/>
        <w:tblW w:w="10348" w:type="dxa"/>
        <w:tblLook w:val="0480" w:firstRow="0" w:lastRow="0" w:firstColumn="1" w:lastColumn="0" w:noHBand="0" w:noVBand="1"/>
      </w:tblPr>
      <w:tblGrid>
        <w:gridCol w:w="2410"/>
        <w:gridCol w:w="7938"/>
      </w:tblGrid>
      <w:tr w:rsidR="006928A9" w:rsidRPr="006928A9" w14:paraId="2FEAF877" w14:textId="77777777" w:rsidTr="006928A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A3440"/>
              <w:left w:val="single" w:sz="4" w:space="0" w:color="3A3440"/>
              <w:bottom w:val="nil"/>
              <w:right w:val="single" w:sz="4" w:space="0" w:color="3A3440"/>
            </w:tcBorders>
            <w:shd w:val="clear" w:color="auto" w:fill="3A3440"/>
            <w:hideMark/>
          </w:tcPr>
          <w:p w14:paraId="76662C05" w14:textId="77777777" w:rsidR="006928A9" w:rsidRPr="006928A9" w:rsidRDefault="006928A9" w:rsidP="006928A9">
            <w:pPr>
              <w:spacing w:before="0"/>
              <w:rPr>
                <w:b/>
                <w:color w:val="FFFFFF"/>
              </w:rPr>
            </w:pPr>
            <w:r w:rsidRPr="006928A9">
              <w:rPr>
                <w:b/>
                <w:color w:val="FFFFFF"/>
              </w:rPr>
              <w:t>Document title</w:t>
            </w:r>
          </w:p>
        </w:tc>
        <w:tc>
          <w:tcPr>
            <w:tcW w:w="7938" w:type="dxa"/>
            <w:tcBorders>
              <w:top w:val="single" w:sz="4" w:space="0" w:color="3A3440"/>
              <w:left w:val="single" w:sz="4" w:space="0" w:color="3A3440"/>
              <w:bottom w:val="nil"/>
              <w:right w:val="single" w:sz="4" w:space="0" w:color="3A3440"/>
            </w:tcBorders>
            <w:hideMark/>
          </w:tcPr>
          <w:p w14:paraId="48B3AC6F" w14:textId="5BC8D30E" w:rsidR="006928A9" w:rsidRPr="006928A9" w:rsidRDefault="00000000" w:rsidP="006928A9">
            <w:pPr>
              <w:spacing w:before="0"/>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2CCCCEB0920246FABEF65B4885C69137"/>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6928A9">
                  <w:t>Generative artificial intelligence - policy</w:t>
                </w:r>
              </w:sdtContent>
            </w:sdt>
          </w:p>
        </w:tc>
      </w:tr>
      <w:tr w:rsidR="006928A9" w:rsidRPr="006928A9" w14:paraId="6774253B" w14:textId="77777777" w:rsidTr="006928A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nil"/>
              <w:right w:val="single" w:sz="4" w:space="0" w:color="3A3440"/>
            </w:tcBorders>
            <w:shd w:val="clear" w:color="auto" w:fill="3A3440"/>
            <w:hideMark/>
          </w:tcPr>
          <w:p w14:paraId="644AB469" w14:textId="77777777" w:rsidR="006928A9" w:rsidRPr="006928A9" w:rsidRDefault="006928A9" w:rsidP="006928A9">
            <w:pPr>
              <w:spacing w:before="0"/>
              <w:rPr>
                <w:b/>
                <w:color w:val="FFFFFF"/>
              </w:rPr>
            </w:pPr>
            <w:r w:rsidRPr="006928A9">
              <w:rPr>
                <w:b/>
                <w:color w:val="FFFFFF"/>
              </w:rPr>
              <w:t>Contact details</w:t>
            </w:r>
          </w:p>
        </w:tc>
        <w:tc>
          <w:tcPr>
            <w:tcW w:w="7938" w:type="dxa"/>
            <w:tcBorders>
              <w:top w:val="nil"/>
              <w:left w:val="single" w:sz="4" w:space="0" w:color="3A3440"/>
              <w:bottom w:val="nil"/>
              <w:right w:val="single" w:sz="4" w:space="0" w:color="3A3440"/>
            </w:tcBorders>
            <w:hideMark/>
          </w:tcPr>
          <w:p w14:paraId="20F80F6A" w14:textId="77777777" w:rsidR="006928A9" w:rsidRPr="006928A9" w:rsidRDefault="006928A9" w:rsidP="006928A9">
            <w:pPr>
              <w:spacing w:before="0"/>
              <w:cnfStyle w:val="000000010000" w:firstRow="0" w:lastRow="0" w:firstColumn="0" w:lastColumn="0" w:oddVBand="0" w:evenVBand="0" w:oddHBand="0" w:evenHBand="1" w:firstRowFirstColumn="0" w:firstRowLastColumn="0" w:lastRowFirstColumn="0" w:lastRowLastColumn="0"/>
            </w:pPr>
            <w:r w:rsidRPr="006928A9">
              <w:t>Strategic Projects, Digitalanddata.doe@education.nt.gov.au</w:t>
            </w:r>
          </w:p>
        </w:tc>
      </w:tr>
      <w:tr w:rsidR="006928A9" w:rsidRPr="006928A9" w14:paraId="158C651E" w14:textId="77777777" w:rsidTr="006928A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nil"/>
              <w:right w:val="single" w:sz="4" w:space="0" w:color="3A3440"/>
            </w:tcBorders>
            <w:shd w:val="clear" w:color="auto" w:fill="3A3440"/>
            <w:hideMark/>
          </w:tcPr>
          <w:p w14:paraId="6DC52C76" w14:textId="77777777" w:rsidR="006928A9" w:rsidRPr="006928A9" w:rsidRDefault="006928A9" w:rsidP="006928A9">
            <w:pPr>
              <w:spacing w:before="0"/>
              <w:rPr>
                <w:b/>
                <w:color w:val="FFFFFF"/>
              </w:rPr>
            </w:pPr>
            <w:r w:rsidRPr="006928A9">
              <w:rPr>
                <w:b/>
                <w:color w:val="FFFFFF"/>
              </w:rPr>
              <w:t>Approved by</w:t>
            </w:r>
          </w:p>
        </w:tc>
        <w:tc>
          <w:tcPr>
            <w:tcW w:w="7938" w:type="dxa"/>
            <w:tcBorders>
              <w:top w:val="nil"/>
              <w:left w:val="single" w:sz="4" w:space="0" w:color="3A3440"/>
              <w:bottom w:val="nil"/>
              <w:right w:val="single" w:sz="4" w:space="0" w:color="3A3440"/>
            </w:tcBorders>
          </w:tcPr>
          <w:p w14:paraId="40479783" w14:textId="77777777" w:rsidR="006928A9" w:rsidRPr="006928A9" w:rsidRDefault="006928A9" w:rsidP="006928A9">
            <w:pPr>
              <w:spacing w:before="0"/>
              <w:cnfStyle w:val="000000100000" w:firstRow="0" w:lastRow="0" w:firstColumn="0" w:lastColumn="0" w:oddVBand="0" w:evenVBand="0" w:oddHBand="1" w:evenHBand="0" w:firstRowFirstColumn="0" w:firstRowLastColumn="0" w:lastRowFirstColumn="0" w:lastRowLastColumn="0"/>
            </w:pPr>
            <w:r w:rsidRPr="006928A9">
              <w:t>Deputy Chief Executive Strategic and Business Services</w:t>
            </w:r>
          </w:p>
        </w:tc>
      </w:tr>
      <w:tr w:rsidR="006928A9" w:rsidRPr="006928A9" w14:paraId="5088437D" w14:textId="77777777" w:rsidTr="006928A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nil"/>
              <w:right w:val="single" w:sz="4" w:space="0" w:color="3A3440"/>
            </w:tcBorders>
            <w:shd w:val="clear" w:color="auto" w:fill="3A3440"/>
            <w:hideMark/>
          </w:tcPr>
          <w:p w14:paraId="460FF249" w14:textId="77777777" w:rsidR="006928A9" w:rsidRPr="006928A9" w:rsidRDefault="006928A9" w:rsidP="006928A9">
            <w:pPr>
              <w:spacing w:before="0"/>
              <w:rPr>
                <w:b/>
                <w:color w:val="FFFFFF"/>
              </w:rPr>
            </w:pPr>
            <w:r w:rsidRPr="006928A9">
              <w:rPr>
                <w:b/>
                <w:color w:val="FFFFFF"/>
              </w:rPr>
              <w:t>Date approved</w:t>
            </w:r>
          </w:p>
        </w:tc>
        <w:tc>
          <w:tcPr>
            <w:tcW w:w="7938" w:type="dxa"/>
            <w:tcBorders>
              <w:top w:val="nil"/>
              <w:left w:val="single" w:sz="4" w:space="0" w:color="3A3440"/>
              <w:bottom w:val="nil"/>
              <w:right w:val="single" w:sz="4" w:space="0" w:color="3A3440"/>
            </w:tcBorders>
          </w:tcPr>
          <w:p w14:paraId="6CCEB1CF" w14:textId="77777777" w:rsidR="006928A9" w:rsidRPr="006928A9" w:rsidRDefault="006928A9" w:rsidP="006928A9">
            <w:pPr>
              <w:spacing w:before="0"/>
              <w:cnfStyle w:val="000000010000" w:firstRow="0" w:lastRow="0" w:firstColumn="0" w:lastColumn="0" w:oddVBand="0" w:evenVBand="0" w:oddHBand="0" w:evenHBand="1" w:firstRowFirstColumn="0" w:firstRowLastColumn="0" w:lastRowFirstColumn="0" w:lastRowLastColumn="0"/>
            </w:pPr>
            <w:r w:rsidRPr="006928A9">
              <w:t>23 October 2025</w:t>
            </w:r>
          </w:p>
        </w:tc>
      </w:tr>
      <w:tr w:rsidR="006928A9" w:rsidRPr="006928A9" w14:paraId="17C9F744" w14:textId="77777777" w:rsidTr="006928A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A3440"/>
              <w:bottom w:val="single" w:sz="4" w:space="0" w:color="3A3440"/>
              <w:right w:val="single" w:sz="4" w:space="0" w:color="3A3440"/>
            </w:tcBorders>
            <w:shd w:val="clear" w:color="auto" w:fill="3A3440"/>
            <w:hideMark/>
          </w:tcPr>
          <w:p w14:paraId="169204D4" w14:textId="77777777" w:rsidR="006928A9" w:rsidRPr="006928A9" w:rsidRDefault="006928A9" w:rsidP="006928A9">
            <w:pPr>
              <w:spacing w:before="0"/>
              <w:rPr>
                <w:b/>
                <w:color w:val="FFFFFF"/>
              </w:rPr>
            </w:pPr>
            <w:r w:rsidRPr="006928A9">
              <w:rPr>
                <w:b/>
                <w:color w:val="FFFFFF"/>
              </w:rPr>
              <w:t>TRM number</w:t>
            </w:r>
          </w:p>
        </w:tc>
        <w:tc>
          <w:tcPr>
            <w:tcW w:w="7938" w:type="dxa"/>
            <w:tcBorders>
              <w:top w:val="nil"/>
              <w:left w:val="single" w:sz="4" w:space="0" w:color="3A3440"/>
              <w:bottom w:val="single" w:sz="4" w:space="0" w:color="3A3440"/>
              <w:right w:val="single" w:sz="4" w:space="0" w:color="3A3440"/>
            </w:tcBorders>
            <w:hideMark/>
          </w:tcPr>
          <w:p w14:paraId="7ACFFA80" w14:textId="58ADE717" w:rsidR="006928A9" w:rsidRPr="006928A9" w:rsidRDefault="006928A9" w:rsidP="006928A9">
            <w:pPr>
              <w:spacing w:before="0"/>
              <w:cnfStyle w:val="000000100000" w:firstRow="0" w:lastRow="0" w:firstColumn="0" w:lastColumn="0" w:oddVBand="0" w:evenVBand="0" w:oddHBand="1" w:evenHBand="0" w:firstRowFirstColumn="0" w:firstRowLastColumn="0" w:lastRowFirstColumn="0" w:lastRowLastColumn="0"/>
            </w:pPr>
            <w:r>
              <w:t xml:space="preserve">50-DBOX24-2994 </w:t>
            </w:r>
          </w:p>
        </w:tc>
      </w:tr>
    </w:tbl>
    <w:p w14:paraId="3A1F9B6F" w14:textId="77777777" w:rsidR="006928A9" w:rsidRPr="006928A9" w:rsidRDefault="006928A9" w:rsidP="006928A9"/>
    <w:tbl>
      <w:tblPr>
        <w:tblStyle w:val="NTGtable1"/>
        <w:tblW w:w="10341" w:type="dxa"/>
        <w:tblLayout w:type="fixed"/>
        <w:tblLook w:val="0120" w:firstRow="1" w:lastRow="0" w:firstColumn="0" w:lastColumn="1" w:noHBand="0" w:noVBand="0"/>
      </w:tblPr>
      <w:tblGrid>
        <w:gridCol w:w="1128"/>
        <w:gridCol w:w="2268"/>
        <w:gridCol w:w="2551"/>
        <w:gridCol w:w="4394"/>
      </w:tblGrid>
      <w:tr w:rsidR="006928A9" w:rsidRPr="006928A9" w14:paraId="20D8C903" w14:textId="77777777" w:rsidTr="006928A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99ABFD9" w14:textId="77777777" w:rsidR="006928A9" w:rsidRPr="006928A9" w:rsidRDefault="006928A9" w:rsidP="006928A9">
            <w:pPr>
              <w:spacing w:before="0"/>
              <w:rPr>
                <w:color w:val="auto"/>
              </w:rPr>
            </w:pPr>
            <w:r w:rsidRPr="006928A9">
              <w:rPr>
                <w:color w:val="auto"/>
              </w:rPr>
              <w:t>Version</w:t>
            </w:r>
          </w:p>
        </w:tc>
        <w:tc>
          <w:tcPr>
            <w:cnfStyle w:val="000001000000" w:firstRow="0" w:lastRow="0" w:firstColumn="0" w:lastColumn="0" w:oddVBand="0" w:evenVBand="1" w:oddHBand="0" w:evenHBand="0" w:firstRowFirstColumn="0" w:firstRowLastColumn="0" w:lastRowFirstColumn="0" w:lastRowLastColumn="0"/>
            <w:tcW w:w="2268" w:type="dxa"/>
          </w:tcPr>
          <w:p w14:paraId="70BECF75" w14:textId="77777777" w:rsidR="006928A9" w:rsidRPr="006928A9" w:rsidRDefault="006928A9" w:rsidP="006928A9">
            <w:pPr>
              <w:spacing w:before="0"/>
              <w:rPr>
                <w:color w:val="auto"/>
              </w:rPr>
            </w:pPr>
            <w:r w:rsidRPr="006928A9">
              <w:rPr>
                <w:color w:val="auto"/>
              </w:rPr>
              <w:t>Date</w:t>
            </w:r>
          </w:p>
        </w:tc>
        <w:tc>
          <w:tcPr>
            <w:cnfStyle w:val="000010000000" w:firstRow="0" w:lastRow="0" w:firstColumn="0" w:lastColumn="0" w:oddVBand="1" w:evenVBand="0" w:oddHBand="0" w:evenHBand="0" w:firstRowFirstColumn="0" w:firstRowLastColumn="0" w:lastRowFirstColumn="0" w:lastRowLastColumn="0"/>
            <w:tcW w:w="2551" w:type="dxa"/>
          </w:tcPr>
          <w:p w14:paraId="63299D5C" w14:textId="77777777" w:rsidR="006928A9" w:rsidRPr="006928A9" w:rsidRDefault="006928A9" w:rsidP="006928A9">
            <w:pPr>
              <w:spacing w:before="0"/>
              <w:rPr>
                <w:color w:val="auto"/>
              </w:rPr>
            </w:pPr>
            <w:r w:rsidRPr="006928A9">
              <w:rPr>
                <w:color w:val="auto"/>
              </w:rPr>
              <w:t>Author</w:t>
            </w:r>
          </w:p>
        </w:tc>
        <w:tc>
          <w:tcPr>
            <w:cnfStyle w:val="000100001000" w:firstRow="0" w:lastRow="0" w:firstColumn="0" w:lastColumn="1" w:oddVBand="0" w:evenVBand="0" w:oddHBand="0" w:evenHBand="0" w:firstRowFirstColumn="0" w:firstRowLastColumn="1" w:lastRowFirstColumn="0" w:lastRowLastColumn="0"/>
            <w:tcW w:w="4394" w:type="dxa"/>
          </w:tcPr>
          <w:p w14:paraId="4E86B4F4" w14:textId="77777777" w:rsidR="006928A9" w:rsidRPr="006928A9" w:rsidRDefault="006928A9" w:rsidP="006928A9">
            <w:pPr>
              <w:spacing w:before="0"/>
              <w:rPr>
                <w:color w:val="auto"/>
              </w:rPr>
            </w:pPr>
            <w:r w:rsidRPr="006928A9">
              <w:rPr>
                <w:color w:val="auto"/>
              </w:rPr>
              <w:t>Changes made</w:t>
            </w:r>
          </w:p>
        </w:tc>
      </w:tr>
      <w:tr w:rsidR="006928A9" w:rsidRPr="006928A9" w14:paraId="6B265CB4" w14:textId="77777777" w:rsidTr="004679B3">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7A43FCC" w14:textId="77777777" w:rsidR="006928A9" w:rsidRPr="006928A9" w:rsidRDefault="006928A9" w:rsidP="006928A9">
            <w:pPr>
              <w:spacing w:before="0"/>
            </w:pPr>
            <w:r w:rsidRPr="006928A9">
              <w:t>1</w:t>
            </w:r>
          </w:p>
        </w:tc>
        <w:tc>
          <w:tcPr>
            <w:cnfStyle w:val="000001000000" w:firstRow="0" w:lastRow="0" w:firstColumn="0" w:lastColumn="0" w:oddVBand="0" w:evenVBand="1" w:oddHBand="0" w:evenHBand="0" w:firstRowFirstColumn="0" w:firstRowLastColumn="0" w:lastRowFirstColumn="0" w:lastRowLastColumn="0"/>
            <w:tcW w:w="2268" w:type="dxa"/>
          </w:tcPr>
          <w:p w14:paraId="3330486E" w14:textId="134B4567" w:rsidR="006928A9" w:rsidRPr="006928A9" w:rsidRDefault="00791696" w:rsidP="006928A9">
            <w:pPr>
              <w:spacing w:before="0"/>
            </w:pPr>
            <w:r>
              <w:t xml:space="preserve">October </w:t>
            </w:r>
            <w:r w:rsidR="006928A9" w:rsidRPr="006928A9">
              <w:t>2025</w:t>
            </w:r>
          </w:p>
        </w:tc>
        <w:tc>
          <w:tcPr>
            <w:cnfStyle w:val="000010000000" w:firstRow="0" w:lastRow="0" w:firstColumn="0" w:lastColumn="0" w:oddVBand="1" w:evenVBand="0" w:oddHBand="0" w:evenHBand="0" w:firstRowFirstColumn="0" w:firstRowLastColumn="0" w:lastRowFirstColumn="0" w:lastRowLastColumn="0"/>
            <w:tcW w:w="2551" w:type="dxa"/>
          </w:tcPr>
          <w:p w14:paraId="5E577D33" w14:textId="77777777" w:rsidR="006928A9" w:rsidRPr="006928A9" w:rsidRDefault="006928A9" w:rsidP="006928A9">
            <w:pPr>
              <w:spacing w:before="0"/>
            </w:pPr>
            <w:r w:rsidRPr="006928A9">
              <w:t>Strategic and Business Services</w:t>
            </w:r>
          </w:p>
        </w:tc>
        <w:tc>
          <w:tcPr>
            <w:cnfStyle w:val="000100000000" w:firstRow="0" w:lastRow="0" w:firstColumn="0" w:lastColumn="1" w:oddVBand="0" w:evenVBand="0" w:oddHBand="0" w:evenHBand="0" w:firstRowFirstColumn="0" w:firstRowLastColumn="0" w:lastRowFirstColumn="0" w:lastRowLastColumn="0"/>
            <w:tcW w:w="4394" w:type="dxa"/>
          </w:tcPr>
          <w:p w14:paraId="5D6AF42D" w14:textId="77777777" w:rsidR="006928A9" w:rsidRPr="006928A9" w:rsidRDefault="006928A9" w:rsidP="006928A9">
            <w:pPr>
              <w:spacing w:before="0"/>
            </w:pPr>
            <w:r w:rsidRPr="006928A9">
              <w:t>First version</w:t>
            </w:r>
          </w:p>
        </w:tc>
      </w:tr>
      <w:tr w:rsidR="006928A9" w:rsidRPr="006928A9" w14:paraId="79F81A93" w14:textId="77777777" w:rsidTr="006928A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9BF56FC" w14:textId="77777777" w:rsidR="006928A9" w:rsidRPr="006928A9" w:rsidRDefault="006928A9" w:rsidP="006928A9">
            <w:pPr>
              <w:spacing w:before="0"/>
            </w:pPr>
          </w:p>
        </w:tc>
        <w:tc>
          <w:tcPr>
            <w:cnfStyle w:val="000001000000" w:firstRow="0" w:lastRow="0" w:firstColumn="0" w:lastColumn="0" w:oddVBand="0" w:evenVBand="1" w:oddHBand="0" w:evenHBand="0" w:firstRowFirstColumn="0" w:firstRowLastColumn="0" w:lastRowFirstColumn="0" w:lastRowLastColumn="0"/>
            <w:tcW w:w="2268" w:type="dxa"/>
          </w:tcPr>
          <w:p w14:paraId="7C78C31B" w14:textId="77777777" w:rsidR="006928A9" w:rsidRPr="006928A9" w:rsidRDefault="006928A9" w:rsidP="006928A9">
            <w:pPr>
              <w:spacing w:before="0"/>
            </w:pPr>
          </w:p>
        </w:tc>
        <w:tc>
          <w:tcPr>
            <w:cnfStyle w:val="000010000000" w:firstRow="0" w:lastRow="0" w:firstColumn="0" w:lastColumn="0" w:oddVBand="1" w:evenVBand="0" w:oddHBand="0" w:evenHBand="0" w:firstRowFirstColumn="0" w:firstRowLastColumn="0" w:lastRowFirstColumn="0" w:lastRowLastColumn="0"/>
            <w:tcW w:w="2551" w:type="dxa"/>
          </w:tcPr>
          <w:p w14:paraId="3FE1E08A" w14:textId="77777777" w:rsidR="006928A9" w:rsidRPr="006928A9" w:rsidRDefault="006928A9" w:rsidP="006928A9">
            <w:pPr>
              <w:spacing w:before="0"/>
            </w:pPr>
          </w:p>
        </w:tc>
        <w:tc>
          <w:tcPr>
            <w:cnfStyle w:val="000100000000" w:firstRow="0" w:lastRow="0" w:firstColumn="0" w:lastColumn="1" w:oddVBand="0" w:evenVBand="0" w:oddHBand="0" w:evenHBand="0" w:firstRowFirstColumn="0" w:firstRowLastColumn="0" w:lastRowFirstColumn="0" w:lastRowLastColumn="0"/>
            <w:tcW w:w="4394" w:type="dxa"/>
          </w:tcPr>
          <w:p w14:paraId="576FE02E" w14:textId="77777777" w:rsidR="006928A9" w:rsidRPr="006928A9" w:rsidRDefault="006928A9" w:rsidP="006928A9">
            <w:pPr>
              <w:spacing w:before="0"/>
            </w:pPr>
          </w:p>
        </w:tc>
      </w:tr>
    </w:tbl>
    <w:p w14:paraId="098EC91F" w14:textId="778093B5" w:rsidR="00D07CE0" w:rsidRPr="00D07CE0" w:rsidRDefault="00D07CE0" w:rsidP="00791696"/>
    <w:sectPr w:rsidR="00D07CE0" w:rsidRPr="00D07CE0" w:rsidSect="00C95D30">
      <w:footerReference w:type="default" r:id="rId32"/>
      <w:headerReference w:type="first" r:id="rId33"/>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C7239" w14:textId="77777777" w:rsidR="00B2273B" w:rsidRDefault="00B2273B">
      <w:r>
        <w:separator/>
      </w:r>
    </w:p>
  </w:endnote>
  <w:endnote w:type="continuationSeparator" w:id="0">
    <w:p w14:paraId="791A2203" w14:textId="77777777" w:rsidR="00B2273B" w:rsidRDefault="00B2273B">
      <w:r>
        <w:continuationSeparator/>
      </w:r>
    </w:p>
  </w:endnote>
  <w:endnote w:type="continuationNotice" w:id="1">
    <w:p w14:paraId="2A27A4F7" w14:textId="77777777" w:rsidR="00B2273B" w:rsidRDefault="00B227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1CE7B4B0"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9068" w14:textId="77777777" w:rsidR="00964B22" w:rsidRPr="00F538BD" w:rsidRDefault="004E7885" w:rsidP="004E7885">
    <w:pPr>
      <w:spacing w:after="0"/>
      <w:jc w:val="right"/>
      <w:rPr>
        <w:sz w:val="6"/>
        <w:szCs w:val="6"/>
      </w:rPr>
    </w:pPr>
    <w:r w:rsidRPr="001852AF">
      <w:rPr>
        <w:noProof/>
        <w:lang w:eastAsia="en-AU"/>
      </w:rPr>
      <w:drawing>
        <wp:inline distT="0" distB="0" distL="0" distR="0" wp14:anchorId="39AE97CF" wp14:editId="7A02BB16">
          <wp:extent cx="1572479" cy="561600"/>
          <wp:effectExtent l="0" t="0" r="8890" b="0"/>
          <wp:docPr id="901576746" name="Picture 90157674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0143"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3778D"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7808"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70CBA93A" w14:textId="77777777" w:rsidTr="00AD224A">
      <w:trPr>
        <w:cantSplit/>
        <w:trHeight w:hRule="exact" w:val="850"/>
        <w:tblHeader/>
      </w:trPr>
      <w:tc>
        <w:tcPr>
          <w:tcW w:w="10318" w:type="dxa"/>
          <w:vAlign w:val="bottom"/>
        </w:tcPr>
        <w:p w14:paraId="718FB5C0" w14:textId="493B1705"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9EFCCD9FA1BD42D68C31B581BCC034CD"/>
              </w:placeholder>
              <w:dataBinding w:prefixMappings="xmlns:ns0='http://schemas.openxmlformats.org/officeDocument/2006/extended-properties' " w:xpath="/ns0:Properties[1]/ns0:Company[1]" w:storeItemID="{6668398D-A668-4E3E-A5EB-62B293D839F1}"/>
              <w:text w:multiLine="1"/>
            </w:sdtPr>
            <w:sdtContent>
              <w:r w:rsidR="00D07CE0">
                <w:rPr>
                  <w:rStyle w:val="PageNumber"/>
                  <w:b/>
                </w:rPr>
                <w:t>EDUCATION AND TRAINING</w:t>
              </w:r>
            </w:sdtContent>
          </w:sdt>
        </w:p>
        <w:p w14:paraId="313C87B4" w14:textId="1F6A96C8" w:rsidR="00A50829" w:rsidRPr="00CE6614" w:rsidRDefault="00000000" w:rsidP="00A50829">
          <w:pPr>
            <w:spacing w:after="0"/>
            <w:rPr>
              <w:rStyle w:val="PageNumber"/>
            </w:rPr>
          </w:pPr>
          <w:sdt>
            <w:sdtPr>
              <w:rPr>
                <w:rStyle w:val="PageNumber"/>
              </w:rPr>
              <w:alias w:val="Date"/>
              <w:tag w:val=""/>
              <w:id w:val="1578473972"/>
              <w:placeholder>
                <w:docPart w:val="FF52FB2A6FC54FE4A49069CC49E62232"/>
              </w:placeholder>
              <w:dataBinding w:prefixMappings="xmlns:ns0='http://schemas.microsoft.com/office/2006/coverPageProps' " w:xpath="/ns0:CoverPageProperties[1]/ns0:PublishDate[1]" w:storeItemID="{55AF091B-3C7A-41E3-B477-F2FDAA23CFDA}"/>
              <w15:color w:val="000000"/>
              <w:date w:fullDate="2025-10-27T00:00:00Z">
                <w:dateFormat w:val="d MMMM yyyy"/>
                <w:lid w:val="en-AU"/>
                <w:storeMappedDataAs w:val="dateTime"/>
                <w:calendar w:val="gregorian"/>
              </w:date>
            </w:sdtPr>
            <w:sdtContent>
              <w:r w:rsidR="00A178AB">
                <w:rPr>
                  <w:rStyle w:val="PageNumber"/>
                </w:rPr>
                <w:t>27 October 2025</w:t>
              </w:r>
            </w:sdtContent>
          </w:sdt>
          <w:r w:rsidR="00A50829" w:rsidRPr="00CE6614">
            <w:rPr>
              <w:rStyle w:val="PageNumber"/>
            </w:rPr>
            <w:t xml:space="preserve"> </w:t>
          </w:r>
        </w:p>
        <w:p w14:paraId="7A2ECF17"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50280A49"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8706" w14:textId="77777777" w:rsidR="00B2273B" w:rsidRDefault="00B2273B">
      <w:r>
        <w:separator/>
      </w:r>
    </w:p>
  </w:footnote>
  <w:footnote w:type="continuationSeparator" w:id="0">
    <w:p w14:paraId="394CE8CD" w14:textId="77777777" w:rsidR="00B2273B" w:rsidRDefault="00B2273B">
      <w:r>
        <w:continuationSeparator/>
      </w:r>
    </w:p>
  </w:footnote>
  <w:footnote w:type="continuationNotice" w:id="1">
    <w:p w14:paraId="4F513494" w14:textId="77777777" w:rsidR="00B2273B" w:rsidRDefault="00B227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6FFF" w14:textId="41268762" w:rsidR="00964B22" w:rsidRPr="008E0345" w:rsidRDefault="00000000" w:rsidP="005A5A44">
    <w:pPr>
      <w:pStyle w:val="Header"/>
    </w:pPr>
    <w:sdt>
      <w:sdtPr>
        <w:alias w:val="Title"/>
        <w:tag w:val=""/>
        <w:id w:val="-477918894"/>
        <w:placeholder>
          <w:docPart w:val="302922520FC043C2AC57542665BFFA67"/>
        </w:placeholder>
        <w:dataBinding w:prefixMappings="xmlns:ns0='http://purl.org/dc/elements/1.1/' xmlns:ns1='http://schemas.openxmlformats.org/package/2006/metadata/core-properties' " w:xpath="/ns1:coreProperties[1]/ns0:title[1]" w:storeItemID="{6C3C8BC8-F283-45AE-878A-BAB7291924A1}"/>
        <w:text/>
      </w:sdtPr>
      <w:sdtContent>
        <w:r w:rsidR="006928A9">
          <w:t>Generative artificial intelligence -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0505"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1" locked="0" layoutInCell="1" allowOverlap="1" wp14:anchorId="3321E205" wp14:editId="16B54401">
          <wp:simplePos x="0" y="0"/>
          <wp:positionH relativeFrom="page">
            <wp:posOffset>-145324</wp:posOffset>
          </wp:positionH>
          <wp:positionV relativeFrom="page">
            <wp:posOffset>-228600</wp:posOffset>
          </wp:positionV>
          <wp:extent cx="7815057" cy="10982562"/>
          <wp:effectExtent l="0" t="0" r="0" b="9525"/>
          <wp:wrapNone/>
          <wp:docPr id="74875859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0871"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815057" cy="10982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D5BC" w14:textId="01A0C254" w:rsidR="00717C37" w:rsidRPr="004E7885" w:rsidRDefault="00000000" w:rsidP="004E7885">
    <w:pPr>
      <w:pStyle w:val="Header"/>
    </w:pPr>
    <w:sdt>
      <w:sdtPr>
        <w:alias w:val="Title"/>
        <w:tag w:val="Title"/>
        <w:id w:val="94911156"/>
        <w:lock w:val="sdtLocked"/>
        <w:placeholder>
          <w:docPart w:val="302922520FC043C2AC57542665BFFA67"/>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6928A9">
          <w:t>Generative artificial intelligence - policy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FC6B"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5E6367381EB449E498A6AFE0F251C21C"/>
      </w:placeholder>
      <w:dataBinding w:prefixMappings="xmlns:ns0='http://purl.org/dc/elements/1.1/' xmlns:ns1='http://schemas.openxmlformats.org/package/2006/metadata/core-properties' " w:xpath="/ns1:coreProperties[1]/ns0:title[1]" w:storeItemID="{6C3C8BC8-F283-45AE-878A-BAB7291924A1}"/>
      <w:text/>
    </w:sdtPr>
    <w:sdtContent>
      <w:p w14:paraId="6DFA6932" w14:textId="6649545D" w:rsidR="00983000" w:rsidRPr="00964B22" w:rsidRDefault="006928A9" w:rsidP="008E0345">
        <w:pPr>
          <w:pStyle w:val="Header"/>
          <w:rPr>
            <w:b/>
          </w:rPr>
        </w:pPr>
        <w:r>
          <w:t>Generative artificial intelligence -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738"/>
    <w:multiLevelType w:val="hybridMultilevel"/>
    <w:tmpl w:val="91CE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B9914F2"/>
    <w:multiLevelType w:val="hybridMultilevel"/>
    <w:tmpl w:val="72905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B04F7"/>
    <w:multiLevelType w:val="hybridMultilevel"/>
    <w:tmpl w:val="4552A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86763B"/>
    <w:multiLevelType w:val="hybridMultilevel"/>
    <w:tmpl w:val="307EC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3D5DF4"/>
    <w:multiLevelType w:val="hybridMultilevel"/>
    <w:tmpl w:val="FF7E1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08F4285"/>
    <w:multiLevelType w:val="hybridMultilevel"/>
    <w:tmpl w:val="3A8C9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8C5480E"/>
    <w:multiLevelType w:val="hybridMultilevel"/>
    <w:tmpl w:val="06C87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3D5D12"/>
    <w:multiLevelType w:val="hybridMultilevel"/>
    <w:tmpl w:val="A162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4DA030AF"/>
    <w:multiLevelType w:val="hybridMultilevel"/>
    <w:tmpl w:val="BA18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5C6C7F"/>
    <w:multiLevelType w:val="multilevel"/>
    <w:tmpl w:val="61F8CA7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842BC6"/>
    <w:multiLevelType w:val="multilevel"/>
    <w:tmpl w:val="0C78A7AC"/>
    <w:numStyleLink w:val="Tablebulletlist"/>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81C6721"/>
    <w:multiLevelType w:val="hybridMultilevel"/>
    <w:tmpl w:val="3774D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33535B3"/>
    <w:multiLevelType w:val="hybridMultilevel"/>
    <w:tmpl w:val="98D22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39212F"/>
    <w:multiLevelType w:val="hybridMultilevel"/>
    <w:tmpl w:val="8AD6A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F93D77"/>
    <w:multiLevelType w:val="hybridMultilevel"/>
    <w:tmpl w:val="58C4C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71E064BD"/>
    <w:multiLevelType w:val="hybridMultilevel"/>
    <w:tmpl w:val="F042C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CC6470"/>
    <w:multiLevelType w:val="multilevel"/>
    <w:tmpl w:val="CB32F200"/>
    <w:lvl w:ilvl="0">
      <w:start w:val="1"/>
      <w:numFmt w:val="decimal"/>
      <w:pStyle w:val="Heading10"/>
      <w:suff w:val="space"/>
      <w:lvlText w:val="%1."/>
      <w:lvlJc w:val="left"/>
      <w:pPr>
        <w:ind w:left="432" w:hanging="432"/>
      </w:pPr>
      <w:rPr>
        <w:rFonts w:hint="default"/>
        <w:b w:val="0"/>
        <w:i w:val="0"/>
      </w:rPr>
    </w:lvl>
    <w:lvl w:ilvl="1">
      <w:start w:val="1"/>
      <w:numFmt w:val="decimal"/>
      <w:pStyle w:val="Heading20"/>
      <w:suff w:val="space"/>
      <w:lvlText w:val="%1.%2."/>
      <w:lvlJc w:val="left"/>
      <w:pPr>
        <w:ind w:left="576" w:hanging="576"/>
      </w:pPr>
      <w:rPr>
        <w:rFonts w:hint="default"/>
      </w:rPr>
    </w:lvl>
    <w:lvl w:ilvl="2">
      <w:start w:val="1"/>
      <w:numFmt w:val="decimal"/>
      <w:pStyle w:val="Heading30"/>
      <w:suff w:val="space"/>
      <w:lvlText w:val="%1.%2.%3."/>
      <w:lvlJc w:val="left"/>
      <w:pPr>
        <w:ind w:left="720" w:hanging="720"/>
      </w:pPr>
      <w:rPr>
        <w:rFonts w:hint="default"/>
      </w:rPr>
    </w:lvl>
    <w:lvl w:ilvl="3">
      <w:start w:val="1"/>
      <w:numFmt w:val="decimal"/>
      <w:pStyle w:val="Heading40"/>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27"/>
  </w:num>
  <w:num w:numId="2" w16cid:durableId="1018698121">
    <w:abstractNumId w:val="17"/>
  </w:num>
  <w:num w:numId="3" w16cid:durableId="974025919">
    <w:abstractNumId w:val="49"/>
  </w:num>
  <w:num w:numId="4" w16cid:durableId="1306158225">
    <w:abstractNumId w:val="31"/>
  </w:num>
  <w:num w:numId="5" w16cid:durableId="899513662">
    <w:abstractNumId w:val="23"/>
  </w:num>
  <w:num w:numId="6" w16cid:durableId="464005404">
    <w:abstractNumId w:val="12"/>
  </w:num>
  <w:num w:numId="7" w16cid:durableId="1367758493">
    <w:abstractNumId w:val="35"/>
  </w:num>
  <w:num w:numId="8" w16cid:durableId="1394742345">
    <w:abstractNumId w:val="20"/>
  </w:num>
  <w:num w:numId="9" w16cid:durableId="981159042">
    <w:abstractNumId w:val="28"/>
  </w:num>
  <w:num w:numId="10" w16cid:durableId="1740201758">
    <w:abstractNumId w:val="34"/>
  </w:num>
  <w:num w:numId="11" w16cid:durableId="1305354534">
    <w:abstractNumId w:val="38"/>
  </w:num>
  <w:num w:numId="12" w16cid:durableId="1570770690">
    <w:abstractNumId w:val="44"/>
  </w:num>
  <w:num w:numId="13" w16cid:durableId="1923367762">
    <w:abstractNumId w:val="42"/>
  </w:num>
  <w:num w:numId="14" w16cid:durableId="88044656">
    <w:abstractNumId w:val="22"/>
  </w:num>
  <w:num w:numId="15" w16cid:durableId="1877233436">
    <w:abstractNumId w:val="16"/>
  </w:num>
  <w:num w:numId="16" w16cid:durableId="179928702">
    <w:abstractNumId w:val="0"/>
  </w:num>
  <w:num w:numId="17" w16cid:durableId="1171140053">
    <w:abstractNumId w:val="3"/>
  </w:num>
  <w:num w:numId="18" w16cid:durableId="688873737">
    <w:abstractNumId w:val="43"/>
  </w:num>
  <w:num w:numId="19" w16cid:durableId="317803029">
    <w:abstractNumId w:val="33"/>
  </w:num>
  <w:num w:numId="20" w16cid:durableId="1956667281">
    <w:abstractNumId w:val="10"/>
  </w:num>
  <w:num w:numId="21" w16cid:durableId="1371295629">
    <w:abstractNumId w:val="21"/>
  </w:num>
  <w:num w:numId="22" w16cid:durableId="420638273">
    <w:abstractNumId w:val="7"/>
  </w:num>
  <w:num w:numId="23" w16cid:durableId="197551324">
    <w:abstractNumId w:val="2"/>
  </w:num>
  <w:num w:numId="24" w16cid:durableId="624047189">
    <w:abstractNumId w:val="4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AE"/>
    <w:rsid w:val="00001DDF"/>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A6BC5"/>
    <w:rsid w:val="000B280D"/>
    <w:rsid w:val="000B2CA1"/>
    <w:rsid w:val="000B6E48"/>
    <w:rsid w:val="000C7737"/>
    <w:rsid w:val="000D1F29"/>
    <w:rsid w:val="000D633D"/>
    <w:rsid w:val="000E0962"/>
    <w:rsid w:val="000E342B"/>
    <w:rsid w:val="000E38FB"/>
    <w:rsid w:val="000E3F3B"/>
    <w:rsid w:val="000E5DD2"/>
    <w:rsid w:val="000F2958"/>
    <w:rsid w:val="000F3355"/>
    <w:rsid w:val="000F4805"/>
    <w:rsid w:val="000F4B45"/>
    <w:rsid w:val="00104E7F"/>
    <w:rsid w:val="001137EC"/>
    <w:rsid w:val="001152EE"/>
    <w:rsid w:val="001152F5"/>
    <w:rsid w:val="00117743"/>
    <w:rsid w:val="00117F5B"/>
    <w:rsid w:val="00132658"/>
    <w:rsid w:val="00147DED"/>
    <w:rsid w:val="00150DC0"/>
    <w:rsid w:val="00156CD4"/>
    <w:rsid w:val="00161CC6"/>
    <w:rsid w:val="00164A3E"/>
    <w:rsid w:val="00166FF6"/>
    <w:rsid w:val="00172C77"/>
    <w:rsid w:val="00176123"/>
    <w:rsid w:val="00181620"/>
    <w:rsid w:val="00190EEF"/>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E213D"/>
    <w:rsid w:val="001F59E6"/>
    <w:rsid w:val="001F7EB0"/>
    <w:rsid w:val="00202014"/>
    <w:rsid w:val="00206936"/>
    <w:rsid w:val="00206C6F"/>
    <w:rsid w:val="00206FBD"/>
    <w:rsid w:val="00207746"/>
    <w:rsid w:val="002170E5"/>
    <w:rsid w:val="00221220"/>
    <w:rsid w:val="00230031"/>
    <w:rsid w:val="00235C01"/>
    <w:rsid w:val="00236878"/>
    <w:rsid w:val="002434AB"/>
    <w:rsid w:val="00247343"/>
    <w:rsid w:val="00247538"/>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046C"/>
    <w:rsid w:val="003A6341"/>
    <w:rsid w:val="003B173F"/>
    <w:rsid w:val="003B67FD"/>
    <w:rsid w:val="003B6A61"/>
    <w:rsid w:val="003C7BAE"/>
    <w:rsid w:val="003D3850"/>
    <w:rsid w:val="003D42C0"/>
    <w:rsid w:val="003D5B29"/>
    <w:rsid w:val="003D7818"/>
    <w:rsid w:val="003E2445"/>
    <w:rsid w:val="003E3BB2"/>
    <w:rsid w:val="003F5B58"/>
    <w:rsid w:val="00400A91"/>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1DE7"/>
    <w:rsid w:val="00473C98"/>
    <w:rsid w:val="00474965"/>
    <w:rsid w:val="00482DF8"/>
    <w:rsid w:val="004864DE"/>
    <w:rsid w:val="00494BE5"/>
    <w:rsid w:val="004A0EBA"/>
    <w:rsid w:val="004A2538"/>
    <w:rsid w:val="004B0C15"/>
    <w:rsid w:val="004B35EA"/>
    <w:rsid w:val="004B69E4"/>
    <w:rsid w:val="004B7373"/>
    <w:rsid w:val="004C0A98"/>
    <w:rsid w:val="004C2BF4"/>
    <w:rsid w:val="004C6C39"/>
    <w:rsid w:val="004D075F"/>
    <w:rsid w:val="004D1B76"/>
    <w:rsid w:val="004D344E"/>
    <w:rsid w:val="004E019E"/>
    <w:rsid w:val="004E06EC"/>
    <w:rsid w:val="004E0FD7"/>
    <w:rsid w:val="004E22C5"/>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37752"/>
    <w:rsid w:val="00543BD1"/>
    <w:rsid w:val="00544397"/>
    <w:rsid w:val="00546D7E"/>
    <w:rsid w:val="00556113"/>
    <w:rsid w:val="00556960"/>
    <w:rsid w:val="00564C12"/>
    <w:rsid w:val="005654B8"/>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E144D"/>
    <w:rsid w:val="005E1500"/>
    <w:rsid w:val="005E3A43"/>
    <w:rsid w:val="005E51A4"/>
    <w:rsid w:val="005F77C7"/>
    <w:rsid w:val="006049D5"/>
    <w:rsid w:val="00605BB2"/>
    <w:rsid w:val="00620675"/>
    <w:rsid w:val="00622910"/>
    <w:rsid w:val="00622E24"/>
    <w:rsid w:val="006433C3"/>
    <w:rsid w:val="00647A30"/>
    <w:rsid w:val="00650F5B"/>
    <w:rsid w:val="00652DC0"/>
    <w:rsid w:val="00660584"/>
    <w:rsid w:val="006670D7"/>
    <w:rsid w:val="00667797"/>
    <w:rsid w:val="006719EA"/>
    <w:rsid w:val="00671F13"/>
    <w:rsid w:val="006728AA"/>
    <w:rsid w:val="0067400A"/>
    <w:rsid w:val="006747E0"/>
    <w:rsid w:val="006847AD"/>
    <w:rsid w:val="0069114B"/>
    <w:rsid w:val="006928A9"/>
    <w:rsid w:val="006A756A"/>
    <w:rsid w:val="006C396A"/>
    <w:rsid w:val="006D1ADA"/>
    <w:rsid w:val="006D66F7"/>
    <w:rsid w:val="006E2EF5"/>
    <w:rsid w:val="006E3B5D"/>
    <w:rsid w:val="00702D61"/>
    <w:rsid w:val="00705C9D"/>
    <w:rsid w:val="00705F13"/>
    <w:rsid w:val="00713CAE"/>
    <w:rsid w:val="00714F1D"/>
    <w:rsid w:val="00715225"/>
    <w:rsid w:val="00717C37"/>
    <w:rsid w:val="00720CC6"/>
    <w:rsid w:val="00722DDB"/>
    <w:rsid w:val="00724728"/>
    <w:rsid w:val="00724A90"/>
    <w:rsid w:val="00724F98"/>
    <w:rsid w:val="00730B9B"/>
    <w:rsid w:val="0073182E"/>
    <w:rsid w:val="007332FF"/>
    <w:rsid w:val="007408F5"/>
    <w:rsid w:val="00741EAE"/>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1696"/>
    <w:rsid w:val="00796461"/>
    <w:rsid w:val="00797696"/>
    <w:rsid w:val="007A6A4F"/>
    <w:rsid w:val="007B03F5"/>
    <w:rsid w:val="007B59D3"/>
    <w:rsid w:val="007B5C09"/>
    <w:rsid w:val="007B5DA2"/>
    <w:rsid w:val="007C0251"/>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5268"/>
    <w:rsid w:val="00897C94"/>
    <w:rsid w:val="008A51A3"/>
    <w:rsid w:val="008A7C12"/>
    <w:rsid w:val="008B03CE"/>
    <w:rsid w:val="008B0CA0"/>
    <w:rsid w:val="008B529E"/>
    <w:rsid w:val="008C17FB"/>
    <w:rsid w:val="008D1B00"/>
    <w:rsid w:val="008D4F95"/>
    <w:rsid w:val="008D57B8"/>
    <w:rsid w:val="008E0345"/>
    <w:rsid w:val="008E03FC"/>
    <w:rsid w:val="008E510B"/>
    <w:rsid w:val="00902B13"/>
    <w:rsid w:val="009100E3"/>
    <w:rsid w:val="00911941"/>
    <w:rsid w:val="009138A0"/>
    <w:rsid w:val="00925F0F"/>
    <w:rsid w:val="00930C91"/>
    <w:rsid w:val="00932F6B"/>
    <w:rsid w:val="009436FF"/>
    <w:rsid w:val="009468BC"/>
    <w:rsid w:val="00954B69"/>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95F48"/>
    <w:rsid w:val="0099669E"/>
    <w:rsid w:val="009A5897"/>
    <w:rsid w:val="009A5F24"/>
    <w:rsid w:val="009B0B3E"/>
    <w:rsid w:val="009B1913"/>
    <w:rsid w:val="009B3317"/>
    <w:rsid w:val="009B6657"/>
    <w:rsid w:val="009B7C35"/>
    <w:rsid w:val="009C21F1"/>
    <w:rsid w:val="009D0EB5"/>
    <w:rsid w:val="009D14F9"/>
    <w:rsid w:val="009D2B74"/>
    <w:rsid w:val="009D63FF"/>
    <w:rsid w:val="009E175D"/>
    <w:rsid w:val="009E2315"/>
    <w:rsid w:val="009E3CC2"/>
    <w:rsid w:val="009E5FC0"/>
    <w:rsid w:val="009F06BD"/>
    <w:rsid w:val="009F2A4D"/>
    <w:rsid w:val="009F3302"/>
    <w:rsid w:val="00A00828"/>
    <w:rsid w:val="00A03290"/>
    <w:rsid w:val="00A07490"/>
    <w:rsid w:val="00A10655"/>
    <w:rsid w:val="00A1197C"/>
    <w:rsid w:val="00A12B64"/>
    <w:rsid w:val="00A15DB4"/>
    <w:rsid w:val="00A178AB"/>
    <w:rsid w:val="00A22C38"/>
    <w:rsid w:val="00A25193"/>
    <w:rsid w:val="00A26E80"/>
    <w:rsid w:val="00A31AE8"/>
    <w:rsid w:val="00A32EFF"/>
    <w:rsid w:val="00A3739D"/>
    <w:rsid w:val="00A37DDA"/>
    <w:rsid w:val="00A37ED8"/>
    <w:rsid w:val="00A46DDF"/>
    <w:rsid w:val="00A50829"/>
    <w:rsid w:val="00A63F16"/>
    <w:rsid w:val="00A925EC"/>
    <w:rsid w:val="00A929AA"/>
    <w:rsid w:val="00A92B6B"/>
    <w:rsid w:val="00A955A9"/>
    <w:rsid w:val="00AA4C49"/>
    <w:rsid w:val="00AA541E"/>
    <w:rsid w:val="00AC31B4"/>
    <w:rsid w:val="00AD0DA4"/>
    <w:rsid w:val="00AD134E"/>
    <w:rsid w:val="00AD1B26"/>
    <w:rsid w:val="00AD23F7"/>
    <w:rsid w:val="00AD4169"/>
    <w:rsid w:val="00AD7557"/>
    <w:rsid w:val="00AE0DD9"/>
    <w:rsid w:val="00AE25C6"/>
    <w:rsid w:val="00AE306C"/>
    <w:rsid w:val="00AF28C1"/>
    <w:rsid w:val="00B02EF1"/>
    <w:rsid w:val="00B070B3"/>
    <w:rsid w:val="00B07C97"/>
    <w:rsid w:val="00B07EA1"/>
    <w:rsid w:val="00B11C67"/>
    <w:rsid w:val="00B15754"/>
    <w:rsid w:val="00B15A27"/>
    <w:rsid w:val="00B2046E"/>
    <w:rsid w:val="00B20E8B"/>
    <w:rsid w:val="00B2142F"/>
    <w:rsid w:val="00B2273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0B93"/>
    <w:rsid w:val="00B92F9B"/>
    <w:rsid w:val="00B941B3"/>
    <w:rsid w:val="00B96513"/>
    <w:rsid w:val="00BA1D47"/>
    <w:rsid w:val="00BA66F0"/>
    <w:rsid w:val="00BB2239"/>
    <w:rsid w:val="00BB2AE7"/>
    <w:rsid w:val="00BB6464"/>
    <w:rsid w:val="00BC1BB8"/>
    <w:rsid w:val="00BD009E"/>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61CD"/>
    <w:rsid w:val="00CD5011"/>
    <w:rsid w:val="00CE4CA7"/>
    <w:rsid w:val="00CE640F"/>
    <w:rsid w:val="00CE76BC"/>
    <w:rsid w:val="00CF540E"/>
    <w:rsid w:val="00D02F07"/>
    <w:rsid w:val="00D07CE0"/>
    <w:rsid w:val="00D23346"/>
    <w:rsid w:val="00D27EBE"/>
    <w:rsid w:val="00D36A49"/>
    <w:rsid w:val="00D517C6"/>
    <w:rsid w:val="00D64806"/>
    <w:rsid w:val="00D71D84"/>
    <w:rsid w:val="00D72464"/>
    <w:rsid w:val="00D768EB"/>
    <w:rsid w:val="00D81E07"/>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34BE"/>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577D4"/>
    <w:rsid w:val="00E61BA2"/>
    <w:rsid w:val="00E63586"/>
    <w:rsid w:val="00E63864"/>
    <w:rsid w:val="00E6403F"/>
    <w:rsid w:val="00E64725"/>
    <w:rsid w:val="00E64D7B"/>
    <w:rsid w:val="00E73320"/>
    <w:rsid w:val="00E770C4"/>
    <w:rsid w:val="00E77ACA"/>
    <w:rsid w:val="00E84C5A"/>
    <w:rsid w:val="00E861DB"/>
    <w:rsid w:val="00E90FA2"/>
    <w:rsid w:val="00E93406"/>
    <w:rsid w:val="00E956C5"/>
    <w:rsid w:val="00E95C39"/>
    <w:rsid w:val="00EA1868"/>
    <w:rsid w:val="00EA2C39"/>
    <w:rsid w:val="00EB0A3C"/>
    <w:rsid w:val="00EB0A96"/>
    <w:rsid w:val="00EB324E"/>
    <w:rsid w:val="00EB3D43"/>
    <w:rsid w:val="00EB77F9"/>
    <w:rsid w:val="00EC5769"/>
    <w:rsid w:val="00EC7D00"/>
    <w:rsid w:val="00ED0304"/>
    <w:rsid w:val="00ED087C"/>
    <w:rsid w:val="00EE237B"/>
    <w:rsid w:val="00EE23EF"/>
    <w:rsid w:val="00EE38FA"/>
    <w:rsid w:val="00EE3E2C"/>
    <w:rsid w:val="00EE466C"/>
    <w:rsid w:val="00EE5D23"/>
    <w:rsid w:val="00EE750D"/>
    <w:rsid w:val="00EF3CA4"/>
    <w:rsid w:val="00EF5E1F"/>
    <w:rsid w:val="00EF7859"/>
    <w:rsid w:val="00F014DA"/>
    <w:rsid w:val="00F0209E"/>
    <w:rsid w:val="00F02591"/>
    <w:rsid w:val="00F13212"/>
    <w:rsid w:val="00F14273"/>
    <w:rsid w:val="00F15D8F"/>
    <w:rsid w:val="00F22FA6"/>
    <w:rsid w:val="00F2316C"/>
    <w:rsid w:val="00F4221E"/>
    <w:rsid w:val="00F479D5"/>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3D563"/>
  <w15:docId w15:val="{F217BE66-58C5-4060-905D-1187839F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0">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0">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0">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0">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0"/>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0"/>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0"/>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0"/>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0"/>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0"/>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IntenseQuote">
    <w:name w:val="Intense Quote"/>
    <w:basedOn w:val="Normal"/>
    <w:next w:val="Normal"/>
    <w:link w:val="IntenseQuoteChar"/>
    <w:uiPriority w:val="30"/>
    <w:qFormat/>
    <w:rsid w:val="00F22FA6"/>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F22FA6"/>
    <w:rPr>
      <w:rFonts w:ascii="Lato" w:hAnsi="Lato"/>
      <w:i/>
      <w:iCs/>
      <w:color w:val="C03A09" w:themeColor="accent1" w:themeShade="BF"/>
    </w:rPr>
  </w:style>
  <w:style w:type="paragraph" w:customStyle="1" w:styleId="Heading1">
    <w:name w:val="Heading1"/>
    <w:basedOn w:val="Heading10"/>
    <w:link w:val="Heading1Char0"/>
    <w:qFormat/>
    <w:rsid w:val="00D07CE0"/>
    <w:pPr>
      <w:keepNext/>
      <w:keepLines/>
      <w:numPr>
        <w:numId w:val="10"/>
      </w:numPr>
    </w:pPr>
    <w:rPr>
      <w:rFonts w:ascii="Lato Semibold" w:eastAsia="Times New Roman" w:hAnsi="Lato Semibold"/>
      <w:bCs w:val="0"/>
    </w:rPr>
  </w:style>
  <w:style w:type="character" w:customStyle="1" w:styleId="Heading1Char0">
    <w:name w:val="Heading1 Char"/>
    <w:basedOn w:val="Heading1Char"/>
    <w:link w:val="Heading1"/>
    <w:rsid w:val="00D07CE0"/>
    <w:rPr>
      <w:rFonts w:ascii="Lato Semibold" w:eastAsia="Times New Roman" w:hAnsi="Lato Semibold" w:cstheme="majorBidi"/>
      <w:bCs w:val="0"/>
      <w:color w:val="F4551A" w:themeColor="text2"/>
      <w:kern w:val="32"/>
      <w:sz w:val="36"/>
      <w:szCs w:val="32"/>
    </w:rPr>
  </w:style>
  <w:style w:type="paragraph" w:customStyle="1" w:styleId="Heading2">
    <w:name w:val="Heading2"/>
    <w:basedOn w:val="Heading20"/>
    <w:link w:val="Heading2Char0"/>
    <w:qFormat/>
    <w:rsid w:val="00D07CE0"/>
    <w:pPr>
      <w:keepNext/>
      <w:keepLines/>
      <w:numPr>
        <w:numId w:val="10"/>
      </w:numPr>
      <w:ind w:left="431" w:hanging="431"/>
    </w:pPr>
    <w:rPr>
      <w:rFonts w:ascii="Lato Semibold" w:eastAsia="Times New Roman" w:hAnsi="Lato Semibold" w:cs="Times New Roman"/>
      <w:bCs w:val="0"/>
      <w:iCs w:val="0"/>
      <w:color w:val="008387"/>
      <w:szCs w:val="28"/>
    </w:rPr>
  </w:style>
  <w:style w:type="paragraph" w:customStyle="1" w:styleId="Heading3">
    <w:name w:val="Heading3"/>
    <w:basedOn w:val="Heading30"/>
    <w:qFormat/>
    <w:rsid w:val="00D07CE0"/>
    <w:pPr>
      <w:keepNext/>
      <w:keepLines/>
      <w:numPr>
        <w:numId w:val="10"/>
      </w:numPr>
      <w:ind w:left="505" w:hanging="505"/>
    </w:pPr>
    <w:rPr>
      <w:rFonts w:ascii="Lato Semibold" w:hAnsi="Lato Semibold"/>
      <w:bCs w:val="0"/>
      <w:szCs w:val="26"/>
    </w:rPr>
  </w:style>
  <w:style w:type="paragraph" w:customStyle="1" w:styleId="Heading4">
    <w:name w:val="Heading4"/>
    <w:basedOn w:val="Heading40"/>
    <w:qFormat/>
    <w:rsid w:val="00D07CE0"/>
    <w:pPr>
      <w:keepNext/>
      <w:keepLines/>
      <w:numPr>
        <w:numId w:val="10"/>
      </w:numPr>
      <w:ind w:left="646" w:hanging="646"/>
    </w:pPr>
    <w:rPr>
      <w:rFonts w:ascii="Lato Semibold" w:eastAsia="Times New Roman" w:hAnsi="Lato Semibold" w:cs="Times New Roman"/>
      <w:szCs w:val="24"/>
    </w:rPr>
  </w:style>
  <w:style w:type="table" w:customStyle="1" w:styleId="NTGtable">
    <w:name w:val="NTG table"/>
    <w:basedOn w:val="TableGrid"/>
    <w:uiPriority w:val="99"/>
    <w:rsid w:val="00D07CE0"/>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character" w:customStyle="1" w:styleId="Heading2Char0">
    <w:name w:val="Heading2 Char"/>
    <w:basedOn w:val="Heading2Char"/>
    <w:link w:val="Heading2"/>
    <w:rsid w:val="00D07CE0"/>
    <w:rPr>
      <w:rFonts w:ascii="Lato Semibold" w:eastAsia="Times New Roman" w:hAnsi="Lato Semibold" w:cstheme="majorBidi"/>
      <w:bCs w:val="0"/>
      <w:iCs w:val="0"/>
      <w:color w:val="008387"/>
      <w:sz w:val="32"/>
      <w:szCs w:val="28"/>
    </w:rPr>
  </w:style>
  <w:style w:type="character" w:styleId="UnresolvedMention">
    <w:name w:val="Unresolved Mention"/>
    <w:basedOn w:val="DefaultParagraphFont"/>
    <w:uiPriority w:val="99"/>
    <w:semiHidden/>
    <w:unhideWhenUsed/>
    <w:rsid w:val="00895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gov.au/C2004A03712/latest/text" TargetMode="External"/><Relationship Id="rId26" Type="http://schemas.openxmlformats.org/officeDocument/2006/relationships/hyperlink" Target="https://education.nt.gov.au/policies/conduct#headingNine-1397861" TargetMode="External"/><Relationship Id="rId3" Type="http://schemas.openxmlformats.org/officeDocument/2006/relationships/numbering" Target="numbering.xml"/><Relationship Id="rId21" Type="http://schemas.openxmlformats.org/officeDocument/2006/relationships/hyperlink" Target="https://elearn.ntschools.net/policies/377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egislation.nt.gov.au/Legislation/INFORMATION-ACT-2002" TargetMode="External"/><Relationship Id="rId25" Type="http://schemas.openxmlformats.org/officeDocument/2006/relationships/hyperlink" Target="https://dcdd.nt.gov.au/government-records/records-information-management-standards"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education.gov.au/disability-standards-education-2005" TargetMode="External"/><Relationship Id="rId29" Type="http://schemas.openxmlformats.org/officeDocument/2006/relationships/hyperlink" Target="https://ntgcentral.nt.gov.au/services-and-support/ict-services-websites/artificial-intellige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ntgcentral.nt.gov.au/__data/assets/word_doc/0017/312380/cloud-computing-policy.docx"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ntgcentral.nt.gov.au/services-and-support/ict-services-websites/ict-policies-standards/policies/general/acceptable-use-of-digital-resources-policy" TargetMode="External"/><Relationship Id="rId28" Type="http://schemas.openxmlformats.org/officeDocument/2006/relationships/hyperlink" Target="https://www.education.gov.au/schooling/resources/australian-framework-generative-artificial-intelligence-ai-school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egislation.nt.gov.au/Legislation/ANTIDISCRIMINATION-ACT-1992" TargetMode="External"/><Relationship Id="rId31" Type="http://schemas.openxmlformats.org/officeDocument/2006/relationships/hyperlink" Target="https://elearn.ntschools.net/supporting-staff/digital-applications/digital-applications-catalogu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learn.ntschools.net/policies/3772" TargetMode="External"/><Relationship Id="rId27" Type="http://schemas.openxmlformats.org/officeDocument/2006/relationships/hyperlink" Target="https://elearn.ntschools.net/policies/8284" TargetMode="External"/><Relationship Id="rId30" Type="http://schemas.openxmlformats.org/officeDocument/2006/relationships/hyperlink" Target="https://elearn.ntschools.net/media/file/21405" TargetMode="External"/><Relationship Id="rId35" Type="http://schemas.openxmlformats.org/officeDocument/2006/relationships/glossaryDocument" Target="glossary/document.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Documents\Custom%20Office%20Templates\NTG_Long_Document_Desert_Rose_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51D3537E64079B5DF0C7A006333E8"/>
        <w:category>
          <w:name w:val="General"/>
          <w:gallery w:val="placeholder"/>
        </w:category>
        <w:types>
          <w:type w:val="bbPlcHdr"/>
        </w:types>
        <w:behaviors>
          <w:behavior w:val="content"/>
        </w:behaviors>
        <w:guid w:val="{24A33456-3DA0-4B4D-BC05-07C819F5B2E7}"/>
      </w:docPartPr>
      <w:docPartBody>
        <w:p w:rsidR="004F168E" w:rsidRDefault="00557829">
          <w:pPr>
            <w:pStyle w:val="4E851D3537E64079B5DF0C7A006333E8"/>
          </w:pPr>
          <w:r>
            <w:t>&lt;Document title&gt;</w:t>
          </w:r>
        </w:p>
      </w:docPartBody>
    </w:docPart>
    <w:docPart>
      <w:docPartPr>
        <w:name w:val="302922520FC043C2AC57542665BFFA67"/>
        <w:category>
          <w:name w:val="General"/>
          <w:gallery w:val="placeholder"/>
        </w:category>
        <w:types>
          <w:type w:val="bbPlcHdr"/>
        </w:types>
        <w:behaviors>
          <w:behavior w:val="content"/>
        </w:behaviors>
        <w:guid w:val="{987F8ED5-26FB-4A1A-A8FC-265DD303F784}"/>
      </w:docPartPr>
      <w:docPartBody>
        <w:p w:rsidR="004F168E" w:rsidRDefault="00557829">
          <w:pPr>
            <w:pStyle w:val="302922520FC043C2AC57542665BFFA67"/>
          </w:pPr>
          <w:r w:rsidRPr="004E7885">
            <w:rPr>
              <w:rStyle w:val="PlaceholderText"/>
            </w:rPr>
            <w:t>&lt;Document title&gt;</w:t>
          </w:r>
        </w:p>
      </w:docPartBody>
    </w:docPart>
    <w:docPart>
      <w:docPartPr>
        <w:name w:val="9EFCCD9FA1BD42D68C31B581BCC034CD"/>
        <w:category>
          <w:name w:val="General"/>
          <w:gallery w:val="placeholder"/>
        </w:category>
        <w:types>
          <w:type w:val="bbPlcHdr"/>
        </w:types>
        <w:behaviors>
          <w:behavior w:val="content"/>
        </w:behaviors>
        <w:guid w:val="{4F5EEAC7-A061-4B3A-BB7A-51EF8914C2A6}"/>
      </w:docPartPr>
      <w:docPartBody>
        <w:p w:rsidR="004F168E" w:rsidRDefault="00557829">
          <w:pPr>
            <w:pStyle w:val="9EFCCD9FA1BD42D68C31B581BCC034CD"/>
          </w:pPr>
          <w:r w:rsidRPr="007B29CC">
            <w:rPr>
              <w:rStyle w:val="PlaceholderText"/>
            </w:rPr>
            <w:t>[Company]</w:t>
          </w:r>
        </w:p>
      </w:docPartBody>
    </w:docPart>
    <w:docPart>
      <w:docPartPr>
        <w:name w:val="FF52FB2A6FC54FE4A49069CC49E62232"/>
        <w:category>
          <w:name w:val="General"/>
          <w:gallery w:val="placeholder"/>
        </w:category>
        <w:types>
          <w:type w:val="bbPlcHdr"/>
        </w:types>
        <w:behaviors>
          <w:behavior w:val="content"/>
        </w:behaviors>
        <w:guid w:val="{4F8182CB-93F0-4A3F-A373-8B6635652647}"/>
      </w:docPartPr>
      <w:docPartBody>
        <w:p w:rsidR="004F168E" w:rsidRDefault="00557829">
          <w:pPr>
            <w:pStyle w:val="FF52FB2A6FC54FE4A49069CC49E62232"/>
          </w:pPr>
          <w:r w:rsidRPr="005076E2">
            <w:t>&lt;Date Month Year&gt;</w:t>
          </w:r>
        </w:p>
      </w:docPartBody>
    </w:docPart>
    <w:docPart>
      <w:docPartPr>
        <w:name w:val="5E6367381EB449E498A6AFE0F251C21C"/>
        <w:category>
          <w:name w:val="General"/>
          <w:gallery w:val="placeholder"/>
        </w:category>
        <w:types>
          <w:type w:val="bbPlcHdr"/>
        </w:types>
        <w:behaviors>
          <w:behavior w:val="content"/>
        </w:behaviors>
        <w:guid w:val="{1F5DC6BC-01C8-4FB2-86F9-34072647162F}"/>
      </w:docPartPr>
      <w:docPartBody>
        <w:p w:rsidR="004F168E" w:rsidRDefault="00557829">
          <w:pPr>
            <w:pStyle w:val="5E6367381EB449E498A6AFE0F251C21C"/>
          </w:pPr>
          <w:r>
            <w:t xml:space="preserve">     </w:t>
          </w:r>
        </w:p>
      </w:docPartBody>
    </w:docPart>
    <w:docPart>
      <w:docPartPr>
        <w:name w:val="2CCCCEB0920246FABEF65B4885C69137"/>
        <w:category>
          <w:name w:val="General"/>
          <w:gallery w:val="placeholder"/>
        </w:category>
        <w:types>
          <w:type w:val="bbPlcHdr"/>
        </w:types>
        <w:behaviors>
          <w:behavior w:val="content"/>
        </w:behaviors>
        <w:guid w:val="{0525B721-688D-41ED-BB4C-712F483F1471}"/>
      </w:docPartPr>
      <w:docPartBody>
        <w:p w:rsidR="008A20DB" w:rsidRDefault="008A20DB" w:rsidP="008A20DB">
          <w:pPr>
            <w:pStyle w:val="2CCCCEB0920246FABEF65B4885C69137"/>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89"/>
    <w:rsid w:val="000F3355"/>
    <w:rsid w:val="00125F89"/>
    <w:rsid w:val="001E213D"/>
    <w:rsid w:val="004F168E"/>
    <w:rsid w:val="00557829"/>
    <w:rsid w:val="007C0251"/>
    <w:rsid w:val="008A20DB"/>
    <w:rsid w:val="009100E3"/>
    <w:rsid w:val="00995F48"/>
    <w:rsid w:val="00B2142F"/>
    <w:rsid w:val="00DA4591"/>
    <w:rsid w:val="00EA1868"/>
    <w:rsid w:val="00F962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851D3537E64079B5DF0C7A006333E8">
    <w:name w:val="4E851D3537E64079B5DF0C7A006333E8"/>
  </w:style>
  <w:style w:type="character" w:styleId="PlaceholderText">
    <w:name w:val="Placeholder Text"/>
    <w:basedOn w:val="DefaultParagraphFont"/>
    <w:uiPriority w:val="99"/>
    <w:semiHidden/>
    <w:rsid w:val="008A20DB"/>
    <w:rPr>
      <w:color w:val="808080"/>
    </w:rPr>
  </w:style>
  <w:style w:type="paragraph" w:customStyle="1" w:styleId="2CCCCEB0920246FABEF65B4885C69137">
    <w:name w:val="2CCCCEB0920246FABEF65B4885C69137"/>
    <w:rsid w:val="008A20DB"/>
  </w:style>
  <w:style w:type="paragraph" w:customStyle="1" w:styleId="302922520FC043C2AC57542665BFFA67">
    <w:name w:val="302922520FC043C2AC57542665BFFA67"/>
  </w:style>
  <w:style w:type="paragraph" w:customStyle="1" w:styleId="9EFCCD9FA1BD42D68C31B581BCC034CD">
    <w:name w:val="9EFCCD9FA1BD42D68C31B581BCC034CD"/>
  </w:style>
  <w:style w:type="paragraph" w:customStyle="1" w:styleId="FF52FB2A6FC54FE4A49069CC49E62232">
    <w:name w:val="FF52FB2A6FC54FE4A49069CC49E62232"/>
  </w:style>
  <w:style w:type="paragraph" w:customStyle="1" w:styleId="5E6367381EB449E498A6AFE0F251C21C">
    <w:name w:val="5E6367381EB449E498A6AFE0F251C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NTG_Long_Document_Desert_Rose_Keyline.dotx</Template>
  <TotalTime>14</TotalTime>
  <Pages>9</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Generative artificial intelligence - policy</vt:lpstr>
    </vt:vector>
  </TitlesOfParts>
  <Company>EDUCATION AND TRAINING</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Generative artificial intelligence - policy</dc:title>
  <dc:creator>Northern Territory Government</dc:creator>
  <cp:lastModifiedBy>Renton Xu</cp:lastModifiedBy>
  <cp:revision>7</cp:revision>
  <cp:lastPrinted>2016-02-04T04:37:00Z</cp:lastPrinted>
  <dcterms:created xsi:type="dcterms:W3CDTF">2025-10-27T06:29:00Z</dcterms:created>
  <dcterms:modified xsi:type="dcterms:W3CDTF">2025-10-28T00:32:00Z</dcterms:modified>
</cp:coreProperties>
</file>