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W w:w="10314" w:type="dxa"/>
        <w:tblLook w:val="04A0" w:firstRow="1" w:lastRow="0" w:firstColumn="1" w:lastColumn="0" w:noHBand="0" w:noVBand="1"/>
      </w:tblPr>
      <w:tblGrid>
        <w:gridCol w:w="1871"/>
        <w:gridCol w:w="453"/>
        <w:gridCol w:w="521"/>
        <w:gridCol w:w="521"/>
        <w:gridCol w:w="551"/>
        <w:gridCol w:w="551"/>
        <w:gridCol w:w="551"/>
        <w:gridCol w:w="551"/>
        <w:gridCol w:w="551"/>
        <w:gridCol w:w="551"/>
        <w:gridCol w:w="461"/>
        <w:gridCol w:w="490"/>
        <w:gridCol w:w="440"/>
        <w:gridCol w:w="440"/>
        <w:gridCol w:w="396"/>
        <w:gridCol w:w="420"/>
        <w:gridCol w:w="359"/>
        <w:gridCol w:w="633"/>
        <w:gridCol w:w="36"/>
      </w:tblGrid>
      <w:tr w:rsidR="0006141C" w:rsidRPr="003A1D50" w:rsidTr="000601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18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141C">
              <w:rPr>
                <w:rFonts w:ascii="Calibri" w:hAnsi="Calibri"/>
                <w:color w:val="000000"/>
                <w:sz w:val="28"/>
                <w:szCs w:val="28"/>
              </w:rPr>
              <w:t>21-16 - Stage 2 subjects (20 credits) — Graded results distribution for female students, by learning area, by subject, 2016 (NT)</w:t>
            </w:r>
          </w:p>
          <w:p w:rsidR="003A1D50" w:rsidRPr="003A1D50" w:rsidRDefault="003A1D50" w:rsidP="003A1D50">
            <w:pPr>
              <w:spacing w:after="0" w:line="240" w:lineRule="auto"/>
              <w:ind w:right="4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n-AU"/>
              </w:rPr>
            </w:pP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A+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A-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B+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B-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C+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D+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D-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E+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E-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Dance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Drama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Design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BUSINESS, ENTERPRISE, AND TECHNOLOGY</w:t>
            </w:r>
          </w:p>
        </w:tc>
        <w:tc>
          <w:tcPr>
            <w:tcW w:w="1495" w:type="dxa"/>
            <w:gridSpan w:val="3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Accounting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Business and Enterprise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Technology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Processing and Publishing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Design and Technology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0174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Communication Products I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0174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Communication Products II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0174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Material Products I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0174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Material Products II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Arts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   Communication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Foods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Health, Recreation,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Humanities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Interdisciplinary Learning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Science, Technology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STEM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F25A07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Work and the Community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341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ENGLISH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English Communications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342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English as a Second Language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English as Second Language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English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123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English Pathways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107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1495" w:type="dxa"/>
            <w:gridSpan w:val="3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Child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Food and Hospitality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89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Physical Education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270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060174" w:rsidRDefault="00060174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060174" w:rsidRPr="0006141C" w:rsidRDefault="00060174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HUMANITIES AND SOCIAL SCIENCES</w:t>
            </w:r>
          </w:p>
        </w:tc>
        <w:tc>
          <w:tcPr>
            <w:tcW w:w="1495" w:type="dxa"/>
            <w:gridSpan w:val="3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History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Classical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Economics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Geography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Legal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Media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Modern History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Philosophy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Tourism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Women's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LANGUAGES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Chinese (beginners)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Chinese (continuers)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Chinese (background speakers)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Indonesian (beginners)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Indonesian (continuers)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Italian (beginners)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Japanese (beginners)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Japanese (continuers)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Modern Greek (continuers)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Spanish (beginners)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Spanish (continuers)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MATHEMATICS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Applications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Mathematical Methods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Mathematics Pathways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Specialist Mathematics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416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Biology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174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Chemistry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Nutrition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Psychology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</w:tr>
      <w:tr w:rsidR="0006141C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Physics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06141C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453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96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577</w:t>
            </w:r>
          </w:p>
        </w:tc>
      </w:tr>
      <w:tr w:rsidR="00060174" w:rsidRPr="0006141C" w:rsidTr="0006017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59" w:type="dxa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60174" w:rsidRPr="0006141C" w:rsidTr="0006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Grand Total</w:t>
            </w:r>
          </w:p>
        </w:tc>
        <w:tc>
          <w:tcPr>
            <w:tcW w:w="453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52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443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486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374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388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49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96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0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59" w:type="dxa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69" w:type="dxa"/>
            <w:gridSpan w:val="2"/>
            <w:shd w:val="clear" w:color="auto" w:fill="F79646" w:themeFill="accent6"/>
            <w:noWrap/>
            <w:hideMark/>
          </w:tcPr>
          <w:p w:rsidR="0006141C" w:rsidRPr="0006141C" w:rsidRDefault="0006141C" w:rsidP="0006141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41C">
              <w:rPr>
                <w:rFonts w:ascii="Calibri" w:eastAsia="Times New Roman" w:hAnsi="Calibri" w:cs="Times New Roman"/>
                <w:color w:val="000000"/>
                <w:lang w:eastAsia="en-AU"/>
              </w:rPr>
              <w:t>3084</w:t>
            </w:r>
          </w:p>
        </w:tc>
      </w:tr>
    </w:tbl>
    <w:p w:rsidR="000E345A" w:rsidRDefault="000E345A" w:rsidP="000E345A">
      <w:pPr>
        <w:spacing w:after="0"/>
        <w:rPr>
          <w:color w:val="000000"/>
          <w:lang w:eastAsia="en-AU"/>
        </w:rPr>
      </w:pP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Caveats: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10 credits for a one-semester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20 credits for a full-year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At Stage 1, students can enrol in the same subject code more than once. These figures therefore reflect completed enrolment numbers rather than a student count.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Non-graded results (for Modified subjects) are reported to students as ‘Completed’ or ‘Not Completed’ without an accompanying score or grade.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Results for Community Studies subjects are reported as either a grade between A and E, or N (no result).</w:t>
      </w:r>
    </w:p>
    <w:p w:rsidR="000E345A" w:rsidRPr="00F32748" w:rsidRDefault="000E345A" w:rsidP="000E345A">
      <w:r>
        <w:rPr>
          <w:color w:val="000000"/>
          <w:sz w:val="24"/>
          <w:szCs w:val="24"/>
          <w:lang w:eastAsia="en-AU"/>
        </w:rPr>
        <w:t>Use of this data is subject to the Protocols of Use of SACE Board Data available from the SACE Data website and NTBOS.</w:t>
      </w:r>
    </w:p>
    <w:sectPr w:rsidR="000E345A" w:rsidRPr="00F32748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6B" w:rsidRDefault="00C37D6B" w:rsidP="007332FF">
      <w:r>
        <w:separator/>
      </w:r>
    </w:p>
  </w:endnote>
  <w:endnote w:type="continuationSeparator" w:id="0">
    <w:p w:rsidR="00C37D6B" w:rsidRDefault="00C37D6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C37D6B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C37D6B" w:rsidRPr="00430103" w:rsidRDefault="00C37D6B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C37D6B" w:rsidRPr="004338E4" w:rsidRDefault="00C37D6B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C37D6B" w:rsidRPr="001E14EB" w:rsidRDefault="00C37D6B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37D6B" w:rsidRPr="003F2B95" w:rsidRDefault="00C37D6B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C37D6B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C37D6B" w:rsidRPr="00430103" w:rsidRDefault="00C37D6B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C37D6B" w:rsidRPr="004338E4" w:rsidRDefault="00C37D6B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C37D6B" w:rsidRPr="001E14EB" w:rsidRDefault="00C37D6B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37D6B" w:rsidRPr="00543BD1" w:rsidRDefault="00C37D6B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6B" w:rsidRDefault="00C37D6B" w:rsidP="007332FF">
      <w:r>
        <w:separator/>
      </w:r>
    </w:p>
  </w:footnote>
  <w:footnote w:type="continuationSeparator" w:id="0">
    <w:p w:rsidR="00C37D6B" w:rsidRDefault="00C37D6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37D6B" w:rsidRDefault="00C37D6B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174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D0679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8888-A39C-41AA-9D70-700F7091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29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7</cp:revision>
  <cp:lastPrinted>2016-02-04T04:37:00Z</cp:lastPrinted>
  <dcterms:created xsi:type="dcterms:W3CDTF">2017-05-22T03:24:00Z</dcterms:created>
  <dcterms:modified xsi:type="dcterms:W3CDTF">2017-05-24T05:46:00Z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