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0999AC9A2CA149E79EEDE584003FAA60"/>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6AFAB3B" w14:textId="2F138F7B" w:rsidR="00886C9D" w:rsidRPr="00886C9D" w:rsidRDefault="00816F15" w:rsidP="00886C9D">
          <w:pPr>
            <w:pStyle w:val="Title"/>
          </w:pPr>
          <w:r>
            <w:rPr>
              <w:rStyle w:val="TitleChar"/>
            </w:rPr>
            <w:t>Complaints management for schools - guidelines</w:t>
          </w:r>
        </w:p>
      </w:sdtContent>
    </w:sdt>
    <w:p w14:paraId="1378BBEE" w14:textId="77777777" w:rsidR="00964B22" w:rsidRDefault="00964B22" w:rsidP="00DD64C2">
      <w:pPr>
        <w:tabs>
          <w:tab w:val="center" w:pos="4819"/>
        </w:tabs>
      </w:pPr>
    </w:p>
    <w:p w14:paraId="19CE443F"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375283E" w14:textId="77777777" w:rsidR="00964B22" w:rsidRPr="00422874" w:rsidRDefault="00964B22" w:rsidP="00074573">
          <w:pPr>
            <w:pStyle w:val="TOCHeading"/>
            <w:tabs>
              <w:tab w:val="left" w:pos="9444"/>
            </w:tabs>
            <w:rPr>
              <w:lang w:eastAsia="ja-JP"/>
            </w:rPr>
          </w:pPr>
          <w:r w:rsidRPr="00422874">
            <w:t>Contents</w:t>
          </w:r>
        </w:p>
        <w:p w14:paraId="3933AF96" w14:textId="664D2C35" w:rsidR="00E55511"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9442586" w:history="1">
            <w:r w:rsidR="00E55511" w:rsidRPr="00D831E0">
              <w:rPr>
                <w:rStyle w:val="Hyperlink"/>
                <w:noProof/>
                <w:lang w:eastAsia="en-AU"/>
              </w:rPr>
              <w:t>1. Introduction</w:t>
            </w:r>
            <w:r w:rsidR="00E55511">
              <w:rPr>
                <w:noProof/>
                <w:webHidden/>
              </w:rPr>
              <w:tab/>
            </w:r>
            <w:r w:rsidR="00E55511">
              <w:rPr>
                <w:noProof/>
                <w:webHidden/>
              </w:rPr>
              <w:fldChar w:fldCharType="begin"/>
            </w:r>
            <w:r w:rsidR="00E55511">
              <w:rPr>
                <w:noProof/>
                <w:webHidden/>
              </w:rPr>
              <w:instrText xml:space="preserve"> PAGEREF _Toc139442586 \h </w:instrText>
            </w:r>
            <w:r w:rsidR="00E55511">
              <w:rPr>
                <w:noProof/>
                <w:webHidden/>
              </w:rPr>
            </w:r>
            <w:r w:rsidR="00E55511">
              <w:rPr>
                <w:noProof/>
                <w:webHidden/>
              </w:rPr>
              <w:fldChar w:fldCharType="separate"/>
            </w:r>
            <w:r w:rsidR="00E55511">
              <w:rPr>
                <w:noProof/>
                <w:webHidden/>
              </w:rPr>
              <w:t>3</w:t>
            </w:r>
            <w:r w:rsidR="00E55511">
              <w:rPr>
                <w:noProof/>
                <w:webHidden/>
              </w:rPr>
              <w:fldChar w:fldCharType="end"/>
            </w:r>
          </w:hyperlink>
        </w:p>
        <w:p w14:paraId="0EE3D8A6" w14:textId="5BE2FB53" w:rsidR="00E55511" w:rsidRDefault="00E55511">
          <w:pPr>
            <w:pStyle w:val="TOC1"/>
            <w:rPr>
              <w:rFonts w:asciiTheme="minorHAnsi" w:eastAsiaTheme="minorEastAsia" w:hAnsiTheme="minorHAnsi" w:cstheme="minorBidi"/>
              <w:b w:val="0"/>
              <w:noProof/>
              <w:kern w:val="2"/>
              <w:lang w:eastAsia="en-AU"/>
              <w14:ligatures w14:val="standardContextual"/>
            </w:rPr>
          </w:pPr>
          <w:hyperlink w:anchor="_Toc139442587" w:history="1">
            <w:r w:rsidRPr="00D831E0">
              <w:rPr>
                <w:rStyle w:val="Hyperlink"/>
                <w:noProof/>
                <w:lang w:eastAsia="en-AU"/>
              </w:rPr>
              <w:t>2. Definitions</w:t>
            </w:r>
            <w:r>
              <w:rPr>
                <w:noProof/>
                <w:webHidden/>
              </w:rPr>
              <w:tab/>
            </w:r>
            <w:r>
              <w:rPr>
                <w:noProof/>
                <w:webHidden/>
              </w:rPr>
              <w:fldChar w:fldCharType="begin"/>
            </w:r>
            <w:r>
              <w:rPr>
                <w:noProof/>
                <w:webHidden/>
              </w:rPr>
              <w:instrText xml:space="preserve"> PAGEREF _Toc139442587 \h </w:instrText>
            </w:r>
            <w:r>
              <w:rPr>
                <w:noProof/>
                <w:webHidden/>
              </w:rPr>
            </w:r>
            <w:r>
              <w:rPr>
                <w:noProof/>
                <w:webHidden/>
              </w:rPr>
              <w:fldChar w:fldCharType="separate"/>
            </w:r>
            <w:r>
              <w:rPr>
                <w:noProof/>
                <w:webHidden/>
              </w:rPr>
              <w:t>3</w:t>
            </w:r>
            <w:r>
              <w:rPr>
                <w:noProof/>
                <w:webHidden/>
              </w:rPr>
              <w:fldChar w:fldCharType="end"/>
            </w:r>
          </w:hyperlink>
        </w:p>
        <w:p w14:paraId="55FB12E6" w14:textId="62CBB19D" w:rsidR="00E55511" w:rsidRDefault="00E55511">
          <w:pPr>
            <w:pStyle w:val="TOC1"/>
            <w:rPr>
              <w:rFonts w:asciiTheme="minorHAnsi" w:eastAsiaTheme="minorEastAsia" w:hAnsiTheme="minorHAnsi" w:cstheme="minorBidi"/>
              <w:b w:val="0"/>
              <w:noProof/>
              <w:kern w:val="2"/>
              <w:lang w:eastAsia="en-AU"/>
              <w14:ligatures w14:val="standardContextual"/>
            </w:rPr>
          </w:pPr>
          <w:hyperlink w:anchor="_Toc139442588" w:history="1">
            <w:r w:rsidRPr="00D831E0">
              <w:rPr>
                <w:rStyle w:val="Hyperlink"/>
                <w:noProof/>
              </w:rPr>
              <w:t>3. Roles and responsibilities</w:t>
            </w:r>
            <w:r>
              <w:rPr>
                <w:noProof/>
                <w:webHidden/>
              </w:rPr>
              <w:tab/>
            </w:r>
            <w:r>
              <w:rPr>
                <w:noProof/>
                <w:webHidden/>
              </w:rPr>
              <w:fldChar w:fldCharType="begin"/>
            </w:r>
            <w:r>
              <w:rPr>
                <w:noProof/>
                <w:webHidden/>
              </w:rPr>
              <w:instrText xml:space="preserve"> PAGEREF _Toc139442588 \h </w:instrText>
            </w:r>
            <w:r>
              <w:rPr>
                <w:noProof/>
                <w:webHidden/>
              </w:rPr>
            </w:r>
            <w:r>
              <w:rPr>
                <w:noProof/>
                <w:webHidden/>
              </w:rPr>
              <w:fldChar w:fldCharType="separate"/>
            </w:r>
            <w:r>
              <w:rPr>
                <w:noProof/>
                <w:webHidden/>
              </w:rPr>
              <w:t>4</w:t>
            </w:r>
            <w:r>
              <w:rPr>
                <w:noProof/>
                <w:webHidden/>
              </w:rPr>
              <w:fldChar w:fldCharType="end"/>
            </w:r>
          </w:hyperlink>
        </w:p>
        <w:p w14:paraId="1C10DD0B" w14:textId="5D6C1934"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89" w:history="1">
            <w:r w:rsidRPr="00D831E0">
              <w:rPr>
                <w:rStyle w:val="Hyperlink"/>
                <w:noProof/>
                <w:lang w:val="en-US"/>
              </w:rPr>
              <w:t>3.1. Complainants</w:t>
            </w:r>
            <w:r>
              <w:rPr>
                <w:noProof/>
                <w:webHidden/>
              </w:rPr>
              <w:tab/>
            </w:r>
            <w:r>
              <w:rPr>
                <w:noProof/>
                <w:webHidden/>
              </w:rPr>
              <w:fldChar w:fldCharType="begin"/>
            </w:r>
            <w:r>
              <w:rPr>
                <w:noProof/>
                <w:webHidden/>
              </w:rPr>
              <w:instrText xml:space="preserve"> PAGEREF _Toc139442589 \h </w:instrText>
            </w:r>
            <w:r>
              <w:rPr>
                <w:noProof/>
                <w:webHidden/>
              </w:rPr>
            </w:r>
            <w:r>
              <w:rPr>
                <w:noProof/>
                <w:webHidden/>
              </w:rPr>
              <w:fldChar w:fldCharType="separate"/>
            </w:r>
            <w:r>
              <w:rPr>
                <w:noProof/>
                <w:webHidden/>
              </w:rPr>
              <w:t>4</w:t>
            </w:r>
            <w:r>
              <w:rPr>
                <w:noProof/>
                <w:webHidden/>
              </w:rPr>
              <w:fldChar w:fldCharType="end"/>
            </w:r>
          </w:hyperlink>
        </w:p>
        <w:p w14:paraId="4DFCC084" w14:textId="197E77D8"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0" w:history="1">
            <w:r w:rsidRPr="00D831E0">
              <w:rPr>
                <w:rStyle w:val="Hyperlink"/>
                <w:noProof/>
                <w:lang w:val="en-US"/>
              </w:rPr>
              <w:t>3.2. Staff receiving the complaint</w:t>
            </w:r>
            <w:r>
              <w:rPr>
                <w:noProof/>
                <w:webHidden/>
              </w:rPr>
              <w:tab/>
            </w:r>
            <w:r>
              <w:rPr>
                <w:noProof/>
                <w:webHidden/>
              </w:rPr>
              <w:fldChar w:fldCharType="begin"/>
            </w:r>
            <w:r>
              <w:rPr>
                <w:noProof/>
                <w:webHidden/>
              </w:rPr>
              <w:instrText xml:space="preserve"> PAGEREF _Toc139442590 \h </w:instrText>
            </w:r>
            <w:r>
              <w:rPr>
                <w:noProof/>
                <w:webHidden/>
              </w:rPr>
            </w:r>
            <w:r>
              <w:rPr>
                <w:noProof/>
                <w:webHidden/>
              </w:rPr>
              <w:fldChar w:fldCharType="separate"/>
            </w:r>
            <w:r>
              <w:rPr>
                <w:noProof/>
                <w:webHidden/>
              </w:rPr>
              <w:t>4</w:t>
            </w:r>
            <w:r>
              <w:rPr>
                <w:noProof/>
                <w:webHidden/>
              </w:rPr>
              <w:fldChar w:fldCharType="end"/>
            </w:r>
          </w:hyperlink>
        </w:p>
        <w:p w14:paraId="747279C4" w14:textId="4A34AC89"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1" w:history="1">
            <w:r w:rsidRPr="00D831E0">
              <w:rPr>
                <w:rStyle w:val="Hyperlink"/>
                <w:noProof/>
                <w:lang w:val="en-US"/>
              </w:rPr>
              <w:t>3.3. Staff responding to the complaint</w:t>
            </w:r>
            <w:r>
              <w:rPr>
                <w:noProof/>
                <w:webHidden/>
              </w:rPr>
              <w:tab/>
            </w:r>
            <w:r>
              <w:rPr>
                <w:noProof/>
                <w:webHidden/>
              </w:rPr>
              <w:fldChar w:fldCharType="begin"/>
            </w:r>
            <w:r>
              <w:rPr>
                <w:noProof/>
                <w:webHidden/>
              </w:rPr>
              <w:instrText xml:space="preserve"> PAGEREF _Toc139442591 \h </w:instrText>
            </w:r>
            <w:r>
              <w:rPr>
                <w:noProof/>
                <w:webHidden/>
              </w:rPr>
            </w:r>
            <w:r>
              <w:rPr>
                <w:noProof/>
                <w:webHidden/>
              </w:rPr>
              <w:fldChar w:fldCharType="separate"/>
            </w:r>
            <w:r>
              <w:rPr>
                <w:noProof/>
                <w:webHidden/>
              </w:rPr>
              <w:t>5</w:t>
            </w:r>
            <w:r>
              <w:rPr>
                <w:noProof/>
                <w:webHidden/>
              </w:rPr>
              <w:fldChar w:fldCharType="end"/>
            </w:r>
          </w:hyperlink>
        </w:p>
        <w:p w14:paraId="66B65108" w14:textId="08D29D99"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2" w:history="1">
            <w:r w:rsidRPr="00D831E0">
              <w:rPr>
                <w:rStyle w:val="Hyperlink"/>
                <w:noProof/>
                <w:lang w:val="en-US"/>
              </w:rPr>
              <w:t>3.4. Principals</w:t>
            </w:r>
            <w:r>
              <w:rPr>
                <w:noProof/>
                <w:webHidden/>
              </w:rPr>
              <w:tab/>
            </w:r>
            <w:r>
              <w:rPr>
                <w:noProof/>
                <w:webHidden/>
              </w:rPr>
              <w:fldChar w:fldCharType="begin"/>
            </w:r>
            <w:r>
              <w:rPr>
                <w:noProof/>
                <w:webHidden/>
              </w:rPr>
              <w:instrText xml:space="preserve"> PAGEREF _Toc139442592 \h </w:instrText>
            </w:r>
            <w:r>
              <w:rPr>
                <w:noProof/>
                <w:webHidden/>
              </w:rPr>
            </w:r>
            <w:r>
              <w:rPr>
                <w:noProof/>
                <w:webHidden/>
              </w:rPr>
              <w:fldChar w:fldCharType="separate"/>
            </w:r>
            <w:r>
              <w:rPr>
                <w:noProof/>
                <w:webHidden/>
              </w:rPr>
              <w:t>5</w:t>
            </w:r>
            <w:r>
              <w:rPr>
                <w:noProof/>
                <w:webHidden/>
              </w:rPr>
              <w:fldChar w:fldCharType="end"/>
            </w:r>
          </w:hyperlink>
        </w:p>
        <w:p w14:paraId="7B4F916B" w14:textId="54AA82C5"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3" w:history="1">
            <w:r w:rsidRPr="00D831E0">
              <w:rPr>
                <w:rStyle w:val="Hyperlink"/>
                <w:noProof/>
                <w:lang w:val="en-US"/>
              </w:rPr>
              <w:t>3.5. Workplace managers</w:t>
            </w:r>
            <w:r>
              <w:rPr>
                <w:noProof/>
                <w:webHidden/>
              </w:rPr>
              <w:tab/>
            </w:r>
            <w:r>
              <w:rPr>
                <w:noProof/>
                <w:webHidden/>
              </w:rPr>
              <w:fldChar w:fldCharType="begin"/>
            </w:r>
            <w:r>
              <w:rPr>
                <w:noProof/>
                <w:webHidden/>
              </w:rPr>
              <w:instrText xml:space="preserve"> PAGEREF _Toc139442593 \h </w:instrText>
            </w:r>
            <w:r>
              <w:rPr>
                <w:noProof/>
                <w:webHidden/>
              </w:rPr>
            </w:r>
            <w:r>
              <w:rPr>
                <w:noProof/>
                <w:webHidden/>
              </w:rPr>
              <w:fldChar w:fldCharType="separate"/>
            </w:r>
            <w:r>
              <w:rPr>
                <w:noProof/>
                <w:webHidden/>
              </w:rPr>
              <w:t>6</w:t>
            </w:r>
            <w:r>
              <w:rPr>
                <w:noProof/>
                <w:webHidden/>
              </w:rPr>
              <w:fldChar w:fldCharType="end"/>
            </w:r>
          </w:hyperlink>
        </w:p>
        <w:p w14:paraId="368ABD31" w14:textId="0C030C1F"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4" w:history="1">
            <w:r w:rsidRPr="00D831E0">
              <w:rPr>
                <w:rStyle w:val="Hyperlink"/>
                <w:noProof/>
                <w:lang w:val="en-US"/>
              </w:rPr>
              <w:t>3.6. School Operations</w:t>
            </w:r>
            <w:r>
              <w:rPr>
                <w:noProof/>
                <w:webHidden/>
              </w:rPr>
              <w:tab/>
            </w:r>
            <w:r>
              <w:rPr>
                <w:noProof/>
                <w:webHidden/>
              </w:rPr>
              <w:fldChar w:fldCharType="begin"/>
            </w:r>
            <w:r>
              <w:rPr>
                <w:noProof/>
                <w:webHidden/>
              </w:rPr>
              <w:instrText xml:space="preserve"> PAGEREF _Toc139442594 \h </w:instrText>
            </w:r>
            <w:r>
              <w:rPr>
                <w:noProof/>
                <w:webHidden/>
              </w:rPr>
            </w:r>
            <w:r>
              <w:rPr>
                <w:noProof/>
                <w:webHidden/>
              </w:rPr>
              <w:fldChar w:fldCharType="separate"/>
            </w:r>
            <w:r>
              <w:rPr>
                <w:noProof/>
                <w:webHidden/>
              </w:rPr>
              <w:t>6</w:t>
            </w:r>
            <w:r>
              <w:rPr>
                <w:noProof/>
                <w:webHidden/>
              </w:rPr>
              <w:fldChar w:fldCharType="end"/>
            </w:r>
          </w:hyperlink>
        </w:p>
        <w:p w14:paraId="0388DC71" w14:textId="4E11A81E"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5" w:history="1">
            <w:r w:rsidRPr="00D831E0">
              <w:rPr>
                <w:rStyle w:val="Hyperlink"/>
                <w:noProof/>
                <w:lang w:val="en-US"/>
              </w:rPr>
              <w:t>3.7. Senior Director and Directors School Operations</w:t>
            </w:r>
            <w:r>
              <w:rPr>
                <w:noProof/>
                <w:webHidden/>
              </w:rPr>
              <w:tab/>
            </w:r>
            <w:r>
              <w:rPr>
                <w:noProof/>
                <w:webHidden/>
              </w:rPr>
              <w:fldChar w:fldCharType="begin"/>
            </w:r>
            <w:r>
              <w:rPr>
                <w:noProof/>
                <w:webHidden/>
              </w:rPr>
              <w:instrText xml:space="preserve"> PAGEREF _Toc139442595 \h </w:instrText>
            </w:r>
            <w:r>
              <w:rPr>
                <w:noProof/>
                <w:webHidden/>
              </w:rPr>
            </w:r>
            <w:r>
              <w:rPr>
                <w:noProof/>
                <w:webHidden/>
              </w:rPr>
              <w:fldChar w:fldCharType="separate"/>
            </w:r>
            <w:r>
              <w:rPr>
                <w:noProof/>
                <w:webHidden/>
              </w:rPr>
              <w:t>6</w:t>
            </w:r>
            <w:r>
              <w:rPr>
                <w:noProof/>
                <w:webHidden/>
              </w:rPr>
              <w:fldChar w:fldCharType="end"/>
            </w:r>
          </w:hyperlink>
        </w:p>
        <w:p w14:paraId="347D9426" w14:textId="4B677672"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6" w:history="1">
            <w:r w:rsidRPr="00D831E0">
              <w:rPr>
                <w:rStyle w:val="Hyperlink"/>
                <w:noProof/>
                <w:lang w:val="en-US"/>
              </w:rPr>
              <w:t>3.8. Early Years and Education Services</w:t>
            </w:r>
            <w:r>
              <w:rPr>
                <w:noProof/>
                <w:webHidden/>
              </w:rPr>
              <w:tab/>
            </w:r>
            <w:r>
              <w:rPr>
                <w:noProof/>
                <w:webHidden/>
              </w:rPr>
              <w:fldChar w:fldCharType="begin"/>
            </w:r>
            <w:r>
              <w:rPr>
                <w:noProof/>
                <w:webHidden/>
              </w:rPr>
              <w:instrText xml:space="preserve"> PAGEREF _Toc139442596 \h </w:instrText>
            </w:r>
            <w:r>
              <w:rPr>
                <w:noProof/>
                <w:webHidden/>
              </w:rPr>
            </w:r>
            <w:r>
              <w:rPr>
                <w:noProof/>
                <w:webHidden/>
              </w:rPr>
              <w:fldChar w:fldCharType="separate"/>
            </w:r>
            <w:r>
              <w:rPr>
                <w:noProof/>
                <w:webHidden/>
              </w:rPr>
              <w:t>6</w:t>
            </w:r>
            <w:r>
              <w:rPr>
                <w:noProof/>
                <w:webHidden/>
              </w:rPr>
              <w:fldChar w:fldCharType="end"/>
            </w:r>
          </w:hyperlink>
        </w:p>
        <w:p w14:paraId="50A93904" w14:textId="5061E9BA"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7" w:history="1">
            <w:r w:rsidRPr="00D831E0">
              <w:rPr>
                <w:rStyle w:val="Hyperlink"/>
                <w:noProof/>
                <w:lang w:val="en-US"/>
              </w:rPr>
              <w:t>3.9. Education Regulation</w:t>
            </w:r>
            <w:r>
              <w:rPr>
                <w:noProof/>
                <w:webHidden/>
              </w:rPr>
              <w:tab/>
            </w:r>
            <w:r>
              <w:rPr>
                <w:noProof/>
                <w:webHidden/>
              </w:rPr>
              <w:fldChar w:fldCharType="begin"/>
            </w:r>
            <w:r>
              <w:rPr>
                <w:noProof/>
                <w:webHidden/>
              </w:rPr>
              <w:instrText xml:space="preserve"> PAGEREF _Toc139442597 \h </w:instrText>
            </w:r>
            <w:r>
              <w:rPr>
                <w:noProof/>
                <w:webHidden/>
              </w:rPr>
            </w:r>
            <w:r>
              <w:rPr>
                <w:noProof/>
                <w:webHidden/>
              </w:rPr>
              <w:fldChar w:fldCharType="separate"/>
            </w:r>
            <w:r>
              <w:rPr>
                <w:noProof/>
                <w:webHidden/>
              </w:rPr>
              <w:t>6</w:t>
            </w:r>
            <w:r>
              <w:rPr>
                <w:noProof/>
                <w:webHidden/>
              </w:rPr>
              <w:fldChar w:fldCharType="end"/>
            </w:r>
          </w:hyperlink>
        </w:p>
        <w:p w14:paraId="06FD25AC" w14:textId="290D6456"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8" w:history="1">
            <w:r w:rsidRPr="00D831E0">
              <w:rPr>
                <w:rStyle w:val="Hyperlink"/>
                <w:noProof/>
              </w:rPr>
              <w:t xml:space="preserve">3.10. Student Wellbeing and Inclusion </w:t>
            </w:r>
            <w:r w:rsidRPr="00D831E0">
              <w:rPr>
                <w:rStyle w:val="Hyperlink"/>
                <w:noProof/>
                <w:lang w:val="en-US"/>
              </w:rPr>
              <w:t>Programs and Services</w:t>
            </w:r>
            <w:r>
              <w:rPr>
                <w:noProof/>
                <w:webHidden/>
              </w:rPr>
              <w:tab/>
            </w:r>
            <w:r>
              <w:rPr>
                <w:noProof/>
                <w:webHidden/>
              </w:rPr>
              <w:fldChar w:fldCharType="begin"/>
            </w:r>
            <w:r>
              <w:rPr>
                <w:noProof/>
                <w:webHidden/>
              </w:rPr>
              <w:instrText xml:space="preserve"> PAGEREF _Toc139442598 \h </w:instrText>
            </w:r>
            <w:r>
              <w:rPr>
                <w:noProof/>
                <w:webHidden/>
              </w:rPr>
            </w:r>
            <w:r>
              <w:rPr>
                <w:noProof/>
                <w:webHidden/>
              </w:rPr>
              <w:fldChar w:fldCharType="separate"/>
            </w:r>
            <w:r>
              <w:rPr>
                <w:noProof/>
                <w:webHidden/>
              </w:rPr>
              <w:t>7</w:t>
            </w:r>
            <w:r>
              <w:rPr>
                <w:noProof/>
                <w:webHidden/>
              </w:rPr>
              <w:fldChar w:fldCharType="end"/>
            </w:r>
          </w:hyperlink>
        </w:p>
        <w:p w14:paraId="389AFB72" w14:textId="319F8C63"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599" w:history="1">
            <w:r w:rsidRPr="00D831E0">
              <w:rPr>
                <w:rStyle w:val="Hyperlink"/>
                <w:noProof/>
                <w:lang w:val="en-US"/>
              </w:rPr>
              <w:t>3.11. Human Resources</w:t>
            </w:r>
            <w:r>
              <w:rPr>
                <w:noProof/>
                <w:webHidden/>
              </w:rPr>
              <w:tab/>
            </w:r>
            <w:r>
              <w:rPr>
                <w:noProof/>
                <w:webHidden/>
              </w:rPr>
              <w:fldChar w:fldCharType="begin"/>
            </w:r>
            <w:r>
              <w:rPr>
                <w:noProof/>
                <w:webHidden/>
              </w:rPr>
              <w:instrText xml:space="preserve"> PAGEREF _Toc139442599 \h </w:instrText>
            </w:r>
            <w:r>
              <w:rPr>
                <w:noProof/>
                <w:webHidden/>
              </w:rPr>
            </w:r>
            <w:r>
              <w:rPr>
                <w:noProof/>
                <w:webHidden/>
              </w:rPr>
              <w:fldChar w:fldCharType="separate"/>
            </w:r>
            <w:r>
              <w:rPr>
                <w:noProof/>
                <w:webHidden/>
              </w:rPr>
              <w:t>7</w:t>
            </w:r>
            <w:r>
              <w:rPr>
                <w:noProof/>
                <w:webHidden/>
              </w:rPr>
              <w:fldChar w:fldCharType="end"/>
            </w:r>
          </w:hyperlink>
        </w:p>
        <w:p w14:paraId="2CAD1497" w14:textId="61AE4022"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00" w:history="1">
            <w:r w:rsidRPr="00D831E0">
              <w:rPr>
                <w:rStyle w:val="Hyperlink"/>
                <w:noProof/>
                <w:lang w:val="en-US"/>
              </w:rPr>
              <w:t>3.12. Freedom of Information and Privacy Officer</w:t>
            </w:r>
            <w:r>
              <w:rPr>
                <w:noProof/>
                <w:webHidden/>
              </w:rPr>
              <w:tab/>
            </w:r>
            <w:r>
              <w:rPr>
                <w:noProof/>
                <w:webHidden/>
              </w:rPr>
              <w:fldChar w:fldCharType="begin"/>
            </w:r>
            <w:r>
              <w:rPr>
                <w:noProof/>
                <w:webHidden/>
              </w:rPr>
              <w:instrText xml:space="preserve"> PAGEREF _Toc139442600 \h </w:instrText>
            </w:r>
            <w:r>
              <w:rPr>
                <w:noProof/>
                <w:webHidden/>
              </w:rPr>
            </w:r>
            <w:r>
              <w:rPr>
                <w:noProof/>
                <w:webHidden/>
              </w:rPr>
              <w:fldChar w:fldCharType="separate"/>
            </w:r>
            <w:r>
              <w:rPr>
                <w:noProof/>
                <w:webHidden/>
              </w:rPr>
              <w:t>7</w:t>
            </w:r>
            <w:r>
              <w:rPr>
                <w:noProof/>
                <w:webHidden/>
              </w:rPr>
              <w:fldChar w:fldCharType="end"/>
            </w:r>
          </w:hyperlink>
        </w:p>
        <w:p w14:paraId="06FBA5F9" w14:textId="5806600A"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01" w:history="1">
            <w:r w:rsidRPr="00D831E0">
              <w:rPr>
                <w:rStyle w:val="Hyperlink"/>
                <w:noProof/>
                <w:lang w:val="en-US"/>
              </w:rPr>
              <w:t>3.13. Chief Executive or delegate</w:t>
            </w:r>
            <w:r>
              <w:rPr>
                <w:noProof/>
                <w:webHidden/>
              </w:rPr>
              <w:tab/>
            </w:r>
            <w:r>
              <w:rPr>
                <w:noProof/>
                <w:webHidden/>
              </w:rPr>
              <w:fldChar w:fldCharType="begin"/>
            </w:r>
            <w:r>
              <w:rPr>
                <w:noProof/>
                <w:webHidden/>
              </w:rPr>
              <w:instrText xml:space="preserve"> PAGEREF _Toc139442601 \h </w:instrText>
            </w:r>
            <w:r>
              <w:rPr>
                <w:noProof/>
                <w:webHidden/>
              </w:rPr>
            </w:r>
            <w:r>
              <w:rPr>
                <w:noProof/>
                <w:webHidden/>
              </w:rPr>
              <w:fldChar w:fldCharType="separate"/>
            </w:r>
            <w:r>
              <w:rPr>
                <w:noProof/>
                <w:webHidden/>
              </w:rPr>
              <w:t>7</w:t>
            </w:r>
            <w:r>
              <w:rPr>
                <w:noProof/>
                <w:webHidden/>
              </w:rPr>
              <w:fldChar w:fldCharType="end"/>
            </w:r>
          </w:hyperlink>
        </w:p>
        <w:p w14:paraId="7F1AEF03" w14:textId="1B8800B6" w:rsidR="00E55511" w:rsidRDefault="00E55511">
          <w:pPr>
            <w:pStyle w:val="TOC1"/>
            <w:rPr>
              <w:rFonts w:asciiTheme="minorHAnsi" w:eastAsiaTheme="minorEastAsia" w:hAnsiTheme="minorHAnsi" w:cstheme="minorBidi"/>
              <w:b w:val="0"/>
              <w:noProof/>
              <w:kern w:val="2"/>
              <w:lang w:eastAsia="en-AU"/>
              <w14:ligatures w14:val="standardContextual"/>
            </w:rPr>
          </w:pPr>
          <w:hyperlink w:anchor="_Toc139442602" w:history="1">
            <w:r w:rsidRPr="00D831E0">
              <w:rPr>
                <w:rStyle w:val="Hyperlink"/>
                <w:noProof/>
              </w:rPr>
              <w:t>4. Guidelines and procedures</w:t>
            </w:r>
            <w:r>
              <w:rPr>
                <w:noProof/>
                <w:webHidden/>
              </w:rPr>
              <w:tab/>
            </w:r>
            <w:r>
              <w:rPr>
                <w:noProof/>
                <w:webHidden/>
              </w:rPr>
              <w:fldChar w:fldCharType="begin"/>
            </w:r>
            <w:r>
              <w:rPr>
                <w:noProof/>
                <w:webHidden/>
              </w:rPr>
              <w:instrText xml:space="preserve"> PAGEREF _Toc139442602 \h </w:instrText>
            </w:r>
            <w:r>
              <w:rPr>
                <w:noProof/>
                <w:webHidden/>
              </w:rPr>
            </w:r>
            <w:r>
              <w:rPr>
                <w:noProof/>
                <w:webHidden/>
              </w:rPr>
              <w:fldChar w:fldCharType="separate"/>
            </w:r>
            <w:r>
              <w:rPr>
                <w:noProof/>
                <w:webHidden/>
              </w:rPr>
              <w:t>7</w:t>
            </w:r>
            <w:r>
              <w:rPr>
                <w:noProof/>
                <w:webHidden/>
              </w:rPr>
              <w:fldChar w:fldCharType="end"/>
            </w:r>
          </w:hyperlink>
        </w:p>
        <w:p w14:paraId="475030B6" w14:textId="5A3F129B"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03" w:history="1">
            <w:r w:rsidRPr="00D831E0">
              <w:rPr>
                <w:rStyle w:val="Hyperlink"/>
                <w:noProof/>
                <w:lang w:val="en-US"/>
              </w:rPr>
              <w:t>4.1. Lodgment and escalation of a complaint</w:t>
            </w:r>
            <w:r>
              <w:rPr>
                <w:noProof/>
                <w:webHidden/>
              </w:rPr>
              <w:tab/>
            </w:r>
            <w:r>
              <w:rPr>
                <w:noProof/>
                <w:webHidden/>
              </w:rPr>
              <w:fldChar w:fldCharType="begin"/>
            </w:r>
            <w:r>
              <w:rPr>
                <w:noProof/>
                <w:webHidden/>
              </w:rPr>
              <w:instrText xml:space="preserve"> PAGEREF _Toc139442603 \h </w:instrText>
            </w:r>
            <w:r>
              <w:rPr>
                <w:noProof/>
                <w:webHidden/>
              </w:rPr>
            </w:r>
            <w:r>
              <w:rPr>
                <w:noProof/>
                <w:webHidden/>
              </w:rPr>
              <w:fldChar w:fldCharType="separate"/>
            </w:r>
            <w:r>
              <w:rPr>
                <w:noProof/>
                <w:webHidden/>
              </w:rPr>
              <w:t>7</w:t>
            </w:r>
            <w:r>
              <w:rPr>
                <w:noProof/>
                <w:webHidden/>
              </w:rPr>
              <w:fldChar w:fldCharType="end"/>
            </w:r>
          </w:hyperlink>
        </w:p>
        <w:p w14:paraId="6A69A23D" w14:textId="45B223B9" w:rsidR="00E55511" w:rsidRDefault="00E55511">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39442604" w:history="1">
            <w:r w:rsidRPr="00D831E0">
              <w:rPr>
                <w:rStyle w:val="Hyperlink"/>
                <w:noProof/>
                <w:lang w:val="en-US"/>
              </w:rPr>
              <w:t>4.1.1. Local level</w:t>
            </w:r>
            <w:r>
              <w:rPr>
                <w:noProof/>
                <w:webHidden/>
              </w:rPr>
              <w:tab/>
            </w:r>
            <w:r>
              <w:rPr>
                <w:noProof/>
                <w:webHidden/>
              </w:rPr>
              <w:fldChar w:fldCharType="begin"/>
            </w:r>
            <w:r>
              <w:rPr>
                <w:noProof/>
                <w:webHidden/>
              </w:rPr>
              <w:instrText xml:space="preserve"> PAGEREF _Toc139442604 \h </w:instrText>
            </w:r>
            <w:r>
              <w:rPr>
                <w:noProof/>
                <w:webHidden/>
              </w:rPr>
            </w:r>
            <w:r>
              <w:rPr>
                <w:noProof/>
                <w:webHidden/>
              </w:rPr>
              <w:fldChar w:fldCharType="separate"/>
            </w:r>
            <w:r>
              <w:rPr>
                <w:noProof/>
                <w:webHidden/>
              </w:rPr>
              <w:t>7</w:t>
            </w:r>
            <w:r>
              <w:rPr>
                <w:noProof/>
                <w:webHidden/>
              </w:rPr>
              <w:fldChar w:fldCharType="end"/>
            </w:r>
          </w:hyperlink>
        </w:p>
        <w:p w14:paraId="7181DC1E" w14:textId="3CFEE83F" w:rsidR="00E55511" w:rsidRDefault="00E55511">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39442605" w:history="1">
            <w:r w:rsidRPr="00D831E0">
              <w:rPr>
                <w:rStyle w:val="Hyperlink"/>
                <w:noProof/>
                <w:lang w:val="en-US"/>
              </w:rPr>
              <w:t>4.1.2. Regional level</w:t>
            </w:r>
            <w:r>
              <w:rPr>
                <w:noProof/>
                <w:webHidden/>
              </w:rPr>
              <w:tab/>
            </w:r>
            <w:r>
              <w:rPr>
                <w:noProof/>
                <w:webHidden/>
              </w:rPr>
              <w:fldChar w:fldCharType="begin"/>
            </w:r>
            <w:r>
              <w:rPr>
                <w:noProof/>
                <w:webHidden/>
              </w:rPr>
              <w:instrText xml:space="preserve"> PAGEREF _Toc139442605 \h </w:instrText>
            </w:r>
            <w:r>
              <w:rPr>
                <w:noProof/>
                <w:webHidden/>
              </w:rPr>
            </w:r>
            <w:r>
              <w:rPr>
                <w:noProof/>
                <w:webHidden/>
              </w:rPr>
              <w:fldChar w:fldCharType="separate"/>
            </w:r>
            <w:r>
              <w:rPr>
                <w:noProof/>
                <w:webHidden/>
              </w:rPr>
              <w:t>8</w:t>
            </w:r>
            <w:r>
              <w:rPr>
                <w:noProof/>
                <w:webHidden/>
              </w:rPr>
              <w:fldChar w:fldCharType="end"/>
            </w:r>
          </w:hyperlink>
        </w:p>
        <w:p w14:paraId="1DE66290" w14:textId="498C89A1" w:rsidR="00E55511" w:rsidRDefault="00E55511">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39442606" w:history="1">
            <w:r w:rsidRPr="00D831E0">
              <w:rPr>
                <w:rStyle w:val="Hyperlink"/>
                <w:noProof/>
                <w:lang w:val="en-US"/>
              </w:rPr>
              <w:t>4.1.3. Chief Executive level</w:t>
            </w:r>
            <w:r>
              <w:rPr>
                <w:noProof/>
                <w:webHidden/>
              </w:rPr>
              <w:tab/>
            </w:r>
            <w:r>
              <w:rPr>
                <w:noProof/>
                <w:webHidden/>
              </w:rPr>
              <w:fldChar w:fldCharType="begin"/>
            </w:r>
            <w:r>
              <w:rPr>
                <w:noProof/>
                <w:webHidden/>
              </w:rPr>
              <w:instrText xml:space="preserve"> PAGEREF _Toc139442606 \h </w:instrText>
            </w:r>
            <w:r>
              <w:rPr>
                <w:noProof/>
                <w:webHidden/>
              </w:rPr>
            </w:r>
            <w:r>
              <w:rPr>
                <w:noProof/>
                <w:webHidden/>
              </w:rPr>
              <w:fldChar w:fldCharType="separate"/>
            </w:r>
            <w:r>
              <w:rPr>
                <w:noProof/>
                <w:webHidden/>
              </w:rPr>
              <w:t>8</w:t>
            </w:r>
            <w:r>
              <w:rPr>
                <w:noProof/>
                <w:webHidden/>
              </w:rPr>
              <w:fldChar w:fldCharType="end"/>
            </w:r>
          </w:hyperlink>
        </w:p>
        <w:p w14:paraId="2A5FE4F0" w14:textId="24D13043"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07" w:history="1">
            <w:r w:rsidRPr="00D831E0">
              <w:rPr>
                <w:rStyle w:val="Hyperlink"/>
                <w:noProof/>
                <w:lang w:val="en-US"/>
              </w:rPr>
              <w:t>4.2. De-escalation of a complaint</w:t>
            </w:r>
            <w:r>
              <w:rPr>
                <w:noProof/>
                <w:webHidden/>
              </w:rPr>
              <w:tab/>
            </w:r>
            <w:r>
              <w:rPr>
                <w:noProof/>
                <w:webHidden/>
              </w:rPr>
              <w:fldChar w:fldCharType="begin"/>
            </w:r>
            <w:r>
              <w:rPr>
                <w:noProof/>
                <w:webHidden/>
              </w:rPr>
              <w:instrText xml:space="preserve"> PAGEREF _Toc139442607 \h </w:instrText>
            </w:r>
            <w:r>
              <w:rPr>
                <w:noProof/>
                <w:webHidden/>
              </w:rPr>
            </w:r>
            <w:r>
              <w:rPr>
                <w:noProof/>
                <w:webHidden/>
              </w:rPr>
              <w:fldChar w:fldCharType="separate"/>
            </w:r>
            <w:r>
              <w:rPr>
                <w:noProof/>
                <w:webHidden/>
              </w:rPr>
              <w:t>9</w:t>
            </w:r>
            <w:r>
              <w:rPr>
                <w:noProof/>
                <w:webHidden/>
              </w:rPr>
              <w:fldChar w:fldCharType="end"/>
            </w:r>
          </w:hyperlink>
        </w:p>
        <w:p w14:paraId="3BDE8EA0" w14:textId="55D4461E"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08" w:history="1">
            <w:r w:rsidRPr="00D831E0">
              <w:rPr>
                <w:rStyle w:val="Hyperlink"/>
                <w:noProof/>
                <w:lang w:val="en-US"/>
              </w:rPr>
              <w:t>4.3. Communication and timeframes</w:t>
            </w:r>
            <w:r>
              <w:rPr>
                <w:noProof/>
                <w:webHidden/>
              </w:rPr>
              <w:tab/>
            </w:r>
            <w:r>
              <w:rPr>
                <w:noProof/>
                <w:webHidden/>
              </w:rPr>
              <w:fldChar w:fldCharType="begin"/>
            </w:r>
            <w:r>
              <w:rPr>
                <w:noProof/>
                <w:webHidden/>
              </w:rPr>
              <w:instrText xml:space="preserve"> PAGEREF _Toc139442608 \h </w:instrText>
            </w:r>
            <w:r>
              <w:rPr>
                <w:noProof/>
                <w:webHidden/>
              </w:rPr>
            </w:r>
            <w:r>
              <w:rPr>
                <w:noProof/>
                <w:webHidden/>
              </w:rPr>
              <w:fldChar w:fldCharType="separate"/>
            </w:r>
            <w:r>
              <w:rPr>
                <w:noProof/>
                <w:webHidden/>
              </w:rPr>
              <w:t>9</w:t>
            </w:r>
            <w:r>
              <w:rPr>
                <w:noProof/>
                <w:webHidden/>
              </w:rPr>
              <w:fldChar w:fldCharType="end"/>
            </w:r>
          </w:hyperlink>
        </w:p>
        <w:p w14:paraId="641255E2" w14:textId="31544EB9"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09" w:history="1">
            <w:r w:rsidRPr="00D831E0">
              <w:rPr>
                <w:rStyle w:val="Hyperlink"/>
                <w:noProof/>
                <w:lang w:val="en-US"/>
              </w:rPr>
              <w:t>4.4. Management of complaints</w:t>
            </w:r>
            <w:r>
              <w:rPr>
                <w:noProof/>
                <w:webHidden/>
              </w:rPr>
              <w:tab/>
            </w:r>
            <w:r>
              <w:rPr>
                <w:noProof/>
                <w:webHidden/>
              </w:rPr>
              <w:fldChar w:fldCharType="begin"/>
            </w:r>
            <w:r>
              <w:rPr>
                <w:noProof/>
                <w:webHidden/>
              </w:rPr>
              <w:instrText xml:space="preserve"> PAGEREF _Toc139442609 \h </w:instrText>
            </w:r>
            <w:r>
              <w:rPr>
                <w:noProof/>
                <w:webHidden/>
              </w:rPr>
            </w:r>
            <w:r>
              <w:rPr>
                <w:noProof/>
                <w:webHidden/>
              </w:rPr>
              <w:fldChar w:fldCharType="separate"/>
            </w:r>
            <w:r>
              <w:rPr>
                <w:noProof/>
                <w:webHidden/>
              </w:rPr>
              <w:t>9</w:t>
            </w:r>
            <w:r>
              <w:rPr>
                <w:noProof/>
                <w:webHidden/>
              </w:rPr>
              <w:fldChar w:fldCharType="end"/>
            </w:r>
          </w:hyperlink>
        </w:p>
        <w:p w14:paraId="2E759D10" w14:textId="27720E6D"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10" w:history="1">
            <w:r w:rsidRPr="00D831E0">
              <w:rPr>
                <w:rStyle w:val="Hyperlink"/>
                <w:noProof/>
                <w:lang w:val="en-US"/>
              </w:rPr>
              <w:t>4.5. Rejection of a complaint</w:t>
            </w:r>
            <w:r>
              <w:rPr>
                <w:noProof/>
                <w:webHidden/>
              </w:rPr>
              <w:tab/>
            </w:r>
            <w:r>
              <w:rPr>
                <w:noProof/>
                <w:webHidden/>
              </w:rPr>
              <w:fldChar w:fldCharType="begin"/>
            </w:r>
            <w:r>
              <w:rPr>
                <w:noProof/>
                <w:webHidden/>
              </w:rPr>
              <w:instrText xml:space="preserve"> PAGEREF _Toc139442610 \h </w:instrText>
            </w:r>
            <w:r>
              <w:rPr>
                <w:noProof/>
                <w:webHidden/>
              </w:rPr>
            </w:r>
            <w:r>
              <w:rPr>
                <w:noProof/>
                <w:webHidden/>
              </w:rPr>
              <w:fldChar w:fldCharType="separate"/>
            </w:r>
            <w:r>
              <w:rPr>
                <w:noProof/>
                <w:webHidden/>
              </w:rPr>
              <w:t>10</w:t>
            </w:r>
            <w:r>
              <w:rPr>
                <w:noProof/>
                <w:webHidden/>
              </w:rPr>
              <w:fldChar w:fldCharType="end"/>
            </w:r>
          </w:hyperlink>
        </w:p>
        <w:p w14:paraId="7117401B" w14:textId="71A35476"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11" w:history="1">
            <w:r w:rsidRPr="00D831E0">
              <w:rPr>
                <w:rStyle w:val="Hyperlink"/>
                <w:noProof/>
                <w:lang w:val="en-US"/>
              </w:rPr>
              <w:t>4.6. Withdrawal of a complaint</w:t>
            </w:r>
            <w:r>
              <w:rPr>
                <w:noProof/>
                <w:webHidden/>
              </w:rPr>
              <w:tab/>
            </w:r>
            <w:r>
              <w:rPr>
                <w:noProof/>
                <w:webHidden/>
              </w:rPr>
              <w:fldChar w:fldCharType="begin"/>
            </w:r>
            <w:r>
              <w:rPr>
                <w:noProof/>
                <w:webHidden/>
              </w:rPr>
              <w:instrText xml:space="preserve"> PAGEREF _Toc139442611 \h </w:instrText>
            </w:r>
            <w:r>
              <w:rPr>
                <w:noProof/>
                <w:webHidden/>
              </w:rPr>
            </w:r>
            <w:r>
              <w:rPr>
                <w:noProof/>
                <w:webHidden/>
              </w:rPr>
              <w:fldChar w:fldCharType="separate"/>
            </w:r>
            <w:r>
              <w:rPr>
                <w:noProof/>
                <w:webHidden/>
              </w:rPr>
              <w:t>10</w:t>
            </w:r>
            <w:r>
              <w:rPr>
                <w:noProof/>
                <w:webHidden/>
              </w:rPr>
              <w:fldChar w:fldCharType="end"/>
            </w:r>
          </w:hyperlink>
        </w:p>
        <w:p w14:paraId="24034F16" w14:textId="7A5937F8"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12" w:history="1">
            <w:r w:rsidRPr="00D831E0">
              <w:rPr>
                <w:rStyle w:val="Hyperlink"/>
                <w:noProof/>
                <w:lang w:val="en-US"/>
              </w:rPr>
              <w:t>4.7. Remedial action</w:t>
            </w:r>
            <w:r>
              <w:rPr>
                <w:noProof/>
                <w:webHidden/>
              </w:rPr>
              <w:tab/>
            </w:r>
            <w:r>
              <w:rPr>
                <w:noProof/>
                <w:webHidden/>
              </w:rPr>
              <w:fldChar w:fldCharType="begin"/>
            </w:r>
            <w:r>
              <w:rPr>
                <w:noProof/>
                <w:webHidden/>
              </w:rPr>
              <w:instrText xml:space="preserve"> PAGEREF _Toc139442612 \h </w:instrText>
            </w:r>
            <w:r>
              <w:rPr>
                <w:noProof/>
                <w:webHidden/>
              </w:rPr>
            </w:r>
            <w:r>
              <w:rPr>
                <w:noProof/>
                <w:webHidden/>
              </w:rPr>
              <w:fldChar w:fldCharType="separate"/>
            </w:r>
            <w:r>
              <w:rPr>
                <w:noProof/>
                <w:webHidden/>
              </w:rPr>
              <w:t>10</w:t>
            </w:r>
            <w:r>
              <w:rPr>
                <w:noProof/>
                <w:webHidden/>
              </w:rPr>
              <w:fldChar w:fldCharType="end"/>
            </w:r>
          </w:hyperlink>
        </w:p>
        <w:p w14:paraId="2DFDBB76" w14:textId="678E0957"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13" w:history="1">
            <w:r w:rsidRPr="00D831E0">
              <w:rPr>
                <w:rStyle w:val="Hyperlink"/>
                <w:noProof/>
                <w:lang w:val="en-US"/>
              </w:rPr>
              <w:t>4.8. Appointment of an investigator</w:t>
            </w:r>
            <w:r>
              <w:rPr>
                <w:noProof/>
                <w:webHidden/>
              </w:rPr>
              <w:tab/>
            </w:r>
            <w:r>
              <w:rPr>
                <w:noProof/>
                <w:webHidden/>
              </w:rPr>
              <w:fldChar w:fldCharType="begin"/>
            </w:r>
            <w:r>
              <w:rPr>
                <w:noProof/>
                <w:webHidden/>
              </w:rPr>
              <w:instrText xml:space="preserve"> PAGEREF _Toc139442613 \h </w:instrText>
            </w:r>
            <w:r>
              <w:rPr>
                <w:noProof/>
                <w:webHidden/>
              </w:rPr>
            </w:r>
            <w:r>
              <w:rPr>
                <w:noProof/>
                <w:webHidden/>
              </w:rPr>
              <w:fldChar w:fldCharType="separate"/>
            </w:r>
            <w:r>
              <w:rPr>
                <w:noProof/>
                <w:webHidden/>
              </w:rPr>
              <w:t>10</w:t>
            </w:r>
            <w:r>
              <w:rPr>
                <w:noProof/>
                <w:webHidden/>
              </w:rPr>
              <w:fldChar w:fldCharType="end"/>
            </w:r>
          </w:hyperlink>
        </w:p>
        <w:p w14:paraId="7A0D67BE" w14:textId="61E7D30D" w:rsidR="00E55511" w:rsidRDefault="00E55511">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39442614" w:history="1">
            <w:r w:rsidRPr="00D831E0">
              <w:rPr>
                <w:rStyle w:val="Hyperlink"/>
                <w:noProof/>
                <w:lang w:val="en-US"/>
              </w:rPr>
              <w:t>4.8.1. Report by investigator</w:t>
            </w:r>
            <w:r>
              <w:rPr>
                <w:noProof/>
                <w:webHidden/>
              </w:rPr>
              <w:tab/>
            </w:r>
            <w:r>
              <w:rPr>
                <w:noProof/>
                <w:webHidden/>
              </w:rPr>
              <w:fldChar w:fldCharType="begin"/>
            </w:r>
            <w:r>
              <w:rPr>
                <w:noProof/>
                <w:webHidden/>
              </w:rPr>
              <w:instrText xml:space="preserve"> PAGEREF _Toc139442614 \h </w:instrText>
            </w:r>
            <w:r>
              <w:rPr>
                <w:noProof/>
                <w:webHidden/>
              </w:rPr>
            </w:r>
            <w:r>
              <w:rPr>
                <w:noProof/>
                <w:webHidden/>
              </w:rPr>
              <w:fldChar w:fldCharType="separate"/>
            </w:r>
            <w:r>
              <w:rPr>
                <w:noProof/>
                <w:webHidden/>
              </w:rPr>
              <w:t>11</w:t>
            </w:r>
            <w:r>
              <w:rPr>
                <w:noProof/>
                <w:webHidden/>
              </w:rPr>
              <w:fldChar w:fldCharType="end"/>
            </w:r>
          </w:hyperlink>
        </w:p>
        <w:p w14:paraId="6F51E7F8" w14:textId="1904E92E" w:rsidR="00E55511" w:rsidRDefault="00E55511">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39442615" w:history="1">
            <w:r w:rsidRPr="00D831E0">
              <w:rPr>
                <w:rStyle w:val="Hyperlink"/>
                <w:noProof/>
                <w:lang w:val="en-US"/>
              </w:rPr>
              <w:t>4.8.1.1. Service, policy or administrative action</w:t>
            </w:r>
            <w:r>
              <w:rPr>
                <w:noProof/>
                <w:webHidden/>
              </w:rPr>
              <w:tab/>
            </w:r>
            <w:r>
              <w:rPr>
                <w:noProof/>
                <w:webHidden/>
              </w:rPr>
              <w:fldChar w:fldCharType="begin"/>
            </w:r>
            <w:r>
              <w:rPr>
                <w:noProof/>
                <w:webHidden/>
              </w:rPr>
              <w:instrText xml:space="preserve"> PAGEREF _Toc139442615 \h </w:instrText>
            </w:r>
            <w:r>
              <w:rPr>
                <w:noProof/>
                <w:webHidden/>
              </w:rPr>
            </w:r>
            <w:r>
              <w:rPr>
                <w:noProof/>
                <w:webHidden/>
              </w:rPr>
              <w:fldChar w:fldCharType="separate"/>
            </w:r>
            <w:r>
              <w:rPr>
                <w:noProof/>
                <w:webHidden/>
              </w:rPr>
              <w:t>11</w:t>
            </w:r>
            <w:r>
              <w:rPr>
                <w:noProof/>
                <w:webHidden/>
              </w:rPr>
              <w:fldChar w:fldCharType="end"/>
            </w:r>
          </w:hyperlink>
        </w:p>
        <w:p w14:paraId="343D105A" w14:textId="33BAB3DA" w:rsidR="00E55511" w:rsidRDefault="00E55511">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39442616" w:history="1">
            <w:r w:rsidRPr="00D831E0">
              <w:rPr>
                <w:rStyle w:val="Hyperlink"/>
                <w:noProof/>
                <w:lang w:val="en-US"/>
              </w:rPr>
              <w:t>4.8.1.2. Breaches of discipline</w:t>
            </w:r>
            <w:r>
              <w:rPr>
                <w:noProof/>
                <w:webHidden/>
              </w:rPr>
              <w:tab/>
            </w:r>
            <w:r>
              <w:rPr>
                <w:noProof/>
                <w:webHidden/>
              </w:rPr>
              <w:fldChar w:fldCharType="begin"/>
            </w:r>
            <w:r>
              <w:rPr>
                <w:noProof/>
                <w:webHidden/>
              </w:rPr>
              <w:instrText xml:space="preserve"> PAGEREF _Toc139442616 \h </w:instrText>
            </w:r>
            <w:r>
              <w:rPr>
                <w:noProof/>
                <w:webHidden/>
              </w:rPr>
            </w:r>
            <w:r>
              <w:rPr>
                <w:noProof/>
                <w:webHidden/>
              </w:rPr>
              <w:fldChar w:fldCharType="separate"/>
            </w:r>
            <w:r>
              <w:rPr>
                <w:noProof/>
                <w:webHidden/>
              </w:rPr>
              <w:t>11</w:t>
            </w:r>
            <w:r>
              <w:rPr>
                <w:noProof/>
                <w:webHidden/>
              </w:rPr>
              <w:fldChar w:fldCharType="end"/>
            </w:r>
          </w:hyperlink>
        </w:p>
        <w:p w14:paraId="25A91EE5" w14:textId="26929E0E" w:rsidR="00E55511" w:rsidRDefault="00E55511">
          <w:pPr>
            <w:pStyle w:val="TOC2"/>
            <w:rPr>
              <w:rFonts w:asciiTheme="minorHAnsi" w:eastAsiaTheme="minorEastAsia" w:hAnsiTheme="minorHAnsi" w:cstheme="minorBidi"/>
              <w:noProof/>
              <w:kern w:val="2"/>
              <w:lang w:eastAsia="en-AU"/>
              <w14:ligatures w14:val="standardContextual"/>
            </w:rPr>
          </w:pPr>
          <w:hyperlink w:anchor="_Toc139442617" w:history="1">
            <w:r w:rsidRPr="00D831E0">
              <w:rPr>
                <w:rStyle w:val="Hyperlink"/>
                <w:noProof/>
                <w:lang w:val="en-US"/>
              </w:rPr>
              <w:t>4.9. Records of complaints</w:t>
            </w:r>
            <w:r>
              <w:rPr>
                <w:noProof/>
                <w:webHidden/>
              </w:rPr>
              <w:tab/>
            </w:r>
            <w:r>
              <w:rPr>
                <w:noProof/>
                <w:webHidden/>
              </w:rPr>
              <w:fldChar w:fldCharType="begin"/>
            </w:r>
            <w:r>
              <w:rPr>
                <w:noProof/>
                <w:webHidden/>
              </w:rPr>
              <w:instrText xml:space="preserve"> PAGEREF _Toc139442617 \h </w:instrText>
            </w:r>
            <w:r>
              <w:rPr>
                <w:noProof/>
                <w:webHidden/>
              </w:rPr>
            </w:r>
            <w:r>
              <w:rPr>
                <w:noProof/>
                <w:webHidden/>
              </w:rPr>
              <w:fldChar w:fldCharType="separate"/>
            </w:r>
            <w:r>
              <w:rPr>
                <w:noProof/>
                <w:webHidden/>
              </w:rPr>
              <w:t>11</w:t>
            </w:r>
            <w:r>
              <w:rPr>
                <w:noProof/>
                <w:webHidden/>
              </w:rPr>
              <w:fldChar w:fldCharType="end"/>
            </w:r>
          </w:hyperlink>
        </w:p>
        <w:p w14:paraId="6412F4A1" w14:textId="10C9F085" w:rsidR="00E55511" w:rsidRDefault="00E55511">
          <w:pPr>
            <w:pStyle w:val="TOC1"/>
            <w:rPr>
              <w:rFonts w:asciiTheme="minorHAnsi" w:eastAsiaTheme="minorEastAsia" w:hAnsiTheme="minorHAnsi" w:cstheme="minorBidi"/>
              <w:b w:val="0"/>
              <w:noProof/>
              <w:kern w:val="2"/>
              <w:lang w:eastAsia="en-AU"/>
              <w14:ligatures w14:val="standardContextual"/>
            </w:rPr>
          </w:pPr>
          <w:hyperlink w:anchor="_Toc139442618" w:history="1">
            <w:r w:rsidRPr="00D831E0">
              <w:rPr>
                <w:rStyle w:val="Hyperlink"/>
                <w:noProof/>
              </w:rPr>
              <w:t>5. Lodgement and escalation of internal complaints – flowchart</w:t>
            </w:r>
            <w:r>
              <w:rPr>
                <w:noProof/>
                <w:webHidden/>
              </w:rPr>
              <w:tab/>
            </w:r>
            <w:r>
              <w:rPr>
                <w:noProof/>
                <w:webHidden/>
              </w:rPr>
              <w:fldChar w:fldCharType="begin"/>
            </w:r>
            <w:r>
              <w:rPr>
                <w:noProof/>
                <w:webHidden/>
              </w:rPr>
              <w:instrText xml:space="preserve"> PAGEREF _Toc139442618 \h </w:instrText>
            </w:r>
            <w:r>
              <w:rPr>
                <w:noProof/>
                <w:webHidden/>
              </w:rPr>
            </w:r>
            <w:r>
              <w:rPr>
                <w:noProof/>
                <w:webHidden/>
              </w:rPr>
              <w:fldChar w:fldCharType="separate"/>
            </w:r>
            <w:r>
              <w:rPr>
                <w:noProof/>
                <w:webHidden/>
              </w:rPr>
              <w:t>12</w:t>
            </w:r>
            <w:r>
              <w:rPr>
                <w:noProof/>
                <w:webHidden/>
              </w:rPr>
              <w:fldChar w:fldCharType="end"/>
            </w:r>
          </w:hyperlink>
        </w:p>
        <w:p w14:paraId="463FC298" w14:textId="0A0BEA1B" w:rsidR="00E55511" w:rsidRDefault="00E55511">
          <w:pPr>
            <w:pStyle w:val="TOC1"/>
            <w:rPr>
              <w:rFonts w:asciiTheme="minorHAnsi" w:eastAsiaTheme="minorEastAsia" w:hAnsiTheme="minorHAnsi" w:cstheme="minorBidi"/>
              <w:b w:val="0"/>
              <w:noProof/>
              <w:kern w:val="2"/>
              <w:lang w:eastAsia="en-AU"/>
              <w14:ligatures w14:val="standardContextual"/>
            </w:rPr>
          </w:pPr>
          <w:hyperlink w:anchor="_Toc139442619" w:history="1">
            <w:r w:rsidRPr="00D831E0">
              <w:rPr>
                <w:rStyle w:val="Hyperlink"/>
                <w:noProof/>
              </w:rPr>
              <w:t>6. Complaints lodged with the Chief Executive, Minister or Chief Minister - flowchart</w:t>
            </w:r>
            <w:r>
              <w:rPr>
                <w:noProof/>
                <w:webHidden/>
              </w:rPr>
              <w:tab/>
            </w:r>
            <w:r>
              <w:rPr>
                <w:noProof/>
                <w:webHidden/>
              </w:rPr>
              <w:fldChar w:fldCharType="begin"/>
            </w:r>
            <w:r>
              <w:rPr>
                <w:noProof/>
                <w:webHidden/>
              </w:rPr>
              <w:instrText xml:space="preserve"> PAGEREF _Toc139442619 \h </w:instrText>
            </w:r>
            <w:r>
              <w:rPr>
                <w:noProof/>
                <w:webHidden/>
              </w:rPr>
            </w:r>
            <w:r>
              <w:rPr>
                <w:noProof/>
                <w:webHidden/>
              </w:rPr>
              <w:fldChar w:fldCharType="separate"/>
            </w:r>
            <w:r>
              <w:rPr>
                <w:noProof/>
                <w:webHidden/>
              </w:rPr>
              <w:t>13</w:t>
            </w:r>
            <w:r>
              <w:rPr>
                <w:noProof/>
                <w:webHidden/>
              </w:rPr>
              <w:fldChar w:fldCharType="end"/>
            </w:r>
          </w:hyperlink>
        </w:p>
        <w:p w14:paraId="17190F99" w14:textId="6721BC5B" w:rsidR="00E55511" w:rsidRDefault="00E55511">
          <w:pPr>
            <w:pStyle w:val="TOC1"/>
            <w:rPr>
              <w:rFonts w:asciiTheme="minorHAnsi" w:eastAsiaTheme="minorEastAsia" w:hAnsiTheme="minorHAnsi" w:cstheme="minorBidi"/>
              <w:b w:val="0"/>
              <w:noProof/>
              <w:kern w:val="2"/>
              <w:lang w:eastAsia="en-AU"/>
              <w14:ligatures w14:val="standardContextual"/>
            </w:rPr>
          </w:pPr>
          <w:hyperlink w:anchor="_Toc139442620" w:history="1">
            <w:r w:rsidRPr="00D831E0">
              <w:rPr>
                <w:rStyle w:val="Hyperlink"/>
                <w:noProof/>
              </w:rPr>
              <w:t>Appendix A – Factors to consider when developing a plan for involving children and young people in a complaints process</w:t>
            </w:r>
            <w:r>
              <w:rPr>
                <w:noProof/>
                <w:webHidden/>
              </w:rPr>
              <w:tab/>
            </w:r>
            <w:r>
              <w:rPr>
                <w:noProof/>
                <w:webHidden/>
              </w:rPr>
              <w:fldChar w:fldCharType="begin"/>
            </w:r>
            <w:r>
              <w:rPr>
                <w:noProof/>
                <w:webHidden/>
              </w:rPr>
              <w:instrText xml:space="preserve"> PAGEREF _Toc139442620 \h </w:instrText>
            </w:r>
            <w:r>
              <w:rPr>
                <w:noProof/>
                <w:webHidden/>
              </w:rPr>
            </w:r>
            <w:r>
              <w:rPr>
                <w:noProof/>
                <w:webHidden/>
              </w:rPr>
              <w:fldChar w:fldCharType="separate"/>
            </w:r>
            <w:r>
              <w:rPr>
                <w:noProof/>
                <w:webHidden/>
              </w:rPr>
              <w:t>14</w:t>
            </w:r>
            <w:r>
              <w:rPr>
                <w:noProof/>
                <w:webHidden/>
              </w:rPr>
              <w:fldChar w:fldCharType="end"/>
            </w:r>
          </w:hyperlink>
        </w:p>
        <w:p w14:paraId="25C4B701" w14:textId="377813E9"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06AD5F2F"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44293BEE" w14:textId="77777777" w:rsidR="00FD0AB0" w:rsidRDefault="00FD0AB0" w:rsidP="00FD0AB0">
      <w:pPr>
        <w:rPr>
          <w:noProof/>
          <w:lang w:eastAsia="en-AU"/>
        </w:rPr>
      </w:pPr>
      <w:r>
        <w:rPr>
          <w:noProof/>
          <w:lang w:eastAsia="en-AU"/>
        </w:rPr>
        <w:lastRenderedPageBreak/>
        <w:t>Read this document with the Complaints management in schools policy.</w:t>
      </w:r>
    </w:p>
    <w:p w14:paraId="7CECF997" w14:textId="77777777" w:rsidR="00C800F1" w:rsidRDefault="00FD0AB0" w:rsidP="003477B6">
      <w:pPr>
        <w:pStyle w:val="Heading1"/>
        <w:rPr>
          <w:noProof/>
          <w:lang w:eastAsia="en-AU"/>
        </w:rPr>
      </w:pPr>
      <w:bookmarkStart w:id="0" w:name="_Toc139442586"/>
      <w:r>
        <w:rPr>
          <w:noProof/>
          <w:lang w:eastAsia="en-AU"/>
        </w:rPr>
        <w:t>Introduction</w:t>
      </w:r>
      <w:bookmarkEnd w:id="0"/>
    </w:p>
    <w:p w14:paraId="2A3017C8" w14:textId="6C35CB85" w:rsidR="00FD0AB0" w:rsidRDefault="00FD0AB0" w:rsidP="00FD0AB0">
      <w:pPr>
        <w:rPr>
          <w:lang w:eastAsia="en-AU"/>
        </w:rPr>
      </w:pPr>
      <w:r>
        <w:rPr>
          <w:lang w:eastAsia="en-AU"/>
        </w:rPr>
        <w:t>Students, parents and members of the community affected by a decision or services provided by Northern Territory</w:t>
      </w:r>
      <w:r w:rsidR="00816F15">
        <w:rPr>
          <w:lang w:eastAsia="en-AU"/>
        </w:rPr>
        <w:t xml:space="preserve"> (NT)</w:t>
      </w:r>
      <w:r>
        <w:rPr>
          <w:lang w:eastAsia="en-AU"/>
        </w:rPr>
        <w:t xml:space="preserve"> Government schools are entitled to seek a resolution of their complaints</w:t>
      </w:r>
      <w:r w:rsidR="00816F15">
        <w:rPr>
          <w:lang w:eastAsia="en-AU"/>
        </w:rPr>
        <w:t xml:space="preserve"> or </w:t>
      </w:r>
      <w:r>
        <w:rPr>
          <w:lang w:eastAsia="en-AU"/>
        </w:rPr>
        <w:t>concern. These guidelines aim to provide a clear process for the management of complaints relating to NT</w:t>
      </w:r>
      <w:r w:rsidR="00366D34">
        <w:rPr>
          <w:lang w:eastAsia="en-AU"/>
        </w:rPr>
        <w:t xml:space="preserve"> </w:t>
      </w:r>
      <w:r>
        <w:rPr>
          <w:lang w:eastAsia="en-AU"/>
        </w:rPr>
        <w:t>G</w:t>
      </w:r>
      <w:r w:rsidR="00366D34">
        <w:rPr>
          <w:lang w:eastAsia="en-AU"/>
        </w:rPr>
        <w:t>overnment</w:t>
      </w:r>
      <w:r>
        <w:rPr>
          <w:lang w:eastAsia="en-AU"/>
        </w:rPr>
        <w:t xml:space="preserve"> schools</w:t>
      </w:r>
      <w:r w:rsidR="00AF1B1B">
        <w:rPr>
          <w:lang w:eastAsia="en-AU"/>
        </w:rPr>
        <w:t>, which is child focused</w:t>
      </w:r>
      <w:r>
        <w:rPr>
          <w:lang w:eastAsia="en-AU"/>
        </w:rPr>
        <w:t>.</w:t>
      </w:r>
    </w:p>
    <w:p w14:paraId="1E6934E1" w14:textId="77777777" w:rsidR="00C800F1" w:rsidRDefault="00FD0AB0" w:rsidP="00C800F1">
      <w:pPr>
        <w:pStyle w:val="Heading1"/>
        <w:rPr>
          <w:lang w:eastAsia="en-AU"/>
        </w:rPr>
      </w:pPr>
      <w:bookmarkStart w:id="1" w:name="_Toc139442587"/>
      <w:r>
        <w:rPr>
          <w:lang w:eastAsia="en-AU"/>
        </w:rPr>
        <w:t>Definitions</w:t>
      </w:r>
      <w:bookmarkEnd w:id="1"/>
    </w:p>
    <w:tbl>
      <w:tblPr>
        <w:tblStyle w:val="NTGtable1"/>
        <w:tblW w:w="0" w:type="auto"/>
        <w:tblLook w:val="04A0" w:firstRow="1" w:lastRow="0" w:firstColumn="1" w:lastColumn="0" w:noHBand="0" w:noVBand="1"/>
      </w:tblPr>
      <w:tblGrid>
        <w:gridCol w:w="1696"/>
        <w:gridCol w:w="8612"/>
      </w:tblGrid>
      <w:tr w:rsidR="00FB6879" w14:paraId="16D6B086" w14:textId="77777777" w:rsidTr="00FB6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top"/>
          </w:tcPr>
          <w:p w14:paraId="054A84CE" w14:textId="092BDB26" w:rsidR="00FB6879" w:rsidRDefault="00FB6879" w:rsidP="00FB6879">
            <w:pPr>
              <w:rPr>
                <w:lang w:eastAsia="en-AU"/>
              </w:rPr>
            </w:pPr>
            <w:r>
              <w:rPr>
                <w:lang w:eastAsia="en-AU"/>
              </w:rPr>
              <w:t>Term</w:t>
            </w:r>
          </w:p>
        </w:tc>
        <w:tc>
          <w:tcPr>
            <w:tcW w:w="8612" w:type="dxa"/>
            <w:vAlign w:val="top"/>
          </w:tcPr>
          <w:p w14:paraId="16D57ADA" w14:textId="1D04A712" w:rsidR="00FB6879" w:rsidRDefault="00FB6879" w:rsidP="00FB687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Definition </w:t>
            </w:r>
          </w:p>
        </w:tc>
      </w:tr>
      <w:tr w:rsidR="00FB6879" w14:paraId="29906E8E" w14:textId="77777777" w:rsidTr="00FB6879">
        <w:tc>
          <w:tcPr>
            <w:cnfStyle w:val="001000000000" w:firstRow="0" w:lastRow="0" w:firstColumn="1" w:lastColumn="0" w:oddVBand="0" w:evenVBand="0" w:oddHBand="0" w:evenHBand="0" w:firstRowFirstColumn="0" w:firstRowLastColumn="0" w:lastRowFirstColumn="0" w:lastRowLastColumn="0"/>
            <w:tcW w:w="1696" w:type="dxa"/>
            <w:vAlign w:val="top"/>
          </w:tcPr>
          <w:p w14:paraId="453EC86A" w14:textId="2E099318" w:rsidR="00FB6879" w:rsidRDefault="00FB6879" w:rsidP="00FB6879">
            <w:pPr>
              <w:rPr>
                <w:lang w:eastAsia="en-AU"/>
              </w:rPr>
            </w:pPr>
            <w:r>
              <w:rPr>
                <w:lang w:eastAsia="en-AU"/>
              </w:rPr>
              <w:t>Approved early childhood education and care services</w:t>
            </w:r>
          </w:p>
        </w:tc>
        <w:tc>
          <w:tcPr>
            <w:tcW w:w="8612" w:type="dxa"/>
            <w:vAlign w:val="top"/>
          </w:tcPr>
          <w:p w14:paraId="149B6C24" w14:textId="36B2D174" w:rsidR="00FB6879" w:rsidRDefault="00FB6879" w:rsidP="00FB6879">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Refers to long day care services, family day care services, outside school hours care services, preschool programs and early childhood programs.</w:t>
            </w:r>
          </w:p>
        </w:tc>
      </w:tr>
      <w:tr w:rsidR="00FB6879" w14:paraId="4987D032" w14:textId="77777777" w:rsidTr="00FB68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top"/>
          </w:tcPr>
          <w:p w14:paraId="54D77EBC" w14:textId="36C78B0C" w:rsidR="00FB6879" w:rsidRDefault="00FB6879" w:rsidP="00FB6879">
            <w:pPr>
              <w:rPr>
                <w:lang w:eastAsia="en-AU"/>
              </w:rPr>
            </w:pPr>
            <w:r>
              <w:rPr>
                <w:lang w:eastAsia="en-AU"/>
              </w:rPr>
              <w:t>Complainant</w:t>
            </w:r>
          </w:p>
        </w:tc>
        <w:tc>
          <w:tcPr>
            <w:tcW w:w="8612" w:type="dxa"/>
            <w:vAlign w:val="top"/>
          </w:tcPr>
          <w:p w14:paraId="6A25DC78" w14:textId="1F56B2A2" w:rsidR="00FB6879" w:rsidRDefault="00FB6879" w:rsidP="00FB687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 student, parent, community member, business or any other person affected by the actions of the department and may include a departmental employee in their private capacity who has a complaint.</w:t>
            </w:r>
          </w:p>
        </w:tc>
      </w:tr>
      <w:tr w:rsidR="00FB6879" w14:paraId="39DA0C5D" w14:textId="77777777" w:rsidTr="00FB6879">
        <w:tc>
          <w:tcPr>
            <w:cnfStyle w:val="001000000000" w:firstRow="0" w:lastRow="0" w:firstColumn="1" w:lastColumn="0" w:oddVBand="0" w:evenVBand="0" w:oddHBand="0" w:evenHBand="0" w:firstRowFirstColumn="0" w:firstRowLastColumn="0" w:lastRowFirstColumn="0" w:lastRowLastColumn="0"/>
            <w:tcW w:w="1696" w:type="dxa"/>
            <w:vAlign w:val="top"/>
          </w:tcPr>
          <w:p w14:paraId="0827CEDB" w14:textId="54BA0343" w:rsidR="00FB6879" w:rsidRDefault="00FB6879" w:rsidP="00FB6879">
            <w:pPr>
              <w:rPr>
                <w:lang w:eastAsia="en-AU"/>
              </w:rPr>
            </w:pPr>
            <w:r>
              <w:rPr>
                <w:lang w:eastAsia="en-AU"/>
              </w:rPr>
              <w:t>Complaint</w:t>
            </w:r>
          </w:p>
        </w:tc>
        <w:tc>
          <w:tcPr>
            <w:tcW w:w="8612" w:type="dxa"/>
            <w:vAlign w:val="top"/>
          </w:tcPr>
          <w:p w14:paraId="7A3762E6" w14:textId="358C6832" w:rsidR="00FB6879" w:rsidRDefault="00FB6879" w:rsidP="00FB6879">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expression of dissatisfaction with any aspect of the service provided, or not provided or regulated by the department. It may include the behaviour or decisions of staff, or practices, policies or procedures. A complaint must contain sufficient detail to enable it to be recorded and addressed.</w:t>
            </w:r>
          </w:p>
        </w:tc>
      </w:tr>
      <w:tr w:rsidR="00FB6879" w14:paraId="1E50EAE6" w14:textId="77777777" w:rsidTr="00FB68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top"/>
          </w:tcPr>
          <w:p w14:paraId="470E4B6E" w14:textId="5445FFB5" w:rsidR="00FB6879" w:rsidRDefault="00FB6879" w:rsidP="00FB6879">
            <w:pPr>
              <w:rPr>
                <w:lang w:eastAsia="en-AU"/>
              </w:rPr>
            </w:pPr>
            <w:r>
              <w:rPr>
                <w:lang w:eastAsia="en-AU"/>
              </w:rPr>
              <w:t>De-escalation</w:t>
            </w:r>
          </w:p>
        </w:tc>
        <w:tc>
          <w:tcPr>
            <w:tcW w:w="8612" w:type="dxa"/>
            <w:vAlign w:val="top"/>
          </w:tcPr>
          <w:p w14:paraId="0A70A404" w14:textId="108D07C6" w:rsidR="00FB6879" w:rsidRDefault="00FB6879" w:rsidP="00FB687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For the purpose of this policy, refers to the process of referring a complaint closer to the point of responsibility so that the likelihood of resolution is increased. In the majority of instances this will see the complaint referred to the relevant area of responsibility. This will occur when a complaint is lodged directly with the Chief Executive, Minister or Chief Minister, without first being addressed at the local level.</w:t>
            </w:r>
          </w:p>
        </w:tc>
      </w:tr>
      <w:tr w:rsidR="00FB6879" w14:paraId="1C324FFC" w14:textId="77777777" w:rsidTr="00FB6879">
        <w:tc>
          <w:tcPr>
            <w:cnfStyle w:val="001000000000" w:firstRow="0" w:lastRow="0" w:firstColumn="1" w:lastColumn="0" w:oddVBand="0" w:evenVBand="0" w:oddHBand="0" w:evenHBand="0" w:firstRowFirstColumn="0" w:firstRowLastColumn="0" w:lastRowFirstColumn="0" w:lastRowLastColumn="0"/>
            <w:tcW w:w="1696" w:type="dxa"/>
            <w:vAlign w:val="top"/>
          </w:tcPr>
          <w:p w14:paraId="0016B677" w14:textId="4ACF0C4B" w:rsidR="00FB6879" w:rsidRDefault="00FB6879" w:rsidP="00FB6879">
            <w:pPr>
              <w:rPr>
                <w:lang w:eastAsia="en-AU"/>
              </w:rPr>
            </w:pPr>
            <w:r>
              <w:rPr>
                <w:lang w:eastAsia="en-AU"/>
              </w:rPr>
              <w:t>Local level</w:t>
            </w:r>
          </w:p>
        </w:tc>
        <w:tc>
          <w:tcPr>
            <w:tcW w:w="8612" w:type="dxa"/>
            <w:vAlign w:val="top"/>
          </w:tcPr>
          <w:p w14:paraId="02629D1F" w14:textId="559C4F80" w:rsidR="00FB6879" w:rsidRDefault="00FB6879" w:rsidP="00FB6879">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Refers to a school, preschool or departmental corporate workplace.</w:t>
            </w:r>
          </w:p>
        </w:tc>
      </w:tr>
      <w:tr w:rsidR="00FB6879" w14:paraId="0FB6484D" w14:textId="77777777" w:rsidTr="00FB68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top"/>
          </w:tcPr>
          <w:p w14:paraId="0D536431" w14:textId="6B808ED0" w:rsidR="00FB6879" w:rsidRDefault="00FB6879" w:rsidP="00FB6879">
            <w:pPr>
              <w:rPr>
                <w:lang w:eastAsia="en-AU"/>
              </w:rPr>
            </w:pPr>
            <w:r>
              <w:rPr>
                <w:lang w:eastAsia="en-AU"/>
              </w:rPr>
              <w:t>Parent</w:t>
            </w:r>
          </w:p>
        </w:tc>
        <w:tc>
          <w:tcPr>
            <w:tcW w:w="8612" w:type="dxa"/>
            <w:vAlign w:val="top"/>
          </w:tcPr>
          <w:p w14:paraId="533768A4" w14:textId="6964BE43" w:rsidR="00FB6879" w:rsidRDefault="00FB6879" w:rsidP="00FB687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Refers to a child’s father, mother or any other person who has parental responsibility for the child, including a person who is regarded as a parent of the child under Aboriginal or Torres Strait Islander customary law or tradition.</w:t>
            </w:r>
          </w:p>
        </w:tc>
      </w:tr>
      <w:tr w:rsidR="00FB6879" w14:paraId="784D59E3" w14:textId="77777777" w:rsidTr="00FB6879">
        <w:tc>
          <w:tcPr>
            <w:cnfStyle w:val="001000000000" w:firstRow="0" w:lastRow="0" w:firstColumn="1" w:lastColumn="0" w:oddVBand="0" w:evenVBand="0" w:oddHBand="0" w:evenHBand="0" w:firstRowFirstColumn="0" w:firstRowLastColumn="0" w:lastRowFirstColumn="0" w:lastRowLastColumn="0"/>
            <w:tcW w:w="1696" w:type="dxa"/>
            <w:vAlign w:val="top"/>
          </w:tcPr>
          <w:p w14:paraId="48475202" w14:textId="5FBEC562" w:rsidR="00FB6879" w:rsidRDefault="00FB6879" w:rsidP="00FB6879">
            <w:pPr>
              <w:rPr>
                <w:lang w:eastAsia="en-AU"/>
              </w:rPr>
            </w:pPr>
            <w:r>
              <w:rPr>
                <w:lang w:eastAsia="en-AU"/>
              </w:rPr>
              <w:t>Procedural fairness</w:t>
            </w:r>
          </w:p>
        </w:tc>
        <w:tc>
          <w:tcPr>
            <w:tcW w:w="8612" w:type="dxa"/>
            <w:vAlign w:val="top"/>
          </w:tcPr>
          <w:p w14:paraId="7321F1FD" w14:textId="624E85C4" w:rsidR="00FB6879" w:rsidRDefault="00FB6879" w:rsidP="00FB6879">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Requires a fair and equitable procedure to be used when </w:t>
            </w:r>
            <w:proofErr w:type="gramStart"/>
            <w:r>
              <w:rPr>
                <w:lang w:eastAsia="en-AU"/>
              </w:rPr>
              <w:t>making a decision</w:t>
            </w:r>
            <w:proofErr w:type="gramEnd"/>
            <w:r>
              <w:rPr>
                <w:lang w:eastAsia="en-AU"/>
              </w:rPr>
              <w:t>. This includes the right for all parties to be fully informed of allegations and to have the opportunity to respond prior to a decision being made.</w:t>
            </w:r>
          </w:p>
        </w:tc>
      </w:tr>
      <w:tr w:rsidR="00FB6879" w14:paraId="6C865F53" w14:textId="77777777" w:rsidTr="00FB68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top"/>
          </w:tcPr>
          <w:p w14:paraId="6FBB5CEF" w14:textId="27E5BD10" w:rsidR="00FB6879" w:rsidRDefault="00FB6879" w:rsidP="00FB6879">
            <w:pPr>
              <w:rPr>
                <w:lang w:eastAsia="en-AU"/>
              </w:rPr>
            </w:pPr>
            <w:r>
              <w:rPr>
                <w:lang w:eastAsia="en-AU"/>
              </w:rPr>
              <w:t>Regional level</w:t>
            </w:r>
          </w:p>
        </w:tc>
        <w:tc>
          <w:tcPr>
            <w:tcW w:w="8612" w:type="dxa"/>
            <w:vAlign w:val="top"/>
          </w:tcPr>
          <w:p w14:paraId="01E9419A" w14:textId="328451DA" w:rsidR="00FB6879" w:rsidRDefault="00FB6879" w:rsidP="00FB6879">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Refers to the section within the department responsible for the management of a school or corporate workplace.</w:t>
            </w:r>
          </w:p>
        </w:tc>
      </w:tr>
      <w:tr w:rsidR="00FB6879" w14:paraId="590BA50C" w14:textId="77777777" w:rsidTr="00FB6879">
        <w:tc>
          <w:tcPr>
            <w:cnfStyle w:val="001000000000" w:firstRow="0" w:lastRow="0" w:firstColumn="1" w:lastColumn="0" w:oddVBand="0" w:evenVBand="0" w:oddHBand="0" w:evenHBand="0" w:firstRowFirstColumn="0" w:firstRowLastColumn="0" w:lastRowFirstColumn="0" w:lastRowLastColumn="0"/>
            <w:tcW w:w="1696" w:type="dxa"/>
            <w:vAlign w:val="top"/>
          </w:tcPr>
          <w:p w14:paraId="0E7C4182" w14:textId="59ABB0C2" w:rsidR="00FB6879" w:rsidRDefault="00FB6879" w:rsidP="00FB6879">
            <w:pPr>
              <w:rPr>
                <w:lang w:eastAsia="en-AU"/>
              </w:rPr>
            </w:pPr>
            <w:r>
              <w:rPr>
                <w:lang w:eastAsia="en-AU"/>
              </w:rPr>
              <w:t>Respondent</w:t>
            </w:r>
          </w:p>
        </w:tc>
        <w:tc>
          <w:tcPr>
            <w:tcW w:w="8612" w:type="dxa"/>
            <w:vAlign w:val="top"/>
          </w:tcPr>
          <w:p w14:paraId="4FE9D7E1" w14:textId="158B0A67" w:rsidR="00FB6879" w:rsidRDefault="00FB6879" w:rsidP="00FB6879">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Refers to a person requested to respond to complaints made about them.</w:t>
            </w:r>
          </w:p>
        </w:tc>
      </w:tr>
      <w:tr w:rsidR="00FB6879" w14:paraId="690FB198" w14:textId="77777777" w:rsidTr="00FB68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top"/>
          </w:tcPr>
          <w:p w14:paraId="79C13522" w14:textId="523AF786" w:rsidR="00FB6879" w:rsidRDefault="00FB6879" w:rsidP="00FB6879">
            <w:pPr>
              <w:rPr>
                <w:lang w:eastAsia="en-AU"/>
              </w:rPr>
            </w:pPr>
            <w:r>
              <w:rPr>
                <w:lang w:eastAsia="en-AU"/>
              </w:rPr>
              <w:t>School representative bodies</w:t>
            </w:r>
          </w:p>
        </w:tc>
        <w:tc>
          <w:tcPr>
            <w:tcW w:w="8612" w:type="dxa"/>
            <w:vAlign w:val="top"/>
          </w:tcPr>
          <w:p w14:paraId="37AD1754" w14:textId="14A338CE" w:rsidR="005C3621" w:rsidRDefault="005C3621" w:rsidP="005C3621">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Enable parents, teachers, the school principal, invited members and students in secondary schools to work collaboratively to achieve the best educational outcomes for students in their communities. There are three types of school representative bodies:</w:t>
            </w:r>
          </w:p>
          <w:p w14:paraId="0664C66A" w14:textId="77777777" w:rsidR="005C3621" w:rsidRDefault="005C3621" w:rsidP="005C3621">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School council – a body of members for a government school</w:t>
            </w:r>
          </w:p>
          <w:p w14:paraId="631C7C44" w14:textId="77777777" w:rsidR="005C3621" w:rsidRDefault="005C3621" w:rsidP="005C3621">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Independent public school board – a body of members for a government school that is an independent public school and</w:t>
            </w:r>
          </w:p>
          <w:p w14:paraId="04206001" w14:textId="69FED98F" w:rsidR="00FB6879" w:rsidRDefault="005C3621" w:rsidP="005C3621">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lastRenderedPageBreak/>
              <w:t>Joint school representative body – a body of members which represent two or more government schools.</w:t>
            </w:r>
          </w:p>
        </w:tc>
      </w:tr>
      <w:tr w:rsidR="005C3621" w14:paraId="33DAB710" w14:textId="77777777" w:rsidTr="00FB6879">
        <w:tc>
          <w:tcPr>
            <w:cnfStyle w:val="001000000000" w:firstRow="0" w:lastRow="0" w:firstColumn="1" w:lastColumn="0" w:oddVBand="0" w:evenVBand="0" w:oddHBand="0" w:evenHBand="0" w:firstRowFirstColumn="0" w:firstRowLastColumn="0" w:lastRowFirstColumn="0" w:lastRowLastColumn="0"/>
            <w:tcW w:w="1696" w:type="dxa"/>
            <w:vAlign w:val="top"/>
          </w:tcPr>
          <w:p w14:paraId="459FAF90" w14:textId="281AA093" w:rsidR="005C3621" w:rsidRDefault="005C3621" w:rsidP="00FB6879">
            <w:pPr>
              <w:rPr>
                <w:lang w:eastAsia="en-AU"/>
              </w:rPr>
            </w:pPr>
            <w:r>
              <w:rPr>
                <w:lang w:eastAsia="en-AU"/>
              </w:rPr>
              <w:lastRenderedPageBreak/>
              <w:t>Workplace manager</w:t>
            </w:r>
          </w:p>
        </w:tc>
        <w:tc>
          <w:tcPr>
            <w:tcW w:w="8612" w:type="dxa"/>
            <w:vAlign w:val="top"/>
          </w:tcPr>
          <w:p w14:paraId="1A1F0A4C" w14:textId="7418E63C" w:rsidR="005C3621" w:rsidRDefault="005C3621" w:rsidP="005C3621">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Refers to the immediate supervisor of a workplace.</w:t>
            </w:r>
          </w:p>
        </w:tc>
      </w:tr>
    </w:tbl>
    <w:p w14:paraId="1204C3F1" w14:textId="77777777" w:rsidR="00E13B6B" w:rsidRDefault="00E13B6B" w:rsidP="00E13B6B">
      <w:pPr>
        <w:pStyle w:val="Heading1"/>
      </w:pPr>
      <w:bookmarkStart w:id="2" w:name="_Toc139442588"/>
      <w:r>
        <w:t>Roles and responsibilities</w:t>
      </w:r>
      <w:bookmarkEnd w:id="2"/>
    </w:p>
    <w:p w14:paraId="5BDDAB52" w14:textId="77777777" w:rsidR="00E13B6B" w:rsidRDefault="00E13B6B" w:rsidP="00E13B6B">
      <w:pPr>
        <w:pStyle w:val="Heading2"/>
        <w:rPr>
          <w:lang w:val="en-US"/>
        </w:rPr>
      </w:pPr>
      <w:bookmarkStart w:id="3" w:name="_Toc139442589"/>
      <w:r>
        <w:rPr>
          <w:lang w:val="en-US"/>
        </w:rPr>
        <w:t>Complainants</w:t>
      </w:r>
      <w:bookmarkEnd w:id="3"/>
    </w:p>
    <w:p w14:paraId="62026086" w14:textId="77777777" w:rsidR="00E13B6B" w:rsidRPr="00E13B6B" w:rsidRDefault="00E13B6B" w:rsidP="00E13B6B">
      <w:pPr>
        <w:rPr>
          <w:lang w:val="en-US"/>
        </w:rPr>
      </w:pPr>
      <w:r w:rsidRPr="00E13B6B">
        <w:rPr>
          <w:lang w:val="en-US"/>
        </w:rPr>
        <w:t>Complainants should:</w:t>
      </w:r>
    </w:p>
    <w:p w14:paraId="103DD890" w14:textId="77777777" w:rsidR="00E13B6B" w:rsidRPr="00E13B6B" w:rsidRDefault="00E13B6B" w:rsidP="005B6C07">
      <w:pPr>
        <w:pStyle w:val="ListParagraph"/>
        <w:numPr>
          <w:ilvl w:val="0"/>
          <w:numId w:val="11"/>
        </w:numPr>
      </w:pPr>
      <w:r w:rsidRPr="00E13B6B">
        <w:t xml:space="preserve">raise their concerns at the local level in the first </w:t>
      </w:r>
      <w:proofErr w:type="gramStart"/>
      <w:r w:rsidRPr="00E13B6B">
        <w:t>instance</w:t>
      </w:r>
      <w:proofErr w:type="gramEnd"/>
    </w:p>
    <w:p w14:paraId="2FA9C4A9" w14:textId="77777777" w:rsidR="00E13B6B" w:rsidRPr="00E13B6B" w:rsidRDefault="00E13B6B" w:rsidP="005B6C07">
      <w:pPr>
        <w:pStyle w:val="ListParagraph"/>
        <w:numPr>
          <w:ilvl w:val="0"/>
          <w:numId w:val="11"/>
        </w:numPr>
      </w:pPr>
      <w:r w:rsidRPr="00E13B6B">
        <w:t xml:space="preserve">be as clear as they can about the concerns they have, and the result they are </w:t>
      </w:r>
      <w:proofErr w:type="gramStart"/>
      <w:r w:rsidRPr="00E13B6B">
        <w:t>seeking</w:t>
      </w:r>
      <w:proofErr w:type="gramEnd"/>
    </w:p>
    <w:p w14:paraId="1EEA51A7" w14:textId="77777777" w:rsidR="00E13B6B" w:rsidRPr="00E13B6B" w:rsidRDefault="00E13B6B" w:rsidP="005B6C07">
      <w:pPr>
        <w:pStyle w:val="ListParagraph"/>
        <w:numPr>
          <w:ilvl w:val="0"/>
          <w:numId w:val="11"/>
        </w:numPr>
      </w:pPr>
      <w:r w:rsidRPr="00E13B6B">
        <w:t xml:space="preserve">use every effort to raise their concerns in a courteous and respectful </w:t>
      </w:r>
      <w:proofErr w:type="gramStart"/>
      <w:r w:rsidRPr="00E13B6B">
        <w:t>manner</w:t>
      </w:r>
      <w:proofErr w:type="gramEnd"/>
    </w:p>
    <w:p w14:paraId="1E4B275F" w14:textId="77777777" w:rsidR="00E13B6B" w:rsidRPr="00E13B6B" w:rsidRDefault="00E13B6B" w:rsidP="005B6C07">
      <w:pPr>
        <w:pStyle w:val="ListParagraph"/>
        <w:numPr>
          <w:ilvl w:val="0"/>
          <w:numId w:val="11"/>
        </w:numPr>
      </w:pPr>
      <w:r w:rsidRPr="00E13B6B">
        <w:t>wherever possible, provide contact details to the staff member receiving the complaint so that the result can reported back to the complainant.</w:t>
      </w:r>
    </w:p>
    <w:p w14:paraId="443227BA" w14:textId="77777777" w:rsidR="00E13B6B" w:rsidRDefault="00E13B6B" w:rsidP="00E13B6B">
      <w:pPr>
        <w:pStyle w:val="Heading2"/>
        <w:rPr>
          <w:lang w:val="en-US"/>
        </w:rPr>
      </w:pPr>
      <w:bookmarkStart w:id="4" w:name="_Toc139442590"/>
      <w:r>
        <w:rPr>
          <w:lang w:val="en-US"/>
        </w:rPr>
        <w:t xml:space="preserve">Staff receiving the </w:t>
      </w:r>
      <w:proofErr w:type="gramStart"/>
      <w:r>
        <w:rPr>
          <w:lang w:val="en-US"/>
        </w:rPr>
        <w:t>complaint</w:t>
      </w:r>
      <w:bookmarkEnd w:id="4"/>
      <w:proofErr w:type="gramEnd"/>
    </w:p>
    <w:p w14:paraId="532AD799" w14:textId="77777777" w:rsidR="00E13B6B" w:rsidRPr="00E13B6B" w:rsidRDefault="00E13B6B" w:rsidP="00E13B6B">
      <w:pPr>
        <w:rPr>
          <w:lang w:val="en-US"/>
        </w:rPr>
      </w:pPr>
      <w:r w:rsidRPr="00E13B6B">
        <w:rPr>
          <w:lang w:val="en-US"/>
        </w:rPr>
        <w:t>Staff receiving the complaint will:</w:t>
      </w:r>
    </w:p>
    <w:p w14:paraId="2D9DD7EF" w14:textId="77777777" w:rsidR="00E13B6B" w:rsidRPr="00E13B6B" w:rsidRDefault="00E13B6B" w:rsidP="005B6C07">
      <w:pPr>
        <w:pStyle w:val="ListParagraph"/>
        <w:numPr>
          <w:ilvl w:val="0"/>
          <w:numId w:val="12"/>
        </w:numPr>
      </w:pPr>
      <w:r w:rsidRPr="00E13B6B">
        <w:t xml:space="preserve">receive the complaint in a courteous and respectful </w:t>
      </w:r>
      <w:proofErr w:type="gramStart"/>
      <w:r w:rsidRPr="00E13B6B">
        <w:t>manner</w:t>
      </w:r>
      <w:proofErr w:type="gramEnd"/>
    </w:p>
    <w:p w14:paraId="1B71AD04" w14:textId="4705EE39" w:rsidR="00E13B6B" w:rsidRPr="00E13B6B" w:rsidRDefault="00E13B6B" w:rsidP="005B6C07">
      <w:pPr>
        <w:pStyle w:val="ListParagraph"/>
        <w:numPr>
          <w:ilvl w:val="0"/>
          <w:numId w:val="12"/>
        </w:numPr>
      </w:pPr>
      <w:r w:rsidRPr="00E13B6B">
        <w:t>if the complaint relates to one of the below, refer the complainant to the relevant pathway</w:t>
      </w:r>
      <w:r w:rsidR="00816F15">
        <w:t xml:space="preserve"> or </w:t>
      </w:r>
      <w:r w:rsidRPr="00E13B6B">
        <w:t>body that can address their concerns:</w:t>
      </w:r>
    </w:p>
    <w:p w14:paraId="730726FA" w14:textId="77777777" w:rsidR="00E13B6B" w:rsidRPr="00E13B6B" w:rsidRDefault="00E13B6B" w:rsidP="005C3621">
      <w:pPr>
        <w:pStyle w:val="ListParagraph"/>
        <w:numPr>
          <w:ilvl w:val="1"/>
          <w:numId w:val="29"/>
        </w:numPr>
      </w:pPr>
      <w:r w:rsidRPr="00E13B6B">
        <w:t xml:space="preserve">privacy breaches </w:t>
      </w:r>
      <w:r w:rsidRPr="00E13B6B">
        <w:rPr>
          <w:rStyle w:val="Hyperlink"/>
          <w:color w:val="auto"/>
          <w:u w:val="none"/>
        </w:rPr>
        <w:t xml:space="preserve">are to be referred to the department via the email address </w:t>
      </w:r>
      <w:hyperlink r:id="rId14" w:history="1">
        <w:r w:rsidR="00C07926" w:rsidRPr="00EF6631">
          <w:rPr>
            <w:rStyle w:val="Hyperlink"/>
          </w:rPr>
          <w:t>detfoi.det@nt.gov.au</w:t>
        </w:r>
      </w:hyperlink>
    </w:p>
    <w:p w14:paraId="746F2B52" w14:textId="77777777" w:rsidR="00E13B6B" w:rsidRPr="00C07926" w:rsidRDefault="00E13B6B" w:rsidP="005C3621">
      <w:pPr>
        <w:pStyle w:val="ListParagraph"/>
        <w:numPr>
          <w:ilvl w:val="1"/>
          <w:numId w:val="29"/>
        </w:numPr>
        <w:rPr>
          <w:color w:val="1F1F5F" w:themeColor="text1"/>
        </w:rPr>
      </w:pPr>
      <w:r w:rsidRPr="00E13B6B">
        <w:t xml:space="preserve">approved early childhood education and care services are to be managed in line with the information </w:t>
      </w:r>
      <w:r w:rsidR="00C07926">
        <w:t xml:space="preserve">on the </w:t>
      </w:r>
      <w:hyperlink r:id="rId15" w:history="1">
        <w:r w:rsidR="00C07926" w:rsidRPr="00A869FF">
          <w:rPr>
            <w:rStyle w:val="Hyperlink"/>
          </w:rPr>
          <w:t>concerns or complaints about your childcare service</w:t>
        </w:r>
      </w:hyperlink>
      <w:r w:rsidR="005317D3" w:rsidRPr="0052794E">
        <w:rPr>
          <w:rStyle w:val="FootnoteReference"/>
        </w:rPr>
        <w:footnoteReference w:id="2"/>
      </w:r>
      <w:r w:rsidR="00C07926">
        <w:rPr>
          <w:rStyle w:val="Hyperlink"/>
          <w:u w:val="none"/>
        </w:rPr>
        <w:t xml:space="preserve"> </w:t>
      </w:r>
      <w:r w:rsidR="00C07926" w:rsidRPr="00C07926">
        <w:rPr>
          <w:rStyle w:val="Hyperlink"/>
          <w:color w:val="1F1F5F" w:themeColor="text1"/>
          <w:u w:val="none"/>
        </w:rPr>
        <w:t>website</w:t>
      </w:r>
      <w:r w:rsidRPr="00C07926">
        <w:rPr>
          <w:rStyle w:val="Hyperlink"/>
          <w:color w:val="1F1F5F" w:themeColor="text1"/>
          <w:u w:val="none"/>
        </w:rPr>
        <w:t xml:space="preserve"> </w:t>
      </w:r>
    </w:p>
    <w:p w14:paraId="67DDD535" w14:textId="77777777" w:rsidR="00E13B6B" w:rsidRPr="00E13B6B" w:rsidRDefault="00E13B6B" w:rsidP="005C3621">
      <w:pPr>
        <w:pStyle w:val="ListParagraph"/>
        <w:numPr>
          <w:ilvl w:val="1"/>
          <w:numId w:val="29"/>
        </w:numPr>
        <w:rPr>
          <w:rStyle w:val="Hyperlink"/>
          <w:color w:val="auto"/>
          <w:u w:val="none"/>
        </w:rPr>
      </w:pPr>
      <w:r w:rsidRPr="00E13B6B">
        <w:t xml:space="preserve">vocational education and training (VET) quality and regulation complaints are to be referred to the </w:t>
      </w:r>
      <w:hyperlink r:id="rId16" w:history="1">
        <w:r w:rsidRPr="000D064D">
          <w:rPr>
            <w:rStyle w:val="Hyperlink"/>
          </w:rPr>
          <w:t>Australian Skills Quality Authority</w:t>
        </w:r>
      </w:hyperlink>
      <w:r w:rsidR="005317D3">
        <w:rPr>
          <w:rStyle w:val="FootnoteReference"/>
        </w:rPr>
        <w:footnoteReference w:id="3"/>
      </w:r>
      <w:r w:rsidRPr="000D064D">
        <w:t xml:space="preserve"> </w:t>
      </w:r>
    </w:p>
    <w:p w14:paraId="44494C2A" w14:textId="77777777" w:rsidR="00E13B6B" w:rsidRPr="00E13B6B" w:rsidRDefault="00E13B6B" w:rsidP="005C3621">
      <w:pPr>
        <w:pStyle w:val="ListParagraph"/>
        <w:numPr>
          <w:ilvl w:val="1"/>
          <w:numId w:val="29"/>
        </w:numPr>
        <w:rPr>
          <w:rStyle w:val="Hyperlink"/>
          <w:color w:val="auto"/>
          <w:u w:val="none"/>
        </w:rPr>
      </w:pPr>
      <w:r w:rsidRPr="00E13B6B">
        <w:rPr>
          <w:rStyle w:val="Hyperlink"/>
          <w:color w:val="auto"/>
          <w:u w:val="none"/>
        </w:rPr>
        <w:t xml:space="preserve">higher education complaints are to be referred to the </w:t>
      </w:r>
      <w:hyperlink r:id="rId17" w:history="1">
        <w:r w:rsidRPr="00DC70FE">
          <w:rPr>
            <w:rStyle w:val="Hyperlink"/>
          </w:rPr>
          <w:t>Tertiary Education Quality Standards Agency (TEQSA)</w:t>
        </w:r>
      </w:hyperlink>
      <w:r w:rsidR="006746B6">
        <w:rPr>
          <w:rStyle w:val="FootnoteReference"/>
        </w:rPr>
        <w:footnoteReference w:id="4"/>
      </w:r>
    </w:p>
    <w:p w14:paraId="4AFBAF0A" w14:textId="77777777" w:rsidR="00E13B6B" w:rsidRPr="00E13B6B" w:rsidRDefault="00E13B6B" w:rsidP="005C3621">
      <w:pPr>
        <w:pStyle w:val="ListParagraph"/>
        <w:numPr>
          <w:ilvl w:val="1"/>
          <w:numId w:val="29"/>
        </w:numPr>
        <w:rPr>
          <w:rStyle w:val="Hyperlink"/>
          <w:color w:val="auto"/>
          <w:u w:val="none"/>
        </w:rPr>
      </w:pPr>
      <w:r w:rsidRPr="00E13B6B">
        <w:rPr>
          <w:rStyle w:val="Hyperlink"/>
          <w:color w:val="auto"/>
          <w:u w:val="none"/>
        </w:rPr>
        <w:t xml:space="preserve">non-government schools complaints are to be referred to the relevant non-government </w:t>
      </w:r>
      <w:proofErr w:type="gramStart"/>
      <w:r w:rsidRPr="00E13B6B">
        <w:rPr>
          <w:rStyle w:val="Hyperlink"/>
          <w:color w:val="auto"/>
          <w:u w:val="none"/>
        </w:rPr>
        <w:t>provider</w:t>
      </w:r>
      <w:proofErr w:type="gramEnd"/>
    </w:p>
    <w:p w14:paraId="3476ECEC" w14:textId="77777777" w:rsidR="00B53153" w:rsidRDefault="00E13B6B" w:rsidP="005C3621">
      <w:pPr>
        <w:pStyle w:val="ListParagraph"/>
        <w:numPr>
          <w:ilvl w:val="1"/>
          <w:numId w:val="29"/>
        </w:numPr>
      </w:pPr>
      <w:r w:rsidRPr="00E13B6B">
        <w:t xml:space="preserve">complaints from departmental employees in relation to issues affecting them in </w:t>
      </w:r>
      <w:r w:rsidR="00DC70FE">
        <w:t xml:space="preserve">the course of their </w:t>
      </w:r>
      <w:proofErr w:type="gramStart"/>
      <w:r w:rsidR="00DC70FE">
        <w:t>employment</w:t>
      </w:r>
      <w:proofErr w:type="gramEnd"/>
    </w:p>
    <w:p w14:paraId="516BEEDA" w14:textId="77777777" w:rsidR="00B53153" w:rsidRDefault="00DC70FE" w:rsidP="005B6C07">
      <w:pPr>
        <w:pStyle w:val="ListParagraph"/>
        <w:numPr>
          <w:ilvl w:val="2"/>
          <w:numId w:val="12"/>
        </w:numPr>
      </w:pPr>
      <w:r>
        <w:lastRenderedPageBreak/>
        <w:t>d</w:t>
      </w:r>
      <w:r w:rsidR="00E13B6B" w:rsidRPr="00E13B6B">
        <w:t xml:space="preserve">epartment staff acting in an official capacity may raise their concerns with the person, workplace manager or seek advice from their Human Resources Consultant on how best to manage concerns or actions of another employee. </w:t>
      </w:r>
    </w:p>
    <w:p w14:paraId="34B70839" w14:textId="77777777" w:rsidR="00E13B6B" w:rsidRPr="00E13B6B" w:rsidRDefault="00DC70FE" w:rsidP="005B6C07">
      <w:pPr>
        <w:pStyle w:val="ListParagraph"/>
        <w:numPr>
          <w:ilvl w:val="2"/>
          <w:numId w:val="12"/>
        </w:numPr>
      </w:pPr>
      <w:r>
        <w:t>e</w:t>
      </w:r>
      <w:r w:rsidR="00E13B6B" w:rsidRPr="00E13B6B">
        <w:t xml:space="preserve">mployees also have recourse under the </w:t>
      </w:r>
      <w:r w:rsidR="00B53153" w:rsidRPr="00E13B6B">
        <w:t xml:space="preserve">grievance provisions </w:t>
      </w:r>
      <w:r w:rsidR="00B53153">
        <w:t>of the</w:t>
      </w:r>
      <w:r>
        <w:t xml:space="preserve"> </w:t>
      </w:r>
      <w:hyperlink r:id="rId18" w:anchor="page=50&amp;zoom=auto,88,595" w:history="1">
        <w:r w:rsidRPr="003200E2">
          <w:rPr>
            <w:rStyle w:val="Hyperlink"/>
          </w:rPr>
          <w:t>Public Sector Employment and Management Act</w:t>
        </w:r>
        <w:r>
          <w:rPr>
            <w:rStyle w:val="Hyperlink"/>
          </w:rPr>
          <w:t xml:space="preserve"> 1993</w:t>
        </w:r>
        <w:r w:rsidRPr="003200E2">
          <w:rPr>
            <w:rStyle w:val="Hyperlink"/>
          </w:rPr>
          <w:t>, Section 59</w:t>
        </w:r>
      </w:hyperlink>
      <w:r w:rsidR="006746B6" w:rsidRPr="0052794E">
        <w:rPr>
          <w:rStyle w:val="FootnoteReference"/>
        </w:rPr>
        <w:footnoteReference w:id="5"/>
      </w:r>
    </w:p>
    <w:p w14:paraId="6CC3432D" w14:textId="77777777" w:rsidR="00E13B6B" w:rsidRPr="00E13B6B" w:rsidRDefault="00E13B6B" w:rsidP="005B6C07">
      <w:pPr>
        <w:pStyle w:val="ListParagraph"/>
        <w:numPr>
          <w:ilvl w:val="0"/>
          <w:numId w:val="12"/>
        </w:numPr>
      </w:pPr>
      <w:r w:rsidRPr="00E13B6B">
        <w:t xml:space="preserve">ascertain whether the complainant has discussed their concerns at the local level and, where possible, refer complainants back to the local level if it is established that this has not yet occurred, and that there are no circumstances preventing the complainant from doing </w:t>
      </w:r>
      <w:proofErr w:type="gramStart"/>
      <w:r w:rsidRPr="00E13B6B">
        <w:t>this</w:t>
      </w:r>
      <w:proofErr w:type="gramEnd"/>
    </w:p>
    <w:p w14:paraId="19F518B3" w14:textId="49F01619" w:rsidR="00E13B6B" w:rsidRPr="00E13B6B" w:rsidRDefault="00E13B6B" w:rsidP="005B6C07">
      <w:pPr>
        <w:pStyle w:val="ListParagraph"/>
        <w:numPr>
          <w:ilvl w:val="0"/>
          <w:numId w:val="12"/>
        </w:numPr>
      </w:pPr>
      <w:r w:rsidRPr="00E13B6B">
        <w:t xml:space="preserve">advise complainants of the complaints handling process, and </w:t>
      </w:r>
      <w:r w:rsidR="00DC70FE">
        <w:t xml:space="preserve">information </w:t>
      </w:r>
      <w:r w:rsidR="000D6C36">
        <w:t xml:space="preserve">about accessing the </w:t>
      </w:r>
      <w:hyperlink r:id="rId19" w:history="1">
        <w:r w:rsidR="000D6C36" w:rsidRPr="000D6C36">
          <w:rPr>
            <w:rStyle w:val="Hyperlink"/>
          </w:rPr>
          <w:t>complaints</w:t>
        </w:r>
        <w:r w:rsidRPr="000D6C36">
          <w:rPr>
            <w:rStyle w:val="Hyperlink"/>
          </w:rPr>
          <w:t xml:space="preserve"> policy and guidelines </w:t>
        </w:r>
        <w:r w:rsidR="000D6C36" w:rsidRPr="000D6C36">
          <w:rPr>
            <w:rStyle w:val="Hyperlink"/>
          </w:rPr>
          <w:t>website</w:t>
        </w:r>
      </w:hyperlink>
      <w:r w:rsidR="007C0135">
        <w:fldChar w:fldCharType="begin"/>
      </w:r>
      <w:r w:rsidR="007C0135">
        <w:instrText xml:space="preserve"> NOTEREF _Ref44493690 \f \h </w:instrText>
      </w:r>
      <w:r w:rsidR="007C0135">
        <w:fldChar w:fldCharType="separate"/>
      </w:r>
      <w:r w:rsidR="004D38D0" w:rsidRPr="00E74803">
        <w:rPr>
          <w:rStyle w:val="FootnoteReference"/>
        </w:rPr>
        <w:t>1</w:t>
      </w:r>
      <w:r w:rsidR="007C0135">
        <w:fldChar w:fldCharType="end"/>
      </w:r>
    </w:p>
    <w:p w14:paraId="6AC14E89" w14:textId="77777777" w:rsidR="00E13B6B" w:rsidRPr="00E13B6B" w:rsidRDefault="00E13B6B" w:rsidP="005B6C07">
      <w:pPr>
        <w:pStyle w:val="ListParagraph"/>
        <w:numPr>
          <w:ilvl w:val="0"/>
          <w:numId w:val="12"/>
        </w:numPr>
      </w:pPr>
      <w:r w:rsidRPr="00E13B6B">
        <w:t xml:space="preserve">listen to the complainant’s concerns and record the details required to ensure that the complaint is able to be referred to the appropriate section of the school or department for </w:t>
      </w:r>
      <w:proofErr w:type="gramStart"/>
      <w:r w:rsidRPr="00E13B6B">
        <w:t>action</w:t>
      </w:r>
      <w:proofErr w:type="gramEnd"/>
    </w:p>
    <w:p w14:paraId="14EED0DD" w14:textId="77777777" w:rsidR="00E13B6B" w:rsidRPr="00E13B6B" w:rsidRDefault="00E13B6B" w:rsidP="005B6C07">
      <w:pPr>
        <w:pStyle w:val="ListParagraph"/>
        <w:numPr>
          <w:ilvl w:val="0"/>
          <w:numId w:val="12"/>
        </w:numPr>
      </w:pPr>
      <w:r w:rsidRPr="00E13B6B">
        <w:t xml:space="preserve">inform the complainant that a record of their initial contact has been made. It is important that staff acknowledge the complaint and confirm the accuracy of the complaint details taken verbally by reading back the written notes to the </w:t>
      </w:r>
      <w:proofErr w:type="gramStart"/>
      <w:r w:rsidRPr="00E13B6B">
        <w:t>complainant</w:t>
      </w:r>
      <w:proofErr w:type="gramEnd"/>
    </w:p>
    <w:p w14:paraId="28CF61C3" w14:textId="77777777" w:rsidR="00E13B6B" w:rsidRPr="00E13B6B" w:rsidRDefault="00E13B6B" w:rsidP="005B6C07">
      <w:pPr>
        <w:pStyle w:val="ListParagraph"/>
        <w:numPr>
          <w:ilvl w:val="0"/>
          <w:numId w:val="12"/>
        </w:numPr>
      </w:pPr>
      <w:r w:rsidRPr="00E13B6B">
        <w:t xml:space="preserve">refer the complaint to the appropriate area for action as soon as practicable after being </w:t>
      </w:r>
      <w:proofErr w:type="gramStart"/>
      <w:r w:rsidRPr="00E13B6B">
        <w:t>received</w:t>
      </w:r>
      <w:proofErr w:type="gramEnd"/>
    </w:p>
    <w:p w14:paraId="36E64783" w14:textId="77777777" w:rsidR="00E13B6B" w:rsidRPr="00791CE8" w:rsidRDefault="00E13B6B" w:rsidP="005B6C07">
      <w:pPr>
        <w:pStyle w:val="ListParagraph"/>
        <w:numPr>
          <w:ilvl w:val="0"/>
          <w:numId w:val="12"/>
        </w:numPr>
        <w:rPr>
          <w:lang w:val="en-US"/>
        </w:rPr>
      </w:pPr>
      <w:r w:rsidRPr="00E13B6B">
        <w:t xml:space="preserve">participate in the formal complaints process as required </w:t>
      </w:r>
      <w:r w:rsidR="000D6C36">
        <w:t xml:space="preserve">- </w:t>
      </w:r>
      <w:r w:rsidRPr="00E13B6B">
        <w:t>see below for further information.</w:t>
      </w:r>
    </w:p>
    <w:p w14:paraId="3B5245FB" w14:textId="77777777" w:rsidR="00E13B6B" w:rsidRDefault="004D475E" w:rsidP="004D475E">
      <w:pPr>
        <w:pStyle w:val="Heading2"/>
        <w:rPr>
          <w:lang w:val="en-US"/>
        </w:rPr>
      </w:pPr>
      <w:bookmarkStart w:id="5" w:name="_Toc139442591"/>
      <w:r>
        <w:rPr>
          <w:lang w:val="en-US"/>
        </w:rPr>
        <w:t xml:space="preserve">Staff responding to the </w:t>
      </w:r>
      <w:proofErr w:type="gramStart"/>
      <w:r>
        <w:rPr>
          <w:lang w:val="en-US"/>
        </w:rPr>
        <w:t>complaint</w:t>
      </w:r>
      <w:bookmarkEnd w:id="5"/>
      <w:proofErr w:type="gramEnd"/>
    </w:p>
    <w:p w14:paraId="5E537C68" w14:textId="77777777" w:rsidR="00E13B6B" w:rsidRPr="00EA6A1A" w:rsidRDefault="00E13B6B" w:rsidP="004D475E">
      <w:pPr>
        <w:rPr>
          <w:lang w:val="en-US"/>
        </w:rPr>
      </w:pPr>
      <w:r w:rsidRPr="00EA6A1A">
        <w:rPr>
          <w:lang w:val="en-US"/>
        </w:rPr>
        <w:t xml:space="preserve">Staff responding to </w:t>
      </w:r>
      <w:r>
        <w:rPr>
          <w:lang w:val="en-US"/>
        </w:rPr>
        <w:t xml:space="preserve">the </w:t>
      </w:r>
      <w:r w:rsidRPr="00EA6A1A">
        <w:rPr>
          <w:lang w:val="en-US"/>
        </w:rPr>
        <w:t>complaint will:</w:t>
      </w:r>
    </w:p>
    <w:p w14:paraId="43D893E6" w14:textId="77777777" w:rsidR="00E13B6B" w:rsidRPr="004D475E" w:rsidRDefault="00E13B6B" w:rsidP="005B6C07">
      <w:pPr>
        <w:pStyle w:val="ListParagraph"/>
        <w:numPr>
          <w:ilvl w:val="0"/>
          <w:numId w:val="13"/>
        </w:numPr>
        <w:rPr>
          <w:lang w:val="en-US"/>
        </w:rPr>
      </w:pPr>
      <w:r w:rsidRPr="004D475E">
        <w:rPr>
          <w:lang w:val="en-US"/>
        </w:rPr>
        <w:t xml:space="preserve">endeavour to resolve the complaint at the local </w:t>
      </w:r>
      <w:proofErr w:type="gramStart"/>
      <w:r w:rsidRPr="004D475E">
        <w:rPr>
          <w:lang w:val="en-US"/>
        </w:rPr>
        <w:t>level</w:t>
      </w:r>
      <w:proofErr w:type="gramEnd"/>
    </w:p>
    <w:p w14:paraId="688E7E61" w14:textId="6ED692EF" w:rsidR="007A13E8" w:rsidRDefault="007A13E8" w:rsidP="005B6C07">
      <w:pPr>
        <w:pStyle w:val="ListParagraph"/>
        <w:numPr>
          <w:ilvl w:val="0"/>
          <w:numId w:val="13"/>
        </w:numPr>
        <w:rPr>
          <w:lang w:val="en-US"/>
        </w:rPr>
      </w:pPr>
      <w:r>
        <w:rPr>
          <w:lang w:val="en-US"/>
        </w:rPr>
        <w:t xml:space="preserve">ensure that when a complaint is made by a student or child, a child focused approach is taken. </w:t>
      </w:r>
      <w:r w:rsidR="001E2207">
        <w:rPr>
          <w:lang w:val="en-US"/>
        </w:rPr>
        <w:t xml:space="preserve">Staff should refer to </w:t>
      </w:r>
      <w:r>
        <w:rPr>
          <w:lang w:val="en-US"/>
        </w:rPr>
        <w:t xml:space="preserve">Appendix A – Factors to consider when developing a plan for involving children and young people in a </w:t>
      </w:r>
      <w:proofErr w:type="gramStart"/>
      <w:r>
        <w:rPr>
          <w:lang w:val="en-US"/>
        </w:rPr>
        <w:t>complaints</w:t>
      </w:r>
      <w:proofErr w:type="gramEnd"/>
      <w:r>
        <w:rPr>
          <w:lang w:val="en-US"/>
        </w:rPr>
        <w:t xml:space="preserve"> process</w:t>
      </w:r>
    </w:p>
    <w:p w14:paraId="080B48F8" w14:textId="539639A0" w:rsidR="005F200E" w:rsidRDefault="005F200E" w:rsidP="005B6C07">
      <w:pPr>
        <w:pStyle w:val="ListParagraph"/>
        <w:numPr>
          <w:ilvl w:val="0"/>
          <w:numId w:val="13"/>
        </w:numPr>
        <w:rPr>
          <w:lang w:val="en-US"/>
        </w:rPr>
      </w:pPr>
      <w:r>
        <w:rPr>
          <w:lang w:val="en-US"/>
        </w:rPr>
        <w:t xml:space="preserve">refer to the Sexual behaviour in </w:t>
      </w:r>
      <w:proofErr w:type="gramStart"/>
      <w:r>
        <w:rPr>
          <w:lang w:val="en-US"/>
        </w:rPr>
        <w:t>children</w:t>
      </w:r>
      <w:proofErr w:type="gramEnd"/>
      <w:r>
        <w:rPr>
          <w:lang w:val="en-US"/>
        </w:rPr>
        <w:t xml:space="preserve"> guidelines for guidance, where a complaint alleges a child has exhibited sexual behaviour harmful to another child or to themselves</w:t>
      </w:r>
    </w:p>
    <w:p w14:paraId="66AEAA88" w14:textId="0DCC1000" w:rsidR="00E13B6B" w:rsidRPr="004D475E" w:rsidRDefault="00E13B6B" w:rsidP="005B6C07">
      <w:pPr>
        <w:pStyle w:val="ListParagraph"/>
        <w:numPr>
          <w:ilvl w:val="0"/>
          <w:numId w:val="13"/>
        </w:numPr>
        <w:rPr>
          <w:lang w:val="en-US"/>
        </w:rPr>
      </w:pPr>
      <w:r w:rsidRPr="004D475E">
        <w:rPr>
          <w:lang w:val="en-US"/>
        </w:rPr>
        <w:t xml:space="preserve">record and refer unresolved complaints for ongoing management in accordance with the policy and </w:t>
      </w:r>
      <w:proofErr w:type="gramStart"/>
      <w:r w:rsidRPr="004D475E">
        <w:rPr>
          <w:lang w:val="en-US"/>
        </w:rPr>
        <w:t>guidelines</w:t>
      </w:r>
      <w:proofErr w:type="gramEnd"/>
    </w:p>
    <w:p w14:paraId="55D1044A" w14:textId="170B7737" w:rsidR="00E13B6B" w:rsidRPr="004D475E" w:rsidRDefault="00E13B6B" w:rsidP="005B6C07">
      <w:pPr>
        <w:pStyle w:val="ListParagraph"/>
        <w:numPr>
          <w:ilvl w:val="0"/>
          <w:numId w:val="13"/>
        </w:numPr>
        <w:rPr>
          <w:lang w:val="en-US"/>
        </w:rPr>
      </w:pPr>
      <w:r w:rsidRPr="004D475E">
        <w:rPr>
          <w:lang w:val="en-US"/>
        </w:rPr>
        <w:t>seek advice from the principal</w:t>
      </w:r>
      <w:r w:rsidR="00D50052">
        <w:rPr>
          <w:lang w:val="en-US"/>
        </w:rPr>
        <w:t xml:space="preserve"> or </w:t>
      </w:r>
      <w:r w:rsidRPr="004D475E">
        <w:rPr>
          <w:lang w:val="en-US"/>
        </w:rPr>
        <w:t>workplace manager or the legal unit if there is any issue of concern or uncertainty, or the complaint has legal implications.</w:t>
      </w:r>
    </w:p>
    <w:p w14:paraId="4E9E5F67" w14:textId="77777777" w:rsidR="00E13B6B" w:rsidRPr="00EA6A1A" w:rsidRDefault="004D475E" w:rsidP="004D475E">
      <w:pPr>
        <w:pStyle w:val="Heading2"/>
        <w:rPr>
          <w:lang w:val="en-US"/>
        </w:rPr>
      </w:pPr>
      <w:bookmarkStart w:id="6" w:name="_Toc139442592"/>
      <w:r>
        <w:rPr>
          <w:lang w:val="en-US"/>
        </w:rPr>
        <w:t>Principals</w:t>
      </w:r>
      <w:bookmarkEnd w:id="6"/>
    </w:p>
    <w:p w14:paraId="2CBEC810" w14:textId="77777777" w:rsidR="00E13B6B" w:rsidRPr="00EA6A1A" w:rsidRDefault="00E13B6B" w:rsidP="004D475E">
      <w:pPr>
        <w:rPr>
          <w:lang w:val="en-US"/>
        </w:rPr>
      </w:pPr>
      <w:r w:rsidRPr="00EA6A1A">
        <w:rPr>
          <w:lang w:val="en-US"/>
        </w:rPr>
        <w:t>Principals will:</w:t>
      </w:r>
    </w:p>
    <w:p w14:paraId="2E0DD8E4" w14:textId="77777777" w:rsidR="00E13B6B" w:rsidRDefault="00E13B6B" w:rsidP="005B6C07">
      <w:pPr>
        <w:pStyle w:val="ListParagraph"/>
        <w:numPr>
          <w:ilvl w:val="0"/>
          <w:numId w:val="14"/>
        </w:numPr>
        <w:rPr>
          <w:lang w:val="en-US"/>
        </w:rPr>
      </w:pPr>
      <w:r w:rsidRPr="00DB7F93">
        <w:rPr>
          <w:lang w:val="en-US"/>
        </w:rPr>
        <w:t xml:space="preserve">ensure the </w:t>
      </w:r>
      <w:r>
        <w:rPr>
          <w:lang w:val="en-US"/>
        </w:rPr>
        <w:t xml:space="preserve">development and </w:t>
      </w:r>
      <w:r w:rsidRPr="00DB7F93">
        <w:rPr>
          <w:lang w:val="en-US"/>
        </w:rPr>
        <w:t>implementation of a school complaints procedure that</w:t>
      </w:r>
      <w:r>
        <w:rPr>
          <w:lang w:val="en-US"/>
        </w:rPr>
        <w:t>:</w:t>
      </w:r>
    </w:p>
    <w:p w14:paraId="64467CD1" w14:textId="77777777" w:rsidR="00E13B6B" w:rsidRPr="004D475E" w:rsidRDefault="00E13B6B" w:rsidP="005C3621">
      <w:pPr>
        <w:pStyle w:val="ListParagraph"/>
        <w:numPr>
          <w:ilvl w:val="1"/>
          <w:numId w:val="30"/>
        </w:numPr>
        <w:rPr>
          <w:lang w:val="en-US"/>
        </w:rPr>
      </w:pPr>
      <w:r w:rsidRPr="004D475E">
        <w:rPr>
          <w:lang w:val="en-US"/>
        </w:rPr>
        <w:t xml:space="preserve">encourages complaint resolution at the local </w:t>
      </w:r>
      <w:proofErr w:type="gramStart"/>
      <w:r w:rsidRPr="004D475E">
        <w:rPr>
          <w:lang w:val="en-US"/>
        </w:rPr>
        <w:t>level</w:t>
      </w:r>
      <w:proofErr w:type="gramEnd"/>
    </w:p>
    <w:p w14:paraId="7F2F3D88" w14:textId="77777777" w:rsidR="00E13B6B" w:rsidRPr="004D475E" w:rsidRDefault="00E13B6B" w:rsidP="005C3621">
      <w:pPr>
        <w:pStyle w:val="ListParagraph"/>
        <w:numPr>
          <w:ilvl w:val="1"/>
          <w:numId w:val="30"/>
        </w:numPr>
        <w:rPr>
          <w:lang w:val="en-US"/>
        </w:rPr>
      </w:pPr>
      <w:r w:rsidRPr="004D475E">
        <w:rPr>
          <w:lang w:val="en-US"/>
        </w:rPr>
        <w:t xml:space="preserve">includes regular and appropriate communication with relevant </w:t>
      </w:r>
      <w:proofErr w:type="gramStart"/>
      <w:r w:rsidRPr="004D475E">
        <w:rPr>
          <w:lang w:val="en-US"/>
        </w:rPr>
        <w:t>stakeholders</w:t>
      </w:r>
      <w:proofErr w:type="gramEnd"/>
    </w:p>
    <w:p w14:paraId="525881EB" w14:textId="77777777" w:rsidR="00E13B6B" w:rsidRPr="004D475E" w:rsidRDefault="00E13B6B" w:rsidP="005C3621">
      <w:pPr>
        <w:pStyle w:val="ListParagraph"/>
        <w:numPr>
          <w:ilvl w:val="1"/>
          <w:numId w:val="30"/>
        </w:numPr>
        <w:rPr>
          <w:lang w:val="en-US"/>
        </w:rPr>
      </w:pPr>
      <w:r w:rsidRPr="004D475E">
        <w:rPr>
          <w:lang w:val="en-US"/>
        </w:rPr>
        <w:t xml:space="preserve">articulates record keeping protocols in keeping with departmental </w:t>
      </w:r>
      <w:proofErr w:type="gramStart"/>
      <w:r w:rsidRPr="004D475E">
        <w:rPr>
          <w:lang w:val="en-US"/>
        </w:rPr>
        <w:t>standards</w:t>
      </w:r>
      <w:proofErr w:type="gramEnd"/>
    </w:p>
    <w:p w14:paraId="287CE36C" w14:textId="77777777" w:rsidR="00E13B6B" w:rsidRPr="00EA6A1A" w:rsidRDefault="00E13B6B" w:rsidP="005B6C07">
      <w:pPr>
        <w:pStyle w:val="ListParagraph"/>
        <w:numPr>
          <w:ilvl w:val="0"/>
          <w:numId w:val="14"/>
        </w:numPr>
        <w:rPr>
          <w:lang w:val="en-US"/>
        </w:rPr>
      </w:pPr>
      <w:r w:rsidRPr="00EA6A1A">
        <w:rPr>
          <w:lang w:val="en-US"/>
        </w:rPr>
        <w:lastRenderedPageBreak/>
        <w:t>ensure that information about the process for making a complaint is available to parents, students and members of the local community</w:t>
      </w:r>
      <w:r>
        <w:rPr>
          <w:lang w:val="en-US"/>
        </w:rPr>
        <w:t>.</w:t>
      </w:r>
    </w:p>
    <w:p w14:paraId="5A2D71E9" w14:textId="77777777" w:rsidR="00E13B6B" w:rsidRDefault="00FE6132" w:rsidP="00FE6132">
      <w:pPr>
        <w:pStyle w:val="Heading2"/>
        <w:rPr>
          <w:lang w:val="en-US"/>
        </w:rPr>
      </w:pPr>
      <w:bookmarkStart w:id="7" w:name="_Toc139442593"/>
      <w:r>
        <w:rPr>
          <w:lang w:val="en-US"/>
        </w:rPr>
        <w:t>Workplace managers</w:t>
      </w:r>
      <w:bookmarkEnd w:id="7"/>
    </w:p>
    <w:p w14:paraId="1C77E305" w14:textId="77777777" w:rsidR="00E13B6B" w:rsidRPr="00EA6A1A" w:rsidRDefault="00E13B6B" w:rsidP="00FE6132">
      <w:pPr>
        <w:rPr>
          <w:lang w:val="en-US"/>
        </w:rPr>
      </w:pPr>
      <w:r w:rsidRPr="00EA6A1A">
        <w:rPr>
          <w:lang w:val="en-US"/>
        </w:rPr>
        <w:t>Workplace managers will:</w:t>
      </w:r>
    </w:p>
    <w:p w14:paraId="3E4CF575" w14:textId="77777777" w:rsidR="00E13B6B" w:rsidRPr="00FE6132" w:rsidRDefault="00E13B6B" w:rsidP="005B6C07">
      <w:pPr>
        <w:pStyle w:val="ListParagraph"/>
        <w:numPr>
          <w:ilvl w:val="0"/>
          <w:numId w:val="15"/>
        </w:numPr>
      </w:pPr>
      <w:r w:rsidRPr="00FE6132">
        <w:t xml:space="preserve">establish record keeping protocols in keeping with departmental standards that ensure monitoring and recording of complaints that enable improvements to be identified and </w:t>
      </w:r>
      <w:proofErr w:type="gramStart"/>
      <w:r w:rsidRPr="00FE6132">
        <w:t>implemented</w:t>
      </w:r>
      <w:proofErr w:type="gramEnd"/>
    </w:p>
    <w:p w14:paraId="29715DA6" w14:textId="77777777" w:rsidR="00E13B6B" w:rsidRPr="00FE6132" w:rsidRDefault="00E13B6B" w:rsidP="005B6C07">
      <w:pPr>
        <w:pStyle w:val="ListParagraph"/>
        <w:numPr>
          <w:ilvl w:val="0"/>
          <w:numId w:val="15"/>
        </w:numPr>
      </w:pPr>
      <w:r w:rsidRPr="00FE6132">
        <w:t xml:space="preserve">resolve complaints at the local level where </w:t>
      </w:r>
      <w:proofErr w:type="gramStart"/>
      <w:r w:rsidRPr="00FE6132">
        <w:t>possible</w:t>
      </w:r>
      <w:proofErr w:type="gramEnd"/>
    </w:p>
    <w:p w14:paraId="7D228277" w14:textId="77777777" w:rsidR="00E13B6B" w:rsidRPr="00FE6132" w:rsidRDefault="00E13B6B" w:rsidP="005B6C07">
      <w:pPr>
        <w:pStyle w:val="ListParagraph"/>
        <w:numPr>
          <w:ilvl w:val="0"/>
          <w:numId w:val="15"/>
        </w:numPr>
      </w:pPr>
      <w:r w:rsidRPr="00FE6132">
        <w:t>record and refer unresolved complaints for ongoing management in accordance with the policy and guidelines.</w:t>
      </w:r>
    </w:p>
    <w:p w14:paraId="2FF41547" w14:textId="0AAB62FB" w:rsidR="00E13B6B" w:rsidRDefault="00AF1B1B" w:rsidP="00FE6132">
      <w:pPr>
        <w:pStyle w:val="Heading2"/>
        <w:rPr>
          <w:lang w:val="en-US"/>
        </w:rPr>
      </w:pPr>
      <w:bookmarkStart w:id="8" w:name="_Toc139442594"/>
      <w:r>
        <w:rPr>
          <w:lang w:val="en-US"/>
        </w:rPr>
        <w:t>School Operation</w:t>
      </w:r>
      <w:r w:rsidR="00366D34">
        <w:rPr>
          <w:lang w:val="en-US"/>
        </w:rPr>
        <w:t>s</w:t>
      </w:r>
      <w:bookmarkEnd w:id="8"/>
      <w:r w:rsidR="007D2BBF">
        <w:rPr>
          <w:lang w:val="en-US"/>
        </w:rPr>
        <w:t xml:space="preserve"> </w:t>
      </w:r>
    </w:p>
    <w:p w14:paraId="41E11CFC" w14:textId="08CBFE86" w:rsidR="00E13B6B" w:rsidRPr="00EA6A1A" w:rsidRDefault="00AF1B1B" w:rsidP="00FE6132">
      <w:pPr>
        <w:rPr>
          <w:lang w:val="en-US"/>
        </w:rPr>
      </w:pPr>
      <w:r>
        <w:rPr>
          <w:lang w:val="en-US"/>
        </w:rPr>
        <w:t>School Operations</w:t>
      </w:r>
      <w:r w:rsidR="00366D34">
        <w:rPr>
          <w:lang w:val="en-US"/>
        </w:rPr>
        <w:t xml:space="preserve"> (SO)</w:t>
      </w:r>
      <w:r w:rsidR="00E13B6B" w:rsidRPr="00EA6A1A">
        <w:rPr>
          <w:lang w:val="en-US"/>
        </w:rPr>
        <w:t xml:space="preserve"> will:</w:t>
      </w:r>
    </w:p>
    <w:p w14:paraId="7421C15E" w14:textId="77777777" w:rsidR="00E13B6B" w:rsidRPr="00FE6132" w:rsidRDefault="00E13B6B" w:rsidP="005B6C07">
      <w:pPr>
        <w:pStyle w:val="ListParagraph"/>
        <w:numPr>
          <w:ilvl w:val="0"/>
          <w:numId w:val="16"/>
        </w:numPr>
      </w:pPr>
      <w:r w:rsidRPr="00FE6132">
        <w:t xml:space="preserve">make provision for, and manage, departmental complaint lines for their respective </w:t>
      </w:r>
      <w:proofErr w:type="gramStart"/>
      <w:r w:rsidRPr="00FE6132">
        <w:t>regions</w:t>
      </w:r>
      <w:proofErr w:type="gramEnd"/>
    </w:p>
    <w:p w14:paraId="4E041A79" w14:textId="77777777" w:rsidR="00E13B6B" w:rsidRPr="00FE6132" w:rsidRDefault="00E13B6B" w:rsidP="005B6C07">
      <w:pPr>
        <w:pStyle w:val="ListParagraph"/>
        <w:numPr>
          <w:ilvl w:val="0"/>
          <w:numId w:val="16"/>
        </w:numPr>
      </w:pPr>
      <w:r w:rsidRPr="00FE6132">
        <w:t xml:space="preserve">establish record keeping protocols in keeping with departmental standards that ensure recording and monitoring of complaints to enable improvements to be identified and </w:t>
      </w:r>
      <w:proofErr w:type="gramStart"/>
      <w:r w:rsidRPr="00FE6132">
        <w:t>implemented</w:t>
      </w:r>
      <w:proofErr w:type="gramEnd"/>
    </w:p>
    <w:p w14:paraId="0E788062" w14:textId="77777777" w:rsidR="00E13B6B" w:rsidRPr="00FE6132" w:rsidRDefault="00E13B6B" w:rsidP="005B6C07">
      <w:pPr>
        <w:pStyle w:val="ListParagraph"/>
        <w:numPr>
          <w:ilvl w:val="0"/>
          <w:numId w:val="16"/>
        </w:numPr>
      </w:pPr>
      <w:r w:rsidRPr="00FE6132">
        <w:t>record and refer unresolved complaints for ongoing management in accordance with the policy and guidelines.</w:t>
      </w:r>
    </w:p>
    <w:p w14:paraId="3FE1DCB5" w14:textId="41A27CE8" w:rsidR="00E13B6B" w:rsidRPr="00EA6A1A" w:rsidRDefault="00AF1B1B" w:rsidP="000D1812">
      <w:pPr>
        <w:pStyle w:val="Heading2"/>
        <w:rPr>
          <w:lang w:val="en-US"/>
        </w:rPr>
      </w:pPr>
      <w:bookmarkStart w:id="9" w:name="_Toc139442595"/>
      <w:r>
        <w:rPr>
          <w:lang w:val="en-US"/>
        </w:rPr>
        <w:t>Senior Director</w:t>
      </w:r>
      <w:r w:rsidR="000D1812">
        <w:rPr>
          <w:lang w:val="en-US"/>
        </w:rPr>
        <w:t xml:space="preserve"> and Directors </w:t>
      </w:r>
      <w:r>
        <w:rPr>
          <w:lang w:val="en-US"/>
        </w:rPr>
        <w:t>S</w:t>
      </w:r>
      <w:r w:rsidR="00D50052">
        <w:rPr>
          <w:lang w:val="en-US"/>
        </w:rPr>
        <w:t xml:space="preserve">chool </w:t>
      </w:r>
      <w:r>
        <w:rPr>
          <w:lang w:val="en-US"/>
        </w:rPr>
        <w:t>O</w:t>
      </w:r>
      <w:r w:rsidR="00D50052">
        <w:rPr>
          <w:lang w:val="en-US"/>
        </w:rPr>
        <w:t>perations</w:t>
      </w:r>
      <w:bookmarkEnd w:id="9"/>
      <w:r w:rsidR="000D1812">
        <w:rPr>
          <w:lang w:val="en-US"/>
        </w:rPr>
        <w:t xml:space="preserve"> </w:t>
      </w:r>
    </w:p>
    <w:p w14:paraId="56DCF2EE" w14:textId="50276EAF" w:rsidR="00E13B6B" w:rsidRPr="00EA6A1A" w:rsidRDefault="00AF1B1B" w:rsidP="000D1812">
      <w:pPr>
        <w:rPr>
          <w:lang w:val="en-US"/>
        </w:rPr>
      </w:pPr>
      <w:r>
        <w:rPr>
          <w:lang w:val="en-US"/>
        </w:rPr>
        <w:t>Senior Director</w:t>
      </w:r>
      <w:r w:rsidR="000D1812">
        <w:rPr>
          <w:lang w:val="en-US"/>
        </w:rPr>
        <w:t xml:space="preserve"> and Directors </w:t>
      </w:r>
      <w:r>
        <w:rPr>
          <w:lang w:val="en-US"/>
        </w:rPr>
        <w:t>SO</w:t>
      </w:r>
      <w:r w:rsidR="00E13B6B" w:rsidRPr="00EA6A1A">
        <w:rPr>
          <w:lang w:val="en-US"/>
        </w:rPr>
        <w:t xml:space="preserve"> will:</w:t>
      </w:r>
    </w:p>
    <w:p w14:paraId="1023A9C2" w14:textId="77777777" w:rsidR="00E13B6B" w:rsidRPr="000D1812" w:rsidRDefault="00E13B6B" w:rsidP="005B6C07">
      <w:pPr>
        <w:pStyle w:val="ListParagraph"/>
        <w:numPr>
          <w:ilvl w:val="0"/>
          <w:numId w:val="17"/>
        </w:numPr>
      </w:pPr>
      <w:r w:rsidRPr="000D1812">
        <w:t xml:space="preserve">ensure that schools apply consistency and fairness in managing </w:t>
      </w:r>
      <w:proofErr w:type="gramStart"/>
      <w:r w:rsidRPr="000D1812">
        <w:t>complaints</w:t>
      </w:r>
      <w:proofErr w:type="gramEnd"/>
    </w:p>
    <w:p w14:paraId="43343BBD" w14:textId="5AFCFFAB" w:rsidR="00E13B6B" w:rsidRPr="000D1812" w:rsidRDefault="00E13B6B" w:rsidP="005B6C07">
      <w:pPr>
        <w:pStyle w:val="ListParagraph"/>
        <w:numPr>
          <w:ilvl w:val="0"/>
          <w:numId w:val="17"/>
        </w:numPr>
      </w:pPr>
      <w:r w:rsidRPr="000D1812">
        <w:t xml:space="preserve">ensure that principals </w:t>
      </w:r>
      <w:r w:rsidR="004D38D0">
        <w:t>apply appropriate complaint management processes that align with</w:t>
      </w:r>
      <w:r w:rsidRPr="000D1812">
        <w:t xml:space="preserve"> correct procedures, and adher</w:t>
      </w:r>
      <w:r w:rsidR="004D38D0">
        <w:t>e</w:t>
      </w:r>
      <w:r w:rsidRPr="000D1812">
        <w:t xml:space="preserve"> to the requirements of this policy and the relevant guidelines when managing </w:t>
      </w:r>
      <w:proofErr w:type="gramStart"/>
      <w:r w:rsidRPr="000D1812">
        <w:t>complaints</w:t>
      </w:r>
      <w:proofErr w:type="gramEnd"/>
    </w:p>
    <w:p w14:paraId="45E48758" w14:textId="77777777" w:rsidR="00E13B6B" w:rsidRPr="000D1812" w:rsidRDefault="00E13B6B" w:rsidP="005B6C07">
      <w:pPr>
        <w:pStyle w:val="ListParagraph"/>
        <w:numPr>
          <w:ilvl w:val="0"/>
          <w:numId w:val="17"/>
        </w:numPr>
      </w:pPr>
      <w:r w:rsidRPr="000D1812">
        <w:t>review complaints, including those that have been previously resolved, in light of new information if required.</w:t>
      </w:r>
    </w:p>
    <w:p w14:paraId="3463F7C0" w14:textId="6CCA24D0" w:rsidR="004D38D0" w:rsidRDefault="004D38D0" w:rsidP="000D1812">
      <w:pPr>
        <w:pStyle w:val="Heading2"/>
        <w:rPr>
          <w:lang w:val="en-US"/>
        </w:rPr>
      </w:pPr>
      <w:bookmarkStart w:id="10" w:name="_Toc45534450"/>
      <w:bookmarkStart w:id="11" w:name="_Toc139442596"/>
      <w:bookmarkEnd w:id="10"/>
      <w:r>
        <w:rPr>
          <w:lang w:val="en-US"/>
        </w:rPr>
        <w:t xml:space="preserve">Early Years </w:t>
      </w:r>
      <w:r w:rsidR="005C3621">
        <w:rPr>
          <w:lang w:val="en-US"/>
        </w:rPr>
        <w:t xml:space="preserve">and </w:t>
      </w:r>
      <w:r>
        <w:rPr>
          <w:lang w:val="en-US"/>
        </w:rPr>
        <w:t>Education Services</w:t>
      </w:r>
      <w:bookmarkEnd w:id="11"/>
    </w:p>
    <w:p w14:paraId="76CD8BCA" w14:textId="1BA0AD20" w:rsidR="004D38D0" w:rsidRDefault="004D38D0" w:rsidP="00E74803">
      <w:r>
        <w:t xml:space="preserve">Early Years </w:t>
      </w:r>
      <w:r w:rsidR="005C3621">
        <w:t>and</w:t>
      </w:r>
      <w:r>
        <w:t xml:space="preserve"> Education Services will:</w:t>
      </w:r>
    </w:p>
    <w:p w14:paraId="16613BC2" w14:textId="224F5E66" w:rsidR="004D38D0" w:rsidRPr="00E74803" w:rsidRDefault="004D38D0" w:rsidP="00E74803">
      <w:pPr>
        <w:pStyle w:val="ListParagraph"/>
        <w:numPr>
          <w:ilvl w:val="0"/>
          <w:numId w:val="17"/>
        </w:numPr>
      </w:pPr>
      <w:r w:rsidRPr="000D1812">
        <w:t xml:space="preserve">ensure that preschools have written policies, guidelines and procedures that meet the </w:t>
      </w:r>
      <w:hyperlink r:id="rId20" w:history="1">
        <w:r w:rsidRPr="000D1812">
          <w:rPr>
            <w:rStyle w:val="Hyperlink"/>
            <w:color w:val="auto"/>
            <w:u w:val="none"/>
          </w:rPr>
          <w:t>Education and Care Services National Law (NT) and Regulations</w:t>
        </w:r>
      </w:hyperlink>
      <w:r>
        <w:rPr>
          <w:rStyle w:val="Hyperlink"/>
          <w:color w:val="auto"/>
          <w:u w:val="none"/>
        </w:rPr>
        <w:t>.</w:t>
      </w:r>
    </w:p>
    <w:p w14:paraId="21A2DFCA" w14:textId="7A682190" w:rsidR="000D1812" w:rsidRPr="000D1812" w:rsidRDefault="004E260B" w:rsidP="000D1812">
      <w:pPr>
        <w:pStyle w:val="Heading2"/>
        <w:rPr>
          <w:lang w:val="en-US"/>
        </w:rPr>
      </w:pPr>
      <w:bookmarkStart w:id="12" w:name="_Toc139442597"/>
      <w:r>
        <w:rPr>
          <w:lang w:val="en-US"/>
        </w:rPr>
        <w:t>Education Regulation</w:t>
      </w:r>
      <w:bookmarkEnd w:id="12"/>
    </w:p>
    <w:p w14:paraId="006FFE8F" w14:textId="14B2D9F8" w:rsidR="00E13B6B" w:rsidRPr="00EA6A1A" w:rsidRDefault="004E260B" w:rsidP="000D1812">
      <w:pPr>
        <w:rPr>
          <w:lang w:val="en-US"/>
        </w:rPr>
      </w:pPr>
      <w:r>
        <w:rPr>
          <w:lang w:val="en-US"/>
        </w:rPr>
        <w:t xml:space="preserve">Education </w:t>
      </w:r>
      <w:r w:rsidR="005C3621">
        <w:rPr>
          <w:lang w:val="en-US"/>
        </w:rPr>
        <w:t>Regulation</w:t>
      </w:r>
      <w:r w:rsidR="00CB3F82">
        <w:rPr>
          <w:lang w:val="en-US"/>
        </w:rPr>
        <w:t xml:space="preserve"> </w:t>
      </w:r>
      <w:r w:rsidR="00E13B6B" w:rsidRPr="00EA6A1A">
        <w:rPr>
          <w:lang w:val="en-US"/>
        </w:rPr>
        <w:t>will:</w:t>
      </w:r>
    </w:p>
    <w:p w14:paraId="638573F0" w14:textId="77777777" w:rsidR="00E13B6B" w:rsidRPr="000D1812" w:rsidRDefault="00E13B6B" w:rsidP="005B6C07">
      <w:pPr>
        <w:pStyle w:val="ListParagraph"/>
        <w:numPr>
          <w:ilvl w:val="0"/>
          <w:numId w:val="18"/>
        </w:numPr>
      </w:pPr>
      <w:r w:rsidRPr="000D1812">
        <w:t xml:space="preserve">handle complaints relating to Industry Engagement and Employment Pathways activities in </w:t>
      </w:r>
      <w:proofErr w:type="gramStart"/>
      <w:r w:rsidRPr="000D1812">
        <w:t>schools</w:t>
      </w:r>
      <w:proofErr w:type="gramEnd"/>
      <w:r w:rsidRPr="000D1812">
        <w:t xml:space="preserve"> </w:t>
      </w:r>
    </w:p>
    <w:p w14:paraId="7029D1CD" w14:textId="77777777" w:rsidR="004E260B" w:rsidRPr="001835DE" w:rsidRDefault="004E260B" w:rsidP="004E260B">
      <w:pPr>
        <w:pStyle w:val="ListParagraph"/>
        <w:numPr>
          <w:ilvl w:val="0"/>
          <w:numId w:val="18"/>
        </w:numPr>
      </w:pPr>
      <w:r w:rsidRPr="001835DE">
        <w:t xml:space="preserve">handle complaints in relation to compliance with the </w:t>
      </w:r>
      <w:hyperlink r:id="rId21" w:history="1">
        <w:r w:rsidRPr="001835DE">
          <w:rPr>
            <w:rStyle w:val="Hyperlink"/>
            <w:color w:val="auto"/>
            <w:u w:val="none"/>
          </w:rPr>
          <w:t>Education Act</w:t>
        </w:r>
      </w:hyperlink>
      <w:r w:rsidRPr="001835DE">
        <w:t xml:space="preserve"> for the non-government school sector</w:t>
      </w:r>
    </w:p>
    <w:p w14:paraId="0F62A262" w14:textId="2C60B737" w:rsidR="004E260B" w:rsidRPr="001835DE" w:rsidRDefault="004E260B" w:rsidP="004E260B">
      <w:pPr>
        <w:pStyle w:val="ListParagraph"/>
        <w:numPr>
          <w:ilvl w:val="0"/>
          <w:numId w:val="18"/>
        </w:numPr>
      </w:pPr>
      <w:r w:rsidRPr="001835DE">
        <w:lastRenderedPageBreak/>
        <w:t>handle complaints in relation to international education services</w:t>
      </w:r>
    </w:p>
    <w:p w14:paraId="11BD9CAD" w14:textId="77777777" w:rsidR="00CB3F82" w:rsidRPr="000D1812" w:rsidRDefault="00E13B6B">
      <w:pPr>
        <w:pStyle w:val="ListParagraph"/>
        <w:numPr>
          <w:ilvl w:val="0"/>
          <w:numId w:val="18"/>
        </w:numPr>
      </w:pPr>
      <w:r w:rsidRPr="000D1812">
        <w:t>handle complaints relating to the administration of home education applications</w:t>
      </w:r>
      <w:r w:rsidR="00CB3F82">
        <w:t>.</w:t>
      </w:r>
    </w:p>
    <w:p w14:paraId="323059A9" w14:textId="4862D3F6" w:rsidR="00CB3F82" w:rsidRDefault="00CB3F82" w:rsidP="00E74803">
      <w:pPr>
        <w:pStyle w:val="Heading2"/>
      </w:pPr>
      <w:bookmarkStart w:id="13" w:name="_Toc139442598"/>
      <w:r>
        <w:t>Student Wellbeing and Inclusion</w:t>
      </w:r>
      <w:r w:rsidR="0019410D">
        <w:t xml:space="preserve"> </w:t>
      </w:r>
      <w:r w:rsidR="0019410D">
        <w:rPr>
          <w:lang w:val="en-US"/>
        </w:rPr>
        <w:t>Programs and Services</w:t>
      </w:r>
      <w:bookmarkEnd w:id="13"/>
    </w:p>
    <w:p w14:paraId="03EC86CF" w14:textId="48DFC6DA" w:rsidR="00CB3F82" w:rsidRDefault="00CB3F82" w:rsidP="00E74803">
      <w:r>
        <w:t>Student Wellbeing and Inclusion</w:t>
      </w:r>
      <w:r w:rsidR="0019410D">
        <w:t xml:space="preserve"> Programs and Services</w:t>
      </w:r>
      <w:r>
        <w:t xml:space="preserve"> will:</w:t>
      </w:r>
    </w:p>
    <w:p w14:paraId="23FC6195" w14:textId="77777777" w:rsidR="00E13B6B" w:rsidRPr="000D1812" w:rsidRDefault="00E13B6B" w:rsidP="005B6C07">
      <w:pPr>
        <w:pStyle w:val="ListParagraph"/>
        <w:numPr>
          <w:ilvl w:val="0"/>
          <w:numId w:val="18"/>
        </w:numPr>
      </w:pPr>
      <w:r w:rsidRPr="000D1812">
        <w:t>handle complaints relating to decisions and services relating to students with disabilities.</w:t>
      </w:r>
    </w:p>
    <w:p w14:paraId="04DA4988" w14:textId="77777777" w:rsidR="00E13B6B" w:rsidRPr="00EA6A1A" w:rsidRDefault="001835DE" w:rsidP="001835DE">
      <w:pPr>
        <w:pStyle w:val="Heading2"/>
        <w:rPr>
          <w:lang w:val="en-US"/>
        </w:rPr>
      </w:pPr>
      <w:bookmarkStart w:id="14" w:name="_Toc139442599"/>
      <w:r>
        <w:rPr>
          <w:lang w:val="en-US"/>
        </w:rPr>
        <w:t>Human Resources</w:t>
      </w:r>
      <w:bookmarkEnd w:id="14"/>
    </w:p>
    <w:p w14:paraId="454394A3" w14:textId="77777777" w:rsidR="00E13B6B" w:rsidRPr="00EA6A1A" w:rsidRDefault="00E13B6B" w:rsidP="001835DE">
      <w:pPr>
        <w:rPr>
          <w:lang w:val="en-US"/>
        </w:rPr>
      </w:pPr>
      <w:r w:rsidRPr="00EA6A1A">
        <w:rPr>
          <w:lang w:val="en-US"/>
        </w:rPr>
        <w:t>Human Resource</w:t>
      </w:r>
      <w:r w:rsidR="0052379A">
        <w:rPr>
          <w:lang w:val="en-US"/>
        </w:rPr>
        <w:t>s</w:t>
      </w:r>
      <w:r w:rsidRPr="00EA6A1A">
        <w:rPr>
          <w:lang w:val="en-US"/>
        </w:rPr>
        <w:t xml:space="preserve"> will:</w:t>
      </w:r>
    </w:p>
    <w:p w14:paraId="4CAA0DD3" w14:textId="77777777" w:rsidR="00E13B6B" w:rsidRPr="005317D3" w:rsidRDefault="00E13B6B" w:rsidP="005B6C07">
      <w:pPr>
        <w:pStyle w:val="ListParagraph"/>
        <w:numPr>
          <w:ilvl w:val="0"/>
          <w:numId w:val="26"/>
        </w:numPr>
      </w:pPr>
      <w:r w:rsidRPr="005317D3">
        <w:t xml:space="preserve">handle complaints that have been referred to the department through the </w:t>
      </w:r>
      <w:proofErr w:type="gramStart"/>
      <w:r w:rsidRPr="005317D3">
        <w:t>Ombudsman</w:t>
      </w:r>
      <w:proofErr w:type="gramEnd"/>
    </w:p>
    <w:p w14:paraId="32E144F9" w14:textId="77777777" w:rsidR="00E13B6B" w:rsidRPr="005317D3" w:rsidRDefault="00E13B6B" w:rsidP="005B6C07">
      <w:pPr>
        <w:pStyle w:val="ListParagraph"/>
        <w:numPr>
          <w:ilvl w:val="0"/>
          <w:numId w:val="26"/>
        </w:numPr>
      </w:pPr>
      <w:r w:rsidRPr="005317D3">
        <w:t>manage complaints between staff.</w:t>
      </w:r>
    </w:p>
    <w:p w14:paraId="071FDED3" w14:textId="77777777" w:rsidR="00E13B6B" w:rsidRDefault="001835DE" w:rsidP="001835DE">
      <w:pPr>
        <w:pStyle w:val="Heading2"/>
        <w:rPr>
          <w:lang w:val="en-US"/>
        </w:rPr>
      </w:pPr>
      <w:bookmarkStart w:id="15" w:name="_Toc139442600"/>
      <w:r>
        <w:rPr>
          <w:lang w:val="en-US"/>
        </w:rPr>
        <w:t>Freedom of Information and Privacy Officer</w:t>
      </w:r>
      <w:bookmarkEnd w:id="15"/>
    </w:p>
    <w:p w14:paraId="6CB3FA60" w14:textId="77777777" w:rsidR="00E13B6B" w:rsidRDefault="00E13B6B" w:rsidP="001835DE">
      <w:pPr>
        <w:rPr>
          <w:lang w:val="en-US"/>
        </w:rPr>
      </w:pPr>
      <w:r>
        <w:rPr>
          <w:lang w:val="en-US"/>
        </w:rPr>
        <w:t>Freedom of Information and Privacy Officer will:</w:t>
      </w:r>
    </w:p>
    <w:p w14:paraId="4F9917C8" w14:textId="77777777" w:rsidR="00E13B6B" w:rsidRPr="001835DE" w:rsidRDefault="00E13B6B" w:rsidP="005B6C07">
      <w:pPr>
        <w:pStyle w:val="ListParagraph"/>
        <w:numPr>
          <w:ilvl w:val="0"/>
          <w:numId w:val="20"/>
        </w:numPr>
      </w:pPr>
      <w:r w:rsidRPr="001835DE">
        <w:t>handle complaints relating to breaches of privacy received by departmental staff in accordance with the Privacy Complaints Policy.</w:t>
      </w:r>
    </w:p>
    <w:p w14:paraId="3F322481" w14:textId="77777777" w:rsidR="00E13B6B" w:rsidRPr="009F48FD" w:rsidRDefault="001835DE" w:rsidP="001835DE">
      <w:pPr>
        <w:pStyle w:val="Heading2"/>
        <w:rPr>
          <w:lang w:val="en-US"/>
        </w:rPr>
      </w:pPr>
      <w:bookmarkStart w:id="16" w:name="_Toc139442601"/>
      <w:r>
        <w:rPr>
          <w:lang w:val="en-US"/>
        </w:rPr>
        <w:t>Chief Executive or delegate</w:t>
      </w:r>
      <w:bookmarkEnd w:id="16"/>
    </w:p>
    <w:p w14:paraId="01AF4255" w14:textId="77777777" w:rsidR="00E13B6B" w:rsidRPr="00EA6A1A" w:rsidRDefault="00E13B6B" w:rsidP="001835DE">
      <w:pPr>
        <w:rPr>
          <w:lang w:val="en-US"/>
        </w:rPr>
      </w:pPr>
      <w:r w:rsidRPr="00EA6A1A">
        <w:rPr>
          <w:lang w:val="en-US"/>
        </w:rPr>
        <w:t>Chief Executive or delegate will:</w:t>
      </w:r>
    </w:p>
    <w:p w14:paraId="3B9065B6" w14:textId="77777777" w:rsidR="00E13B6B" w:rsidRPr="00EA6A1A" w:rsidRDefault="00E13B6B" w:rsidP="005B6C07">
      <w:pPr>
        <w:pStyle w:val="ListParagraph"/>
        <w:numPr>
          <w:ilvl w:val="0"/>
          <w:numId w:val="20"/>
        </w:numPr>
        <w:rPr>
          <w:lang w:val="en-US"/>
        </w:rPr>
      </w:pPr>
      <w:r w:rsidRPr="00EA6A1A">
        <w:rPr>
          <w:lang w:val="en-US"/>
        </w:rPr>
        <w:t xml:space="preserve">ensure monitoring mechanisms are in place to evaluate the management of complaints with the aim of reducing the occurrence of systemic and recurring </w:t>
      </w:r>
      <w:proofErr w:type="gramStart"/>
      <w:r w:rsidRPr="00EA6A1A">
        <w:rPr>
          <w:lang w:val="en-US"/>
        </w:rPr>
        <w:t>issues</w:t>
      </w:r>
      <w:proofErr w:type="gramEnd"/>
    </w:p>
    <w:p w14:paraId="2D9ABEC1" w14:textId="77777777" w:rsidR="00E13B6B" w:rsidRPr="00EA6A1A" w:rsidRDefault="00E13B6B" w:rsidP="005B6C07">
      <w:pPr>
        <w:pStyle w:val="ListParagraph"/>
        <w:numPr>
          <w:ilvl w:val="0"/>
          <w:numId w:val="20"/>
        </w:numPr>
        <w:rPr>
          <w:lang w:val="en-US"/>
        </w:rPr>
      </w:pPr>
      <w:r w:rsidRPr="00EA6A1A">
        <w:rPr>
          <w:lang w:val="en-US"/>
        </w:rPr>
        <w:t xml:space="preserve">investigate complaints in relation to independent public schools that have not been resolved at the local </w:t>
      </w:r>
      <w:proofErr w:type="gramStart"/>
      <w:r w:rsidRPr="00EA6A1A">
        <w:rPr>
          <w:lang w:val="en-US"/>
        </w:rPr>
        <w:t>level</w:t>
      </w:r>
      <w:proofErr w:type="gramEnd"/>
    </w:p>
    <w:p w14:paraId="2494AF1B" w14:textId="77777777" w:rsidR="00E13B6B" w:rsidRPr="001835DE" w:rsidRDefault="00E13B6B" w:rsidP="005B6C07">
      <w:pPr>
        <w:pStyle w:val="ListParagraph"/>
        <w:numPr>
          <w:ilvl w:val="0"/>
          <w:numId w:val="20"/>
        </w:numPr>
      </w:pPr>
      <w:r w:rsidRPr="00EA6A1A">
        <w:rPr>
          <w:lang w:val="en-US"/>
        </w:rPr>
        <w:t>determine when a formal investigation needs to be pursued</w:t>
      </w:r>
      <w:r>
        <w:rPr>
          <w:lang w:val="en-US"/>
        </w:rPr>
        <w:t xml:space="preserve"> and resolved</w:t>
      </w:r>
      <w:r w:rsidRPr="00EA6A1A">
        <w:rPr>
          <w:lang w:val="en-US"/>
        </w:rPr>
        <w:t>.</w:t>
      </w:r>
    </w:p>
    <w:p w14:paraId="770E731A" w14:textId="77777777" w:rsidR="001835DE" w:rsidRDefault="00AE3EDC" w:rsidP="001835DE">
      <w:pPr>
        <w:pStyle w:val="Heading1"/>
      </w:pPr>
      <w:bookmarkStart w:id="17" w:name="_Toc139442602"/>
      <w:r>
        <w:t>Guidelines and procedures</w:t>
      </w:r>
      <w:bookmarkEnd w:id="17"/>
    </w:p>
    <w:p w14:paraId="0062938D" w14:textId="469AFE8A" w:rsidR="005C3621" w:rsidRDefault="00740DA4" w:rsidP="00740DA4">
      <w:pPr>
        <w:rPr>
          <w:lang w:val="en-US"/>
        </w:rPr>
      </w:pPr>
      <w:r w:rsidRPr="00833189">
        <w:rPr>
          <w:lang w:val="en-US"/>
        </w:rPr>
        <w:t xml:space="preserve">Complaints may be raised in person, by telephone or in writing. </w:t>
      </w:r>
    </w:p>
    <w:p w14:paraId="60C3394D" w14:textId="2D0D6AA6" w:rsidR="00740DA4" w:rsidRPr="00833189" w:rsidRDefault="00366D34" w:rsidP="00740DA4">
      <w:pPr>
        <w:pStyle w:val="Heading2"/>
        <w:rPr>
          <w:lang w:val="en-US"/>
        </w:rPr>
      </w:pPr>
      <w:bookmarkStart w:id="18" w:name="_Toc139442603"/>
      <w:r>
        <w:rPr>
          <w:lang w:val="en-US"/>
        </w:rPr>
        <w:t>L</w:t>
      </w:r>
      <w:r w:rsidR="00740DA4">
        <w:rPr>
          <w:lang w:val="en-US"/>
        </w:rPr>
        <w:t>odgment and escalation of a complaint</w:t>
      </w:r>
      <w:bookmarkEnd w:id="18"/>
    </w:p>
    <w:p w14:paraId="3C7A17D7" w14:textId="77777777" w:rsidR="00740DA4" w:rsidRPr="00EA6A1A" w:rsidRDefault="00426CB1" w:rsidP="00740DA4">
      <w:pPr>
        <w:rPr>
          <w:lang w:val="en-US"/>
        </w:rPr>
      </w:pPr>
      <w:r>
        <w:rPr>
          <w:lang w:val="en-US"/>
        </w:rPr>
        <w:t>Section 5 contains includes</w:t>
      </w:r>
      <w:r w:rsidR="00740DA4" w:rsidRPr="00EA6A1A">
        <w:rPr>
          <w:lang w:val="en-US"/>
        </w:rPr>
        <w:t xml:space="preserve"> a flowchart for the lodgment and escalation of complaints.</w:t>
      </w:r>
    </w:p>
    <w:p w14:paraId="32F1654E" w14:textId="77777777" w:rsidR="00740DA4" w:rsidRPr="00833189" w:rsidRDefault="00740DA4" w:rsidP="00740DA4">
      <w:pPr>
        <w:rPr>
          <w:lang w:val="en-US"/>
        </w:rPr>
      </w:pPr>
      <w:r w:rsidRPr="00833189">
        <w:rPr>
          <w:lang w:val="en-US"/>
        </w:rPr>
        <w:t>Whenever possible, complaints will in the first instance be referred for resolution at the local level.</w:t>
      </w:r>
    </w:p>
    <w:p w14:paraId="71C81EC6" w14:textId="77777777" w:rsidR="00740DA4" w:rsidRPr="00EA6A1A" w:rsidRDefault="00740DA4" w:rsidP="00AC03E8">
      <w:pPr>
        <w:pStyle w:val="Heading3"/>
        <w:rPr>
          <w:lang w:val="en-US"/>
        </w:rPr>
      </w:pPr>
      <w:bookmarkStart w:id="19" w:name="_Toc139442604"/>
      <w:r w:rsidRPr="00EA6A1A">
        <w:rPr>
          <w:lang w:val="en-US"/>
        </w:rPr>
        <w:t>Local level</w:t>
      </w:r>
      <w:bookmarkEnd w:id="19"/>
    </w:p>
    <w:p w14:paraId="25519009" w14:textId="77777777" w:rsidR="00740DA4" w:rsidRPr="00EA6A1A" w:rsidRDefault="00740DA4" w:rsidP="00740DA4">
      <w:pPr>
        <w:rPr>
          <w:lang w:val="en-US"/>
        </w:rPr>
      </w:pPr>
      <w:r w:rsidRPr="00EA6A1A">
        <w:rPr>
          <w:bCs/>
          <w:lang w:val="en-US"/>
        </w:rPr>
        <w:t>All complainants should</w:t>
      </w:r>
      <w:r w:rsidRPr="00EA6A1A">
        <w:rPr>
          <w:bCs/>
          <w:i/>
          <w:lang w:val="en-US"/>
        </w:rPr>
        <w:t xml:space="preserve"> </w:t>
      </w:r>
      <w:r w:rsidRPr="00EA6A1A">
        <w:rPr>
          <w:bCs/>
          <w:lang w:val="en-US"/>
        </w:rPr>
        <w:t>raise their concerns with the staff member</w:t>
      </w:r>
      <w:r w:rsidRPr="00EA6A1A">
        <w:rPr>
          <w:lang w:val="en-US"/>
        </w:rPr>
        <w:t xml:space="preserve"> or workplace supervisor that the complaint refers to in the first instance. In schools, this is the classroom teacher, senior staff member or u</w:t>
      </w:r>
      <w:r>
        <w:rPr>
          <w:lang w:val="en-US"/>
        </w:rPr>
        <w:t>ltimately the school principal.</w:t>
      </w:r>
    </w:p>
    <w:p w14:paraId="450F77B8" w14:textId="77777777" w:rsidR="00740DA4" w:rsidRPr="00EA6A1A" w:rsidRDefault="00740DA4" w:rsidP="00740DA4">
      <w:pPr>
        <w:rPr>
          <w:lang w:val="en-US"/>
        </w:rPr>
      </w:pPr>
      <w:r w:rsidRPr="00EA6A1A">
        <w:rPr>
          <w:lang w:val="en-US"/>
        </w:rPr>
        <w:lastRenderedPageBreak/>
        <w:t xml:space="preserve">Complaints about school </w:t>
      </w:r>
      <w:r>
        <w:rPr>
          <w:lang w:val="en-US"/>
        </w:rPr>
        <w:t>representative body</w:t>
      </w:r>
      <w:r w:rsidRPr="00EA6A1A">
        <w:rPr>
          <w:lang w:val="en-US"/>
        </w:rPr>
        <w:t xml:space="preserve"> employees or decisions should be made to the school </w:t>
      </w:r>
      <w:r>
        <w:rPr>
          <w:lang w:val="en-US"/>
        </w:rPr>
        <w:t>representative body</w:t>
      </w:r>
      <w:r w:rsidRPr="00EA6A1A">
        <w:rPr>
          <w:lang w:val="en-US"/>
        </w:rPr>
        <w:t xml:space="preserve"> via the chairperson or principal. School </w:t>
      </w:r>
      <w:r>
        <w:rPr>
          <w:lang w:val="en-US"/>
        </w:rPr>
        <w:t>representative bodie</w:t>
      </w:r>
      <w:r w:rsidRPr="00EA6A1A">
        <w:rPr>
          <w:lang w:val="en-US"/>
        </w:rPr>
        <w:t>s are incorporated entities and separate legal entities to the department</w:t>
      </w:r>
      <w:r>
        <w:rPr>
          <w:lang w:val="en-US"/>
        </w:rPr>
        <w:t>. A</w:t>
      </w:r>
      <w:r w:rsidRPr="00EA6A1A">
        <w:rPr>
          <w:lang w:val="en-US"/>
        </w:rPr>
        <w:t>s such</w:t>
      </w:r>
      <w:r>
        <w:rPr>
          <w:lang w:val="en-US"/>
        </w:rPr>
        <w:t>,</w:t>
      </w:r>
      <w:r w:rsidRPr="00EA6A1A">
        <w:rPr>
          <w:lang w:val="en-US"/>
        </w:rPr>
        <w:t xml:space="preserve"> the extent to which complaints can be handled at the regional level is dependent on the context of the matter raised.</w:t>
      </w:r>
    </w:p>
    <w:p w14:paraId="7D70AE7F" w14:textId="77777777" w:rsidR="00740DA4" w:rsidRPr="00EA6A1A" w:rsidRDefault="00740DA4" w:rsidP="00740DA4">
      <w:pPr>
        <w:rPr>
          <w:lang w:val="en-US"/>
        </w:rPr>
      </w:pPr>
      <w:r w:rsidRPr="00EA6A1A">
        <w:rPr>
          <w:lang w:val="en-US"/>
        </w:rPr>
        <w:t>Complainants should be clear about the concerns they have and the outcome they are seeking.</w:t>
      </w:r>
    </w:p>
    <w:p w14:paraId="66E34A7A" w14:textId="1269EE14" w:rsidR="00740DA4" w:rsidRPr="00EA6A1A" w:rsidRDefault="00740DA4" w:rsidP="00740DA4">
      <w:pPr>
        <w:rPr>
          <w:lang w:val="en-US"/>
        </w:rPr>
      </w:pPr>
      <w:r w:rsidRPr="00EA6A1A">
        <w:rPr>
          <w:lang w:val="en-US"/>
        </w:rPr>
        <w:t xml:space="preserve">Any staff member that receives a complaint should address the matter </w:t>
      </w:r>
      <w:r>
        <w:rPr>
          <w:lang w:val="en-US"/>
        </w:rPr>
        <w:t xml:space="preserve">personally </w:t>
      </w:r>
      <w:r w:rsidRPr="00EA6A1A">
        <w:rPr>
          <w:lang w:val="en-US"/>
        </w:rPr>
        <w:t xml:space="preserve">or refer </w:t>
      </w:r>
      <w:r>
        <w:rPr>
          <w:lang w:val="en-US"/>
        </w:rPr>
        <w:t>it</w:t>
      </w:r>
      <w:r w:rsidRPr="00EA6A1A">
        <w:rPr>
          <w:lang w:val="en-US"/>
        </w:rPr>
        <w:t xml:space="preserve"> to the most appropriate officer for resolution</w:t>
      </w:r>
      <w:r w:rsidR="005C3621">
        <w:rPr>
          <w:lang w:val="en-US"/>
        </w:rPr>
        <w:t xml:space="preserve"> such as t</w:t>
      </w:r>
      <w:r w:rsidRPr="00EA6A1A">
        <w:rPr>
          <w:lang w:val="en-US"/>
        </w:rPr>
        <w:t>he teacher or principal. If the matter cannot be resolved immediately, the complainant should have their complaint acknowledged and be advised of the timeframe in wh</w:t>
      </w:r>
      <w:r>
        <w:rPr>
          <w:lang w:val="en-US"/>
        </w:rPr>
        <w:t>ich they can expect a response.</w:t>
      </w:r>
    </w:p>
    <w:p w14:paraId="38AD0C67" w14:textId="77777777" w:rsidR="00740DA4" w:rsidRPr="00EA6A1A" w:rsidRDefault="00740DA4" w:rsidP="00740DA4">
      <w:pPr>
        <w:rPr>
          <w:lang w:val="en-US"/>
        </w:rPr>
      </w:pPr>
      <w:r w:rsidRPr="00EA6A1A">
        <w:rPr>
          <w:lang w:val="en-US"/>
        </w:rPr>
        <w:t>If a complaint is complex and more time is required, the principal must ensure that:</w:t>
      </w:r>
    </w:p>
    <w:p w14:paraId="61C19C57" w14:textId="77777777" w:rsidR="00740DA4" w:rsidRPr="00F66660" w:rsidRDefault="00740DA4" w:rsidP="005B6C07">
      <w:pPr>
        <w:pStyle w:val="ListParagraph"/>
        <w:numPr>
          <w:ilvl w:val="0"/>
          <w:numId w:val="25"/>
        </w:numPr>
        <w:ind w:left="714" w:hanging="357"/>
      </w:pPr>
      <w:r w:rsidRPr="00F66660">
        <w:t xml:space="preserve">key timeframes for the complaint process are established and communicated clearly to the </w:t>
      </w:r>
      <w:proofErr w:type="gramStart"/>
      <w:r w:rsidRPr="00F66660">
        <w:t>complainant</w:t>
      </w:r>
      <w:proofErr w:type="gramEnd"/>
    </w:p>
    <w:p w14:paraId="5B979609" w14:textId="77777777" w:rsidR="00740DA4" w:rsidRPr="00F66660" w:rsidRDefault="00740DA4" w:rsidP="005B6C07">
      <w:pPr>
        <w:pStyle w:val="ListParagraph"/>
        <w:numPr>
          <w:ilvl w:val="0"/>
          <w:numId w:val="25"/>
        </w:numPr>
        <w:ind w:left="714" w:hanging="357"/>
      </w:pPr>
      <w:r w:rsidRPr="00F66660">
        <w:t>adequate communication with the complainant on the status of their complaint is maintained throughout the complaint process.</w:t>
      </w:r>
    </w:p>
    <w:p w14:paraId="6163CEB4" w14:textId="77777777" w:rsidR="00740DA4" w:rsidRPr="00EA6A1A" w:rsidRDefault="00740DA4" w:rsidP="00AC03E8">
      <w:pPr>
        <w:rPr>
          <w:rFonts w:cs="Arial"/>
          <w:bCs/>
          <w:sz w:val="24"/>
          <w:highlight w:val="yellow"/>
          <w:lang w:val="en-US"/>
        </w:rPr>
      </w:pPr>
      <w:r w:rsidRPr="00EA6A1A">
        <w:rPr>
          <w:lang w:val="en-US"/>
        </w:rPr>
        <w:t xml:space="preserve">When satisfactory resolution cannot be reached at the local level or a conflict of interest is perceived, the complaint may be </w:t>
      </w:r>
      <w:r w:rsidR="00AC03E8">
        <w:rPr>
          <w:lang w:val="en-US"/>
        </w:rPr>
        <w:t>referred to the regional level.</w:t>
      </w:r>
    </w:p>
    <w:p w14:paraId="4CFDBDC2" w14:textId="77777777" w:rsidR="00740DA4" w:rsidRPr="00EA6A1A" w:rsidRDefault="00740DA4" w:rsidP="00AC03E8">
      <w:pPr>
        <w:pStyle w:val="Heading3"/>
        <w:rPr>
          <w:lang w:val="en-US"/>
        </w:rPr>
      </w:pPr>
      <w:bookmarkStart w:id="20" w:name="_Toc139442605"/>
      <w:r w:rsidRPr="00EA6A1A">
        <w:rPr>
          <w:lang w:val="en-US"/>
        </w:rPr>
        <w:t>Regional level</w:t>
      </w:r>
      <w:bookmarkEnd w:id="20"/>
    </w:p>
    <w:p w14:paraId="3D65AAAC" w14:textId="283C72D4" w:rsidR="00740DA4" w:rsidRPr="00AC03E8" w:rsidRDefault="00740DA4" w:rsidP="00AC03E8">
      <w:pPr>
        <w:rPr>
          <w:lang w:val="en-US"/>
        </w:rPr>
      </w:pPr>
      <w:r w:rsidRPr="00AC03E8">
        <w:rPr>
          <w:lang w:val="en-US"/>
        </w:rPr>
        <w:t xml:space="preserve">Once the complainant has attempted to seek resolution at the local level and a satisfactory resolution cannot be reached, the complainant can then contact the relevant </w:t>
      </w:r>
      <w:hyperlink r:id="rId22" w:history="1">
        <w:r w:rsidRPr="00AC03E8">
          <w:rPr>
            <w:rStyle w:val="Hyperlink"/>
            <w:rFonts w:cs="Arial"/>
            <w:lang w:val="en-US"/>
          </w:rPr>
          <w:t>department complaints line</w:t>
        </w:r>
      </w:hyperlink>
      <w:r w:rsidR="005C3621">
        <w:rPr>
          <w:rStyle w:val="Hyperlink"/>
          <w:rFonts w:cs="Arial"/>
          <w:lang w:val="en-US"/>
        </w:rPr>
        <w:t>,</w:t>
      </w:r>
      <w:r w:rsidR="006746B6" w:rsidRPr="0052794E">
        <w:rPr>
          <w:rStyle w:val="FootnoteReference"/>
          <w:rFonts w:cs="Arial"/>
          <w:lang w:val="en-US"/>
        </w:rPr>
        <w:footnoteReference w:id="6"/>
      </w:r>
      <w:r w:rsidRPr="00AC03E8">
        <w:rPr>
          <w:lang w:val="en-US"/>
        </w:rPr>
        <w:t xml:space="preserve"> </w:t>
      </w:r>
      <w:r w:rsidR="005C3621">
        <w:rPr>
          <w:lang w:val="en-US"/>
        </w:rPr>
        <w:t>by</w:t>
      </w:r>
      <w:r w:rsidRPr="00AC03E8">
        <w:rPr>
          <w:lang w:val="en-US"/>
        </w:rPr>
        <w:t xml:space="preserve"> email </w:t>
      </w:r>
      <w:r w:rsidR="005C3621">
        <w:rPr>
          <w:lang w:val="en-US"/>
        </w:rPr>
        <w:t xml:space="preserve">to </w:t>
      </w:r>
      <w:hyperlink r:id="rId23" w:history="1">
        <w:r w:rsidR="005C3621" w:rsidRPr="00365C5C">
          <w:rPr>
            <w:rStyle w:val="Hyperlink"/>
            <w:rFonts w:cs="Arial"/>
            <w:lang w:val="en-US"/>
          </w:rPr>
          <w:t>schoolops.det@nt.gov.au</w:t>
        </w:r>
      </w:hyperlink>
      <w:r w:rsidRPr="00AC03E8">
        <w:rPr>
          <w:lang w:val="en-US"/>
        </w:rPr>
        <w:t xml:space="preserve"> or alternatively the principal may refer the matter directly to the most appropriate regional office or section of the department for action.</w:t>
      </w:r>
    </w:p>
    <w:p w14:paraId="0051513E" w14:textId="77777777" w:rsidR="00740DA4" w:rsidRPr="00AC03E8" w:rsidRDefault="00740DA4" w:rsidP="00AC03E8">
      <w:pPr>
        <w:rPr>
          <w:lang w:val="en-US"/>
        </w:rPr>
      </w:pPr>
      <w:r w:rsidRPr="00AC03E8">
        <w:rPr>
          <w:lang w:val="en-US"/>
        </w:rPr>
        <w:t>The appropriate regional office must ensure that:</w:t>
      </w:r>
    </w:p>
    <w:p w14:paraId="4AA6794F" w14:textId="77777777" w:rsidR="00740DA4" w:rsidRPr="00AC03E8" w:rsidRDefault="00740DA4" w:rsidP="005B6C07">
      <w:pPr>
        <w:pStyle w:val="ListParagraph"/>
        <w:numPr>
          <w:ilvl w:val="0"/>
          <w:numId w:val="21"/>
        </w:numPr>
      </w:pPr>
      <w:r w:rsidRPr="00AC03E8">
        <w:t xml:space="preserve">acknowledgement of the receipt of the complaint is provided to the complainant within five working </w:t>
      </w:r>
      <w:proofErr w:type="gramStart"/>
      <w:r w:rsidRPr="00AC03E8">
        <w:t>days</w:t>
      </w:r>
      <w:proofErr w:type="gramEnd"/>
    </w:p>
    <w:p w14:paraId="6F88B7F8" w14:textId="77777777" w:rsidR="00740DA4" w:rsidRPr="00AC03E8" w:rsidRDefault="00740DA4" w:rsidP="005B6C07">
      <w:pPr>
        <w:pStyle w:val="ListParagraph"/>
        <w:numPr>
          <w:ilvl w:val="0"/>
          <w:numId w:val="21"/>
        </w:numPr>
      </w:pPr>
      <w:r w:rsidRPr="00AC03E8">
        <w:t xml:space="preserve">key timeframes for the complaint process are established and communicated clearly to the </w:t>
      </w:r>
      <w:proofErr w:type="gramStart"/>
      <w:r w:rsidRPr="00AC03E8">
        <w:t>complainant</w:t>
      </w:r>
      <w:proofErr w:type="gramEnd"/>
    </w:p>
    <w:p w14:paraId="6B069F60" w14:textId="77777777" w:rsidR="00740DA4" w:rsidRPr="00AC03E8" w:rsidRDefault="00740DA4" w:rsidP="005B6C07">
      <w:pPr>
        <w:pStyle w:val="ListParagraph"/>
        <w:numPr>
          <w:ilvl w:val="0"/>
          <w:numId w:val="21"/>
        </w:numPr>
      </w:pPr>
      <w:r w:rsidRPr="00AC03E8">
        <w:t>adequate communication with the complainant on the status of their complaint is maintained throughout the complaint process.</w:t>
      </w:r>
    </w:p>
    <w:p w14:paraId="781D107F" w14:textId="1E968301" w:rsidR="00740DA4" w:rsidRDefault="00740DA4" w:rsidP="00AC03E8">
      <w:pPr>
        <w:rPr>
          <w:lang w:val="en-US"/>
        </w:rPr>
      </w:pPr>
      <w:r>
        <w:rPr>
          <w:lang w:val="en-US"/>
        </w:rPr>
        <w:t>If</w:t>
      </w:r>
      <w:r w:rsidRPr="00EA6A1A">
        <w:rPr>
          <w:lang w:val="en-US"/>
        </w:rPr>
        <w:t xml:space="preserve"> satisfactory resolution cannot be reached at the regional level through an investigation conducted by the Regional Director or Executive Director, the matter may be escalated to the Chief Executive.</w:t>
      </w:r>
    </w:p>
    <w:p w14:paraId="0E0EC443" w14:textId="77777777" w:rsidR="00740DA4" w:rsidRPr="00EA6A1A" w:rsidRDefault="00740DA4" w:rsidP="00AC03E8">
      <w:pPr>
        <w:pStyle w:val="Heading3"/>
        <w:rPr>
          <w:lang w:val="en-US"/>
        </w:rPr>
      </w:pPr>
      <w:bookmarkStart w:id="21" w:name="_Toc139442606"/>
      <w:r w:rsidRPr="00EA6A1A">
        <w:rPr>
          <w:lang w:val="en-US"/>
        </w:rPr>
        <w:t>Chief Executive</w:t>
      </w:r>
      <w:r>
        <w:rPr>
          <w:lang w:val="en-US"/>
        </w:rPr>
        <w:t xml:space="preserve"> level</w:t>
      </w:r>
      <w:bookmarkEnd w:id="21"/>
    </w:p>
    <w:p w14:paraId="678BF602" w14:textId="77777777" w:rsidR="00740DA4" w:rsidRPr="00AC03E8" w:rsidRDefault="00740DA4" w:rsidP="00AC03E8">
      <w:pPr>
        <w:rPr>
          <w:lang w:val="en-US"/>
        </w:rPr>
      </w:pPr>
      <w:r w:rsidRPr="00AC03E8">
        <w:rPr>
          <w:lang w:val="en-US"/>
        </w:rPr>
        <w:t>Correspondence to the Chief Executive can be undertaken</w:t>
      </w:r>
      <w:r w:rsidR="0052379A">
        <w:rPr>
          <w:lang w:val="en-US"/>
        </w:rPr>
        <w:t xml:space="preserve"> by mail or email</w:t>
      </w:r>
      <w:r w:rsidRPr="00AC03E8">
        <w:rPr>
          <w:lang w:val="en-US"/>
        </w:rPr>
        <w:t>:</w:t>
      </w:r>
    </w:p>
    <w:p w14:paraId="7F69A95A" w14:textId="77777777" w:rsidR="0052379A" w:rsidRDefault="00740DA4" w:rsidP="0052379A">
      <w:pPr>
        <w:spacing w:after="0"/>
        <w:rPr>
          <w:color w:val="141414"/>
          <w:lang w:val="en"/>
        </w:rPr>
      </w:pPr>
      <w:r w:rsidRPr="00AC03E8">
        <w:rPr>
          <w:color w:val="141414"/>
          <w:lang w:val="en"/>
        </w:rPr>
        <w:t>Chief Executive</w:t>
      </w:r>
    </w:p>
    <w:p w14:paraId="1392E0DA" w14:textId="77777777" w:rsidR="00740DA4" w:rsidRPr="0052379A" w:rsidRDefault="00740DA4" w:rsidP="00AC03E8">
      <w:pPr>
        <w:rPr>
          <w:color w:val="141414"/>
          <w:lang w:val="en"/>
        </w:rPr>
      </w:pPr>
      <w:r w:rsidRPr="00AC03E8">
        <w:rPr>
          <w:lang w:val="en"/>
        </w:rPr>
        <w:t>Department of Education</w:t>
      </w:r>
      <w:r w:rsidRPr="00AC03E8">
        <w:rPr>
          <w:lang w:val="en"/>
        </w:rPr>
        <w:br/>
        <w:t>GPO Box 4821</w:t>
      </w:r>
      <w:r w:rsidRPr="00AC03E8">
        <w:rPr>
          <w:lang w:val="en"/>
        </w:rPr>
        <w:br/>
      </w:r>
      <w:r w:rsidRPr="00AC03E8">
        <w:rPr>
          <w:lang w:val="en"/>
        </w:rPr>
        <w:lastRenderedPageBreak/>
        <w:t>Darwin NT 0801</w:t>
      </w:r>
      <w:r w:rsidRPr="00AC03E8">
        <w:rPr>
          <w:lang w:val="en"/>
        </w:rPr>
        <w:br/>
      </w:r>
      <w:hyperlink r:id="rId24" w:history="1">
        <w:r w:rsidRPr="00AC03E8">
          <w:rPr>
            <w:rStyle w:val="Hyperlink"/>
            <w:rFonts w:cs="Arial"/>
            <w:lang w:val="en-US"/>
          </w:rPr>
          <w:t>infocentre.det@nt.gov.au</w:t>
        </w:r>
      </w:hyperlink>
    </w:p>
    <w:p w14:paraId="04C8C81E" w14:textId="77777777" w:rsidR="00740DA4" w:rsidRPr="00AC03E8" w:rsidRDefault="00740DA4" w:rsidP="00AC03E8">
      <w:pPr>
        <w:rPr>
          <w:lang w:val="en-US"/>
        </w:rPr>
      </w:pPr>
      <w:r w:rsidRPr="00AC03E8">
        <w:rPr>
          <w:lang w:val="en-US"/>
        </w:rPr>
        <w:t xml:space="preserve">As with the local and regional levels of complaint management, the Chief Executive must ensure that communication is maintained with the complainant </w:t>
      </w:r>
      <w:proofErr w:type="gramStart"/>
      <w:r w:rsidRPr="00AC03E8">
        <w:rPr>
          <w:lang w:val="en-US"/>
        </w:rPr>
        <w:t>including:</w:t>
      </w:r>
      <w:proofErr w:type="gramEnd"/>
      <w:r w:rsidRPr="00AC03E8">
        <w:rPr>
          <w:lang w:val="en-US"/>
        </w:rPr>
        <w:t xml:space="preserve"> acknowledgement of receipt of the complaint within five working days; and communication regarding the timeframes for the complaint process.</w:t>
      </w:r>
    </w:p>
    <w:p w14:paraId="25B1CDDD" w14:textId="77777777" w:rsidR="00740DA4" w:rsidRPr="00AC03E8" w:rsidRDefault="00740DA4" w:rsidP="00AC03E8">
      <w:pPr>
        <w:rPr>
          <w:lang w:val="en-US"/>
        </w:rPr>
      </w:pPr>
      <w:r w:rsidRPr="00AC03E8">
        <w:rPr>
          <w:lang w:val="en-US"/>
        </w:rPr>
        <w:t xml:space="preserve">The Chief Executive will decide if any further action will be taken in response to the complaint. </w:t>
      </w:r>
    </w:p>
    <w:p w14:paraId="31335C25" w14:textId="77777777" w:rsidR="00740DA4" w:rsidRPr="00AC03E8" w:rsidRDefault="00740DA4" w:rsidP="00AC03E8">
      <w:pPr>
        <w:rPr>
          <w:lang w:val="en-US"/>
        </w:rPr>
      </w:pPr>
      <w:proofErr w:type="gramStart"/>
      <w:r w:rsidRPr="00AC03E8">
        <w:rPr>
          <w:lang w:val="en-US"/>
        </w:rPr>
        <w:t>In the event that</w:t>
      </w:r>
      <w:proofErr w:type="gramEnd"/>
      <w:r w:rsidRPr="00AC03E8">
        <w:rPr>
          <w:lang w:val="en-US"/>
        </w:rPr>
        <w:t xml:space="preserve"> a complaint is being referred to the department through the Ombudsman, it will be directed to the General Manager</w:t>
      </w:r>
      <w:r w:rsidR="00AC03E8">
        <w:rPr>
          <w:lang w:val="en-US"/>
        </w:rPr>
        <w:t>,</w:t>
      </w:r>
      <w:r w:rsidRPr="00AC03E8">
        <w:rPr>
          <w:lang w:val="en-US"/>
        </w:rPr>
        <w:t xml:space="preserve"> Human Resource</w:t>
      </w:r>
      <w:r w:rsidR="00AC03E8">
        <w:rPr>
          <w:lang w:val="en-US"/>
        </w:rPr>
        <w:t>s</w:t>
      </w:r>
      <w:r w:rsidRPr="00AC03E8">
        <w:rPr>
          <w:lang w:val="en-US"/>
        </w:rPr>
        <w:t xml:space="preserve"> for resolution.</w:t>
      </w:r>
    </w:p>
    <w:p w14:paraId="1A62CE83" w14:textId="77777777" w:rsidR="00740DA4" w:rsidRPr="00833189" w:rsidRDefault="00740DA4" w:rsidP="00AC03E8">
      <w:pPr>
        <w:pStyle w:val="Heading2"/>
        <w:rPr>
          <w:lang w:val="en-US"/>
        </w:rPr>
      </w:pPr>
      <w:bookmarkStart w:id="22" w:name="_Toc139442607"/>
      <w:r w:rsidRPr="00833189">
        <w:rPr>
          <w:lang w:val="en-US"/>
        </w:rPr>
        <w:t>De-escalation of a complaint</w:t>
      </w:r>
      <w:bookmarkEnd w:id="22"/>
    </w:p>
    <w:p w14:paraId="5B992D9D" w14:textId="77777777" w:rsidR="00740DA4" w:rsidRDefault="00740DA4" w:rsidP="00AC03E8">
      <w:pPr>
        <w:rPr>
          <w:lang w:val="en-US"/>
        </w:rPr>
      </w:pPr>
      <w:r w:rsidRPr="00833189">
        <w:rPr>
          <w:lang w:val="en-US"/>
        </w:rPr>
        <w:t>Where a complainant escalates a matter to the Chief Executive, Minister or Chief Minister without first lodging their complaint at the local level, the matter should be de-escalated by referring it to the appropriate level of responsibility in line with departmental and ministerial protocols.</w:t>
      </w:r>
    </w:p>
    <w:p w14:paraId="1E77B874" w14:textId="77777777" w:rsidR="00740DA4" w:rsidRPr="00EA6A1A" w:rsidRDefault="00740DA4" w:rsidP="00AC03E8">
      <w:pPr>
        <w:rPr>
          <w:lang w:val="en-US"/>
        </w:rPr>
      </w:pPr>
      <w:proofErr w:type="gramStart"/>
      <w:r w:rsidRPr="00EA6A1A">
        <w:rPr>
          <w:lang w:val="en-US"/>
        </w:rPr>
        <w:t>In the event that</w:t>
      </w:r>
      <w:proofErr w:type="gramEnd"/>
      <w:r w:rsidRPr="00EA6A1A">
        <w:rPr>
          <w:lang w:val="en-US"/>
        </w:rPr>
        <w:t xml:space="preserve"> a complainant directs their complaint to more than one level of responsibility</w:t>
      </w:r>
      <w:r>
        <w:rPr>
          <w:lang w:val="en-US"/>
        </w:rPr>
        <w:t>,</w:t>
      </w:r>
      <w:r w:rsidRPr="00EA6A1A">
        <w:rPr>
          <w:lang w:val="en-US"/>
        </w:rPr>
        <w:t xml:space="preserve"> then th</w:t>
      </w:r>
      <w:r>
        <w:rPr>
          <w:lang w:val="en-US"/>
        </w:rPr>
        <w:t>e</w:t>
      </w:r>
      <w:r w:rsidRPr="00EA6A1A">
        <w:rPr>
          <w:lang w:val="en-US"/>
        </w:rPr>
        <w:t xml:space="preserve"> complaint is to be de-escalated to the relevant level of responsibility with one action officer identified to handle the resolution.</w:t>
      </w:r>
    </w:p>
    <w:p w14:paraId="71EBFA80" w14:textId="77777777" w:rsidR="00740DA4" w:rsidRPr="00833189" w:rsidRDefault="00740DA4" w:rsidP="00AC03E8">
      <w:pPr>
        <w:rPr>
          <w:rFonts w:cs="Arial"/>
          <w:b/>
          <w:bCs/>
          <w:sz w:val="24"/>
          <w:lang w:val="en-US"/>
        </w:rPr>
      </w:pPr>
      <w:r w:rsidRPr="00EA6A1A">
        <w:rPr>
          <w:lang w:val="en-US"/>
        </w:rPr>
        <w:t>Appendix B provides a flowchart for the de-escalation of complaints.</w:t>
      </w:r>
    </w:p>
    <w:p w14:paraId="04F601D5" w14:textId="77777777" w:rsidR="00740DA4" w:rsidRPr="00833189" w:rsidRDefault="00740DA4" w:rsidP="00AC03E8">
      <w:pPr>
        <w:pStyle w:val="Heading2"/>
        <w:rPr>
          <w:lang w:val="en-US"/>
        </w:rPr>
      </w:pPr>
      <w:bookmarkStart w:id="23" w:name="_Toc139442608"/>
      <w:r w:rsidRPr="00833189">
        <w:rPr>
          <w:lang w:val="en-US"/>
        </w:rPr>
        <w:t>Communication and timeframes</w:t>
      </w:r>
      <w:bookmarkEnd w:id="23"/>
    </w:p>
    <w:p w14:paraId="6CB0E945" w14:textId="77777777" w:rsidR="00740DA4" w:rsidRDefault="00740DA4" w:rsidP="00AC03E8">
      <w:pPr>
        <w:rPr>
          <w:lang w:val="en-US"/>
        </w:rPr>
      </w:pPr>
      <w:r w:rsidRPr="00833189">
        <w:rPr>
          <w:lang w:val="en-US"/>
        </w:rPr>
        <w:t>Acknowledgement of receipt of a complaint must be provided to the complainant within five working days of the complaint being lodged. Where a complaint cannot be resolved immediately, the workplace manager of the relevant business area is responsible for ensuring that:</w:t>
      </w:r>
    </w:p>
    <w:p w14:paraId="59F1F24D" w14:textId="77777777" w:rsidR="00740DA4" w:rsidRPr="00054AD2" w:rsidRDefault="00740DA4" w:rsidP="005B6C07">
      <w:pPr>
        <w:pStyle w:val="ListParagraph"/>
        <w:numPr>
          <w:ilvl w:val="0"/>
          <w:numId w:val="22"/>
        </w:numPr>
      </w:pPr>
      <w:r w:rsidRPr="00054AD2">
        <w:t xml:space="preserve">key timeframes for the complaint process are established and communicated clearly to the </w:t>
      </w:r>
      <w:proofErr w:type="gramStart"/>
      <w:r w:rsidRPr="00054AD2">
        <w:t>complainant</w:t>
      </w:r>
      <w:proofErr w:type="gramEnd"/>
    </w:p>
    <w:p w14:paraId="31E96617" w14:textId="77777777" w:rsidR="00740DA4" w:rsidRPr="00054AD2" w:rsidRDefault="00740DA4" w:rsidP="005B6C07">
      <w:pPr>
        <w:pStyle w:val="ListParagraph"/>
        <w:numPr>
          <w:ilvl w:val="0"/>
          <w:numId w:val="22"/>
        </w:numPr>
      </w:pPr>
      <w:r w:rsidRPr="00054AD2">
        <w:t>adequate communication with the complainant on the status of their complaint is maintained throughout the complaint process.</w:t>
      </w:r>
    </w:p>
    <w:p w14:paraId="61FE4C55" w14:textId="53850C9D" w:rsidR="005C3621" w:rsidRDefault="00740DA4" w:rsidP="00AC03E8">
      <w:pPr>
        <w:rPr>
          <w:lang w:val="en-US"/>
        </w:rPr>
      </w:pPr>
      <w:r w:rsidRPr="00833189">
        <w:rPr>
          <w:lang w:val="en-US"/>
        </w:rPr>
        <w:t>The timeframe for resolving a complaint will depend upon the nature and complexity of the matter and whether the matter is being escalated to the regional level or Chief Executive. All departmental staff involved in the processing of a complaint must act to manage and resolve the complaint as a matter of priority to prevent unnecessary escalation.</w:t>
      </w:r>
    </w:p>
    <w:p w14:paraId="73C339C2" w14:textId="77777777" w:rsidR="00740DA4" w:rsidRPr="00430AEB" w:rsidRDefault="00740DA4" w:rsidP="00054AD2">
      <w:pPr>
        <w:pStyle w:val="Heading2"/>
        <w:rPr>
          <w:lang w:val="en-US"/>
        </w:rPr>
      </w:pPr>
      <w:r w:rsidRPr="00430AEB">
        <w:rPr>
          <w:lang w:val="en-US"/>
        </w:rPr>
        <w:t xml:space="preserve"> </w:t>
      </w:r>
      <w:bookmarkStart w:id="24" w:name="_Toc139442609"/>
      <w:r>
        <w:rPr>
          <w:lang w:val="en-US"/>
        </w:rPr>
        <w:t>M</w:t>
      </w:r>
      <w:r w:rsidRPr="00430AEB">
        <w:rPr>
          <w:lang w:val="en-US"/>
        </w:rPr>
        <w:t>anagement of complaints</w:t>
      </w:r>
      <w:bookmarkEnd w:id="24"/>
    </w:p>
    <w:p w14:paraId="238BC25C" w14:textId="77777777" w:rsidR="00740DA4" w:rsidRPr="00054AD2" w:rsidRDefault="00740DA4" w:rsidP="00054AD2">
      <w:pPr>
        <w:rPr>
          <w:lang w:val="en-US"/>
        </w:rPr>
      </w:pPr>
      <w:r w:rsidRPr="00054AD2">
        <w:rPr>
          <w:lang w:val="en-US"/>
        </w:rPr>
        <w:t xml:space="preserve">Complaints may be lodged with the department through the relevant school or regional office in accordance with the Complaints Management policy and these guidelines. If a verbal complaint is complex, the complainant may be asked to put the complaint in writing or sign a summary taken by the staff </w:t>
      </w:r>
      <w:r w:rsidR="00054AD2" w:rsidRPr="00054AD2">
        <w:rPr>
          <w:lang w:val="en-US"/>
        </w:rPr>
        <w:t>member receiving the complaint.</w:t>
      </w:r>
    </w:p>
    <w:p w14:paraId="43AC1911" w14:textId="77777777" w:rsidR="00740DA4" w:rsidRPr="00054AD2" w:rsidRDefault="00740DA4" w:rsidP="00054AD2">
      <w:pPr>
        <w:rPr>
          <w:bCs/>
          <w:lang w:val="en-US"/>
        </w:rPr>
      </w:pPr>
      <w:r w:rsidRPr="00054AD2">
        <w:rPr>
          <w:lang w:val="en-US"/>
        </w:rPr>
        <w:t>Complainants and respondents can have a support person or interpreter present during any discussion.</w:t>
      </w:r>
    </w:p>
    <w:p w14:paraId="3C4A6C41" w14:textId="77777777" w:rsidR="00740DA4" w:rsidRPr="00054AD2" w:rsidRDefault="00740DA4" w:rsidP="00054AD2">
      <w:pPr>
        <w:rPr>
          <w:lang w:val="en-US"/>
        </w:rPr>
      </w:pPr>
      <w:r w:rsidRPr="00054AD2">
        <w:rPr>
          <w:lang w:val="en-US"/>
        </w:rPr>
        <w:t xml:space="preserve">When complaints are made about the conduct of any employee, procedural fairness requires that the person that is the subject of the complaint know the details of the case against them and that they be given the opportunity to respond prior to any decision being made in relation to the complaint. </w:t>
      </w:r>
      <w:proofErr w:type="gramStart"/>
      <w:r w:rsidRPr="00054AD2">
        <w:rPr>
          <w:lang w:val="en-US"/>
        </w:rPr>
        <w:t>Usually</w:t>
      </w:r>
      <w:proofErr w:type="gramEnd"/>
      <w:r w:rsidRPr="00054AD2">
        <w:rPr>
          <w:lang w:val="en-US"/>
        </w:rPr>
        <w:t xml:space="preserve"> the </w:t>
      </w:r>
      <w:r w:rsidRPr="00054AD2">
        <w:rPr>
          <w:lang w:val="en-US"/>
        </w:rPr>
        <w:lastRenderedPageBreak/>
        <w:t>name of the complainant will also be provided to the employee, unless a complainant’s identity needs to be withheld for s</w:t>
      </w:r>
      <w:r w:rsidR="00054AD2" w:rsidRPr="00054AD2">
        <w:rPr>
          <w:lang w:val="en-US"/>
        </w:rPr>
        <w:t>afety or investigative reasons.</w:t>
      </w:r>
    </w:p>
    <w:p w14:paraId="0E27D39B" w14:textId="10C06B4B" w:rsidR="00740DA4" w:rsidRPr="006746B6" w:rsidRDefault="00740DA4" w:rsidP="00054AD2">
      <w:pPr>
        <w:rPr>
          <w:lang w:val="en-US"/>
        </w:rPr>
      </w:pPr>
      <w:r w:rsidRPr="00054AD2">
        <w:rPr>
          <w:lang w:val="en-US"/>
        </w:rPr>
        <w:t>Where a complaint refers to a suspected criminal matter it should be referred to the Northern Territory Police</w:t>
      </w:r>
      <w:r w:rsidR="00FB6879">
        <w:rPr>
          <w:lang w:val="en-US"/>
        </w:rPr>
        <w:t xml:space="preserve"> or the </w:t>
      </w:r>
      <w:hyperlink r:id="rId25" w:history="1">
        <w:r w:rsidRPr="00054AD2">
          <w:rPr>
            <w:rStyle w:val="Hyperlink"/>
            <w:rFonts w:cs="Arial"/>
            <w:lang w:val="en-US"/>
          </w:rPr>
          <w:t>Child Protection Hotline</w:t>
        </w:r>
      </w:hyperlink>
      <w:r w:rsidR="006746B6">
        <w:rPr>
          <w:rStyle w:val="FootnoteReference"/>
          <w:rFonts w:cs="Arial"/>
          <w:color w:val="0563C1" w:themeColor="hyperlink"/>
          <w:u w:val="single"/>
          <w:lang w:val="en-US"/>
        </w:rPr>
        <w:footnoteReference w:id="7"/>
      </w:r>
      <w:r w:rsidR="006746B6">
        <w:rPr>
          <w:lang w:val="en-US"/>
        </w:rPr>
        <w:t>.</w:t>
      </w:r>
    </w:p>
    <w:p w14:paraId="28ED9A8E" w14:textId="77777777" w:rsidR="00740DA4" w:rsidRPr="00EA6A1A" w:rsidRDefault="00740DA4" w:rsidP="00054AD2">
      <w:pPr>
        <w:pStyle w:val="Heading2"/>
        <w:rPr>
          <w:lang w:val="en-US"/>
        </w:rPr>
      </w:pPr>
      <w:bookmarkStart w:id="25" w:name="_Toc139442610"/>
      <w:r w:rsidRPr="00EA6A1A">
        <w:rPr>
          <w:lang w:val="en-US"/>
        </w:rPr>
        <w:t>Rejection of a complaint</w:t>
      </w:r>
      <w:bookmarkEnd w:id="25"/>
    </w:p>
    <w:p w14:paraId="3E4F0ABC" w14:textId="77777777" w:rsidR="00740DA4" w:rsidRDefault="00740DA4" w:rsidP="00054AD2">
      <w:pPr>
        <w:rPr>
          <w:lang w:val="en-US"/>
        </w:rPr>
      </w:pPr>
      <w:r w:rsidRPr="00EA6A1A">
        <w:rPr>
          <w:lang w:val="en-US"/>
        </w:rPr>
        <w:t xml:space="preserve">In some circumstances it may be appropriate for a complaint to be rejected. For </w:t>
      </w:r>
      <w:proofErr w:type="gramStart"/>
      <w:r w:rsidRPr="00EA6A1A">
        <w:rPr>
          <w:lang w:val="en-US"/>
        </w:rPr>
        <w:t>example</w:t>
      </w:r>
      <w:proofErr w:type="gramEnd"/>
      <w:r w:rsidRPr="00EA6A1A">
        <w:rPr>
          <w:lang w:val="en-US"/>
        </w:rPr>
        <w:t xml:space="preserve"> if the complaint is without substance, without merit, contains personal abuse or inflammatory statements</w:t>
      </w:r>
      <w:r>
        <w:rPr>
          <w:lang w:val="en-US"/>
        </w:rPr>
        <w:t>,</w:t>
      </w:r>
      <w:r w:rsidRPr="00EA6A1A">
        <w:rPr>
          <w:lang w:val="en-US"/>
        </w:rPr>
        <w:t xml:space="preserve"> or material that is clearly intended to intimidate. The complainant will be advised why the matter will not be addressed and a record of this should be kept in case there is a pattern of similar complaints that require action </w:t>
      </w:r>
      <w:proofErr w:type="gramStart"/>
      <w:r w:rsidRPr="00EA6A1A">
        <w:rPr>
          <w:lang w:val="en-US"/>
        </w:rPr>
        <w:t>at a later date</w:t>
      </w:r>
      <w:proofErr w:type="gramEnd"/>
      <w:r w:rsidRPr="00EA6A1A">
        <w:rPr>
          <w:lang w:val="en-US"/>
        </w:rPr>
        <w:t>.</w:t>
      </w:r>
    </w:p>
    <w:p w14:paraId="795B9D45" w14:textId="77777777" w:rsidR="00740DA4" w:rsidRPr="00EA6A1A" w:rsidRDefault="00740DA4" w:rsidP="00054AD2">
      <w:pPr>
        <w:pStyle w:val="Heading2"/>
        <w:rPr>
          <w:lang w:val="en-US"/>
        </w:rPr>
      </w:pPr>
      <w:bookmarkStart w:id="26" w:name="_Toc139442611"/>
      <w:r w:rsidRPr="00EA6A1A">
        <w:rPr>
          <w:lang w:val="en-US"/>
        </w:rPr>
        <w:t>Withdrawal of a complaint</w:t>
      </w:r>
      <w:bookmarkEnd w:id="26"/>
    </w:p>
    <w:p w14:paraId="4AAD4B23" w14:textId="77777777" w:rsidR="00740DA4" w:rsidRPr="00EA6A1A" w:rsidRDefault="00740DA4" w:rsidP="00054AD2">
      <w:pPr>
        <w:rPr>
          <w:lang w:val="en-US"/>
        </w:rPr>
      </w:pPr>
      <w:r w:rsidRPr="00EA6A1A">
        <w:rPr>
          <w:lang w:val="en-US"/>
        </w:rPr>
        <w:t xml:space="preserve">A person who has made a complaint may withdraw the complaint at any time. A complaint can be withdrawn </w:t>
      </w:r>
      <w:proofErr w:type="gramStart"/>
      <w:r w:rsidRPr="00EA6A1A">
        <w:rPr>
          <w:lang w:val="en-US"/>
        </w:rPr>
        <w:t>verbally</w:t>
      </w:r>
      <w:proofErr w:type="gramEnd"/>
      <w:r w:rsidRPr="00EA6A1A">
        <w:rPr>
          <w:lang w:val="en-US"/>
        </w:rPr>
        <w:t xml:space="preserve"> and a notation made to that effect by the relevant staff member. However, it is preferable to obtain a written w</w:t>
      </w:r>
      <w:r w:rsidR="00054AD2">
        <w:rPr>
          <w:lang w:val="en-US"/>
        </w:rPr>
        <w:t>ithdrawal from the complainant.</w:t>
      </w:r>
    </w:p>
    <w:p w14:paraId="75286D48" w14:textId="77777777" w:rsidR="00740DA4" w:rsidRPr="00EA6A1A" w:rsidRDefault="00740DA4" w:rsidP="00054AD2">
      <w:pPr>
        <w:rPr>
          <w:lang w:val="en-US"/>
        </w:rPr>
      </w:pPr>
      <w:r w:rsidRPr="00EA6A1A">
        <w:rPr>
          <w:lang w:val="en-US"/>
        </w:rPr>
        <w:t>The relevant staff member must then provide notice of the withdrawal to any parties affected by the complaint. Complaints may be pursued after a withdrawal if the department deems it necessary.</w:t>
      </w:r>
    </w:p>
    <w:p w14:paraId="2AF54EC1" w14:textId="77777777" w:rsidR="00740DA4" w:rsidRPr="00EA6A1A" w:rsidRDefault="00740DA4" w:rsidP="00054AD2">
      <w:pPr>
        <w:pStyle w:val="Heading2"/>
        <w:rPr>
          <w:lang w:val="en-US"/>
        </w:rPr>
      </w:pPr>
      <w:bookmarkStart w:id="27" w:name="_Toc139442612"/>
      <w:r w:rsidRPr="00EA6A1A">
        <w:rPr>
          <w:lang w:val="en-US"/>
        </w:rPr>
        <w:t>Remedial action</w:t>
      </w:r>
      <w:bookmarkEnd w:id="27"/>
    </w:p>
    <w:p w14:paraId="1FDB15A9" w14:textId="77777777" w:rsidR="00740DA4" w:rsidRDefault="00740DA4" w:rsidP="00054AD2">
      <w:pPr>
        <w:rPr>
          <w:lang w:val="en-US"/>
        </w:rPr>
      </w:pPr>
      <w:r w:rsidRPr="00EA6A1A">
        <w:rPr>
          <w:lang w:val="en-US"/>
        </w:rPr>
        <w:t>The department is committed to improving government education services. Remedial action at all levels may include, but is not limited to:</w:t>
      </w:r>
    </w:p>
    <w:p w14:paraId="32DABC2D" w14:textId="77777777" w:rsidR="00054AD2" w:rsidRPr="00054AD2" w:rsidRDefault="00054AD2" w:rsidP="005B6C07">
      <w:pPr>
        <w:pStyle w:val="ListParagraph"/>
        <w:numPr>
          <w:ilvl w:val="0"/>
          <w:numId w:val="23"/>
        </w:numPr>
        <w:rPr>
          <w:lang w:val="en-US"/>
        </w:rPr>
      </w:pPr>
      <w:r w:rsidRPr="00054AD2">
        <w:rPr>
          <w:lang w:val="en-US"/>
        </w:rPr>
        <w:t>an apology</w:t>
      </w:r>
    </w:p>
    <w:p w14:paraId="0C71E4A4" w14:textId="77777777" w:rsidR="00054AD2" w:rsidRPr="00054AD2" w:rsidRDefault="00054AD2" w:rsidP="005B6C07">
      <w:pPr>
        <w:pStyle w:val="ListParagraph"/>
        <w:numPr>
          <w:ilvl w:val="0"/>
          <w:numId w:val="23"/>
        </w:numPr>
        <w:rPr>
          <w:lang w:val="en-US"/>
        </w:rPr>
      </w:pPr>
      <w:r w:rsidRPr="00054AD2">
        <w:rPr>
          <w:lang w:val="en-US"/>
        </w:rPr>
        <w:t>an explanation</w:t>
      </w:r>
    </w:p>
    <w:p w14:paraId="085D1656" w14:textId="77777777" w:rsidR="00054AD2" w:rsidRPr="00054AD2" w:rsidRDefault="00054AD2" w:rsidP="005B6C07">
      <w:pPr>
        <w:pStyle w:val="ListParagraph"/>
        <w:numPr>
          <w:ilvl w:val="0"/>
          <w:numId w:val="23"/>
        </w:numPr>
        <w:rPr>
          <w:lang w:val="en-US"/>
        </w:rPr>
      </w:pPr>
      <w:r w:rsidRPr="00054AD2">
        <w:rPr>
          <w:lang w:val="en-US"/>
        </w:rPr>
        <w:t xml:space="preserve">change in </w:t>
      </w:r>
      <w:proofErr w:type="gramStart"/>
      <w:r w:rsidRPr="00054AD2">
        <w:rPr>
          <w:lang w:val="en-US"/>
        </w:rPr>
        <w:t>decision</w:t>
      </w:r>
      <w:proofErr w:type="gramEnd"/>
    </w:p>
    <w:p w14:paraId="762EA1E7" w14:textId="77777777" w:rsidR="00054AD2" w:rsidRPr="00054AD2" w:rsidRDefault="00054AD2" w:rsidP="005B6C07">
      <w:pPr>
        <w:pStyle w:val="ListParagraph"/>
        <w:numPr>
          <w:ilvl w:val="0"/>
          <w:numId w:val="23"/>
        </w:numPr>
        <w:rPr>
          <w:lang w:val="en-US"/>
        </w:rPr>
      </w:pPr>
      <w:r w:rsidRPr="00054AD2">
        <w:rPr>
          <w:lang w:val="en-US"/>
        </w:rPr>
        <w:t>mediation</w:t>
      </w:r>
    </w:p>
    <w:p w14:paraId="760611C0" w14:textId="77777777" w:rsidR="00054AD2" w:rsidRPr="00054AD2" w:rsidRDefault="00054AD2" w:rsidP="005B6C07">
      <w:pPr>
        <w:pStyle w:val="ListParagraph"/>
        <w:numPr>
          <w:ilvl w:val="0"/>
          <w:numId w:val="23"/>
        </w:numPr>
        <w:rPr>
          <w:lang w:val="en-US"/>
        </w:rPr>
      </w:pPr>
      <w:r w:rsidRPr="00054AD2">
        <w:rPr>
          <w:lang w:val="en-US"/>
        </w:rPr>
        <w:t>review of policy</w:t>
      </w:r>
    </w:p>
    <w:p w14:paraId="61E3F63F" w14:textId="77777777" w:rsidR="00054AD2" w:rsidRPr="00054AD2" w:rsidRDefault="00054AD2" w:rsidP="005B6C07">
      <w:pPr>
        <w:pStyle w:val="ListParagraph"/>
        <w:numPr>
          <w:ilvl w:val="0"/>
          <w:numId w:val="23"/>
        </w:numPr>
        <w:rPr>
          <w:lang w:val="en-US"/>
        </w:rPr>
      </w:pPr>
      <w:r w:rsidRPr="00054AD2">
        <w:rPr>
          <w:lang w:val="en-US"/>
        </w:rPr>
        <w:t>staff training</w:t>
      </w:r>
      <w:r w:rsidRPr="00054AD2">
        <w:rPr>
          <w:lang w:val="en-US"/>
        </w:rPr>
        <w:tab/>
        <w:t>service improvement</w:t>
      </w:r>
    </w:p>
    <w:p w14:paraId="016AC6B4" w14:textId="77777777" w:rsidR="00054AD2" w:rsidRPr="00054AD2" w:rsidRDefault="00054AD2" w:rsidP="005B6C07">
      <w:pPr>
        <w:pStyle w:val="ListParagraph"/>
        <w:numPr>
          <w:ilvl w:val="0"/>
          <w:numId w:val="23"/>
        </w:numPr>
        <w:rPr>
          <w:lang w:val="en-US"/>
        </w:rPr>
      </w:pPr>
      <w:r w:rsidRPr="00054AD2">
        <w:rPr>
          <w:lang w:val="en-US"/>
        </w:rPr>
        <w:t>system change</w:t>
      </w:r>
    </w:p>
    <w:p w14:paraId="78558582" w14:textId="77777777" w:rsidR="00740DA4" w:rsidRPr="00054AD2" w:rsidRDefault="00054AD2" w:rsidP="005B6C07">
      <w:pPr>
        <w:pStyle w:val="ListParagraph"/>
        <w:numPr>
          <w:ilvl w:val="0"/>
          <w:numId w:val="23"/>
        </w:numPr>
        <w:rPr>
          <w:lang w:val="en-US"/>
        </w:rPr>
      </w:pPr>
      <w:r w:rsidRPr="00054AD2">
        <w:rPr>
          <w:lang w:val="en-US"/>
        </w:rPr>
        <w:t xml:space="preserve">action in accordance with the disciplinary provisions of the </w:t>
      </w:r>
      <w:hyperlink r:id="rId26" w:history="1">
        <w:r w:rsidRPr="00F214EE">
          <w:rPr>
            <w:rStyle w:val="Hyperlink"/>
            <w:lang w:val="en-US"/>
          </w:rPr>
          <w:t>Public Sector Employment and Management Act</w:t>
        </w:r>
      </w:hyperlink>
      <w:r w:rsidR="006746B6">
        <w:rPr>
          <w:rStyle w:val="FootnoteReference"/>
          <w:lang w:val="en-US"/>
        </w:rPr>
        <w:footnoteReference w:id="8"/>
      </w:r>
      <w:r w:rsidRPr="00054AD2">
        <w:rPr>
          <w:lang w:val="en-US"/>
        </w:rPr>
        <w:t>.</w:t>
      </w:r>
    </w:p>
    <w:p w14:paraId="03EFCD2F" w14:textId="77777777" w:rsidR="00740DA4" w:rsidRPr="00EA6A1A" w:rsidRDefault="00740DA4" w:rsidP="00054AD2">
      <w:pPr>
        <w:pStyle w:val="Heading2"/>
        <w:rPr>
          <w:lang w:val="en-US"/>
        </w:rPr>
      </w:pPr>
      <w:bookmarkStart w:id="28" w:name="_Toc139442613"/>
      <w:r w:rsidRPr="00EA6A1A">
        <w:rPr>
          <w:lang w:val="en-US"/>
        </w:rPr>
        <w:t>Appointment of an investigator</w:t>
      </w:r>
      <w:bookmarkEnd w:id="28"/>
    </w:p>
    <w:p w14:paraId="219F33F5" w14:textId="77777777" w:rsidR="00740DA4" w:rsidRPr="00054AD2" w:rsidRDefault="00740DA4" w:rsidP="00054AD2">
      <w:pPr>
        <w:rPr>
          <w:lang w:val="en-US"/>
        </w:rPr>
      </w:pPr>
      <w:r w:rsidRPr="00054AD2">
        <w:rPr>
          <w:lang w:val="en-US"/>
        </w:rPr>
        <w:t>Where a complaint is referred for formal investigation, the Chief Executive or delegate will assign an investigator who has the appropriate experience, skills and attributes to enable them to effectively perform their investigative function. The investigator will be impartial and independent.</w:t>
      </w:r>
    </w:p>
    <w:p w14:paraId="7398F419" w14:textId="77777777" w:rsidR="00740DA4" w:rsidRPr="00054AD2" w:rsidRDefault="00740DA4" w:rsidP="00054AD2">
      <w:pPr>
        <w:rPr>
          <w:lang w:val="en-US"/>
        </w:rPr>
      </w:pPr>
      <w:r w:rsidRPr="00054AD2">
        <w:rPr>
          <w:lang w:val="en-US"/>
        </w:rPr>
        <w:lastRenderedPageBreak/>
        <w:t>The investigator will determine the procedures for investigation, subject to any direction or terms of reference provided by the Chief Executive or delegate, and in accordance with procedural fairness.</w:t>
      </w:r>
    </w:p>
    <w:p w14:paraId="4DD968D4" w14:textId="77777777" w:rsidR="00740DA4" w:rsidRPr="00F214EE" w:rsidRDefault="00740DA4" w:rsidP="00F214EE">
      <w:pPr>
        <w:pStyle w:val="Heading3"/>
        <w:rPr>
          <w:lang w:val="en-US"/>
        </w:rPr>
      </w:pPr>
      <w:bookmarkStart w:id="29" w:name="_Toc139442614"/>
      <w:r w:rsidRPr="00F214EE">
        <w:rPr>
          <w:lang w:val="en-US"/>
        </w:rPr>
        <w:t>Report by investigator</w:t>
      </w:r>
      <w:bookmarkEnd w:id="29"/>
    </w:p>
    <w:p w14:paraId="28976FB3" w14:textId="77777777" w:rsidR="00740DA4" w:rsidRPr="00F214EE" w:rsidRDefault="00740DA4" w:rsidP="00F214EE">
      <w:pPr>
        <w:rPr>
          <w:rFonts w:cs="Arial"/>
          <w:bCs/>
          <w:lang w:val="en-US"/>
        </w:rPr>
      </w:pPr>
      <w:r w:rsidRPr="00F214EE">
        <w:rPr>
          <w:rFonts w:cs="Arial"/>
          <w:bCs/>
          <w:lang w:val="en-US"/>
        </w:rPr>
        <w:t xml:space="preserve">The investigator must report their finding of factual matters to the Chief Executive or delegate within the timeframes specified by the Chief Executive. The report must include details of the investigative process and factual findings. </w:t>
      </w:r>
    </w:p>
    <w:p w14:paraId="54A4E1F8" w14:textId="77777777" w:rsidR="00740DA4" w:rsidRPr="00EA6A1A" w:rsidRDefault="00740DA4" w:rsidP="00F214EE">
      <w:pPr>
        <w:rPr>
          <w:b/>
          <w:sz w:val="24"/>
          <w:lang w:val="en-US"/>
        </w:rPr>
      </w:pPr>
      <w:r>
        <w:rPr>
          <w:b/>
          <w:sz w:val="24"/>
          <w:lang w:val="en-US"/>
        </w:rPr>
        <w:t xml:space="preserve">4.8.2 </w:t>
      </w:r>
      <w:r w:rsidRPr="00EA6A1A">
        <w:rPr>
          <w:b/>
          <w:sz w:val="24"/>
          <w:lang w:val="en-US"/>
        </w:rPr>
        <w:t>Outcome of investigation</w:t>
      </w:r>
    </w:p>
    <w:p w14:paraId="547DCCEC" w14:textId="77777777" w:rsidR="00740DA4" w:rsidRPr="00F214EE" w:rsidRDefault="00740DA4" w:rsidP="00F214EE">
      <w:pPr>
        <w:pStyle w:val="Heading4"/>
        <w:rPr>
          <w:lang w:val="en-US"/>
        </w:rPr>
      </w:pPr>
      <w:bookmarkStart w:id="30" w:name="_Toc139442615"/>
      <w:r w:rsidRPr="00F214EE">
        <w:rPr>
          <w:lang w:val="en-US"/>
        </w:rPr>
        <w:t>Service, policy or administrative action</w:t>
      </w:r>
      <w:bookmarkEnd w:id="30"/>
      <w:r w:rsidRPr="00F214EE">
        <w:rPr>
          <w:lang w:val="en-US"/>
        </w:rPr>
        <w:t xml:space="preserve"> </w:t>
      </w:r>
    </w:p>
    <w:p w14:paraId="792B4DCD" w14:textId="77777777" w:rsidR="00740DA4" w:rsidRPr="00F214EE" w:rsidRDefault="00740DA4" w:rsidP="00F214EE">
      <w:pPr>
        <w:rPr>
          <w:lang w:val="en-US"/>
        </w:rPr>
      </w:pPr>
      <w:r w:rsidRPr="00F214EE">
        <w:rPr>
          <w:lang w:val="en-US"/>
        </w:rPr>
        <w:t xml:space="preserve">Once the factual findings of an investigation are provided to the Chief Executive, the Chief Executive will determine whether remedial action is </w:t>
      </w:r>
      <w:proofErr w:type="gramStart"/>
      <w:r w:rsidRPr="00F214EE">
        <w:rPr>
          <w:lang w:val="en-US"/>
        </w:rPr>
        <w:t>required, and</w:t>
      </w:r>
      <w:proofErr w:type="gramEnd"/>
      <w:r w:rsidRPr="00F214EE">
        <w:rPr>
          <w:lang w:val="en-US"/>
        </w:rPr>
        <w:t xml:space="preserve"> will delegate this to the most appropriate business area for action. The complainant will be advised of the outcome.</w:t>
      </w:r>
    </w:p>
    <w:p w14:paraId="0D54AA09" w14:textId="77777777" w:rsidR="00740DA4" w:rsidRPr="00F214EE" w:rsidRDefault="00740DA4" w:rsidP="00F214EE">
      <w:pPr>
        <w:pStyle w:val="Heading4"/>
        <w:rPr>
          <w:lang w:val="en-US"/>
        </w:rPr>
      </w:pPr>
      <w:bookmarkStart w:id="31" w:name="_Toc139442616"/>
      <w:r w:rsidRPr="00F214EE">
        <w:rPr>
          <w:lang w:val="en-US"/>
        </w:rPr>
        <w:t>Breaches of discipline</w:t>
      </w:r>
      <w:bookmarkEnd w:id="31"/>
      <w:r w:rsidRPr="00F214EE">
        <w:rPr>
          <w:lang w:val="en-US"/>
        </w:rPr>
        <w:t xml:space="preserve"> </w:t>
      </w:r>
    </w:p>
    <w:p w14:paraId="040BD8CA" w14:textId="77777777" w:rsidR="00740DA4" w:rsidRPr="00F214EE" w:rsidRDefault="00740DA4" w:rsidP="00F214EE">
      <w:pPr>
        <w:rPr>
          <w:lang w:val="en-US"/>
        </w:rPr>
      </w:pPr>
      <w:r w:rsidRPr="00F214EE">
        <w:rPr>
          <w:lang w:val="en-US"/>
        </w:rPr>
        <w:t>If a complaint has led to formal disciplinary action the complainant may be informed of this step. However, as disciplinary proceedings against an employee are strictly confidential between the employer and the employee, complainants will not be informed of the nature of any disciplinary action taken against the employee.</w:t>
      </w:r>
    </w:p>
    <w:p w14:paraId="558875BA" w14:textId="77777777" w:rsidR="00740DA4" w:rsidRPr="00F214EE" w:rsidRDefault="00740DA4" w:rsidP="00F214EE">
      <w:pPr>
        <w:pStyle w:val="Heading2"/>
        <w:rPr>
          <w:lang w:val="en-US"/>
        </w:rPr>
      </w:pPr>
      <w:bookmarkStart w:id="32" w:name="_Toc139442617"/>
      <w:r w:rsidRPr="00F214EE">
        <w:rPr>
          <w:lang w:val="en-US"/>
        </w:rPr>
        <w:t>Records of complaints</w:t>
      </w:r>
      <w:bookmarkEnd w:id="32"/>
    </w:p>
    <w:p w14:paraId="6F19512F" w14:textId="77777777" w:rsidR="00740DA4" w:rsidRPr="00F214EE" w:rsidRDefault="00740DA4" w:rsidP="00F214EE">
      <w:pPr>
        <w:rPr>
          <w:rFonts w:cs="Arial"/>
          <w:lang w:val="en-US"/>
        </w:rPr>
      </w:pPr>
      <w:r w:rsidRPr="00F214EE">
        <w:rPr>
          <w:rFonts w:cs="Arial"/>
          <w:lang w:val="en-US"/>
        </w:rPr>
        <w:t>Schools and regions must adopt a standard form to record the details of complaints, particularly where they are received over the phone or verbally. Attachment A provides a Complaint Form that may be adopted for this purpose.</w:t>
      </w:r>
    </w:p>
    <w:p w14:paraId="394C7881" w14:textId="77777777" w:rsidR="00740DA4" w:rsidRPr="00F214EE" w:rsidRDefault="00740DA4" w:rsidP="00F214EE">
      <w:pPr>
        <w:rPr>
          <w:rFonts w:cs="Arial"/>
          <w:lang w:val="en-US"/>
        </w:rPr>
      </w:pPr>
      <w:r w:rsidRPr="00F214EE">
        <w:rPr>
          <w:rFonts w:cs="Arial"/>
          <w:lang w:val="en-US"/>
        </w:rPr>
        <w:t xml:space="preserve">Appropriate documentation of the complaint, any response to the complaint, and any action taken </w:t>
      </w:r>
      <w:proofErr w:type="gramStart"/>
      <w:r w:rsidRPr="00F214EE">
        <w:rPr>
          <w:rFonts w:cs="Arial"/>
          <w:lang w:val="en-US"/>
        </w:rPr>
        <w:t>as a result of</w:t>
      </w:r>
      <w:proofErr w:type="gramEnd"/>
      <w:r w:rsidRPr="00F214EE">
        <w:rPr>
          <w:rFonts w:cs="Arial"/>
          <w:lang w:val="en-US"/>
        </w:rPr>
        <w:t xml:space="preserve"> the complaint, must be created and managed in accordance with relevant departmental recordkeeping requirements. Relevant documentation includes, but is not limited to:</w:t>
      </w:r>
    </w:p>
    <w:p w14:paraId="45B7AD3A" w14:textId="141FE3C3" w:rsidR="00740DA4" w:rsidRPr="00342451" w:rsidRDefault="00740DA4" w:rsidP="005B6C07">
      <w:pPr>
        <w:pStyle w:val="ListParagraph"/>
        <w:numPr>
          <w:ilvl w:val="0"/>
          <w:numId w:val="27"/>
        </w:numPr>
      </w:pPr>
      <w:r w:rsidRPr="00342451">
        <w:t>records of the substance of the complaint</w:t>
      </w:r>
      <w:r w:rsidR="005C3621">
        <w:t xml:space="preserve">, for example, </w:t>
      </w:r>
      <w:r w:rsidRPr="00342451">
        <w:t>written complaint from the complainant, a written summary agreed to by the complainant such as the Complaint Form at Attachment A</w:t>
      </w:r>
    </w:p>
    <w:p w14:paraId="327D6509" w14:textId="77777777" w:rsidR="00740DA4" w:rsidRPr="00342451" w:rsidRDefault="00740DA4" w:rsidP="005B6C07">
      <w:pPr>
        <w:pStyle w:val="ListParagraph"/>
        <w:numPr>
          <w:ilvl w:val="0"/>
          <w:numId w:val="27"/>
        </w:numPr>
      </w:pPr>
      <w:r w:rsidRPr="00342451">
        <w:t>copies of correspondence with the complainant regarding the complaint, including emails and notes of telephone communications</w:t>
      </w:r>
    </w:p>
    <w:p w14:paraId="0F99D161" w14:textId="0490BD90" w:rsidR="00740DA4" w:rsidRPr="00342451" w:rsidRDefault="00740DA4" w:rsidP="005B6C07">
      <w:pPr>
        <w:pStyle w:val="ListParagraph"/>
        <w:numPr>
          <w:ilvl w:val="0"/>
          <w:numId w:val="27"/>
        </w:numPr>
      </w:pPr>
      <w:r w:rsidRPr="00342451">
        <w:t xml:space="preserve">records of internal correspondence or meetings regarding the complaint, including legal or operational advice obtained in relation to the </w:t>
      </w:r>
      <w:proofErr w:type="gramStart"/>
      <w:r w:rsidRPr="00342451">
        <w:t>matter</w:t>
      </w:r>
      <w:proofErr w:type="gramEnd"/>
    </w:p>
    <w:p w14:paraId="1B02382E" w14:textId="77777777" w:rsidR="00740DA4" w:rsidRPr="00342451" w:rsidRDefault="00740DA4" w:rsidP="005B6C07">
      <w:pPr>
        <w:pStyle w:val="ListParagraph"/>
        <w:numPr>
          <w:ilvl w:val="0"/>
          <w:numId w:val="27"/>
        </w:numPr>
      </w:pPr>
      <w:r w:rsidRPr="00342451">
        <w:t>records of any action taken, or agreed to be taken, as a result of the complaint, including expected timeframes</w:t>
      </w:r>
    </w:p>
    <w:p w14:paraId="3F31EA31" w14:textId="77777777" w:rsidR="00740DA4" w:rsidRPr="00342451" w:rsidRDefault="00740DA4" w:rsidP="005B6C07">
      <w:pPr>
        <w:pStyle w:val="ListParagraph"/>
        <w:numPr>
          <w:ilvl w:val="0"/>
          <w:numId w:val="27"/>
        </w:numPr>
      </w:pPr>
      <w:r w:rsidRPr="00342451">
        <w:t>records of any decision to not take further action in relation to a complaint, including reasoning as to why this decision has been made and whether the complainant is satisfied with this decision.</w:t>
      </w:r>
    </w:p>
    <w:p w14:paraId="78F23D74" w14:textId="77777777" w:rsidR="00740DA4" w:rsidRPr="00F214EE" w:rsidRDefault="00740DA4" w:rsidP="00F214EE">
      <w:pPr>
        <w:rPr>
          <w:lang w:val="en-US"/>
        </w:rPr>
      </w:pPr>
      <w:r w:rsidRPr="00F214EE">
        <w:rPr>
          <w:lang w:val="en-US"/>
        </w:rPr>
        <w:t xml:space="preserve">The school is responsible for maintaining appropriate records relating to complaints lodged at the local level. The relevant regional office is responsible for maintaining appropriate records relating to complaints lodged at the regional level. </w:t>
      </w:r>
    </w:p>
    <w:p w14:paraId="45835C64" w14:textId="737874A2" w:rsidR="0083101C" w:rsidRDefault="00740DA4">
      <w:pPr>
        <w:rPr>
          <w:lang w:val="en-US"/>
        </w:rPr>
      </w:pPr>
      <w:r w:rsidRPr="00F214EE">
        <w:rPr>
          <w:lang w:val="en-US"/>
        </w:rPr>
        <w:lastRenderedPageBreak/>
        <w:t>Upon escalation of a complaint, the records maintained at the local and</w:t>
      </w:r>
      <w:r w:rsidR="00FB6879">
        <w:rPr>
          <w:lang w:val="en-US"/>
        </w:rPr>
        <w:t xml:space="preserve"> </w:t>
      </w:r>
      <w:r w:rsidRPr="00F214EE">
        <w:rPr>
          <w:lang w:val="en-US"/>
        </w:rPr>
        <w:t>regional level will be forwarded to the new complaint resolution level. These records are required to ensure that the person taking over the investigation of the complaint is fully informed of the matter, history and handling.</w:t>
      </w:r>
    </w:p>
    <w:p w14:paraId="5B7C483D" w14:textId="6A87E509" w:rsidR="0083101C" w:rsidRDefault="0083101C" w:rsidP="005317D3">
      <w:pPr>
        <w:pStyle w:val="Heading1"/>
      </w:pPr>
      <w:bookmarkStart w:id="33" w:name="_Toc139442618"/>
      <w:r>
        <w:t>Lodg</w:t>
      </w:r>
      <w:r w:rsidR="00E74803">
        <w:t>e</w:t>
      </w:r>
      <w:r>
        <w:t>ment and escalation of internal complaints – flowchart</w:t>
      </w:r>
      <w:bookmarkEnd w:id="33"/>
    </w:p>
    <w:p w14:paraId="49EC2134" w14:textId="77777777" w:rsidR="0083101C" w:rsidRDefault="0083101C" w:rsidP="005B6C07">
      <w:pPr>
        <w:pStyle w:val="ListParagraph"/>
        <w:numPr>
          <w:ilvl w:val="0"/>
          <w:numId w:val="24"/>
        </w:numPr>
      </w:pPr>
      <w:r w:rsidRPr="0083101C">
        <w:t>At each level outlined below, the recipient of a complaint must acknowledge receipt of the complaint within five working days. Where a complaint cannot be resolved immediately, regular communication with the complainant must be maintained until the complaint is resolved.</w:t>
      </w:r>
    </w:p>
    <w:p w14:paraId="02C2A7F4" w14:textId="65134336" w:rsidR="0083101C" w:rsidRDefault="0083101C" w:rsidP="005B6C07">
      <w:pPr>
        <w:pStyle w:val="ListParagraph"/>
        <w:numPr>
          <w:ilvl w:val="0"/>
          <w:numId w:val="24"/>
        </w:numPr>
      </w:pPr>
      <w:r w:rsidRPr="0083101C">
        <w:t>Records of complaints must be maintained throughout the complaint lodg</w:t>
      </w:r>
      <w:r w:rsidR="00E74803">
        <w:t>e</w:t>
      </w:r>
      <w:r w:rsidRPr="0083101C">
        <w:t>ment and escalation process as outlined in section 4.1 of these guidelines</w:t>
      </w:r>
      <w:r w:rsidR="00366D34">
        <w:t>.</w:t>
      </w:r>
    </w:p>
    <w:p w14:paraId="00B1E9E0" w14:textId="77777777" w:rsidR="0083101C" w:rsidRDefault="0083101C" w:rsidP="0083101C">
      <w:pPr>
        <w:jc w:val="center"/>
      </w:pPr>
      <w:r>
        <w:rPr>
          <w:noProof/>
          <w:lang w:eastAsia="en-AU"/>
        </w:rPr>
        <w:drawing>
          <wp:inline distT="0" distB="0" distL="0" distR="0" wp14:anchorId="3ACD54B7" wp14:editId="3DAB0608">
            <wp:extent cx="5023905" cy="5305647"/>
            <wp:effectExtent l="0" t="0" r="5715" b="0"/>
            <wp:docPr id="1" name="Picture 3" title="Appendix A. Lodgment and escalation of internal complaint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Appendix A. Lodgment and escalation of internal complaints flowchart"/>
                    <pic:cNvPicPr/>
                  </pic:nvPicPr>
                  <pic:blipFill>
                    <a:blip r:embed="rId27"/>
                    <a:stretch>
                      <a:fillRect/>
                    </a:stretch>
                  </pic:blipFill>
                  <pic:spPr>
                    <a:xfrm>
                      <a:off x="0" y="0"/>
                      <a:ext cx="5059580" cy="5343323"/>
                    </a:xfrm>
                    <a:prstGeom prst="rect">
                      <a:avLst/>
                    </a:prstGeom>
                  </pic:spPr>
                </pic:pic>
              </a:graphicData>
            </a:graphic>
          </wp:inline>
        </w:drawing>
      </w:r>
    </w:p>
    <w:p w14:paraId="4465ECA0" w14:textId="77777777" w:rsidR="005A0417" w:rsidRPr="005A0417" w:rsidRDefault="005A0417" w:rsidP="005A0417">
      <w:r w:rsidRPr="005A0417">
        <w:t>Note: If a complaint is made in relation to an approved education or care service then Quality Education and Care NT must also be notified of the matter.</w:t>
      </w:r>
    </w:p>
    <w:p w14:paraId="15339415" w14:textId="77777777" w:rsidR="00D209B8" w:rsidRDefault="005A0417" w:rsidP="00B56512">
      <w:r w:rsidRPr="005A0417">
        <w:t xml:space="preserve">Phone: 8999 3561 or email </w:t>
      </w:r>
      <w:hyperlink r:id="rId28" w:history="1">
        <w:r w:rsidRPr="00EF6631">
          <w:rPr>
            <w:rStyle w:val="Hyperlink"/>
          </w:rPr>
          <w:t>qualityecnt.det@nt.gov.au</w:t>
        </w:r>
      </w:hyperlink>
      <w:r w:rsidR="00342451">
        <w:t>.</w:t>
      </w:r>
    </w:p>
    <w:p w14:paraId="76C4A7D1" w14:textId="38DB9C4B" w:rsidR="0083101C" w:rsidRDefault="00E30AEA" w:rsidP="00E30AEA">
      <w:pPr>
        <w:pStyle w:val="Heading1"/>
      </w:pPr>
      <w:bookmarkStart w:id="34" w:name="_Toc139442619"/>
      <w:r>
        <w:lastRenderedPageBreak/>
        <w:t>Complaints lodged with the Chief Executive, Minister or Chief Minister</w:t>
      </w:r>
      <w:r w:rsidR="00C45750">
        <w:t xml:space="preserve"> - </w:t>
      </w:r>
      <w:proofErr w:type="gramStart"/>
      <w:r w:rsidR="00C45750">
        <w:t>flowchart</w:t>
      </w:r>
      <w:bookmarkEnd w:id="34"/>
      <w:proofErr w:type="gramEnd"/>
    </w:p>
    <w:p w14:paraId="7166F3FC" w14:textId="77777777" w:rsidR="00E30AEA" w:rsidRDefault="00E30AEA" w:rsidP="00E30AEA">
      <w:r w:rsidRPr="00E30AEA">
        <w:t>The following process is to be followed when a complaint is lodged directly to the Chief Executive, Minister, or Chief Minister without first being lodged at the local level.</w:t>
      </w:r>
    </w:p>
    <w:p w14:paraId="15AAFC84" w14:textId="77777777" w:rsidR="00E30AEA" w:rsidRDefault="00E30AEA" w:rsidP="00E30AEA">
      <w:r>
        <w:rPr>
          <w:noProof/>
          <w:lang w:eastAsia="en-AU"/>
        </w:rPr>
        <w:drawing>
          <wp:inline distT="0" distB="0" distL="0" distR="0" wp14:anchorId="61D517E6" wp14:editId="4702BAA1">
            <wp:extent cx="6280619" cy="6359621"/>
            <wp:effectExtent l="0" t="0" r="6350" b="3175"/>
            <wp:docPr id="6" name="Picture 1" title="Appendix B. De-escalation of internal complaint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Appendix B. De-escalation of internal complaints flowchart"/>
                    <pic:cNvPicPr/>
                  </pic:nvPicPr>
                  <pic:blipFill>
                    <a:blip r:embed="rId29"/>
                    <a:stretch>
                      <a:fillRect/>
                    </a:stretch>
                  </pic:blipFill>
                  <pic:spPr>
                    <a:xfrm>
                      <a:off x="0" y="0"/>
                      <a:ext cx="6295987" cy="6375182"/>
                    </a:xfrm>
                    <a:prstGeom prst="rect">
                      <a:avLst/>
                    </a:prstGeom>
                  </pic:spPr>
                </pic:pic>
              </a:graphicData>
            </a:graphic>
          </wp:inline>
        </w:drawing>
      </w:r>
    </w:p>
    <w:p w14:paraId="5BA61211" w14:textId="77777777" w:rsidR="00E30AEA" w:rsidRDefault="00E30AEA" w:rsidP="00E30AEA">
      <w:r>
        <w:t xml:space="preserve">Note: </w:t>
      </w:r>
      <w:r w:rsidRPr="00E30AEA">
        <w:t>In the event that a complainant directs their complaint to more than one level of responsibility then this complaint is to be de-escalated to the relevant level of responsibility with one action officer identified to handle the resolution.</w:t>
      </w:r>
    </w:p>
    <w:p w14:paraId="0D100646" w14:textId="4141EEEA" w:rsidR="001E2207" w:rsidRDefault="00E30AEA" w:rsidP="00E30AEA">
      <w:pPr>
        <w:rPr>
          <w:rFonts w:cs="Arial"/>
          <w:bCs/>
          <w:lang w:val="en-US"/>
        </w:rPr>
      </w:pPr>
      <w:r w:rsidRPr="00725063">
        <w:rPr>
          <w:rFonts w:cs="Arial"/>
          <w:bCs/>
          <w:lang w:val="en-US"/>
        </w:rPr>
        <w:t>Records of complaints must be maintained throughout the de-escalation process as outlined in section 4.2 of these guidelines.</w:t>
      </w:r>
    </w:p>
    <w:p w14:paraId="2226B030" w14:textId="40845062" w:rsidR="00E30AEA" w:rsidRPr="00D50052" w:rsidRDefault="001E2207" w:rsidP="00366D34">
      <w:pPr>
        <w:pStyle w:val="Heading1"/>
        <w:numPr>
          <w:ilvl w:val="0"/>
          <w:numId w:val="0"/>
        </w:numPr>
        <w:ind w:left="360"/>
        <w:rPr>
          <w:rFonts w:cs="Arial"/>
          <w:lang w:val="en-US"/>
        </w:rPr>
      </w:pPr>
      <w:r>
        <w:rPr>
          <w:rFonts w:cs="Arial"/>
          <w:lang w:val="en-US"/>
        </w:rPr>
        <w:br w:type="page"/>
      </w:r>
      <w:bookmarkStart w:id="35" w:name="_Toc139442620"/>
      <w:r>
        <w:lastRenderedPageBreak/>
        <w:t>Appendix A – Factors to consider when developing a plan for involving children and young people in a complaints process</w:t>
      </w:r>
      <w:r w:rsidR="00E407C6">
        <w:rPr>
          <w:rStyle w:val="FootnoteReference"/>
        </w:rPr>
        <w:footnoteReference w:id="9"/>
      </w:r>
      <w:bookmarkEnd w:id="35"/>
    </w:p>
    <w:p w14:paraId="79C22851" w14:textId="024C08D8" w:rsidR="00CB27AE" w:rsidRDefault="00CB27AE" w:rsidP="00CB27AE">
      <w:pPr>
        <w:pStyle w:val="ListParagraph"/>
        <w:numPr>
          <w:ilvl w:val="0"/>
          <w:numId w:val="28"/>
        </w:numPr>
      </w:pPr>
      <w:r>
        <w:t xml:space="preserve">Try to find out as much as you can about the child’s or young person’s specific needs and background before you first meet with </w:t>
      </w:r>
      <w:proofErr w:type="gramStart"/>
      <w:r>
        <w:t>them</w:t>
      </w:r>
      <w:proofErr w:type="gramEnd"/>
    </w:p>
    <w:p w14:paraId="44074068" w14:textId="2212D716" w:rsidR="00CB27AE" w:rsidRDefault="00CB27AE" w:rsidP="00CB27AE">
      <w:pPr>
        <w:pStyle w:val="ListParagraph"/>
        <w:numPr>
          <w:ilvl w:val="0"/>
          <w:numId w:val="28"/>
        </w:numPr>
      </w:pPr>
      <w:r>
        <w:t xml:space="preserve">If you are aware that the child or young person has a disability or any communication support or other specific needs, ensure that these are catered </w:t>
      </w:r>
      <w:proofErr w:type="gramStart"/>
      <w:r>
        <w:t>for</w:t>
      </w:r>
      <w:proofErr w:type="gramEnd"/>
    </w:p>
    <w:p w14:paraId="7198DD27" w14:textId="5D6FA799" w:rsidR="00CB27AE" w:rsidRDefault="00CB27AE" w:rsidP="00CB27AE">
      <w:pPr>
        <w:pStyle w:val="ListParagraph"/>
        <w:numPr>
          <w:ilvl w:val="0"/>
          <w:numId w:val="28"/>
        </w:numPr>
      </w:pPr>
      <w:r>
        <w:t xml:space="preserve">Be mindful of any issues that relate to the child’s or young person’s cultural background or issues relating to their sexual orientation, intersex status or </w:t>
      </w:r>
      <w:proofErr w:type="gramStart"/>
      <w:r>
        <w:t>gender</w:t>
      </w:r>
      <w:proofErr w:type="gramEnd"/>
    </w:p>
    <w:p w14:paraId="174BDF59" w14:textId="011AA7A0" w:rsidR="00CB27AE" w:rsidRDefault="00CB27AE" w:rsidP="00CB27AE">
      <w:pPr>
        <w:pStyle w:val="ListParagraph"/>
        <w:numPr>
          <w:ilvl w:val="0"/>
          <w:numId w:val="28"/>
        </w:numPr>
      </w:pPr>
      <w:r>
        <w:t xml:space="preserve">Allow adequate time for all </w:t>
      </w:r>
      <w:proofErr w:type="gramStart"/>
      <w:r>
        <w:t>discussions</w:t>
      </w:r>
      <w:proofErr w:type="gramEnd"/>
    </w:p>
    <w:p w14:paraId="7D62E67D" w14:textId="54F5F7C7" w:rsidR="00CB27AE" w:rsidRDefault="00CB27AE" w:rsidP="00CB27AE">
      <w:pPr>
        <w:pStyle w:val="ListParagraph"/>
        <w:numPr>
          <w:ilvl w:val="0"/>
          <w:numId w:val="28"/>
        </w:numPr>
      </w:pPr>
      <w:r>
        <w:t xml:space="preserve">Make sure the venue is </w:t>
      </w:r>
      <w:proofErr w:type="gramStart"/>
      <w:r>
        <w:t>appropriate</w:t>
      </w:r>
      <w:proofErr w:type="gramEnd"/>
    </w:p>
    <w:p w14:paraId="6779BAE2" w14:textId="6ABB69C0" w:rsidR="00CB27AE" w:rsidRDefault="00CB27AE" w:rsidP="00CB27AE">
      <w:pPr>
        <w:pStyle w:val="ListParagraph"/>
        <w:numPr>
          <w:ilvl w:val="0"/>
          <w:numId w:val="28"/>
        </w:numPr>
      </w:pPr>
      <w:r>
        <w:t xml:space="preserve">Explain how they can participate, what is likely to be involved and what might be required of </w:t>
      </w:r>
      <w:proofErr w:type="gramStart"/>
      <w:r>
        <w:t>them</w:t>
      </w:r>
      <w:proofErr w:type="gramEnd"/>
    </w:p>
    <w:p w14:paraId="45878115" w14:textId="285C7177" w:rsidR="00CB27AE" w:rsidRDefault="00CB27AE" w:rsidP="00CB27AE">
      <w:pPr>
        <w:pStyle w:val="ListParagraph"/>
        <w:numPr>
          <w:ilvl w:val="0"/>
          <w:numId w:val="28"/>
        </w:numPr>
      </w:pPr>
      <w:r>
        <w:t xml:space="preserve">Ask them about how they would like to be kept informed and check in regularly in case things </w:t>
      </w:r>
      <w:proofErr w:type="gramStart"/>
      <w:r>
        <w:t>change</w:t>
      </w:r>
      <w:proofErr w:type="gramEnd"/>
    </w:p>
    <w:p w14:paraId="2A34F5AC" w14:textId="29550FE1" w:rsidR="00CB27AE" w:rsidRDefault="00CB27AE" w:rsidP="00CB27AE">
      <w:pPr>
        <w:pStyle w:val="ListParagraph"/>
        <w:numPr>
          <w:ilvl w:val="0"/>
          <w:numId w:val="28"/>
        </w:numPr>
      </w:pPr>
      <w:r>
        <w:t xml:space="preserve">Ask them who they would like to support them throughout the complaints process and if they have any specific needs to help them feel safe and </w:t>
      </w:r>
      <w:proofErr w:type="gramStart"/>
      <w:r>
        <w:t>comfortable</w:t>
      </w:r>
      <w:proofErr w:type="gramEnd"/>
    </w:p>
    <w:p w14:paraId="589414A1" w14:textId="74065A79" w:rsidR="00CB27AE" w:rsidRDefault="00CB27AE" w:rsidP="00CB27AE">
      <w:pPr>
        <w:pStyle w:val="ListParagraph"/>
        <w:numPr>
          <w:ilvl w:val="0"/>
          <w:numId w:val="28"/>
        </w:numPr>
      </w:pPr>
      <w:r>
        <w:t>Think about</w:t>
      </w:r>
      <w:r w:rsidRPr="00CB27AE">
        <w:t xml:space="preserve"> </w:t>
      </w:r>
      <w:r>
        <w:t xml:space="preserve">the likely questions they will have about the complaints process and have your answers </w:t>
      </w:r>
      <w:proofErr w:type="gramStart"/>
      <w:r>
        <w:t>ready</w:t>
      </w:r>
      <w:proofErr w:type="gramEnd"/>
    </w:p>
    <w:p w14:paraId="0B066A12" w14:textId="3A3F1164" w:rsidR="00CB27AE" w:rsidRDefault="00CB27AE" w:rsidP="00CB27AE">
      <w:pPr>
        <w:pStyle w:val="ListParagraph"/>
        <w:numPr>
          <w:ilvl w:val="0"/>
          <w:numId w:val="28"/>
        </w:numPr>
      </w:pPr>
      <w:r>
        <w:t>Explain the type of information you may need from them clearly and simply and why it’s important. Be clear if the discussion will be confidential or if certain information will need to be shared.</w:t>
      </w:r>
    </w:p>
    <w:p w14:paraId="69219221" w14:textId="22F411B3" w:rsidR="00CB27AE" w:rsidRDefault="00CB27AE" w:rsidP="00CB27AE">
      <w:pPr>
        <w:pStyle w:val="ListParagraph"/>
        <w:numPr>
          <w:ilvl w:val="0"/>
          <w:numId w:val="28"/>
        </w:numPr>
      </w:pPr>
      <w:r>
        <w:t>Be clear, honest and realistic</w:t>
      </w:r>
      <w:r w:rsidR="00E407C6" w:rsidRPr="00E407C6">
        <w:t xml:space="preserve"> </w:t>
      </w:r>
      <w:r w:rsidR="00E407C6">
        <w:t xml:space="preserve">about the boundaries of a discussion and what can change. It is critical that you are genuine in your approach to children and young people and follow through on what you say you will do. Credibility needs to be earned and can be easily </w:t>
      </w:r>
      <w:proofErr w:type="gramStart"/>
      <w:r w:rsidR="00E407C6">
        <w:t>lost</w:t>
      </w:r>
      <w:proofErr w:type="gramEnd"/>
    </w:p>
    <w:p w14:paraId="20EED263" w14:textId="089D2270" w:rsidR="00CB27AE" w:rsidRDefault="00CB27AE" w:rsidP="00CB27AE">
      <w:pPr>
        <w:pStyle w:val="ListParagraph"/>
        <w:numPr>
          <w:ilvl w:val="0"/>
          <w:numId w:val="28"/>
        </w:numPr>
      </w:pPr>
      <w:r>
        <w:t xml:space="preserve">Listen to what you are being told. </w:t>
      </w:r>
      <w:r w:rsidR="00E407C6">
        <w:t xml:space="preserve">Children and young people may have a very different view to you or what you expect, so acknowledge, value and take what they say </w:t>
      </w:r>
      <w:proofErr w:type="gramStart"/>
      <w:r w:rsidR="00E407C6">
        <w:t>seriously</w:t>
      </w:r>
      <w:proofErr w:type="gramEnd"/>
    </w:p>
    <w:p w14:paraId="408F1FD4" w14:textId="7B2F3E2F" w:rsidR="00CB27AE" w:rsidRDefault="00CB27AE" w:rsidP="00CB27AE">
      <w:pPr>
        <w:pStyle w:val="ListParagraph"/>
        <w:numPr>
          <w:ilvl w:val="0"/>
          <w:numId w:val="28"/>
        </w:numPr>
      </w:pPr>
      <w:r>
        <w:t>Ensure you have procedures in place</w:t>
      </w:r>
      <w:r w:rsidR="00E407C6">
        <w:t xml:space="preserve"> to provide support to any child to prevent or reduce any anxiety or </w:t>
      </w:r>
      <w:proofErr w:type="gramStart"/>
      <w:r w:rsidR="00E407C6">
        <w:t>distress</w:t>
      </w:r>
      <w:proofErr w:type="gramEnd"/>
    </w:p>
    <w:p w14:paraId="072BB3DC" w14:textId="780EBC83" w:rsidR="00CB27AE" w:rsidRDefault="00CB27AE" w:rsidP="00CB27AE">
      <w:pPr>
        <w:pStyle w:val="ListParagraph"/>
        <w:numPr>
          <w:ilvl w:val="0"/>
          <w:numId w:val="28"/>
        </w:numPr>
      </w:pPr>
      <w:r>
        <w:t>Provide feedback</w:t>
      </w:r>
      <w:r w:rsidR="00E407C6">
        <w:t xml:space="preserve"> to children and young people about how their views have informed decisions along the </w:t>
      </w:r>
      <w:proofErr w:type="gramStart"/>
      <w:r w:rsidR="00E407C6">
        <w:t>way</w:t>
      </w:r>
      <w:proofErr w:type="gramEnd"/>
    </w:p>
    <w:p w14:paraId="0D760D36" w14:textId="3AC51AEF" w:rsidR="00CB27AE" w:rsidRDefault="00CB27AE" w:rsidP="00CB27AE">
      <w:pPr>
        <w:pStyle w:val="ListParagraph"/>
        <w:numPr>
          <w:ilvl w:val="0"/>
          <w:numId w:val="28"/>
        </w:numPr>
      </w:pPr>
      <w:r>
        <w:t>At the end of the process</w:t>
      </w:r>
      <w:r w:rsidR="00E407C6">
        <w:t>,</w:t>
      </w:r>
      <w:r w:rsidR="00E407C6" w:rsidRPr="00E407C6">
        <w:t xml:space="preserve"> </w:t>
      </w:r>
      <w:r w:rsidR="00E407C6">
        <w:t>seek their views about their experience of the complaints process. Let them know what changes have been made as a result.</w:t>
      </w:r>
    </w:p>
    <w:p w14:paraId="1861A289" w14:textId="77777777" w:rsidR="00E407C6" w:rsidRPr="00E407C6" w:rsidRDefault="00E407C6" w:rsidP="00D50052"/>
    <w:p w14:paraId="7DD93049" w14:textId="77777777" w:rsidR="00E407C6" w:rsidRPr="00E407C6" w:rsidRDefault="00E407C6" w:rsidP="00D50052"/>
    <w:p w14:paraId="785A6BFC" w14:textId="77777777" w:rsidR="00E407C6" w:rsidRDefault="00E407C6" w:rsidP="00E407C6">
      <w:pPr>
        <w:rPr>
          <w:rFonts w:eastAsiaTheme="minorEastAsia"/>
          <w:iCs/>
        </w:rPr>
      </w:pPr>
    </w:p>
    <w:p w14:paraId="1AB48FA2" w14:textId="2DED6A88" w:rsidR="00816F15" w:rsidRDefault="00E407C6">
      <w:pPr>
        <w:tabs>
          <w:tab w:val="left" w:pos="660"/>
        </w:tabs>
      </w:pPr>
      <w:r>
        <w:tab/>
      </w:r>
    </w:p>
    <w:p w14:paraId="081CB53B" w14:textId="77777777" w:rsidR="00816F15" w:rsidRDefault="00816F15">
      <w:r>
        <w:br w:type="page"/>
      </w:r>
    </w:p>
    <w:tbl>
      <w:tblPr>
        <w:tblStyle w:val="NTGtable1"/>
        <w:tblW w:w="10343" w:type="dxa"/>
        <w:tblLayout w:type="fixed"/>
        <w:tblLook w:val="0120" w:firstRow="1" w:lastRow="0" w:firstColumn="0" w:lastColumn="1" w:noHBand="0" w:noVBand="0"/>
        <w:tblCaption w:val="Table with a list of acronyms used in this document and their meanings."/>
      </w:tblPr>
      <w:tblGrid>
        <w:gridCol w:w="1980"/>
        <w:gridCol w:w="8363"/>
      </w:tblGrid>
      <w:tr w:rsidR="00816F15" w:rsidRPr="00E87DE1" w14:paraId="73752064" w14:textId="77777777" w:rsidTr="006D768A">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5ACA0C62" w14:textId="63F84393" w:rsidR="00816F15" w:rsidRPr="00E87DE1" w:rsidRDefault="00816F15" w:rsidP="006D768A">
            <w:r w:rsidRPr="00E87DE1">
              <w:rPr>
                <w:w w:val="105"/>
              </w:rPr>
              <w:lastRenderedPageBreak/>
              <w:t>Acronyms</w:t>
            </w:r>
          </w:p>
        </w:tc>
        <w:tc>
          <w:tcPr>
            <w:tcW w:w="8363" w:type="dxa"/>
          </w:tcPr>
          <w:p w14:paraId="1449EF7C" w14:textId="77777777" w:rsidR="00816F15" w:rsidRPr="00E87DE1" w:rsidRDefault="00816F15" w:rsidP="006D768A">
            <w:r w:rsidRPr="00E87DE1">
              <w:rPr>
                <w:w w:val="105"/>
              </w:rPr>
              <w:t>Full</w:t>
            </w:r>
            <w:r w:rsidRPr="00E87DE1">
              <w:rPr>
                <w:spacing w:val="-17"/>
                <w:w w:val="105"/>
              </w:rPr>
              <w:t xml:space="preserve"> </w:t>
            </w:r>
            <w:r w:rsidRPr="00E87DE1">
              <w:rPr>
                <w:w w:val="105"/>
              </w:rPr>
              <w:t>form</w:t>
            </w:r>
          </w:p>
        </w:tc>
      </w:tr>
      <w:tr w:rsidR="00816F15" w:rsidRPr="00E87DE1" w14:paraId="62CCB257" w14:textId="77777777" w:rsidTr="006D768A">
        <w:trPr>
          <w:trHeight w:val="431"/>
        </w:trPr>
        <w:tc>
          <w:tcPr>
            <w:tcW w:w="1980" w:type="dxa"/>
            <w:vAlign w:val="top"/>
          </w:tcPr>
          <w:p w14:paraId="6F688CF1" w14:textId="77777777" w:rsidR="00816F15" w:rsidRDefault="00816F15" w:rsidP="006D768A">
            <w:r>
              <w:t xml:space="preserve">NQF </w:t>
            </w:r>
          </w:p>
        </w:tc>
        <w:tc>
          <w:tcPr>
            <w:tcW w:w="8363" w:type="dxa"/>
            <w:vAlign w:val="top"/>
          </w:tcPr>
          <w:p w14:paraId="18F3FA0E" w14:textId="77777777" w:rsidR="00816F15" w:rsidRDefault="00816F15" w:rsidP="006D768A">
            <w:r>
              <w:t>National Quality Framework</w:t>
            </w:r>
          </w:p>
        </w:tc>
      </w:tr>
      <w:tr w:rsidR="00816F15" w:rsidRPr="00E87DE1" w14:paraId="776F89F1" w14:textId="77777777" w:rsidTr="006D768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61E2A9D7" w14:textId="77777777" w:rsidR="00816F15" w:rsidRPr="006145BB" w:rsidRDefault="00816F15" w:rsidP="006D768A">
            <w:r>
              <w:t>NTG</w:t>
            </w:r>
          </w:p>
        </w:tc>
        <w:tc>
          <w:tcPr>
            <w:tcW w:w="8363" w:type="dxa"/>
            <w:vAlign w:val="top"/>
          </w:tcPr>
          <w:p w14:paraId="4F9A8F12" w14:textId="77777777" w:rsidR="00816F15" w:rsidRPr="006145BB" w:rsidRDefault="00816F15" w:rsidP="006D768A">
            <w:r>
              <w:t>Northern Territory Government</w:t>
            </w:r>
          </w:p>
        </w:tc>
      </w:tr>
      <w:tr w:rsidR="00816F15" w:rsidRPr="00E87DE1" w14:paraId="20DC8CF5" w14:textId="77777777" w:rsidTr="006D768A">
        <w:trPr>
          <w:trHeight w:val="431"/>
        </w:trPr>
        <w:tc>
          <w:tcPr>
            <w:tcW w:w="1980" w:type="dxa"/>
            <w:vAlign w:val="top"/>
          </w:tcPr>
          <w:p w14:paraId="0D0BCBAE" w14:textId="070B7CFC" w:rsidR="00816F15" w:rsidRDefault="00816F15" w:rsidP="006D768A">
            <w:r>
              <w:t>SO</w:t>
            </w:r>
          </w:p>
        </w:tc>
        <w:tc>
          <w:tcPr>
            <w:tcW w:w="8363" w:type="dxa"/>
            <w:vAlign w:val="top"/>
          </w:tcPr>
          <w:p w14:paraId="18917FB2" w14:textId="5EC68F9C" w:rsidR="00816F15" w:rsidRDefault="00816F15" w:rsidP="006D768A">
            <w:r>
              <w:t>School Operations</w:t>
            </w:r>
          </w:p>
        </w:tc>
      </w:tr>
      <w:tr w:rsidR="00816F15" w:rsidRPr="00E87DE1" w14:paraId="37A8F5DE" w14:textId="77777777" w:rsidTr="006D768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48185CCF" w14:textId="77777777" w:rsidR="00816F15" w:rsidRPr="006145BB" w:rsidRDefault="00816F15" w:rsidP="006D768A">
            <w:r>
              <w:t>TEQSA</w:t>
            </w:r>
          </w:p>
        </w:tc>
        <w:tc>
          <w:tcPr>
            <w:tcW w:w="8363" w:type="dxa"/>
            <w:vAlign w:val="top"/>
          </w:tcPr>
          <w:p w14:paraId="69AD47D0" w14:textId="77777777" w:rsidR="00816F15" w:rsidRPr="006145BB" w:rsidRDefault="00816F15" w:rsidP="006D768A">
            <w:r>
              <w:t>Tertiary Education Quality Standards Agency</w:t>
            </w:r>
          </w:p>
        </w:tc>
      </w:tr>
      <w:tr w:rsidR="00816F15" w:rsidRPr="00E87DE1" w14:paraId="593B6AFE" w14:textId="77777777" w:rsidTr="006D768A">
        <w:trPr>
          <w:trHeight w:val="431"/>
        </w:trPr>
        <w:tc>
          <w:tcPr>
            <w:tcW w:w="1980" w:type="dxa"/>
            <w:vAlign w:val="top"/>
          </w:tcPr>
          <w:p w14:paraId="67ED106D" w14:textId="77777777" w:rsidR="00816F15" w:rsidRDefault="00816F15" w:rsidP="006D768A">
            <w:r>
              <w:t>TRM</w:t>
            </w:r>
          </w:p>
        </w:tc>
        <w:tc>
          <w:tcPr>
            <w:tcW w:w="8363" w:type="dxa"/>
            <w:vAlign w:val="top"/>
          </w:tcPr>
          <w:p w14:paraId="0C9C0A14" w14:textId="77777777" w:rsidR="00816F15" w:rsidRDefault="00816F15" w:rsidP="006D768A">
            <w:r>
              <w:t>Territory Records Manager</w:t>
            </w:r>
          </w:p>
        </w:tc>
      </w:tr>
      <w:tr w:rsidR="00816F15" w:rsidRPr="00E87DE1" w14:paraId="02AD5F89" w14:textId="77777777" w:rsidTr="006D768A">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57848849" w14:textId="77777777" w:rsidR="00816F15" w:rsidRPr="006145BB" w:rsidRDefault="00816F15" w:rsidP="006D768A">
            <w:r>
              <w:t>VET</w:t>
            </w:r>
          </w:p>
        </w:tc>
        <w:tc>
          <w:tcPr>
            <w:tcW w:w="8363" w:type="dxa"/>
            <w:vAlign w:val="top"/>
          </w:tcPr>
          <w:p w14:paraId="126D3595" w14:textId="77777777" w:rsidR="00816F15" w:rsidRPr="006145BB" w:rsidRDefault="00816F15" w:rsidP="006D768A">
            <w:r>
              <w:t>Vocational Education and Training</w:t>
            </w:r>
          </w:p>
        </w:tc>
      </w:tr>
    </w:tbl>
    <w:p w14:paraId="42B82843" w14:textId="77777777" w:rsidR="00E407C6" w:rsidRDefault="00E407C6" w:rsidP="00816F15">
      <w:pPr>
        <w:tabs>
          <w:tab w:val="left" w:pos="660"/>
        </w:tabs>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816F15" w14:paraId="1B472601" w14:textId="77777777" w:rsidTr="006D768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28639FD" w14:textId="77777777" w:rsidR="00816F15" w:rsidRPr="0054507C" w:rsidRDefault="00816F15" w:rsidP="006D768A">
            <w:pPr>
              <w:rPr>
                <w:b/>
              </w:rPr>
            </w:pPr>
            <w:r w:rsidRPr="0054507C">
              <w:rPr>
                <w:b/>
              </w:rPr>
              <w:t>Document title</w:t>
            </w:r>
          </w:p>
        </w:tc>
        <w:tc>
          <w:tcPr>
            <w:tcW w:w="7938" w:type="dxa"/>
          </w:tcPr>
          <w:p w14:paraId="726B5920" w14:textId="2A4D13BA" w:rsidR="00816F15" w:rsidRPr="006145BB" w:rsidRDefault="00EC0CE1" w:rsidP="006D768A">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BABA844B886D41658AD865CA7069E7C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16F15">
                  <w:t>Complaints management for schools - guidelines</w:t>
                </w:r>
              </w:sdtContent>
            </w:sdt>
          </w:p>
        </w:tc>
      </w:tr>
      <w:tr w:rsidR="00816F15" w14:paraId="7F3B840D" w14:textId="77777777" w:rsidTr="006D768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389A4D8" w14:textId="77777777" w:rsidR="00816F15" w:rsidRPr="0054507C" w:rsidRDefault="00816F15" w:rsidP="006D768A">
            <w:pPr>
              <w:rPr>
                <w:b/>
              </w:rPr>
            </w:pPr>
            <w:r w:rsidRPr="0054507C">
              <w:rPr>
                <w:b/>
              </w:rPr>
              <w:t>Contact details</w:t>
            </w:r>
          </w:p>
        </w:tc>
        <w:tc>
          <w:tcPr>
            <w:tcW w:w="7938" w:type="dxa"/>
          </w:tcPr>
          <w:p w14:paraId="2285B9F4" w14:textId="69B1471D" w:rsidR="00816F15" w:rsidRPr="006145BB" w:rsidRDefault="00816F15" w:rsidP="006D768A">
            <w:pPr>
              <w:cnfStyle w:val="000000010000" w:firstRow="0" w:lastRow="0" w:firstColumn="0" w:lastColumn="0" w:oddVBand="0" w:evenVBand="0" w:oddHBand="0" w:evenHBand="1" w:firstRowFirstColumn="0" w:firstRowLastColumn="0" w:lastRowFirstColumn="0" w:lastRowLastColumn="0"/>
            </w:pPr>
            <w:r>
              <w:t>Quality Standards and Regulations, Resolution Unit</w:t>
            </w:r>
            <w:r w:rsidR="00D50052">
              <w:t xml:space="preserve">, </w:t>
            </w:r>
            <w:hyperlink r:id="rId30" w:history="1">
              <w:r w:rsidR="00D50052" w:rsidRPr="00365C5C">
                <w:rPr>
                  <w:rStyle w:val="Hyperlink"/>
                </w:rPr>
                <w:t>resolution.doe@education.nt.gov.au</w:t>
              </w:r>
            </w:hyperlink>
            <w:r w:rsidR="00D50052">
              <w:t xml:space="preserve"> </w:t>
            </w:r>
          </w:p>
        </w:tc>
      </w:tr>
      <w:tr w:rsidR="00816F15" w14:paraId="6635C6CA" w14:textId="77777777" w:rsidTr="006D768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945F2B1" w14:textId="77777777" w:rsidR="00816F15" w:rsidRPr="0054507C" w:rsidRDefault="00816F15" w:rsidP="006D768A">
            <w:pPr>
              <w:rPr>
                <w:b/>
              </w:rPr>
            </w:pPr>
            <w:r w:rsidRPr="0054507C">
              <w:rPr>
                <w:b/>
              </w:rPr>
              <w:t>Approved by</w:t>
            </w:r>
          </w:p>
        </w:tc>
        <w:tc>
          <w:tcPr>
            <w:tcW w:w="7938" w:type="dxa"/>
          </w:tcPr>
          <w:p w14:paraId="7B7C2F76" w14:textId="527ED90E" w:rsidR="00816F15" w:rsidRPr="006145BB" w:rsidRDefault="00816F15" w:rsidP="006D768A">
            <w:pPr>
              <w:cnfStyle w:val="000000000000" w:firstRow="0" w:lastRow="0" w:firstColumn="0" w:lastColumn="0" w:oddVBand="0" w:evenVBand="0" w:oddHBand="0" w:evenHBand="0" w:firstRowFirstColumn="0" w:firstRowLastColumn="0" w:lastRowFirstColumn="0" w:lastRowLastColumn="0"/>
            </w:pPr>
            <w:r>
              <w:t>Executive Director Quality Standards and Regulations</w:t>
            </w:r>
          </w:p>
        </w:tc>
      </w:tr>
      <w:tr w:rsidR="00816F15" w14:paraId="4E02A682" w14:textId="77777777" w:rsidTr="006D768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8181637" w14:textId="77777777" w:rsidR="00816F15" w:rsidRPr="0054507C" w:rsidRDefault="00816F15" w:rsidP="006D768A">
            <w:pPr>
              <w:rPr>
                <w:b/>
              </w:rPr>
            </w:pPr>
            <w:r w:rsidRPr="0054507C">
              <w:rPr>
                <w:b/>
              </w:rPr>
              <w:t>Date approved</w:t>
            </w:r>
          </w:p>
        </w:tc>
        <w:tc>
          <w:tcPr>
            <w:tcW w:w="7938" w:type="dxa"/>
          </w:tcPr>
          <w:p w14:paraId="0F1905DD" w14:textId="118DB41D" w:rsidR="00816F15" w:rsidRPr="006145BB" w:rsidRDefault="00366D34" w:rsidP="006D768A">
            <w:pPr>
              <w:cnfStyle w:val="000000010000" w:firstRow="0" w:lastRow="0" w:firstColumn="0" w:lastColumn="0" w:oddVBand="0" w:evenVBand="0" w:oddHBand="0" w:evenHBand="1" w:firstRowFirstColumn="0" w:firstRowLastColumn="0" w:lastRowFirstColumn="0" w:lastRowLastColumn="0"/>
            </w:pPr>
            <w:r>
              <w:t>3 July 2023</w:t>
            </w:r>
          </w:p>
        </w:tc>
      </w:tr>
      <w:tr w:rsidR="00816F15" w14:paraId="6BAFE502" w14:textId="77777777" w:rsidTr="006D768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D41B559" w14:textId="77777777" w:rsidR="00816F15" w:rsidRPr="0054507C" w:rsidRDefault="00816F15" w:rsidP="006D768A">
            <w:pPr>
              <w:rPr>
                <w:b/>
              </w:rPr>
            </w:pPr>
            <w:r w:rsidRPr="0054507C">
              <w:rPr>
                <w:b/>
              </w:rPr>
              <w:t>TRM number</w:t>
            </w:r>
          </w:p>
        </w:tc>
        <w:tc>
          <w:tcPr>
            <w:tcW w:w="7938" w:type="dxa"/>
          </w:tcPr>
          <w:p w14:paraId="4CD6E8DB" w14:textId="1BA41644" w:rsidR="00816F15" w:rsidRPr="006145BB" w:rsidRDefault="00366D34" w:rsidP="006D768A">
            <w:pPr>
              <w:cnfStyle w:val="000000000000" w:firstRow="0" w:lastRow="0" w:firstColumn="0" w:lastColumn="0" w:oddVBand="0" w:evenVBand="0" w:oddHBand="0" w:evenHBand="0" w:firstRowFirstColumn="0" w:firstRowLastColumn="0" w:lastRowFirstColumn="0" w:lastRowLastColumn="0"/>
            </w:pPr>
            <w:r w:rsidRPr="00366D34">
              <w:t>50:D23:55499</w:t>
            </w:r>
          </w:p>
        </w:tc>
      </w:tr>
    </w:tbl>
    <w:p w14:paraId="55F17A8E" w14:textId="77777777" w:rsidR="00816F15" w:rsidRDefault="00816F15" w:rsidP="00816F15"/>
    <w:tbl>
      <w:tblPr>
        <w:tblStyle w:val="NTGtable1"/>
        <w:tblW w:w="10343" w:type="dxa"/>
        <w:tblLayout w:type="fixed"/>
        <w:tblLook w:val="0120" w:firstRow="1" w:lastRow="0" w:firstColumn="0" w:lastColumn="1" w:noHBand="0" w:noVBand="0"/>
        <w:tblCaption w:val="Table showing document version control information."/>
      </w:tblPr>
      <w:tblGrid>
        <w:gridCol w:w="1129"/>
        <w:gridCol w:w="2268"/>
        <w:gridCol w:w="2552"/>
        <w:gridCol w:w="4394"/>
      </w:tblGrid>
      <w:tr w:rsidR="00816F15" w:rsidRPr="00E87DE1" w14:paraId="1F743E4B" w14:textId="77777777" w:rsidTr="006D768A">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BF78B1B" w14:textId="77777777" w:rsidR="00816F15" w:rsidRPr="00E87DE1" w:rsidRDefault="00816F15" w:rsidP="006D768A">
            <w:r w:rsidRPr="00E87DE1">
              <w:rPr>
                <w:w w:val="105"/>
              </w:rPr>
              <w:t>Version</w:t>
            </w:r>
          </w:p>
        </w:tc>
        <w:tc>
          <w:tcPr>
            <w:tcW w:w="2268" w:type="dxa"/>
          </w:tcPr>
          <w:p w14:paraId="52A04567" w14:textId="77777777" w:rsidR="00816F15" w:rsidRPr="00E87DE1" w:rsidRDefault="00816F15" w:rsidP="006D768A">
            <w:r w:rsidRPr="00E87DE1">
              <w:rPr>
                <w:w w:val="105"/>
              </w:rPr>
              <w:t>Date</w:t>
            </w:r>
          </w:p>
        </w:tc>
        <w:tc>
          <w:tcPr>
            <w:tcW w:w="2552" w:type="dxa"/>
          </w:tcPr>
          <w:p w14:paraId="69935BE7" w14:textId="77777777" w:rsidR="00816F15" w:rsidRPr="00E87DE1" w:rsidRDefault="00816F15" w:rsidP="006D768A">
            <w:r w:rsidRPr="00E87DE1">
              <w:rPr>
                <w:w w:val="105"/>
              </w:rPr>
              <w:t>Author</w:t>
            </w:r>
          </w:p>
        </w:tc>
        <w:tc>
          <w:tcPr>
            <w:tcW w:w="4394" w:type="dxa"/>
          </w:tcPr>
          <w:p w14:paraId="5539A4CD" w14:textId="77777777" w:rsidR="00816F15" w:rsidRPr="00E87DE1" w:rsidRDefault="00816F15" w:rsidP="006D768A">
            <w:r w:rsidRPr="00E87DE1">
              <w:t>Changes made</w:t>
            </w:r>
          </w:p>
        </w:tc>
      </w:tr>
      <w:tr w:rsidR="00816F15" w:rsidRPr="00E87DE1" w14:paraId="2239CF21" w14:textId="77777777" w:rsidTr="006D768A">
        <w:trPr>
          <w:trHeight w:val="431"/>
        </w:trPr>
        <w:tc>
          <w:tcPr>
            <w:tcW w:w="1129" w:type="dxa"/>
            <w:vAlign w:val="top"/>
          </w:tcPr>
          <w:p w14:paraId="4986735A" w14:textId="77777777" w:rsidR="00816F15" w:rsidRPr="006145BB" w:rsidRDefault="00816F15" w:rsidP="006D768A">
            <w:r>
              <w:t>3.1</w:t>
            </w:r>
          </w:p>
        </w:tc>
        <w:tc>
          <w:tcPr>
            <w:tcW w:w="2268" w:type="dxa"/>
            <w:vAlign w:val="top"/>
          </w:tcPr>
          <w:p w14:paraId="46040EB3" w14:textId="77777777" w:rsidR="00816F15" w:rsidRPr="006145BB" w:rsidRDefault="00816F15" w:rsidP="006D768A">
            <w:r>
              <w:t>30 June 2020</w:t>
            </w:r>
          </w:p>
        </w:tc>
        <w:tc>
          <w:tcPr>
            <w:tcW w:w="2552" w:type="dxa"/>
            <w:vAlign w:val="top"/>
          </w:tcPr>
          <w:p w14:paraId="24B4BC0D" w14:textId="77777777" w:rsidR="00816F15" w:rsidRPr="006145BB" w:rsidRDefault="00816F15" w:rsidP="006D768A">
            <w:r>
              <w:t>Operational Policy Coordination Unit</w:t>
            </w:r>
          </w:p>
        </w:tc>
        <w:tc>
          <w:tcPr>
            <w:tcW w:w="4394" w:type="dxa"/>
            <w:vAlign w:val="top"/>
          </w:tcPr>
          <w:p w14:paraId="449EFC17" w14:textId="77777777" w:rsidR="00816F15" w:rsidRPr="006145BB" w:rsidRDefault="00816F15" w:rsidP="006D768A">
            <w:r>
              <w:t>Minor amendment for NTG template, branding and publishing standards</w:t>
            </w:r>
          </w:p>
        </w:tc>
      </w:tr>
      <w:tr w:rsidR="00816F15" w:rsidRPr="00E87DE1" w14:paraId="7354339D" w14:textId="77777777" w:rsidTr="006D768A">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vAlign w:val="top"/>
          </w:tcPr>
          <w:p w14:paraId="1ECBF77D" w14:textId="77777777" w:rsidR="00816F15" w:rsidRPr="006145BB" w:rsidRDefault="00816F15" w:rsidP="006D768A">
            <w:r>
              <w:t>3.1</w:t>
            </w:r>
          </w:p>
        </w:tc>
        <w:tc>
          <w:tcPr>
            <w:tcW w:w="2268" w:type="dxa"/>
            <w:tcBorders>
              <w:bottom w:val="nil"/>
            </w:tcBorders>
            <w:vAlign w:val="top"/>
          </w:tcPr>
          <w:p w14:paraId="11E2295D" w14:textId="77777777" w:rsidR="00816F15" w:rsidRPr="006145BB" w:rsidRDefault="00816F15" w:rsidP="006D768A">
            <w:r>
              <w:t>July 2020</w:t>
            </w:r>
          </w:p>
        </w:tc>
        <w:tc>
          <w:tcPr>
            <w:tcW w:w="2552" w:type="dxa"/>
            <w:tcBorders>
              <w:bottom w:val="nil"/>
            </w:tcBorders>
            <w:vAlign w:val="top"/>
          </w:tcPr>
          <w:p w14:paraId="2C599C0B" w14:textId="77777777" w:rsidR="00816F15" w:rsidRPr="006145BB" w:rsidRDefault="00816F15" w:rsidP="006D768A">
            <w:r>
              <w:t>Resolution Unit</w:t>
            </w:r>
          </w:p>
        </w:tc>
        <w:tc>
          <w:tcPr>
            <w:tcW w:w="4394" w:type="dxa"/>
            <w:tcBorders>
              <w:bottom w:val="nil"/>
            </w:tcBorders>
            <w:vAlign w:val="top"/>
          </w:tcPr>
          <w:p w14:paraId="04C421E0" w14:textId="77777777" w:rsidR="00816F15" w:rsidRPr="006145BB" w:rsidRDefault="00816F15" w:rsidP="006D768A">
            <w:r>
              <w:t>Inclusion of preschools within the scope of the guidelines</w:t>
            </w:r>
          </w:p>
        </w:tc>
      </w:tr>
      <w:tr w:rsidR="00816F15" w:rsidRPr="00E87DE1" w14:paraId="652742D8" w14:textId="77777777" w:rsidTr="006D768A">
        <w:trPr>
          <w:trHeight w:val="431"/>
        </w:trPr>
        <w:tc>
          <w:tcPr>
            <w:tcW w:w="1129" w:type="dxa"/>
            <w:tcBorders>
              <w:bottom w:val="single" w:sz="4" w:space="0" w:color="1F1F5F" w:themeColor="text1"/>
            </w:tcBorders>
            <w:vAlign w:val="top"/>
          </w:tcPr>
          <w:p w14:paraId="004CF271" w14:textId="77777777" w:rsidR="00816F15" w:rsidRPr="006145BB" w:rsidRDefault="00816F15" w:rsidP="006D768A">
            <w:r>
              <w:t>3.2</w:t>
            </w:r>
          </w:p>
        </w:tc>
        <w:tc>
          <w:tcPr>
            <w:tcW w:w="2268" w:type="dxa"/>
            <w:tcBorders>
              <w:bottom w:val="single" w:sz="4" w:space="0" w:color="1F1F5F" w:themeColor="text1"/>
            </w:tcBorders>
            <w:vAlign w:val="top"/>
          </w:tcPr>
          <w:p w14:paraId="22FD9BD0" w14:textId="1E09F4FC" w:rsidR="00816F15" w:rsidRPr="006145BB" w:rsidRDefault="00366D34" w:rsidP="006D768A">
            <w:r>
              <w:t>July 2</w:t>
            </w:r>
            <w:r w:rsidR="00E55511">
              <w:t>023</w:t>
            </w:r>
            <w:r w:rsidR="00816F15">
              <w:t xml:space="preserve"> </w:t>
            </w:r>
          </w:p>
        </w:tc>
        <w:tc>
          <w:tcPr>
            <w:tcW w:w="2552" w:type="dxa"/>
            <w:tcBorders>
              <w:bottom w:val="single" w:sz="4" w:space="0" w:color="1F1F5F" w:themeColor="text1"/>
            </w:tcBorders>
            <w:vAlign w:val="top"/>
          </w:tcPr>
          <w:p w14:paraId="764F4E55" w14:textId="77777777" w:rsidR="00816F15" w:rsidRPr="006145BB" w:rsidRDefault="00816F15" w:rsidP="006D768A">
            <w:r>
              <w:t>Resolution Unit</w:t>
            </w:r>
          </w:p>
        </w:tc>
        <w:tc>
          <w:tcPr>
            <w:tcW w:w="4394" w:type="dxa"/>
            <w:tcBorders>
              <w:bottom w:val="single" w:sz="4" w:space="0" w:color="1F1F5F" w:themeColor="text1"/>
            </w:tcBorders>
            <w:vAlign w:val="top"/>
          </w:tcPr>
          <w:p w14:paraId="5B7CFDF3" w14:textId="77777777" w:rsidR="00816F15" w:rsidRPr="006145BB" w:rsidRDefault="00816F15" w:rsidP="006D768A">
            <w:r>
              <w:t>Minor changes to language to align with post-alignment department structure and inclusion of child focused complaints handling principles for compliance with NQF</w:t>
            </w:r>
          </w:p>
        </w:tc>
      </w:tr>
    </w:tbl>
    <w:p w14:paraId="2F8E5EBE" w14:textId="77777777" w:rsidR="00816F15" w:rsidRPr="00E407C6" w:rsidRDefault="00816F15" w:rsidP="00D50052">
      <w:pPr>
        <w:tabs>
          <w:tab w:val="left" w:pos="660"/>
        </w:tabs>
      </w:pPr>
    </w:p>
    <w:sectPr w:rsidR="00816F15" w:rsidRPr="00E407C6" w:rsidSect="008B7C3D">
      <w:footerReference w:type="default" r:id="rId31"/>
      <w:headerReference w:type="first" r:id="rId3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7E92" w14:textId="77777777" w:rsidR="00846AF4" w:rsidRDefault="00846AF4">
      <w:r>
        <w:separator/>
      </w:r>
    </w:p>
  </w:endnote>
  <w:endnote w:type="continuationSeparator" w:id="0">
    <w:p w14:paraId="50612AB4" w14:textId="77777777" w:rsidR="00846AF4" w:rsidRDefault="00846AF4">
      <w:r>
        <w:continuationSeparator/>
      </w:r>
    </w:p>
  </w:endnote>
  <w:endnote w:type="continuationNotice" w:id="1">
    <w:p w14:paraId="13A66204" w14:textId="77777777" w:rsidR="00846AF4" w:rsidRDefault="00846A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FD8B" w14:textId="77777777" w:rsidR="003356A6" w:rsidRPr="00F538BD" w:rsidRDefault="003356A6" w:rsidP="000A385C">
    <w:pPr>
      <w:pStyle w:val="Hidden"/>
      <w:ind w:firstLine="0"/>
      <w:jc w:val="right"/>
    </w:pPr>
    <w:r w:rsidRPr="001852AF">
      <w:rPr>
        <w:noProof/>
        <w:lang w:eastAsia="en-AU"/>
      </w:rPr>
      <w:drawing>
        <wp:inline distT="0" distB="0" distL="0" distR="0" wp14:anchorId="518EE4F9" wp14:editId="71F2FAFF">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6E17" w14:textId="77777777" w:rsidR="003356A6" w:rsidRPr="00F538BD" w:rsidRDefault="003356A6"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2DF" w14:textId="77777777" w:rsidR="003356A6" w:rsidRDefault="003356A6"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356A6" w:rsidRPr="00132658" w14:paraId="71912BD9" w14:textId="77777777" w:rsidTr="005317D3">
      <w:trPr>
        <w:cantSplit/>
        <w:trHeight w:hRule="exact" w:val="850"/>
        <w:tblHeader/>
      </w:trPr>
      <w:tc>
        <w:tcPr>
          <w:tcW w:w="10318" w:type="dxa"/>
          <w:vAlign w:val="bottom"/>
        </w:tcPr>
        <w:p w14:paraId="1E87065A" w14:textId="653513CF" w:rsidR="003356A6" w:rsidRDefault="003356A6" w:rsidP="00CB6A67">
          <w:pPr>
            <w:spacing w:after="0"/>
            <w:rPr>
              <w:rStyle w:val="PageNumber"/>
              <w:b/>
            </w:rPr>
          </w:pPr>
          <w:r>
            <w:rPr>
              <w:rStyle w:val="PageNumber"/>
            </w:rPr>
            <w:t xml:space="preserve">Department of </w:t>
          </w:r>
          <w:sdt>
            <w:sdtPr>
              <w:rPr>
                <w:rStyle w:val="PageNumber"/>
                <w:b/>
              </w:rPr>
              <w:alias w:val="Company"/>
              <w:tag w:val=""/>
              <w:id w:val="-1550452142"/>
              <w:placeholder>
                <w:docPart w:val="33C21EFC58514A2E8845767049A088A3"/>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50052">
                <w:rPr>
                  <w:rStyle w:val="PageNumber"/>
                  <w:b/>
                </w:rPr>
                <w:t>Education</w:t>
              </w:r>
            </w:sdtContent>
          </w:sdt>
          <w:r>
            <w:rPr>
              <w:rStyle w:val="PageNumber"/>
            </w:rPr>
            <w:t xml:space="preserve"> </w:t>
          </w:r>
        </w:p>
        <w:p w14:paraId="6774535F" w14:textId="3A36C141" w:rsidR="00816F15" w:rsidRDefault="00816F15" w:rsidP="00CB6A67">
          <w:pPr>
            <w:spacing w:after="0"/>
            <w:rPr>
              <w:rStyle w:val="PageNumber"/>
            </w:rPr>
          </w:pPr>
          <w:r>
            <w:rPr>
              <w:rStyle w:val="PageNumber"/>
            </w:rPr>
            <w:t xml:space="preserve">Published </w:t>
          </w:r>
          <w:r w:rsidR="00366D34">
            <w:rPr>
              <w:rStyle w:val="PageNumber"/>
            </w:rPr>
            <w:t>July</w:t>
          </w:r>
          <w:r>
            <w:rPr>
              <w:rStyle w:val="PageNumber"/>
            </w:rPr>
            <w:t xml:space="preserve"> 2023</w:t>
          </w:r>
        </w:p>
        <w:p w14:paraId="7A678CCA" w14:textId="3DA4699C" w:rsidR="003356A6" w:rsidRPr="00AC4488" w:rsidRDefault="003356A6"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232FD">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232FD">
            <w:rPr>
              <w:rStyle w:val="PageNumber"/>
              <w:noProof/>
            </w:rPr>
            <w:t>14</w:t>
          </w:r>
          <w:r w:rsidRPr="00AC4488">
            <w:rPr>
              <w:rStyle w:val="PageNumber"/>
            </w:rPr>
            <w:fldChar w:fldCharType="end"/>
          </w:r>
        </w:p>
      </w:tc>
    </w:tr>
  </w:tbl>
  <w:p w14:paraId="694C1772" w14:textId="77777777" w:rsidR="003356A6" w:rsidRDefault="003356A6" w:rsidP="001852AF">
    <w:pPr>
      <w:pStyle w:val="Hidden"/>
      <w:ind w:firstLine="0"/>
    </w:pPr>
  </w:p>
  <w:p w14:paraId="272C54BF" w14:textId="77777777" w:rsidR="003356A6" w:rsidRPr="001852AF" w:rsidRDefault="003356A6"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A91A" w14:textId="77777777" w:rsidR="00846AF4" w:rsidRDefault="00846AF4">
      <w:r>
        <w:separator/>
      </w:r>
    </w:p>
  </w:footnote>
  <w:footnote w:type="continuationSeparator" w:id="0">
    <w:p w14:paraId="132353B9" w14:textId="77777777" w:rsidR="00846AF4" w:rsidRDefault="00846AF4">
      <w:r>
        <w:continuationSeparator/>
      </w:r>
    </w:p>
  </w:footnote>
  <w:footnote w:type="continuationNotice" w:id="1">
    <w:p w14:paraId="7F94013F" w14:textId="77777777" w:rsidR="00846AF4" w:rsidRDefault="00846AF4">
      <w:pPr>
        <w:spacing w:after="0"/>
      </w:pPr>
    </w:p>
  </w:footnote>
  <w:footnote w:id="2">
    <w:p w14:paraId="75F61F81" w14:textId="2B0E63EE" w:rsidR="003356A6" w:rsidRPr="005317D3" w:rsidRDefault="003356A6">
      <w:pPr>
        <w:pStyle w:val="FootnoteText"/>
        <w:rPr>
          <w:lang w:val="en-US"/>
        </w:rPr>
      </w:pPr>
      <w:r>
        <w:rPr>
          <w:rStyle w:val="FootnoteReference"/>
        </w:rPr>
        <w:footnoteRef/>
      </w:r>
      <w:r>
        <w:t xml:space="preserve"> </w:t>
      </w:r>
      <w:hyperlink r:id="rId1" w:history="1">
        <w:r w:rsidR="005C3621" w:rsidRPr="00365C5C">
          <w:rPr>
            <w:rStyle w:val="Hyperlink"/>
          </w:rPr>
          <w:t>https://nt.gov.au/learning/early-childhood/concerns-or-complaints-about-your-child-care-service</w:t>
        </w:r>
      </w:hyperlink>
      <w:r w:rsidR="005C3621">
        <w:t xml:space="preserve"> </w:t>
      </w:r>
    </w:p>
  </w:footnote>
  <w:footnote w:id="3">
    <w:p w14:paraId="7E2389E7" w14:textId="72F8AE11" w:rsidR="003356A6" w:rsidRPr="005317D3" w:rsidRDefault="003356A6">
      <w:pPr>
        <w:pStyle w:val="FootnoteText"/>
        <w:rPr>
          <w:lang w:val="en-US"/>
        </w:rPr>
      </w:pPr>
      <w:r>
        <w:rPr>
          <w:rStyle w:val="FootnoteReference"/>
        </w:rPr>
        <w:footnoteRef/>
      </w:r>
      <w:r>
        <w:t xml:space="preserve"> </w:t>
      </w:r>
      <w:hyperlink r:id="rId2" w:history="1">
        <w:r w:rsidR="005C3621" w:rsidRPr="00365C5C">
          <w:rPr>
            <w:rStyle w:val="Hyperlink"/>
          </w:rPr>
          <w:t>http://www.asqa.gov.au/</w:t>
        </w:r>
      </w:hyperlink>
      <w:r w:rsidR="005C3621">
        <w:t xml:space="preserve"> </w:t>
      </w:r>
    </w:p>
  </w:footnote>
  <w:footnote w:id="4">
    <w:p w14:paraId="346E4E71" w14:textId="78791F42" w:rsidR="003356A6" w:rsidRPr="006746B6" w:rsidRDefault="003356A6">
      <w:pPr>
        <w:pStyle w:val="FootnoteText"/>
        <w:rPr>
          <w:lang w:val="en-US"/>
        </w:rPr>
      </w:pPr>
      <w:r>
        <w:rPr>
          <w:rStyle w:val="FootnoteReference"/>
        </w:rPr>
        <w:footnoteRef/>
      </w:r>
      <w:r>
        <w:t xml:space="preserve"> </w:t>
      </w:r>
      <w:hyperlink r:id="rId3" w:history="1">
        <w:r w:rsidR="005C3621" w:rsidRPr="00365C5C">
          <w:rPr>
            <w:rStyle w:val="Hyperlink"/>
          </w:rPr>
          <w:t>http://www.teqsa.gov.au/</w:t>
        </w:r>
      </w:hyperlink>
      <w:r w:rsidR="005C3621">
        <w:t xml:space="preserve"> </w:t>
      </w:r>
    </w:p>
  </w:footnote>
  <w:footnote w:id="5">
    <w:p w14:paraId="06C411B5" w14:textId="59B83A27" w:rsidR="003356A6" w:rsidRPr="006746B6" w:rsidRDefault="003356A6">
      <w:pPr>
        <w:pStyle w:val="FootnoteText"/>
        <w:rPr>
          <w:lang w:val="en-US"/>
        </w:rPr>
      </w:pPr>
      <w:r>
        <w:rPr>
          <w:rStyle w:val="FootnoteReference"/>
        </w:rPr>
        <w:footnoteRef/>
      </w:r>
      <w:r>
        <w:t xml:space="preserve"> </w:t>
      </w:r>
      <w:hyperlink r:id="rId4" w:anchor="page=50&amp;zoom=auto,88,595" w:history="1">
        <w:r w:rsidR="005C3621" w:rsidRPr="00365C5C">
          <w:rPr>
            <w:rStyle w:val="Hyperlink"/>
          </w:rPr>
          <w:t>https://legislation.nt.gov.au/en/Legislation/PUBLIC-SECTOR-EMPLOYMENT-AND-MANAGEMENT-ACT-1993#page=50&amp;zoom=auto,88,595</w:t>
        </w:r>
      </w:hyperlink>
      <w:r w:rsidR="005C3621">
        <w:t xml:space="preserve"> </w:t>
      </w:r>
    </w:p>
  </w:footnote>
  <w:footnote w:id="6">
    <w:p w14:paraId="2AE7F943" w14:textId="4CA11FBF" w:rsidR="003356A6" w:rsidRPr="006746B6" w:rsidRDefault="003356A6">
      <w:pPr>
        <w:pStyle w:val="FootnoteText"/>
        <w:rPr>
          <w:lang w:val="en-US"/>
        </w:rPr>
      </w:pPr>
      <w:r>
        <w:rPr>
          <w:rStyle w:val="FootnoteReference"/>
        </w:rPr>
        <w:footnoteRef/>
      </w:r>
      <w:r>
        <w:t xml:space="preserve"> </w:t>
      </w:r>
      <w:hyperlink r:id="rId5" w:history="1">
        <w:r w:rsidR="00366D34" w:rsidRPr="0050294A">
          <w:rPr>
            <w:rStyle w:val="Hyperlink"/>
          </w:rPr>
          <w:t>https://nt.gov.au/learning/primary-and-secondary-students/complain-about-your-school</w:t>
        </w:r>
      </w:hyperlink>
      <w:r w:rsidR="00366D34">
        <w:t xml:space="preserve"> </w:t>
      </w:r>
    </w:p>
  </w:footnote>
  <w:footnote w:id="7">
    <w:p w14:paraId="20525523" w14:textId="77777777" w:rsidR="003356A6" w:rsidRPr="006746B6" w:rsidRDefault="003356A6">
      <w:pPr>
        <w:pStyle w:val="FootnoteText"/>
        <w:rPr>
          <w:lang w:val="en-US"/>
        </w:rPr>
      </w:pPr>
      <w:r>
        <w:rPr>
          <w:rStyle w:val="FootnoteReference"/>
        </w:rPr>
        <w:footnoteRef/>
      </w:r>
      <w:r>
        <w:t xml:space="preserve"> </w:t>
      </w:r>
      <w:r w:rsidRPr="006746B6">
        <w:t>https://nt.gov.au/community/child-protection-and-care</w:t>
      </w:r>
    </w:p>
  </w:footnote>
  <w:footnote w:id="8">
    <w:p w14:paraId="3B70E021" w14:textId="57352627" w:rsidR="005C3621" w:rsidRPr="005C3621" w:rsidRDefault="003356A6">
      <w:pPr>
        <w:pStyle w:val="FootnoteText"/>
      </w:pPr>
      <w:r>
        <w:rPr>
          <w:rStyle w:val="FootnoteReference"/>
        </w:rPr>
        <w:footnoteRef/>
      </w:r>
      <w:r>
        <w:t xml:space="preserve"> </w:t>
      </w:r>
      <w:hyperlink r:id="rId6" w:history="1">
        <w:r w:rsidR="005C3621" w:rsidRPr="00365C5C">
          <w:rPr>
            <w:rStyle w:val="Hyperlink"/>
          </w:rPr>
          <w:t>https://ocpe.nt.gov.au/employment-law/public-sector-employment-and-management-act-and-regulations</w:t>
        </w:r>
      </w:hyperlink>
      <w:r w:rsidR="005C3621">
        <w:t xml:space="preserve"> </w:t>
      </w:r>
    </w:p>
  </w:footnote>
  <w:footnote w:id="9">
    <w:p w14:paraId="2F0C9B8A" w14:textId="2C637010" w:rsidR="00E407C6" w:rsidRPr="00D50052" w:rsidRDefault="00E407C6">
      <w:pPr>
        <w:pStyle w:val="FootnoteText"/>
        <w:rPr>
          <w:lang w:val="en-US"/>
        </w:rPr>
      </w:pPr>
      <w:r>
        <w:rPr>
          <w:rStyle w:val="FootnoteReference"/>
        </w:rPr>
        <w:footnoteRef/>
      </w:r>
      <w:r>
        <w:t xml:space="preserve"> </w:t>
      </w:r>
      <w:r>
        <w:rPr>
          <w:lang w:val="en-US"/>
        </w:rPr>
        <w:t>© Commonwealth of Australia, Department of the Prime Minister and Cabinet, Complaint Handling guide: Upholding the rights of children and young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F5FE" w14:textId="1786A9E1" w:rsidR="003356A6" w:rsidRPr="008E0345" w:rsidRDefault="00EC0CE1"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16F15">
          <w:t>Complaints management for schools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C64F" w14:textId="77777777" w:rsidR="003356A6" w:rsidRDefault="003356A6"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8FF0615" wp14:editId="2A992E3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F53F6"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1CE8" w14:textId="77777777" w:rsidR="003356A6" w:rsidRPr="00274F1C" w:rsidRDefault="003356A6"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446DBF9A" w14:textId="242FE86B" w:rsidR="003356A6" w:rsidRPr="00964B22" w:rsidRDefault="00816F15" w:rsidP="008E0345">
        <w:pPr>
          <w:pStyle w:val="Header"/>
          <w:rPr>
            <w:b/>
          </w:rPr>
        </w:pPr>
        <w:r>
          <w:t>Complaints management for schools -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F11BBF"/>
    <w:multiLevelType w:val="hybridMultilevel"/>
    <w:tmpl w:val="3BF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5471C"/>
    <w:multiLevelType w:val="hybridMultilevel"/>
    <w:tmpl w:val="5742F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3936A01"/>
    <w:multiLevelType w:val="hybridMultilevel"/>
    <w:tmpl w:val="018ED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A02E3"/>
    <w:multiLevelType w:val="hybridMultilevel"/>
    <w:tmpl w:val="0D34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E7138E"/>
    <w:multiLevelType w:val="hybridMultilevel"/>
    <w:tmpl w:val="C79E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C1E2889"/>
    <w:multiLevelType w:val="hybridMultilevel"/>
    <w:tmpl w:val="9AEAA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7571A3"/>
    <w:multiLevelType w:val="hybridMultilevel"/>
    <w:tmpl w:val="80E2D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0D347D9"/>
    <w:multiLevelType w:val="hybridMultilevel"/>
    <w:tmpl w:val="1492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4E26D7F"/>
    <w:multiLevelType w:val="hybridMultilevel"/>
    <w:tmpl w:val="DC56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D35920"/>
    <w:multiLevelType w:val="hybridMultilevel"/>
    <w:tmpl w:val="C6401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739266A"/>
    <w:multiLevelType w:val="multilevel"/>
    <w:tmpl w:val="44CE0C0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ADB7528"/>
    <w:multiLevelType w:val="hybridMultilevel"/>
    <w:tmpl w:val="C0762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184059D"/>
    <w:multiLevelType w:val="hybridMultilevel"/>
    <w:tmpl w:val="48705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D5778F5"/>
    <w:multiLevelType w:val="hybridMultilevel"/>
    <w:tmpl w:val="385EF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6F4C3F"/>
    <w:multiLevelType w:val="hybridMultilevel"/>
    <w:tmpl w:val="9D86AAAE"/>
    <w:lvl w:ilvl="0" w:tplc="FFFFFFFF">
      <w:start w:val="1"/>
      <w:numFmt w:val="bullet"/>
      <w:lvlText w:val=""/>
      <w:lvlJc w:val="left"/>
      <w:pPr>
        <w:ind w:left="720" w:hanging="360"/>
      </w:pPr>
      <w:rPr>
        <w:rFonts w:ascii="Symbol" w:hAnsi="Symbol" w:hint="default"/>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0776483"/>
    <w:multiLevelType w:val="hybridMultilevel"/>
    <w:tmpl w:val="7558565A"/>
    <w:lvl w:ilvl="0" w:tplc="FFFFFFFF">
      <w:start w:val="1"/>
      <w:numFmt w:val="bullet"/>
      <w:lvlText w:val=""/>
      <w:lvlJc w:val="left"/>
      <w:pPr>
        <w:ind w:left="720" w:hanging="360"/>
      </w:pPr>
      <w:rPr>
        <w:rFonts w:ascii="Symbol" w:hAnsi="Symbol"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C12C90"/>
    <w:multiLevelType w:val="hybridMultilevel"/>
    <w:tmpl w:val="A9942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0A7AE9"/>
    <w:multiLevelType w:val="hybridMultilevel"/>
    <w:tmpl w:val="3C12C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49669EA"/>
    <w:multiLevelType w:val="hybridMultilevel"/>
    <w:tmpl w:val="F028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382630"/>
    <w:multiLevelType w:val="hybridMultilevel"/>
    <w:tmpl w:val="8462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7ED86B07"/>
    <w:multiLevelType w:val="hybridMultilevel"/>
    <w:tmpl w:val="5088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957581">
    <w:abstractNumId w:val="28"/>
  </w:num>
  <w:num w:numId="2" w16cid:durableId="527715317">
    <w:abstractNumId w:val="13"/>
  </w:num>
  <w:num w:numId="3" w16cid:durableId="191454494">
    <w:abstractNumId w:val="54"/>
  </w:num>
  <w:num w:numId="4" w16cid:durableId="1462580250">
    <w:abstractNumId w:val="35"/>
  </w:num>
  <w:num w:numId="5" w16cid:durableId="176388854">
    <w:abstractNumId w:val="21"/>
  </w:num>
  <w:num w:numId="6" w16cid:durableId="1796827373">
    <w:abstractNumId w:val="9"/>
  </w:num>
  <w:num w:numId="7" w16cid:durableId="575700252">
    <w:abstractNumId w:val="38"/>
  </w:num>
  <w:num w:numId="8" w16cid:durableId="1855459849">
    <w:abstractNumId w:val="19"/>
  </w:num>
  <w:num w:numId="9" w16cid:durableId="736368464">
    <w:abstractNumId w:val="29"/>
  </w:num>
  <w:num w:numId="10" w16cid:durableId="2027056638">
    <w:abstractNumId w:val="32"/>
  </w:num>
  <w:num w:numId="11" w16cid:durableId="1995643286">
    <w:abstractNumId w:val="16"/>
  </w:num>
  <w:num w:numId="12" w16cid:durableId="1442066094">
    <w:abstractNumId w:val="37"/>
  </w:num>
  <w:num w:numId="13" w16cid:durableId="1770933131">
    <w:abstractNumId w:val="51"/>
  </w:num>
  <w:num w:numId="14" w16cid:durableId="1684281374">
    <w:abstractNumId w:val="2"/>
  </w:num>
  <w:num w:numId="15" w16cid:durableId="189609078">
    <w:abstractNumId w:val="34"/>
  </w:num>
  <w:num w:numId="16" w16cid:durableId="1135223789">
    <w:abstractNumId w:val="1"/>
  </w:num>
  <w:num w:numId="17" w16cid:durableId="892815879">
    <w:abstractNumId w:val="20"/>
  </w:num>
  <w:num w:numId="18" w16cid:durableId="1981836247">
    <w:abstractNumId w:val="25"/>
  </w:num>
  <w:num w:numId="19" w16cid:durableId="1161964695">
    <w:abstractNumId w:val="27"/>
  </w:num>
  <w:num w:numId="20" w16cid:durableId="1955211206">
    <w:abstractNumId w:val="15"/>
  </w:num>
  <w:num w:numId="21" w16cid:durableId="1528326963">
    <w:abstractNumId w:val="30"/>
  </w:num>
  <w:num w:numId="22" w16cid:durableId="1656489760">
    <w:abstractNumId w:val="23"/>
  </w:num>
  <w:num w:numId="23" w16cid:durableId="2107530533">
    <w:abstractNumId w:val="14"/>
  </w:num>
  <w:num w:numId="24" w16cid:durableId="913927600">
    <w:abstractNumId w:val="49"/>
  </w:num>
  <w:num w:numId="25" w16cid:durableId="1785877667">
    <w:abstractNumId w:val="45"/>
  </w:num>
  <w:num w:numId="26" w16cid:durableId="1549761848">
    <w:abstractNumId w:val="56"/>
  </w:num>
  <w:num w:numId="27" w16cid:durableId="27074222">
    <w:abstractNumId w:val="52"/>
  </w:num>
  <w:num w:numId="28" w16cid:durableId="1300921752">
    <w:abstractNumId w:val="48"/>
  </w:num>
  <w:num w:numId="29" w16cid:durableId="821773057">
    <w:abstractNumId w:val="47"/>
  </w:num>
  <w:num w:numId="30" w16cid:durableId="1497188004">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6B"/>
    <w:rsid w:val="00001DDF"/>
    <w:rsid w:val="0000322D"/>
    <w:rsid w:val="00007670"/>
    <w:rsid w:val="00010036"/>
    <w:rsid w:val="00010665"/>
    <w:rsid w:val="00010C0F"/>
    <w:rsid w:val="0002393A"/>
    <w:rsid w:val="00027DB8"/>
    <w:rsid w:val="000307A7"/>
    <w:rsid w:val="00031A96"/>
    <w:rsid w:val="00040BF3"/>
    <w:rsid w:val="00041380"/>
    <w:rsid w:val="0004577F"/>
    <w:rsid w:val="00046C59"/>
    <w:rsid w:val="00051362"/>
    <w:rsid w:val="00051F45"/>
    <w:rsid w:val="00052953"/>
    <w:rsid w:val="0005341A"/>
    <w:rsid w:val="00054AD2"/>
    <w:rsid w:val="00056DEF"/>
    <w:rsid w:val="000720BE"/>
    <w:rsid w:val="0007259C"/>
    <w:rsid w:val="00074573"/>
    <w:rsid w:val="00080202"/>
    <w:rsid w:val="00080DCD"/>
    <w:rsid w:val="00080E22"/>
    <w:rsid w:val="00082573"/>
    <w:rsid w:val="000840A3"/>
    <w:rsid w:val="00085062"/>
    <w:rsid w:val="00086A5F"/>
    <w:rsid w:val="000909EC"/>
    <w:rsid w:val="000911EF"/>
    <w:rsid w:val="000962C5"/>
    <w:rsid w:val="000A04AF"/>
    <w:rsid w:val="000A385C"/>
    <w:rsid w:val="000A4317"/>
    <w:rsid w:val="000A559C"/>
    <w:rsid w:val="000B2CA1"/>
    <w:rsid w:val="000D064D"/>
    <w:rsid w:val="000D1812"/>
    <w:rsid w:val="000D1F29"/>
    <w:rsid w:val="000D633D"/>
    <w:rsid w:val="000D6C36"/>
    <w:rsid w:val="000E0962"/>
    <w:rsid w:val="000E342B"/>
    <w:rsid w:val="000E38FB"/>
    <w:rsid w:val="000E5DD2"/>
    <w:rsid w:val="000F2958"/>
    <w:rsid w:val="000F4805"/>
    <w:rsid w:val="00104E7F"/>
    <w:rsid w:val="00107590"/>
    <w:rsid w:val="001117D8"/>
    <w:rsid w:val="001137EC"/>
    <w:rsid w:val="001152F5"/>
    <w:rsid w:val="00117743"/>
    <w:rsid w:val="00117F5B"/>
    <w:rsid w:val="00132658"/>
    <w:rsid w:val="00147DED"/>
    <w:rsid w:val="00150DC0"/>
    <w:rsid w:val="00156CD4"/>
    <w:rsid w:val="00161CC6"/>
    <w:rsid w:val="00162504"/>
    <w:rsid w:val="00164A3E"/>
    <w:rsid w:val="00166FF6"/>
    <w:rsid w:val="00172C77"/>
    <w:rsid w:val="00176123"/>
    <w:rsid w:val="00181620"/>
    <w:rsid w:val="001835DE"/>
    <w:rsid w:val="001852AF"/>
    <w:rsid w:val="00186A37"/>
    <w:rsid w:val="0019410D"/>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E2207"/>
    <w:rsid w:val="001E4559"/>
    <w:rsid w:val="001F2879"/>
    <w:rsid w:val="001F59E6"/>
    <w:rsid w:val="001F5C6E"/>
    <w:rsid w:val="00202014"/>
    <w:rsid w:val="0020547C"/>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32754"/>
    <w:rsid w:val="003356A6"/>
    <w:rsid w:val="00342283"/>
    <w:rsid w:val="00342451"/>
    <w:rsid w:val="003434EA"/>
    <w:rsid w:val="00343A87"/>
    <w:rsid w:val="00344A36"/>
    <w:rsid w:val="003456F4"/>
    <w:rsid w:val="003477B6"/>
    <w:rsid w:val="00347FB6"/>
    <w:rsid w:val="003504FD"/>
    <w:rsid w:val="00350881"/>
    <w:rsid w:val="00357D55"/>
    <w:rsid w:val="00363513"/>
    <w:rsid w:val="003657E5"/>
    <w:rsid w:val="0036589C"/>
    <w:rsid w:val="00366D34"/>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CB1"/>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1CB"/>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D38D0"/>
    <w:rsid w:val="004D475E"/>
    <w:rsid w:val="004E019E"/>
    <w:rsid w:val="004E06EC"/>
    <w:rsid w:val="004E260B"/>
    <w:rsid w:val="004E2CB7"/>
    <w:rsid w:val="004F016A"/>
    <w:rsid w:val="004F2206"/>
    <w:rsid w:val="00500F94"/>
    <w:rsid w:val="00502FB3"/>
    <w:rsid w:val="00503DE9"/>
    <w:rsid w:val="0050530C"/>
    <w:rsid w:val="00505DEA"/>
    <w:rsid w:val="00507782"/>
    <w:rsid w:val="00512A04"/>
    <w:rsid w:val="0052379A"/>
    <w:rsid w:val="005249F5"/>
    <w:rsid w:val="005260F7"/>
    <w:rsid w:val="0052794E"/>
    <w:rsid w:val="005317D3"/>
    <w:rsid w:val="00543BD1"/>
    <w:rsid w:val="0054507C"/>
    <w:rsid w:val="00546D7E"/>
    <w:rsid w:val="00556113"/>
    <w:rsid w:val="00564C12"/>
    <w:rsid w:val="005654B8"/>
    <w:rsid w:val="0057377F"/>
    <w:rsid w:val="005762CC"/>
    <w:rsid w:val="00582D3D"/>
    <w:rsid w:val="00595386"/>
    <w:rsid w:val="005A0417"/>
    <w:rsid w:val="005A3621"/>
    <w:rsid w:val="005A4AC0"/>
    <w:rsid w:val="005A5FDF"/>
    <w:rsid w:val="005B0FB7"/>
    <w:rsid w:val="005B122A"/>
    <w:rsid w:val="005B5AC2"/>
    <w:rsid w:val="005B6C07"/>
    <w:rsid w:val="005C2833"/>
    <w:rsid w:val="005C3621"/>
    <w:rsid w:val="005D3964"/>
    <w:rsid w:val="005E144D"/>
    <w:rsid w:val="005E1500"/>
    <w:rsid w:val="005E3A43"/>
    <w:rsid w:val="005E51A4"/>
    <w:rsid w:val="005F200E"/>
    <w:rsid w:val="005F77C7"/>
    <w:rsid w:val="0060030B"/>
    <w:rsid w:val="00613D24"/>
    <w:rsid w:val="006145BB"/>
    <w:rsid w:val="00620675"/>
    <w:rsid w:val="00622910"/>
    <w:rsid w:val="006232FD"/>
    <w:rsid w:val="0063598B"/>
    <w:rsid w:val="006433C3"/>
    <w:rsid w:val="00650F5B"/>
    <w:rsid w:val="00652DC0"/>
    <w:rsid w:val="00660584"/>
    <w:rsid w:val="006670D7"/>
    <w:rsid w:val="006719EA"/>
    <w:rsid w:val="00671F13"/>
    <w:rsid w:val="0067400A"/>
    <w:rsid w:val="006746B6"/>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0DA4"/>
    <w:rsid w:val="00741EAE"/>
    <w:rsid w:val="00750F6B"/>
    <w:rsid w:val="0075413F"/>
    <w:rsid w:val="00755248"/>
    <w:rsid w:val="0076190B"/>
    <w:rsid w:val="0076355D"/>
    <w:rsid w:val="00763A2D"/>
    <w:rsid w:val="007761D8"/>
    <w:rsid w:val="00777795"/>
    <w:rsid w:val="00783A57"/>
    <w:rsid w:val="00784C92"/>
    <w:rsid w:val="007859CD"/>
    <w:rsid w:val="007907E4"/>
    <w:rsid w:val="00796461"/>
    <w:rsid w:val="007A13E8"/>
    <w:rsid w:val="007A6A4F"/>
    <w:rsid w:val="007B03F5"/>
    <w:rsid w:val="007B59D3"/>
    <w:rsid w:val="007B5C09"/>
    <w:rsid w:val="007B5DA2"/>
    <w:rsid w:val="007C0135"/>
    <w:rsid w:val="007C0966"/>
    <w:rsid w:val="007C19E7"/>
    <w:rsid w:val="007C5CFD"/>
    <w:rsid w:val="007C6D9F"/>
    <w:rsid w:val="007D2BBF"/>
    <w:rsid w:val="007D4893"/>
    <w:rsid w:val="007D7697"/>
    <w:rsid w:val="007E70CF"/>
    <w:rsid w:val="007E74A4"/>
    <w:rsid w:val="007F263F"/>
    <w:rsid w:val="007F46EA"/>
    <w:rsid w:val="007F5579"/>
    <w:rsid w:val="008002E8"/>
    <w:rsid w:val="0080766E"/>
    <w:rsid w:val="008105BE"/>
    <w:rsid w:val="00811169"/>
    <w:rsid w:val="00815297"/>
    <w:rsid w:val="00816F15"/>
    <w:rsid w:val="00817BA1"/>
    <w:rsid w:val="00823022"/>
    <w:rsid w:val="0082634E"/>
    <w:rsid w:val="0083101C"/>
    <w:rsid w:val="008313C4"/>
    <w:rsid w:val="00835434"/>
    <w:rsid w:val="008358C0"/>
    <w:rsid w:val="00842838"/>
    <w:rsid w:val="0084611A"/>
    <w:rsid w:val="00846AF4"/>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07F8"/>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47592"/>
    <w:rsid w:val="00A71E1C"/>
    <w:rsid w:val="00A868F1"/>
    <w:rsid w:val="00A925EC"/>
    <w:rsid w:val="00A929AA"/>
    <w:rsid w:val="00A92B6B"/>
    <w:rsid w:val="00A942AB"/>
    <w:rsid w:val="00A955A9"/>
    <w:rsid w:val="00A96D69"/>
    <w:rsid w:val="00AA541E"/>
    <w:rsid w:val="00AC03E8"/>
    <w:rsid w:val="00AD0DA4"/>
    <w:rsid w:val="00AD4169"/>
    <w:rsid w:val="00AE25C6"/>
    <w:rsid w:val="00AE306C"/>
    <w:rsid w:val="00AE3EDC"/>
    <w:rsid w:val="00AF1B1B"/>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53153"/>
    <w:rsid w:val="00B56512"/>
    <w:rsid w:val="00B606A1"/>
    <w:rsid w:val="00B614F7"/>
    <w:rsid w:val="00B61B26"/>
    <w:rsid w:val="00B675B2"/>
    <w:rsid w:val="00B67E17"/>
    <w:rsid w:val="00B81261"/>
    <w:rsid w:val="00B8223E"/>
    <w:rsid w:val="00B832AE"/>
    <w:rsid w:val="00B83E5C"/>
    <w:rsid w:val="00B84B60"/>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07926"/>
    <w:rsid w:val="00C10F10"/>
    <w:rsid w:val="00C15D4D"/>
    <w:rsid w:val="00C175DC"/>
    <w:rsid w:val="00C30171"/>
    <w:rsid w:val="00C309D8"/>
    <w:rsid w:val="00C43519"/>
    <w:rsid w:val="00C45750"/>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27AE"/>
    <w:rsid w:val="00CB3F82"/>
    <w:rsid w:val="00CB6A67"/>
    <w:rsid w:val="00CC61CD"/>
    <w:rsid w:val="00CD5011"/>
    <w:rsid w:val="00CE640F"/>
    <w:rsid w:val="00CE76BC"/>
    <w:rsid w:val="00CF1FB1"/>
    <w:rsid w:val="00CF540E"/>
    <w:rsid w:val="00D02F07"/>
    <w:rsid w:val="00D209B8"/>
    <w:rsid w:val="00D23346"/>
    <w:rsid w:val="00D27EBE"/>
    <w:rsid w:val="00D36A49"/>
    <w:rsid w:val="00D50052"/>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C70FE"/>
    <w:rsid w:val="00DD64C2"/>
    <w:rsid w:val="00DE33B5"/>
    <w:rsid w:val="00DE5E18"/>
    <w:rsid w:val="00DE6E01"/>
    <w:rsid w:val="00DF0487"/>
    <w:rsid w:val="00DF1C5B"/>
    <w:rsid w:val="00DF5EA4"/>
    <w:rsid w:val="00E02681"/>
    <w:rsid w:val="00E02792"/>
    <w:rsid w:val="00E034D8"/>
    <w:rsid w:val="00E04CC0"/>
    <w:rsid w:val="00E13B6B"/>
    <w:rsid w:val="00E15816"/>
    <w:rsid w:val="00E160D5"/>
    <w:rsid w:val="00E239FF"/>
    <w:rsid w:val="00E27D7B"/>
    <w:rsid w:val="00E30556"/>
    <w:rsid w:val="00E30981"/>
    <w:rsid w:val="00E30AEA"/>
    <w:rsid w:val="00E32C7B"/>
    <w:rsid w:val="00E33136"/>
    <w:rsid w:val="00E34D7C"/>
    <w:rsid w:val="00E36C7E"/>
    <w:rsid w:val="00E3723D"/>
    <w:rsid w:val="00E407C6"/>
    <w:rsid w:val="00E44C89"/>
    <w:rsid w:val="00E470F6"/>
    <w:rsid w:val="00E55511"/>
    <w:rsid w:val="00E61BA2"/>
    <w:rsid w:val="00E63864"/>
    <w:rsid w:val="00E6403F"/>
    <w:rsid w:val="00E64725"/>
    <w:rsid w:val="00E74803"/>
    <w:rsid w:val="00E75449"/>
    <w:rsid w:val="00E770C4"/>
    <w:rsid w:val="00E84C5A"/>
    <w:rsid w:val="00E861DB"/>
    <w:rsid w:val="00E93406"/>
    <w:rsid w:val="00E956C5"/>
    <w:rsid w:val="00E9579A"/>
    <w:rsid w:val="00E95C39"/>
    <w:rsid w:val="00EA2C39"/>
    <w:rsid w:val="00EB0A3C"/>
    <w:rsid w:val="00EB0A96"/>
    <w:rsid w:val="00EB77F9"/>
    <w:rsid w:val="00EC0CE1"/>
    <w:rsid w:val="00EC5769"/>
    <w:rsid w:val="00EC7D00"/>
    <w:rsid w:val="00ED0304"/>
    <w:rsid w:val="00ED087C"/>
    <w:rsid w:val="00ED18D6"/>
    <w:rsid w:val="00EE38FA"/>
    <w:rsid w:val="00EE3E2C"/>
    <w:rsid w:val="00EE5D23"/>
    <w:rsid w:val="00EE750D"/>
    <w:rsid w:val="00EF3CA4"/>
    <w:rsid w:val="00EF5E1F"/>
    <w:rsid w:val="00EF7859"/>
    <w:rsid w:val="00F014DA"/>
    <w:rsid w:val="00F01BE6"/>
    <w:rsid w:val="00F02591"/>
    <w:rsid w:val="00F14273"/>
    <w:rsid w:val="00F214EE"/>
    <w:rsid w:val="00F24F21"/>
    <w:rsid w:val="00F30056"/>
    <w:rsid w:val="00F5696E"/>
    <w:rsid w:val="00F60EFF"/>
    <w:rsid w:val="00F66660"/>
    <w:rsid w:val="00F67D2D"/>
    <w:rsid w:val="00F860CC"/>
    <w:rsid w:val="00F90858"/>
    <w:rsid w:val="00F94398"/>
    <w:rsid w:val="00FA4629"/>
    <w:rsid w:val="00FB0845"/>
    <w:rsid w:val="00FB2B56"/>
    <w:rsid w:val="00FB4E3A"/>
    <w:rsid w:val="00FB6879"/>
    <w:rsid w:val="00FC12BF"/>
    <w:rsid w:val="00FC1A7C"/>
    <w:rsid w:val="00FC2C60"/>
    <w:rsid w:val="00FC64AB"/>
    <w:rsid w:val="00FD0AB0"/>
    <w:rsid w:val="00FD3E6F"/>
    <w:rsid w:val="00FD4F8D"/>
    <w:rsid w:val="00FD51B9"/>
    <w:rsid w:val="00FE2A39"/>
    <w:rsid w:val="00FE2EF6"/>
    <w:rsid w:val="00FE3F44"/>
    <w:rsid w:val="00FE613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3154"/>
  <w15:docId w15:val="{A65BBD67-48A6-440F-93E1-1E7795A0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ED18D6"/>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FD0AB0"/>
    <w:rPr>
      <w:color w:val="8C4799" w:themeColor="followedHyperlink"/>
      <w:u w:val="single"/>
    </w:rPr>
  </w:style>
  <w:style w:type="character" w:customStyle="1" w:styleId="ListParagraphChar">
    <w:name w:val="List Paragraph Char"/>
    <w:basedOn w:val="DefaultParagraphFont"/>
    <w:link w:val="ListParagraph"/>
    <w:uiPriority w:val="34"/>
    <w:locked/>
    <w:rsid w:val="00E13B6B"/>
    <w:rPr>
      <w:rFonts w:ascii="Lato" w:eastAsiaTheme="minorEastAsia" w:hAnsi="Lato"/>
      <w:iCs/>
    </w:rPr>
  </w:style>
  <w:style w:type="character" w:styleId="CommentReference">
    <w:name w:val="annotation reference"/>
    <w:basedOn w:val="DefaultParagraphFont"/>
    <w:uiPriority w:val="99"/>
    <w:semiHidden/>
    <w:unhideWhenUsed/>
    <w:rsid w:val="00CB3F82"/>
    <w:rPr>
      <w:sz w:val="16"/>
      <w:szCs w:val="16"/>
    </w:rPr>
  </w:style>
  <w:style w:type="paragraph" w:styleId="CommentText">
    <w:name w:val="annotation text"/>
    <w:basedOn w:val="Normal"/>
    <w:link w:val="CommentTextChar"/>
    <w:uiPriority w:val="99"/>
    <w:semiHidden/>
    <w:unhideWhenUsed/>
    <w:rsid w:val="00CB3F82"/>
    <w:rPr>
      <w:sz w:val="20"/>
      <w:szCs w:val="20"/>
    </w:rPr>
  </w:style>
  <w:style w:type="character" w:customStyle="1" w:styleId="CommentTextChar">
    <w:name w:val="Comment Text Char"/>
    <w:basedOn w:val="DefaultParagraphFont"/>
    <w:link w:val="CommentText"/>
    <w:uiPriority w:val="99"/>
    <w:semiHidden/>
    <w:rsid w:val="00CB3F8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B3F82"/>
    <w:rPr>
      <w:b/>
      <w:bCs/>
    </w:rPr>
  </w:style>
  <w:style w:type="character" w:customStyle="1" w:styleId="CommentSubjectChar">
    <w:name w:val="Comment Subject Char"/>
    <w:basedOn w:val="CommentTextChar"/>
    <w:link w:val="CommentSubject"/>
    <w:uiPriority w:val="99"/>
    <w:semiHidden/>
    <w:rsid w:val="00CB3F82"/>
    <w:rPr>
      <w:rFonts w:ascii="Lato" w:hAnsi="Lato"/>
      <w:b/>
      <w:bCs/>
      <w:sz w:val="20"/>
      <w:szCs w:val="20"/>
    </w:rPr>
  </w:style>
  <w:style w:type="paragraph" w:styleId="BalloonText">
    <w:name w:val="Balloon Text"/>
    <w:basedOn w:val="Normal"/>
    <w:link w:val="BalloonTextChar"/>
    <w:uiPriority w:val="99"/>
    <w:semiHidden/>
    <w:unhideWhenUsed/>
    <w:rsid w:val="00CB3F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F82"/>
    <w:rPr>
      <w:rFonts w:ascii="Segoe UI" w:hAnsi="Segoe UI" w:cs="Segoe UI"/>
      <w:sz w:val="18"/>
      <w:szCs w:val="18"/>
    </w:rPr>
  </w:style>
  <w:style w:type="paragraph" w:styleId="Revision">
    <w:name w:val="Revision"/>
    <w:hidden/>
    <w:uiPriority w:val="99"/>
    <w:semiHidden/>
    <w:rsid w:val="00162504"/>
    <w:pPr>
      <w:spacing w:after="0"/>
    </w:pPr>
    <w:rPr>
      <w:rFonts w:ascii="Lato" w:hAnsi="Lato"/>
    </w:rPr>
  </w:style>
  <w:style w:type="character" w:styleId="UnresolvedMention">
    <w:name w:val="Unresolved Mention"/>
    <w:basedOn w:val="DefaultParagraphFont"/>
    <w:uiPriority w:val="99"/>
    <w:semiHidden/>
    <w:unhideWhenUsed/>
    <w:rsid w:val="00D50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egislation.nt.gov.au/en/Legislation/PUBLIC-SECTOR-EMPLOYMENT-AND-MANAGEMENT-ACT-1993" TargetMode="External"/><Relationship Id="rId26" Type="http://schemas.openxmlformats.org/officeDocument/2006/relationships/hyperlink" Target="https://ocpe.nt.gov.au/employment-law/public-sector-employment-and-management-act-and-regulations" TargetMode="External"/><Relationship Id="rId3" Type="http://schemas.openxmlformats.org/officeDocument/2006/relationships/numbering" Target="numbering.xml"/><Relationship Id="rId21" Type="http://schemas.openxmlformats.org/officeDocument/2006/relationships/hyperlink" Target="https://education.nt.gov.au/education/publications/legislation"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eqsa.gov.au/" TargetMode="External"/><Relationship Id="rId25" Type="http://schemas.openxmlformats.org/officeDocument/2006/relationships/hyperlink" Target="https://nt.gov.au/community/child-protection-and-car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qa.gov.au/" TargetMode="External"/><Relationship Id="rId20" Type="http://schemas.openxmlformats.org/officeDocument/2006/relationships/hyperlink" Target="https://legislation.nt.gov.au/Legislation/EDUCATION-AND-CARE-SERVICES-NATIONAL-UNIFORM-LEGISLATION-ACT"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centre.det@nt.gov.au"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nt.gov.au/learning/early-childhood/concerns-or-complaints-about-your-child-care-service" TargetMode="External"/><Relationship Id="rId23" Type="http://schemas.openxmlformats.org/officeDocument/2006/relationships/hyperlink" Target="mailto:schoolops.det@nt.gov.au" TargetMode="External"/><Relationship Id="rId28" Type="http://schemas.openxmlformats.org/officeDocument/2006/relationships/hyperlink" Target="mailto:qualityecnt.det@nt.gov.au" TargetMode="External"/><Relationship Id="rId10" Type="http://schemas.openxmlformats.org/officeDocument/2006/relationships/header" Target="header2.xml"/><Relationship Id="rId19" Type="http://schemas.openxmlformats.org/officeDocument/2006/relationships/hyperlink" Target="https://education.nt.gov.au/policies/complaints"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detfoi.det@nt.gov.au" TargetMode="External"/><Relationship Id="rId22" Type="http://schemas.openxmlformats.org/officeDocument/2006/relationships/hyperlink" Target="https://nt.gov.au/learning/primary-and-secondary-students/complain-about-your-school" TargetMode="External"/><Relationship Id="rId27" Type="http://schemas.openxmlformats.org/officeDocument/2006/relationships/image" Target="media/image3.png"/><Relationship Id="rId30" Type="http://schemas.openxmlformats.org/officeDocument/2006/relationships/hyperlink" Target="mailto:resolution.doe@education.nt.gov.au"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teqsa.gov.au/" TargetMode="External"/><Relationship Id="rId2" Type="http://schemas.openxmlformats.org/officeDocument/2006/relationships/hyperlink" Target="http://www.asqa.gov.au/" TargetMode="External"/><Relationship Id="rId1" Type="http://schemas.openxmlformats.org/officeDocument/2006/relationships/hyperlink" Target="https://nt.gov.au/learning/early-childhood/concerns-or-complaints-about-your-child-care-service" TargetMode="External"/><Relationship Id="rId6" Type="http://schemas.openxmlformats.org/officeDocument/2006/relationships/hyperlink" Target="https://ocpe.nt.gov.au/employment-law/public-sector-employment-and-management-act-and-regulations" TargetMode="External"/><Relationship Id="rId5" Type="http://schemas.openxmlformats.org/officeDocument/2006/relationships/hyperlink" Target="https://nt.gov.au/learning/primary-and-secondary-students/complain-about-your-school" TargetMode="External"/><Relationship Id="rId4" Type="http://schemas.openxmlformats.org/officeDocument/2006/relationships/hyperlink" Target="https://legislation.nt.gov.au/en/Legislation/PUBLIC-SECTOR-EMPLOYMENT-AND-MANAGEMENT-ACT-199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oakford\AppData\Local\Microsoft\Windows\INetCache\IE\Q3JCYAIE\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9AC9A2CA149E79EEDE584003FAA60"/>
        <w:category>
          <w:name w:val="General"/>
          <w:gallery w:val="placeholder"/>
        </w:category>
        <w:types>
          <w:type w:val="bbPlcHdr"/>
        </w:types>
        <w:behaviors>
          <w:behavior w:val="content"/>
        </w:behaviors>
        <w:guid w:val="{3898AFEF-7AEA-4A0E-823D-C8BFC3E01BFB}"/>
      </w:docPartPr>
      <w:docPartBody>
        <w:p w:rsidR="006B6FC2" w:rsidRDefault="00145B58">
          <w:pPr>
            <w:pStyle w:val="0999AC9A2CA149E79EEDE584003FAA60"/>
          </w:pPr>
          <w:r w:rsidRPr="000C7A65">
            <w:rPr>
              <w:rStyle w:val="PlaceholderText"/>
            </w:rPr>
            <w:t>[Title]</w:t>
          </w:r>
        </w:p>
      </w:docPartBody>
    </w:docPart>
    <w:docPart>
      <w:docPartPr>
        <w:name w:val="33C21EFC58514A2E8845767049A088A3"/>
        <w:category>
          <w:name w:val="General"/>
          <w:gallery w:val="placeholder"/>
        </w:category>
        <w:types>
          <w:type w:val="bbPlcHdr"/>
        </w:types>
        <w:behaviors>
          <w:behavior w:val="content"/>
        </w:behaviors>
        <w:guid w:val="{696DE7CE-151D-4E09-9C50-3914C4A80925}"/>
      </w:docPartPr>
      <w:docPartBody>
        <w:p w:rsidR="006B6FC2" w:rsidRDefault="00145B58">
          <w:pPr>
            <w:pStyle w:val="33C21EFC58514A2E8845767049A088A3"/>
          </w:pPr>
          <w:r w:rsidRPr="007B29CC">
            <w:rPr>
              <w:rStyle w:val="PlaceholderText"/>
            </w:rPr>
            <w:t>[Company]</w:t>
          </w:r>
        </w:p>
      </w:docPartBody>
    </w:docPart>
    <w:docPart>
      <w:docPartPr>
        <w:name w:val="BABA844B886D41658AD865CA7069E7CB"/>
        <w:category>
          <w:name w:val="General"/>
          <w:gallery w:val="placeholder"/>
        </w:category>
        <w:types>
          <w:type w:val="bbPlcHdr"/>
        </w:types>
        <w:behaviors>
          <w:behavior w:val="content"/>
        </w:behaviors>
        <w:guid w:val="{936AFEEC-6F42-4A36-ABF8-BF2864A662ED}"/>
      </w:docPartPr>
      <w:docPartBody>
        <w:p w:rsidR="00DB3EAF" w:rsidRDefault="009557AD" w:rsidP="009557AD">
          <w:pPr>
            <w:pStyle w:val="BABA844B886D41658AD865CA7069E7C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58"/>
    <w:rsid w:val="00145B58"/>
    <w:rsid w:val="001F700B"/>
    <w:rsid w:val="003D3644"/>
    <w:rsid w:val="004351E1"/>
    <w:rsid w:val="005C5175"/>
    <w:rsid w:val="006B6FC2"/>
    <w:rsid w:val="006E53F9"/>
    <w:rsid w:val="00711257"/>
    <w:rsid w:val="009557AD"/>
    <w:rsid w:val="00BB50D5"/>
    <w:rsid w:val="00CD4E1C"/>
    <w:rsid w:val="00DB3EAF"/>
    <w:rsid w:val="00DC32C7"/>
    <w:rsid w:val="00EA2815"/>
    <w:rsid w:val="00F66FC2"/>
    <w:rsid w:val="00FD7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7AD"/>
    <w:rPr>
      <w:color w:val="808080"/>
    </w:rPr>
  </w:style>
  <w:style w:type="paragraph" w:customStyle="1" w:styleId="0999AC9A2CA149E79EEDE584003FAA60">
    <w:name w:val="0999AC9A2CA149E79EEDE584003FAA60"/>
  </w:style>
  <w:style w:type="paragraph" w:customStyle="1" w:styleId="33C21EFC58514A2E8845767049A088A3">
    <w:name w:val="33C21EFC58514A2E8845767049A088A3"/>
  </w:style>
  <w:style w:type="paragraph" w:customStyle="1" w:styleId="BABA844B886D41658AD865CA7069E7CB">
    <w:name w:val="BABA844B886D41658AD865CA7069E7CB"/>
    <w:rsid w:val="00955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ADFE5-024F-4976-85A5-248F6463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TotalTime>
  <Pages>15</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Complaints management for schools - guidelines</vt:lpstr>
    </vt:vector>
  </TitlesOfParts>
  <Company>Education</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for schools - guidelines</dc:title>
  <dc:creator>Northern Territory Government</dc:creator>
  <cp:lastModifiedBy>Kathy Bochow</cp:lastModifiedBy>
  <cp:revision>2</cp:revision>
  <cp:lastPrinted>2020-07-12T22:31:00Z</cp:lastPrinted>
  <dcterms:created xsi:type="dcterms:W3CDTF">2023-07-05T00:14:00Z</dcterms:created>
  <dcterms:modified xsi:type="dcterms:W3CDTF">2023-07-05T00:14:00Z</dcterms:modified>
</cp:coreProperties>
</file>