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2091DCA2F7D04BA6A57D1CFEA604457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14D75E0" w14:textId="271A9D51" w:rsidR="00886C9D" w:rsidRPr="00886C9D" w:rsidRDefault="0022545E" w:rsidP="00886C9D">
          <w:pPr>
            <w:pStyle w:val="Title"/>
          </w:pPr>
          <w:r>
            <w:t xml:space="preserve">Safety in school sport </w:t>
          </w:r>
          <w:r w:rsidR="002E11A6">
            <w:t xml:space="preserve">– </w:t>
          </w:r>
          <w:r>
            <w:t>policy</w:t>
          </w:r>
        </w:p>
      </w:sdtContent>
    </w:sdt>
    <w:p w14:paraId="3BD872E7" w14:textId="627F739C" w:rsidR="001A4248" w:rsidRDefault="001A4248" w:rsidP="001A4248"/>
    <w:p w14:paraId="4E8309D4" w14:textId="77777777" w:rsidR="00240908" w:rsidRPr="00E76A0F" w:rsidRDefault="00240908" w:rsidP="00850D9D">
      <w:pPr>
        <w:sectPr w:rsidR="00240908" w:rsidRPr="00E76A0F"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Cs w:val="0"/>
          <w:color w:val="auto"/>
          <w:sz w:val="22"/>
          <w:szCs w:val="22"/>
        </w:rPr>
        <w:id w:val="918686091"/>
        <w:docPartObj>
          <w:docPartGallery w:val="Table of Contents"/>
          <w:docPartUnique/>
        </w:docPartObj>
      </w:sdtPr>
      <w:sdtEndPr>
        <w:rPr>
          <w:b/>
          <w:noProof/>
        </w:rPr>
      </w:sdtEndPr>
      <w:sdtContent>
        <w:p w14:paraId="7EB773D4" w14:textId="4E7937E0" w:rsidR="00575015" w:rsidRDefault="00575015">
          <w:pPr>
            <w:pStyle w:val="TOCHeading"/>
          </w:pPr>
          <w:r>
            <w:t>Contents</w:t>
          </w:r>
        </w:p>
        <w:p w14:paraId="033BA428" w14:textId="3CBE979D" w:rsidR="001734CF" w:rsidRDefault="00575015">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14214476" w:history="1">
            <w:r w:rsidR="001734CF" w:rsidRPr="00672515">
              <w:rPr>
                <w:rStyle w:val="Hyperlink"/>
                <w:noProof/>
                <w:lang w:eastAsia="en-AU"/>
              </w:rPr>
              <w:t>1. Appropriate teaching of body contact sports</w:t>
            </w:r>
            <w:r w:rsidR="001734CF">
              <w:rPr>
                <w:noProof/>
                <w:webHidden/>
              </w:rPr>
              <w:tab/>
            </w:r>
            <w:r w:rsidR="001734CF">
              <w:rPr>
                <w:noProof/>
                <w:webHidden/>
              </w:rPr>
              <w:fldChar w:fldCharType="begin"/>
            </w:r>
            <w:r w:rsidR="001734CF">
              <w:rPr>
                <w:noProof/>
                <w:webHidden/>
              </w:rPr>
              <w:instrText xml:space="preserve"> PAGEREF _Toc114214476 \h </w:instrText>
            </w:r>
            <w:r w:rsidR="001734CF">
              <w:rPr>
                <w:noProof/>
                <w:webHidden/>
              </w:rPr>
            </w:r>
            <w:r w:rsidR="001734CF">
              <w:rPr>
                <w:noProof/>
                <w:webHidden/>
              </w:rPr>
              <w:fldChar w:fldCharType="separate"/>
            </w:r>
            <w:r w:rsidR="004C3D4E">
              <w:rPr>
                <w:noProof/>
                <w:webHidden/>
              </w:rPr>
              <w:t>3</w:t>
            </w:r>
            <w:r w:rsidR="001734CF">
              <w:rPr>
                <w:noProof/>
                <w:webHidden/>
              </w:rPr>
              <w:fldChar w:fldCharType="end"/>
            </w:r>
          </w:hyperlink>
        </w:p>
        <w:p w14:paraId="22154CC1" w14:textId="6BCAE8CE" w:rsidR="001734CF" w:rsidRDefault="004C3D4E">
          <w:pPr>
            <w:pStyle w:val="TOC2"/>
            <w:rPr>
              <w:rFonts w:asciiTheme="minorHAnsi" w:eastAsiaTheme="minorEastAsia" w:hAnsiTheme="minorHAnsi" w:cstheme="minorBidi"/>
              <w:noProof/>
              <w:lang w:eastAsia="en-AU"/>
            </w:rPr>
          </w:pPr>
          <w:hyperlink w:anchor="_Toc114214477" w:history="1">
            <w:r w:rsidR="001734CF" w:rsidRPr="00672515">
              <w:rPr>
                <w:rStyle w:val="Hyperlink"/>
                <w:noProof/>
              </w:rPr>
              <w:t>1.1. Sport in the school curriculum</w:t>
            </w:r>
            <w:r w:rsidR="001734CF">
              <w:rPr>
                <w:noProof/>
                <w:webHidden/>
              </w:rPr>
              <w:tab/>
            </w:r>
            <w:r w:rsidR="001734CF">
              <w:rPr>
                <w:noProof/>
                <w:webHidden/>
              </w:rPr>
              <w:fldChar w:fldCharType="begin"/>
            </w:r>
            <w:r w:rsidR="001734CF">
              <w:rPr>
                <w:noProof/>
                <w:webHidden/>
              </w:rPr>
              <w:instrText xml:space="preserve"> PAGEREF _Toc114214477 \h </w:instrText>
            </w:r>
            <w:r w:rsidR="001734CF">
              <w:rPr>
                <w:noProof/>
                <w:webHidden/>
              </w:rPr>
            </w:r>
            <w:r w:rsidR="001734CF">
              <w:rPr>
                <w:noProof/>
                <w:webHidden/>
              </w:rPr>
              <w:fldChar w:fldCharType="separate"/>
            </w:r>
            <w:r>
              <w:rPr>
                <w:noProof/>
                <w:webHidden/>
              </w:rPr>
              <w:t>3</w:t>
            </w:r>
            <w:r w:rsidR="001734CF">
              <w:rPr>
                <w:noProof/>
                <w:webHidden/>
              </w:rPr>
              <w:fldChar w:fldCharType="end"/>
            </w:r>
          </w:hyperlink>
        </w:p>
        <w:p w14:paraId="262E40C3" w14:textId="041B031C" w:rsidR="001734CF" w:rsidRDefault="004C3D4E">
          <w:pPr>
            <w:pStyle w:val="TOC2"/>
            <w:rPr>
              <w:rFonts w:asciiTheme="minorHAnsi" w:eastAsiaTheme="minorEastAsia" w:hAnsiTheme="minorHAnsi" w:cstheme="minorBidi"/>
              <w:noProof/>
              <w:lang w:eastAsia="en-AU"/>
            </w:rPr>
          </w:pPr>
          <w:hyperlink w:anchor="_Toc114214478" w:history="1">
            <w:r w:rsidR="001734CF" w:rsidRPr="00672515">
              <w:rPr>
                <w:rStyle w:val="Hyperlink"/>
                <w:noProof/>
              </w:rPr>
              <w:t>1.2. Supervision</w:t>
            </w:r>
            <w:r w:rsidR="001734CF">
              <w:rPr>
                <w:noProof/>
                <w:webHidden/>
              </w:rPr>
              <w:tab/>
            </w:r>
            <w:r w:rsidR="001734CF">
              <w:rPr>
                <w:noProof/>
                <w:webHidden/>
              </w:rPr>
              <w:fldChar w:fldCharType="begin"/>
            </w:r>
            <w:r w:rsidR="001734CF">
              <w:rPr>
                <w:noProof/>
                <w:webHidden/>
              </w:rPr>
              <w:instrText xml:space="preserve"> PAGEREF _Toc114214478 \h </w:instrText>
            </w:r>
            <w:r w:rsidR="001734CF">
              <w:rPr>
                <w:noProof/>
                <w:webHidden/>
              </w:rPr>
            </w:r>
            <w:r w:rsidR="001734CF">
              <w:rPr>
                <w:noProof/>
                <w:webHidden/>
              </w:rPr>
              <w:fldChar w:fldCharType="separate"/>
            </w:r>
            <w:r>
              <w:rPr>
                <w:noProof/>
                <w:webHidden/>
              </w:rPr>
              <w:t>3</w:t>
            </w:r>
            <w:r w:rsidR="001734CF">
              <w:rPr>
                <w:noProof/>
                <w:webHidden/>
              </w:rPr>
              <w:fldChar w:fldCharType="end"/>
            </w:r>
          </w:hyperlink>
        </w:p>
        <w:p w14:paraId="57774F9B" w14:textId="584BEE24" w:rsidR="001734CF" w:rsidRDefault="004C3D4E">
          <w:pPr>
            <w:pStyle w:val="TOC2"/>
            <w:rPr>
              <w:rFonts w:asciiTheme="minorHAnsi" w:eastAsiaTheme="minorEastAsia" w:hAnsiTheme="minorHAnsi" w:cstheme="minorBidi"/>
              <w:noProof/>
              <w:lang w:eastAsia="en-AU"/>
            </w:rPr>
          </w:pPr>
          <w:hyperlink w:anchor="_Toc114214479" w:history="1">
            <w:r w:rsidR="001734CF" w:rsidRPr="00672515">
              <w:rPr>
                <w:rStyle w:val="Hyperlink"/>
                <w:noProof/>
              </w:rPr>
              <w:t>1.3. Equipment and dress</w:t>
            </w:r>
            <w:r w:rsidR="001734CF">
              <w:rPr>
                <w:noProof/>
                <w:webHidden/>
              </w:rPr>
              <w:tab/>
            </w:r>
            <w:r w:rsidR="001734CF">
              <w:rPr>
                <w:noProof/>
                <w:webHidden/>
              </w:rPr>
              <w:fldChar w:fldCharType="begin"/>
            </w:r>
            <w:r w:rsidR="001734CF">
              <w:rPr>
                <w:noProof/>
                <w:webHidden/>
              </w:rPr>
              <w:instrText xml:space="preserve"> PAGEREF _Toc114214479 \h </w:instrText>
            </w:r>
            <w:r w:rsidR="001734CF">
              <w:rPr>
                <w:noProof/>
                <w:webHidden/>
              </w:rPr>
            </w:r>
            <w:r w:rsidR="001734CF">
              <w:rPr>
                <w:noProof/>
                <w:webHidden/>
              </w:rPr>
              <w:fldChar w:fldCharType="separate"/>
            </w:r>
            <w:r>
              <w:rPr>
                <w:noProof/>
                <w:webHidden/>
              </w:rPr>
              <w:t>3</w:t>
            </w:r>
            <w:r w:rsidR="001734CF">
              <w:rPr>
                <w:noProof/>
                <w:webHidden/>
              </w:rPr>
              <w:fldChar w:fldCharType="end"/>
            </w:r>
          </w:hyperlink>
        </w:p>
        <w:p w14:paraId="1735D430" w14:textId="1CBCB180" w:rsidR="001734CF" w:rsidRDefault="004C3D4E">
          <w:pPr>
            <w:pStyle w:val="TOC2"/>
            <w:rPr>
              <w:rFonts w:asciiTheme="minorHAnsi" w:eastAsiaTheme="minorEastAsia" w:hAnsiTheme="minorHAnsi" w:cstheme="minorBidi"/>
              <w:noProof/>
              <w:lang w:eastAsia="en-AU"/>
            </w:rPr>
          </w:pPr>
          <w:hyperlink w:anchor="_Toc114214480" w:history="1">
            <w:r w:rsidR="001734CF" w:rsidRPr="00672515">
              <w:rPr>
                <w:rStyle w:val="Hyperlink"/>
                <w:noProof/>
              </w:rPr>
              <w:t>1.4. Venues</w:t>
            </w:r>
            <w:r w:rsidR="001734CF">
              <w:rPr>
                <w:noProof/>
                <w:webHidden/>
              </w:rPr>
              <w:tab/>
            </w:r>
            <w:r w:rsidR="001734CF">
              <w:rPr>
                <w:noProof/>
                <w:webHidden/>
              </w:rPr>
              <w:fldChar w:fldCharType="begin"/>
            </w:r>
            <w:r w:rsidR="001734CF">
              <w:rPr>
                <w:noProof/>
                <w:webHidden/>
              </w:rPr>
              <w:instrText xml:space="preserve"> PAGEREF _Toc114214480 \h </w:instrText>
            </w:r>
            <w:r w:rsidR="001734CF">
              <w:rPr>
                <w:noProof/>
                <w:webHidden/>
              </w:rPr>
            </w:r>
            <w:r w:rsidR="001734CF">
              <w:rPr>
                <w:noProof/>
                <w:webHidden/>
              </w:rPr>
              <w:fldChar w:fldCharType="separate"/>
            </w:r>
            <w:r>
              <w:rPr>
                <w:noProof/>
                <w:webHidden/>
              </w:rPr>
              <w:t>3</w:t>
            </w:r>
            <w:r w:rsidR="001734CF">
              <w:rPr>
                <w:noProof/>
                <w:webHidden/>
              </w:rPr>
              <w:fldChar w:fldCharType="end"/>
            </w:r>
          </w:hyperlink>
        </w:p>
        <w:p w14:paraId="0719F7FA" w14:textId="1FA1F741" w:rsidR="001734CF" w:rsidRDefault="004C3D4E">
          <w:pPr>
            <w:pStyle w:val="TOC2"/>
            <w:rPr>
              <w:rFonts w:asciiTheme="minorHAnsi" w:eastAsiaTheme="minorEastAsia" w:hAnsiTheme="minorHAnsi" w:cstheme="minorBidi"/>
              <w:noProof/>
              <w:lang w:eastAsia="en-AU"/>
            </w:rPr>
          </w:pPr>
          <w:hyperlink w:anchor="_Toc114214481" w:history="1">
            <w:r w:rsidR="001734CF" w:rsidRPr="00672515">
              <w:rPr>
                <w:rStyle w:val="Hyperlink"/>
                <w:noProof/>
              </w:rPr>
              <w:t>1.5. Safety considerations in school representative sport</w:t>
            </w:r>
            <w:r w:rsidR="001734CF">
              <w:rPr>
                <w:noProof/>
                <w:webHidden/>
              </w:rPr>
              <w:tab/>
            </w:r>
            <w:r w:rsidR="001734CF">
              <w:rPr>
                <w:noProof/>
                <w:webHidden/>
              </w:rPr>
              <w:fldChar w:fldCharType="begin"/>
            </w:r>
            <w:r w:rsidR="001734CF">
              <w:rPr>
                <w:noProof/>
                <w:webHidden/>
              </w:rPr>
              <w:instrText xml:space="preserve"> PAGEREF _Toc114214481 \h </w:instrText>
            </w:r>
            <w:r w:rsidR="001734CF">
              <w:rPr>
                <w:noProof/>
                <w:webHidden/>
              </w:rPr>
            </w:r>
            <w:r w:rsidR="001734CF">
              <w:rPr>
                <w:noProof/>
                <w:webHidden/>
              </w:rPr>
              <w:fldChar w:fldCharType="separate"/>
            </w:r>
            <w:r>
              <w:rPr>
                <w:noProof/>
                <w:webHidden/>
              </w:rPr>
              <w:t>4</w:t>
            </w:r>
            <w:r w:rsidR="001734CF">
              <w:rPr>
                <w:noProof/>
                <w:webHidden/>
              </w:rPr>
              <w:fldChar w:fldCharType="end"/>
            </w:r>
          </w:hyperlink>
        </w:p>
        <w:p w14:paraId="0A4AF0B0" w14:textId="795B01D6" w:rsidR="001734CF" w:rsidRDefault="004C3D4E">
          <w:pPr>
            <w:pStyle w:val="TOC2"/>
            <w:rPr>
              <w:rFonts w:asciiTheme="minorHAnsi" w:eastAsiaTheme="minorEastAsia" w:hAnsiTheme="minorHAnsi" w:cstheme="minorBidi"/>
              <w:noProof/>
              <w:lang w:eastAsia="en-AU"/>
            </w:rPr>
          </w:pPr>
          <w:hyperlink w:anchor="_Toc114214482" w:history="1">
            <w:r w:rsidR="001734CF" w:rsidRPr="00672515">
              <w:rPr>
                <w:rStyle w:val="Hyperlink"/>
                <w:noProof/>
              </w:rPr>
              <w:t>1.6. Safety considerations for selected sports</w:t>
            </w:r>
            <w:r w:rsidR="001734CF">
              <w:rPr>
                <w:noProof/>
                <w:webHidden/>
              </w:rPr>
              <w:tab/>
            </w:r>
            <w:r w:rsidR="001734CF">
              <w:rPr>
                <w:noProof/>
                <w:webHidden/>
              </w:rPr>
              <w:fldChar w:fldCharType="begin"/>
            </w:r>
            <w:r w:rsidR="001734CF">
              <w:rPr>
                <w:noProof/>
                <w:webHidden/>
              </w:rPr>
              <w:instrText xml:space="preserve"> PAGEREF _Toc114214482 \h </w:instrText>
            </w:r>
            <w:r w:rsidR="001734CF">
              <w:rPr>
                <w:noProof/>
                <w:webHidden/>
              </w:rPr>
            </w:r>
            <w:r w:rsidR="001734CF">
              <w:rPr>
                <w:noProof/>
                <w:webHidden/>
              </w:rPr>
              <w:fldChar w:fldCharType="separate"/>
            </w:r>
            <w:r>
              <w:rPr>
                <w:noProof/>
                <w:webHidden/>
              </w:rPr>
              <w:t>4</w:t>
            </w:r>
            <w:r w:rsidR="001734CF">
              <w:rPr>
                <w:noProof/>
                <w:webHidden/>
              </w:rPr>
              <w:fldChar w:fldCharType="end"/>
            </w:r>
          </w:hyperlink>
        </w:p>
        <w:p w14:paraId="7800529F" w14:textId="5F5BAD49" w:rsidR="001734CF" w:rsidRDefault="004C3D4E">
          <w:pPr>
            <w:pStyle w:val="TOC2"/>
            <w:rPr>
              <w:rFonts w:asciiTheme="minorHAnsi" w:eastAsiaTheme="minorEastAsia" w:hAnsiTheme="minorHAnsi" w:cstheme="minorBidi"/>
              <w:noProof/>
              <w:lang w:eastAsia="en-AU"/>
            </w:rPr>
          </w:pPr>
          <w:hyperlink w:anchor="_Toc114214483" w:history="1">
            <w:r w:rsidR="001734CF" w:rsidRPr="00672515">
              <w:rPr>
                <w:rStyle w:val="Hyperlink"/>
                <w:noProof/>
              </w:rPr>
              <w:t>1.7. Selection of players for Rugby League and Rugby Union</w:t>
            </w:r>
            <w:r w:rsidR="001734CF">
              <w:rPr>
                <w:noProof/>
                <w:webHidden/>
              </w:rPr>
              <w:tab/>
            </w:r>
            <w:r w:rsidR="001734CF">
              <w:rPr>
                <w:noProof/>
                <w:webHidden/>
              </w:rPr>
              <w:fldChar w:fldCharType="begin"/>
            </w:r>
            <w:r w:rsidR="001734CF">
              <w:rPr>
                <w:noProof/>
                <w:webHidden/>
              </w:rPr>
              <w:instrText xml:space="preserve"> PAGEREF _Toc114214483 \h </w:instrText>
            </w:r>
            <w:r w:rsidR="001734CF">
              <w:rPr>
                <w:noProof/>
                <w:webHidden/>
              </w:rPr>
            </w:r>
            <w:r w:rsidR="001734CF">
              <w:rPr>
                <w:noProof/>
                <w:webHidden/>
              </w:rPr>
              <w:fldChar w:fldCharType="separate"/>
            </w:r>
            <w:r>
              <w:rPr>
                <w:noProof/>
                <w:webHidden/>
              </w:rPr>
              <w:t>4</w:t>
            </w:r>
            <w:r w:rsidR="001734CF">
              <w:rPr>
                <w:noProof/>
                <w:webHidden/>
              </w:rPr>
              <w:fldChar w:fldCharType="end"/>
            </w:r>
          </w:hyperlink>
        </w:p>
        <w:p w14:paraId="3F6E90ED" w14:textId="1C016B80" w:rsidR="001734CF" w:rsidRDefault="004C3D4E">
          <w:pPr>
            <w:pStyle w:val="TOC1"/>
            <w:rPr>
              <w:rFonts w:asciiTheme="minorHAnsi" w:eastAsiaTheme="minorEastAsia" w:hAnsiTheme="minorHAnsi" w:cstheme="minorBidi"/>
              <w:b w:val="0"/>
              <w:noProof/>
              <w:lang w:eastAsia="en-AU"/>
            </w:rPr>
          </w:pPr>
          <w:hyperlink w:anchor="_Toc114214484" w:history="1">
            <w:r w:rsidR="001734CF" w:rsidRPr="00672515">
              <w:rPr>
                <w:rStyle w:val="Hyperlink"/>
                <w:noProof/>
              </w:rPr>
              <w:t>2. Athletics and gymnasium teaching in schools</w:t>
            </w:r>
            <w:r w:rsidR="001734CF">
              <w:rPr>
                <w:noProof/>
                <w:webHidden/>
              </w:rPr>
              <w:tab/>
            </w:r>
            <w:r w:rsidR="001734CF">
              <w:rPr>
                <w:noProof/>
                <w:webHidden/>
              </w:rPr>
              <w:fldChar w:fldCharType="begin"/>
            </w:r>
            <w:r w:rsidR="001734CF">
              <w:rPr>
                <w:noProof/>
                <w:webHidden/>
              </w:rPr>
              <w:instrText xml:space="preserve"> PAGEREF _Toc114214484 \h </w:instrText>
            </w:r>
            <w:r w:rsidR="001734CF">
              <w:rPr>
                <w:noProof/>
                <w:webHidden/>
              </w:rPr>
            </w:r>
            <w:r w:rsidR="001734CF">
              <w:rPr>
                <w:noProof/>
                <w:webHidden/>
              </w:rPr>
              <w:fldChar w:fldCharType="separate"/>
            </w:r>
            <w:r>
              <w:rPr>
                <w:noProof/>
                <w:webHidden/>
              </w:rPr>
              <w:t>5</w:t>
            </w:r>
            <w:r w:rsidR="001734CF">
              <w:rPr>
                <w:noProof/>
                <w:webHidden/>
              </w:rPr>
              <w:fldChar w:fldCharType="end"/>
            </w:r>
          </w:hyperlink>
        </w:p>
        <w:p w14:paraId="0FBAB4FC" w14:textId="123746BE" w:rsidR="001734CF" w:rsidRDefault="004C3D4E">
          <w:pPr>
            <w:pStyle w:val="TOC1"/>
            <w:rPr>
              <w:rFonts w:asciiTheme="minorHAnsi" w:eastAsiaTheme="minorEastAsia" w:hAnsiTheme="minorHAnsi" w:cstheme="minorBidi"/>
              <w:b w:val="0"/>
              <w:noProof/>
              <w:lang w:eastAsia="en-AU"/>
            </w:rPr>
          </w:pPr>
          <w:hyperlink w:anchor="_Toc114214485" w:history="1">
            <w:r w:rsidR="001734CF" w:rsidRPr="00672515">
              <w:rPr>
                <w:rStyle w:val="Hyperlink"/>
                <w:noProof/>
                <w:lang w:eastAsia="en-AU"/>
              </w:rPr>
              <w:t>3. Related policy, legislation and documents</w:t>
            </w:r>
            <w:r w:rsidR="001734CF">
              <w:rPr>
                <w:noProof/>
                <w:webHidden/>
              </w:rPr>
              <w:tab/>
            </w:r>
            <w:r w:rsidR="001734CF">
              <w:rPr>
                <w:noProof/>
                <w:webHidden/>
              </w:rPr>
              <w:fldChar w:fldCharType="begin"/>
            </w:r>
            <w:r w:rsidR="001734CF">
              <w:rPr>
                <w:noProof/>
                <w:webHidden/>
              </w:rPr>
              <w:instrText xml:space="preserve"> PAGEREF _Toc114214485 \h </w:instrText>
            </w:r>
            <w:r w:rsidR="001734CF">
              <w:rPr>
                <w:noProof/>
                <w:webHidden/>
              </w:rPr>
            </w:r>
            <w:r w:rsidR="001734CF">
              <w:rPr>
                <w:noProof/>
                <w:webHidden/>
              </w:rPr>
              <w:fldChar w:fldCharType="separate"/>
            </w:r>
            <w:r>
              <w:rPr>
                <w:noProof/>
                <w:webHidden/>
              </w:rPr>
              <w:t>5</w:t>
            </w:r>
            <w:r w:rsidR="001734CF">
              <w:rPr>
                <w:noProof/>
                <w:webHidden/>
              </w:rPr>
              <w:fldChar w:fldCharType="end"/>
            </w:r>
          </w:hyperlink>
        </w:p>
        <w:p w14:paraId="5EE379B6" w14:textId="2F58F855" w:rsidR="00575015" w:rsidRDefault="00575015">
          <w:r>
            <w:rPr>
              <w:b/>
              <w:bCs/>
              <w:noProof/>
            </w:rPr>
            <w:fldChar w:fldCharType="end"/>
          </w:r>
        </w:p>
      </w:sdtContent>
    </w:sdt>
    <w:p w14:paraId="5BD60227" w14:textId="0B686304" w:rsidR="00460D66" w:rsidRPr="00460D66" w:rsidRDefault="00460D66" w:rsidP="00E40B2E">
      <w:pPr>
        <w:pStyle w:val="Heading1"/>
        <w:pageBreakBefore/>
        <w:ind w:left="431" w:hanging="431"/>
        <w:rPr>
          <w:noProof/>
          <w:lang w:eastAsia="en-AU"/>
        </w:rPr>
      </w:pPr>
      <w:bookmarkStart w:id="0" w:name="_Toc107579972"/>
      <w:bookmarkStart w:id="1" w:name="_Toc107579973"/>
      <w:bookmarkStart w:id="2" w:name="_Toc107579974"/>
      <w:bookmarkStart w:id="3" w:name="_Toc107579975"/>
      <w:bookmarkStart w:id="4" w:name="_Toc107579976"/>
      <w:bookmarkStart w:id="5" w:name="_Toc107579977"/>
      <w:bookmarkStart w:id="6" w:name="_Toc107579978"/>
      <w:bookmarkStart w:id="7" w:name="_Toc107579979"/>
      <w:bookmarkStart w:id="8" w:name="_Toc107579980"/>
      <w:bookmarkStart w:id="9" w:name="_Toc107579981"/>
      <w:bookmarkStart w:id="10" w:name="_Toc107579982"/>
      <w:bookmarkStart w:id="11" w:name="_Toc107579983"/>
      <w:bookmarkStart w:id="12" w:name="_Toc107579984"/>
      <w:bookmarkStart w:id="13" w:name="_Toc107579985"/>
      <w:bookmarkStart w:id="14" w:name="_Toc114214476"/>
      <w:bookmarkEnd w:id="0"/>
      <w:bookmarkEnd w:id="1"/>
      <w:bookmarkEnd w:id="2"/>
      <w:bookmarkEnd w:id="3"/>
      <w:bookmarkEnd w:id="4"/>
      <w:bookmarkEnd w:id="5"/>
      <w:bookmarkEnd w:id="6"/>
      <w:bookmarkEnd w:id="7"/>
      <w:bookmarkEnd w:id="8"/>
      <w:bookmarkEnd w:id="9"/>
      <w:bookmarkEnd w:id="10"/>
      <w:bookmarkEnd w:id="11"/>
      <w:bookmarkEnd w:id="12"/>
      <w:bookmarkEnd w:id="13"/>
      <w:r w:rsidRPr="00460D66">
        <w:rPr>
          <w:noProof/>
          <w:lang w:eastAsia="en-AU"/>
        </w:rPr>
        <w:lastRenderedPageBreak/>
        <w:t>A</w:t>
      </w:r>
      <w:r w:rsidR="00981DB1">
        <w:rPr>
          <w:noProof/>
          <w:lang w:eastAsia="en-AU"/>
        </w:rPr>
        <w:t>ppropriate</w:t>
      </w:r>
      <w:r w:rsidRPr="00460D66">
        <w:rPr>
          <w:noProof/>
          <w:lang w:eastAsia="en-AU"/>
        </w:rPr>
        <w:t xml:space="preserve"> </w:t>
      </w:r>
      <w:r w:rsidR="00981DB1">
        <w:rPr>
          <w:noProof/>
          <w:lang w:eastAsia="en-AU"/>
        </w:rPr>
        <w:t>teaching</w:t>
      </w:r>
      <w:r w:rsidRPr="00460D66">
        <w:rPr>
          <w:noProof/>
          <w:lang w:eastAsia="en-AU"/>
        </w:rPr>
        <w:t xml:space="preserve"> </w:t>
      </w:r>
      <w:r w:rsidR="00981DB1">
        <w:rPr>
          <w:noProof/>
          <w:lang w:eastAsia="en-AU"/>
        </w:rPr>
        <w:t>of body</w:t>
      </w:r>
      <w:r w:rsidRPr="00460D66">
        <w:rPr>
          <w:noProof/>
          <w:lang w:eastAsia="en-AU"/>
        </w:rPr>
        <w:t xml:space="preserve"> </w:t>
      </w:r>
      <w:r w:rsidR="00981DB1">
        <w:rPr>
          <w:noProof/>
          <w:lang w:eastAsia="en-AU"/>
        </w:rPr>
        <w:t>contact</w:t>
      </w:r>
      <w:r w:rsidRPr="00460D66">
        <w:rPr>
          <w:noProof/>
          <w:lang w:eastAsia="en-AU"/>
        </w:rPr>
        <w:t xml:space="preserve"> </w:t>
      </w:r>
      <w:r w:rsidR="00981DB1">
        <w:rPr>
          <w:noProof/>
          <w:lang w:eastAsia="en-AU"/>
        </w:rPr>
        <w:t>sports</w:t>
      </w:r>
      <w:bookmarkEnd w:id="14"/>
    </w:p>
    <w:p w14:paraId="3C1D791F" w14:textId="77777777" w:rsidR="00460D66" w:rsidRPr="00460D66" w:rsidRDefault="00460D66" w:rsidP="00575015">
      <w:pPr>
        <w:pStyle w:val="Heading2"/>
        <w:rPr>
          <w:rFonts w:eastAsia="Calibri"/>
        </w:rPr>
      </w:pPr>
      <w:bookmarkStart w:id="15" w:name="_Toc114214477"/>
      <w:r w:rsidRPr="00460D66">
        <w:rPr>
          <w:rFonts w:eastAsia="Calibri"/>
        </w:rPr>
        <w:t>Sport in the school curriculum</w:t>
      </w:r>
      <w:bookmarkEnd w:id="15"/>
    </w:p>
    <w:p w14:paraId="51BC63C4" w14:textId="3CE655E3" w:rsidR="00460D66" w:rsidRPr="00981DB1" w:rsidRDefault="00460D66" w:rsidP="00850D9D">
      <w:pPr>
        <w:rPr>
          <w:lang w:eastAsia="en-AU"/>
        </w:rPr>
      </w:pPr>
      <w:r w:rsidRPr="00981DB1">
        <w:rPr>
          <w:lang w:eastAsia="en-AU"/>
        </w:rPr>
        <w:t xml:space="preserve">Physical Education is one of the required key learning areas of the curriculum. Sport is one </w:t>
      </w:r>
      <w:bookmarkStart w:id="16" w:name="_Hlk105508310"/>
      <w:r w:rsidRPr="00981DB1">
        <w:rPr>
          <w:lang w:eastAsia="en-AU"/>
        </w:rPr>
        <w:t>component of a Physical Education program. The participation of children in sport must take place in an environment and under conditions which ensure maximum safety. Particular care and precautions should be exercised for the safety of students involved in body-contact sports especially Rugby League and Rugby Union.</w:t>
      </w:r>
    </w:p>
    <w:p w14:paraId="5DF2BB1F" w14:textId="77777777" w:rsidR="00460D66" w:rsidRPr="00981DB1" w:rsidRDefault="00460D66" w:rsidP="00850D9D">
      <w:pPr>
        <w:rPr>
          <w:lang w:eastAsia="en-AU"/>
        </w:rPr>
      </w:pPr>
      <w:r w:rsidRPr="00981DB1">
        <w:rPr>
          <w:lang w:eastAsia="en-AU"/>
        </w:rPr>
        <w:t>Contact sports should be included in school sports programs under conditions which ensure safety for student participants.</w:t>
      </w:r>
    </w:p>
    <w:p w14:paraId="092E277D" w14:textId="77777777" w:rsidR="00460D66" w:rsidRPr="00460D66" w:rsidRDefault="00460D66" w:rsidP="00575015">
      <w:pPr>
        <w:pStyle w:val="Heading2"/>
        <w:rPr>
          <w:rFonts w:eastAsia="Calibri"/>
        </w:rPr>
      </w:pPr>
      <w:bookmarkStart w:id="17" w:name="_Toc106804705"/>
      <w:bookmarkStart w:id="18" w:name="_Toc106880967"/>
      <w:bookmarkStart w:id="19" w:name="_Toc106969440"/>
      <w:bookmarkStart w:id="20" w:name="_Toc114214478"/>
      <w:bookmarkEnd w:id="16"/>
      <w:bookmarkEnd w:id="17"/>
      <w:bookmarkEnd w:id="18"/>
      <w:bookmarkEnd w:id="19"/>
      <w:r w:rsidRPr="00460D66">
        <w:rPr>
          <w:rFonts w:eastAsia="Calibri"/>
        </w:rPr>
        <w:t>Supervision</w:t>
      </w:r>
      <w:bookmarkEnd w:id="20"/>
    </w:p>
    <w:p w14:paraId="4AAD8F78" w14:textId="77777777" w:rsidR="00460D66" w:rsidRPr="00981DB1" w:rsidRDefault="00460D66" w:rsidP="00850D9D">
      <w:pPr>
        <w:rPr>
          <w:lang w:eastAsia="en-AU"/>
        </w:rPr>
      </w:pPr>
      <w:r w:rsidRPr="00981DB1">
        <w:rPr>
          <w:lang w:eastAsia="en-AU"/>
        </w:rPr>
        <w:t>The following guidelines should be observed:</w:t>
      </w:r>
    </w:p>
    <w:p w14:paraId="7F65DD1C" w14:textId="77777777" w:rsidR="000B1600" w:rsidRPr="0054554E" w:rsidRDefault="000B1600" w:rsidP="00850D9D">
      <w:pPr>
        <w:pStyle w:val="ListParagraph"/>
        <w:numPr>
          <w:ilvl w:val="0"/>
          <w:numId w:val="49"/>
        </w:numPr>
        <w:rPr>
          <w:rFonts w:eastAsia="Calibri"/>
          <w:lang w:eastAsia="en-AU"/>
        </w:rPr>
      </w:pPr>
      <w:r w:rsidRPr="0054554E">
        <w:rPr>
          <w:rFonts w:eastAsia="Calibri"/>
          <w:lang w:eastAsia="en-AU"/>
        </w:rPr>
        <w:t>Written parental consent must be obtained for students to participate in school representative sport.</w:t>
      </w:r>
    </w:p>
    <w:p w14:paraId="01E0784E" w14:textId="77777777" w:rsidR="000B1600" w:rsidRPr="0054554E" w:rsidRDefault="000B1600" w:rsidP="00850D9D">
      <w:pPr>
        <w:pStyle w:val="ListParagraph"/>
        <w:numPr>
          <w:ilvl w:val="0"/>
          <w:numId w:val="49"/>
        </w:numPr>
        <w:rPr>
          <w:rFonts w:eastAsia="Calibri"/>
          <w:lang w:eastAsia="en-AU"/>
        </w:rPr>
      </w:pPr>
      <w:r w:rsidRPr="0054554E">
        <w:rPr>
          <w:rFonts w:eastAsia="Calibri"/>
          <w:lang w:eastAsia="en-AU"/>
        </w:rPr>
        <w:t>Student welfare and supervision by teachers must be maintained.</w:t>
      </w:r>
    </w:p>
    <w:p w14:paraId="1B740900" w14:textId="77777777" w:rsidR="000B1600" w:rsidRPr="0054554E" w:rsidRDefault="000B1600" w:rsidP="00850D9D">
      <w:pPr>
        <w:pStyle w:val="ListParagraph"/>
        <w:numPr>
          <w:ilvl w:val="0"/>
          <w:numId w:val="49"/>
        </w:numPr>
        <w:rPr>
          <w:rFonts w:eastAsia="Calibri"/>
          <w:lang w:eastAsia="en-AU"/>
        </w:rPr>
      </w:pPr>
      <w:r w:rsidRPr="0054554E">
        <w:rPr>
          <w:rFonts w:eastAsia="Calibri"/>
          <w:lang w:eastAsia="en-AU"/>
        </w:rPr>
        <w:t>All teams in school representative competitions should be controlled by qualified or experienced teachers, coaches and officials.</w:t>
      </w:r>
    </w:p>
    <w:p w14:paraId="4D8A157A" w14:textId="192ECC55" w:rsidR="000B1600" w:rsidRPr="0054554E" w:rsidRDefault="000B1600" w:rsidP="00850D9D">
      <w:pPr>
        <w:pStyle w:val="ListParagraph"/>
        <w:numPr>
          <w:ilvl w:val="0"/>
          <w:numId w:val="49"/>
        </w:numPr>
        <w:rPr>
          <w:rFonts w:eastAsia="Calibri"/>
          <w:lang w:eastAsia="en-AU"/>
        </w:rPr>
      </w:pPr>
      <w:r w:rsidRPr="0054554E">
        <w:rPr>
          <w:rFonts w:eastAsia="Calibri"/>
          <w:lang w:eastAsia="en-AU"/>
        </w:rPr>
        <w:t xml:space="preserve">In the case of an injury to a student which may have serious implications, appropriate action should be taken by the teacher, coach </w:t>
      </w:r>
      <w:r w:rsidR="00691DA9">
        <w:rPr>
          <w:rFonts w:eastAsia="Calibri"/>
          <w:lang w:eastAsia="en-AU"/>
        </w:rPr>
        <w:t>or</w:t>
      </w:r>
      <w:r w:rsidRPr="0054554E">
        <w:rPr>
          <w:rFonts w:eastAsia="Calibri"/>
          <w:lang w:eastAsia="en-AU"/>
        </w:rPr>
        <w:t xml:space="preserve"> official on duty. The student should be supervised and the parent notified.</w:t>
      </w:r>
    </w:p>
    <w:p w14:paraId="4566B6F2" w14:textId="35670A30" w:rsidR="000B1600" w:rsidRPr="0054554E" w:rsidRDefault="000B1600" w:rsidP="00850D9D">
      <w:pPr>
        <w:pStyle w:val="ListParagraph"/>
        <w:numPr>
          <w:ilvl w:val="0"/>
          <w:numId w:val="49"/>
        </w:numPr>
        <w:rPr>
          <w:rFonts w:eastAsia="Calibri"/>
          <w:lang w:eastAsia="en-AU"/>
        </w:rPr>
      </w:pPr>
      <w:r w:rsidRPr="0054554E">
        <w:rPr>
          <w:rFonts w:eastAsia="Calibri"/>
          <w:lang w:eastAsia="en-AU"/>
        </w:rPr>
        <w:t>In the event of any injury, teachers are required to enter details in</w:t>
      </w:r>
      <w:r w:rsidR="001A4248" w:rsidRPr="0054554E">
        <w:rPr>
          <w:rFonts w:eastAsia="Calibri"/>
          <w:lang w:eastAsia="en-AU"/>
        </w:rPr>
        <w:t xml:space="preserve"> </w:t>
      </w:r>
      <w:r w:rsidRPr="0054554E">
        <w:rPr>
          <w:rFonts w:eastAsia="Calibri"/>
          <w:lang w:eastAsia="en-AU"/>
        </w:rPr>
        <w:t xml:space="preserve">accordance with the </w:t>
      </w:r>
      <w:hyperlink r:id="rId13" w:history="1">
        <w:r w:rsidR="00694431" w:rsidRPr="00694431">
          <w:rPr>
            <w:rStyle w:val="Hyperlink"/>
            <w:rFonts w:eastAsia="Calibri"/>
            <w:lang w:eastAsia="en-AU"/>
          </w:rPr>
          <w:t>Recording and reporting student injuries guidelines</w:t>
        </w:r>
      </w:hyperlink>
      <w:r w:rsidRPr="0054554E">
        <w:rPr>
          <w:rFonts w:eastAsia="Calibri"/>
          <w:lang w:eastAsia="en-AU"/>
        </w:rPr>
        <w:t xml:space="preserve"> as soon as possible.</w:t>
      </w:r>
    </w:p>
    <w:p w14:paraId="108542A6" w14:textId="0E9479D8" w:rsidR="000B1600" w:rsidRDefault="000B1600" w:rsidP="00575015">
      <w:pPr>
        <w:pStyle w:val="Heading2"/>
      </w:pPr>
      <w:bookmarkStart w:id="21" w:name="_Toc114214479"/>
      <w:r w:rsidRPr="000B1600">
        <w:t>Equipment and dress</w:t>
      </w:r>
      <w:bookmarkEnd w:id="21"/>
    </w:p>
    <w:p w14:paraId="7112FFD3" w14:textId="4E504522" w:rsidR="007335C7" w:rsidRPr="007335C7" w:rsidRDefault="007335C7" w:rsidP="00850D9D">
      <w:pPr>
        <w:rPr>
          <w:lang w:eastAsia="en-AU"/>
        </w:rPr>
      </w:pPr>
      <w:r>
        <w:rPr>
          <w:lang w:eastAsia="en-AU"/>
        </w:rPr>
        <w:t>When observing equipment and dress wear the following should be considered:</w:t>
      </w:r>
    </w:p>
    <w:p w14:paraId="635AA0E3" w14:textId="0EF74B35" w:rsidR="000B1600" w:rsidRPr="00691DA9" w:rsidRDefault="000B1600" w:rsidP="00850D9D">
      <w:pPr>
        <w:pStyle w:val="ListParagraph"/>
        <w:numPr>
          <w:ilvl w:val="0"/>
          <w:numId w:val="50"/>
        </w:numPr>
        <w:rPr>
          <w:rFonts w:eastAsia="Calibri"/>
          <w:lang w:eastAsia="en-AU"/>
        </w:rPr>
      </w:pPr>
      <w:r w:rsidRPr="00981DB1">
        <w:rPr>
          <w:rFonts w:eastAsia="Calibri"/>
          <w:lang w:eastAsia="en-AU"/>
        </w:rPr>
        <w:t>Students should wear the appropriate clothing for the sport in which they are participating.</w:t>
      </w:r>
    </w:p>
    <w:p w14:paraId="26DB025A" w14:textId="5E9A477F" w:rsidR="000B1600" w:rsidRPr="00691DA9" w:rsidRDefault="000B1600" w:rsidP="00850D9D">
      <w:pPr>
        <w:pStyle w:val="ListParagraph"/>
        <w:numPr>
          <w:ilvl w:val="0"/>
          <w:numId w:val="50"/>
        </w:numPr>
        <w:rPr>
          <w:rFonts w:eastAsia="Calibri"/>
          <w:lang w:eastAsia="en-AU"/>
        </w:rPr>
      </w:pPr>
      <w:r w:rsidRPr="00981DB1">
        <w:rPr>
          <w:rFonts w:eastAsia="Calibri"/>
          <w:lang w:eastAsia="en-AU"/>
        </w:rPr>
        <w:t>Players should be encouraged to wear correctly fitted mouth guards especially at school representative events.</w:t>
      </w:r>
    </w:p>
    <w:p w14:paraId="3AF60106" w14:textId="5FB5B3CB" w:rsidR="000B1600" w:rsidRPr="00691DA9" w:rsidRDefault="000B1600" w:rsidP="00850D9D">
      <w:pPr>
        <w:pStyle w:val="ListParagraph"/>
        <w:numPr>
          <w:ilvl w:val="0"/>
          <w:numId w:val="50"/>
        </w:numPr>
        <w:rPr>
          <w:rFonts w:eastAsia="Calibri"/>
          <w:lang w:eastAsia="en-AU"/>
        </w:rPr>
      </w:pPr>
      <w:r w:rsidRPr="00981DB1">
        <w:rPr>
          <w:rFonts w:eastAsia="Calibri"/>
          <w:lang w:eastAsia="en-AU"/>
        </w:rPr>
        <w:t>Players should be encouraged to wear approved protective equipment where appropriate, for example shoulder pads for body-contact sports like Rugby League.</w:t>
      </w:r>
    </w:p>
    <w:p w14:paraId="0A922437" w14:textId="58BF58B9" w:rsidR="000B1600" w:rsidRPr="00691DA9" w:rsidRDefault="000B1600" w:rsidP="00850D9D">
      <w:pPr>
        <w:pStyle w:val="ListParagraph"/>
        <w:numPr>
          <w:ilvl w:val="0"/>
          <w:numId w:val="50"/>
        </w:numPr>
        <w:rPr>
          <w:rFonts w:eastAsia="Calibri"/>
          <w:lang w:eastAsia="en-AU"/>
        </w:rPr>
      </w:pPr>
      <w:r w:rsidRPr="00981DB1">
        <w:rPr>
          <w:rFonts w:eastAsia="Calibri"/>
          <w:lang w:eastAsia="en-AU"/>
        </w:rPr>
        <w:t>Footwear should be inspected prior to each match and players not permitted to participate if the 'sprigs' or 'studs' have sharp edges or are excessively worn.</w:t>
      </w:r>
    </w:p>
    <w:p w14:paraId="1C1CBC4E" w14:textId="5904A7F4" w:rsidR="000B1600" w:rsidRDefault="000B1600" w:rsidP="00575015">
      <w:pPr>
        <w:pStyle w:val="Heading2"/>
      </w:pPr>
      <w:bookmarkStart w:id="22" w:name="_Toc106804708"/>
      <w:bookmarkStart w:id="23" w:name="_Toc106880970"/>
      <w:bookmarkStart w:id="24" w:name="_Toc106969443"/>
      <w:bookmarkStart w:id="25" w:name="_Toc106804709"/>
      <w:bookmarkStart w:id="26" w:name="_Toc106880971"/>
      <w:bookmarkStart w:id="27" w:name="_Toc106969444"/>
      <w:bookmarkStart w:id="28" w:name="_Toc114214480"/>
      <w:bookmarkEnd w:id="22"/>
      <w:bookmarkEnd w:id="23"/>
      <w:bookmarkEnd w:id="24"/>
      <w:bookmarkEnd w:id="25"/>
      <w:bookmarkEnd w:id="26"/>
      <w:bookmarkEnd w:id="27"/>
      <w:r w:rsidRPr="000B1600">
        <w:t>Venues</w:t>
      </w:r>
      <w:bookmarkEnd w:id="28"/>
    </w:p>
    <w:p w14:paraId="22AC152F" w14:textId="6369CFB5" w:rsidR="007335C7" w:rsidRPr="00981DB1" w:rsidRDefault="007335C7" w:rsidP="007335C7">
      <w:pPr>
        <w:rPr>
          <w:lang w:eastAsia="en-AU"/>
        </w:rPr>
      </w:pPr>
      <w:r w:rsidRPr="00981DB1">
        <w:rPr>
          <w:lang w:eastAsia="en-AU"/>
        </w:rPr>
        <w:t>When considering a venue:</w:t>
      </w:r>
    </w:p>
    <w:p w14:paraId="1570C82B" w14:textId="0CB231D3" w:rsidR="000B1600" w:rsidRPr="008C1AED" w:rsidRDefault="000B1600" w:rsidP="00850D9D">
      <w:pPr>
        <w:pStyle w:val="ListParagraph"/>
        <w:numPr>
          <w:ilvl w:val="0"/>
          <w:numId w:val="51"/>
        </w:numPr>
        <w:rPr>
          <w:rFonts w:eastAsia="Calibri"/>
          <w:lang w:eastAsia="en-AU"/>
        </w:rPr>
      </w:pPr>
      <w:r w:rsidRPr="00981DB1">
        <w:rPr>
          <w:rFonts w:eastAsia="Calibri"/>
          <w:lang w:eastAsia="en-AU"/>
        </w:rPr>
        <w:t>Teachers, coaches and officials should ensure that venue surfaces are suitable for play.</w:t>
      </w:r>
    </w:p>
    <w:p w14:paraId="22BBC635" w14:textId="2B2E2AD2" w:rsidR="000B1600" w:rsidRPr="008C1AED" w:rsidRDefault="000B1600" w:rsidP="00850D9D">
      <w:pPr>
        <w:pStyle w:val="ListParagraph"/>
        <w:numPr>
          <w:ilvl w:val="0"/>
          <w:numId w:val="51"/>
        </w:numPr>
        <w:rPr>
          <w:rFonts w:eastAsia="Calibri"/>
          <w:lang w:eastAsia="en-AU"/>
        </w:rPr>
      </w:pPr>
      <w:r w:rsidRPr="00981DB1">
        <w:rPr>
          <w:rFonts w:eastAsia="Calibri"/>
          <w:lang w:eastAsia="en-AU"/>
        </w:rPr>
        <w:t>The use of hydrated lime in the marking of grounds is to be avoided.</w:t>
      </w:r>
    </w:p>
    <w:p w14:paraId="18AF95A8" w14:textId="252D727D" w:rsidR="000B1600" w:rsidRPr="008C1AED" w:rsidRDefault="000B1600" w:rsidP="00850D9D">
      <w:pPr>
        <w:pStyle w:val="ListParagraph"/>
        <w:numPr>
          <w:ilvl w:val="0"/>
          <w:numId w:val="51"/>
        </w:numPr>
        <w:rPr>
          <w:rFonts w:eastAsia="Calibri"/>
          <w:lang w:eastAsia="en-AU"/>
        </w:rPr>
      </w:pPr>
      <w:r w:rsidRPr="00981DB1">
        <w:rPr>
          <w:rFonts w:eastAsia="Calibri"/>
          <w:lang w:eastAsia="en-AU"/>
        </w:rPr>
        <w:t>Goalposts for school representative events should be well padded with the recommended covers.</w:t>
      </w:r>
    </w:p>
    <w:p w14:paraId="230CFC90" w14:textId="5B8DE1BA" w:rsidR="000B1600" w:rsidRPr="008C1AED" w:rsidRDefault="000B1600" w:rsidP="00E40B2E">
      <w:pPr>
        <w:pStyle w:val="ListParagraph"/>
        <w:pageBreakBefore/>
        <w:numPr>
          <w:ilvl w:val="0"/>
          <w:numId w:val="51"/>
        </w:numPr>
        <w:ind w:left="714" w:hanging="357"/>
        <w:rPr>
          <w:rFonts w:eastAsia="Calibri"/>
          <w:lang w:eastAsia="en-AU"/>
        </w:rPr>
      </w:pPr>
      <w:r w:rsidRPr="00981DB1">
        <w:rPr>
          <w:rFonts w:eastAsia="Calibri"/>
          <w:lang w:eastAsia="en-AU"/>
        </w:rPr>
        <w:lastRenderedPageBreak/>
        <w:t>Corner flags and other markers should be of non-injurious material.</w:t>
      </w:r>
    </w:p>
    <w:p w14:paraId="4441F26F" w14:textId="6D197EE0" w:rsidR="000B1600" w:rsidRPr="008C1AED" w:rsidRDefault="000B1600" w:rsidP="00850D9D">
      <w:pPr>
        <w:pStyle w:val="ListParagraph"/>
        <w:numPr>
          <w:ilvl w:val="0"/>
          <w:numId w:val="51"/>
        </w:numPr>
        <w:rPr>
          <w:rFonts w:eastAsia="Calibri"/>
          <w:lang w:eastAsia="en-AU"/>
        </w:rPr>
      </w:pPr>
      <w:r w:rsidRPr="00981DB1">
        <w:rPr>
          <w:rFonts w:eastAsia="Calibri"/>
          <w:lang w:eastAsia="en-AU"/>
        </w:rPr>
        <w:t>Spectators should be kept well back from the sideline during play.</w:t>
      </w:r>
    </w:p>
    <w:p w14:paraId="2B1525C2" w14:textId="31E6ADEE" w:rsidR="000B1600" w:rsidRDefault="000B1600" w:rsidP="00575015">
      <w:pPr>
        <w:pStyle w:val="Heading2"/>
      </w:pPr>
      <w:bookmarkStart w:id="29" w:name="_Toc106804711"/>
      <w:bookmarkStart w:id="30" w:name="_Toc106880973"/>
      <w:bookmarkStart w:id="31" w:name="_Toc106969446"/>
      <w:bookmarkStart w:id="32" w:name="_Toc114214481"/>
      <w:bookmarkEnd w:id="29"/>
      <w:bookmarkEnd w:id="30"/>
      <w:bookmarkEnd w:id="31"/>
      <w:r w:rsidRPr="000B1600">
        <w:t>Safety considerations in school representative sport</w:t>
      </w:r>
      <w:bookmarkEnd w:id="32"/>
    </w:p>
    <w:p w14:paraId="79AB53B5" w14:textId="32374D12" w:rsidR="007335C7" w:rsidRPr="007335C7" w:rsidRDefault="007335C7" w:rsidP="00850D9D">
      <w:pPr>
        <w:rPr>
          <w:lang w:eastAsia="en-AU"/>
        </w:rPr>
      </w:pPr>
      <w:r>
        <w:t xml:space="preserve"> </w:t>
      </w:r>
      <w:r w:rsidRPr="00981DB1">
        <w:rPr>
          <w:lang w:eastAsia="en-AU"/>
        </w:rPr>
        <w:t>The following guidelines should be considered:</w:t>
      </w:r>
    </w:p>
    <w:p w14:paraId="6556517A" w14:textId="2DB188D8" w:rsidR="000B1600" w:rsidRPr="008C1AED" w:rsidRDefault="000B1600" w:rsidP="00850D9D">
      <w:pPr>
        <w:pStyle w:val="ListParagraph"/>
        <w:numPr>
          <w:ilvl w:val="0"/>
          <w:numId w:val="52"/>
        </w:numPr>
        <w:rPr>
          <w:rFonts w:eastAsia="Calibri"/>
          <w:lang w:eastAsia="en-AU"/>
        </w:rPr>
      </w:pPr>
      <w:r w:rsidRPr="00981DB1">
        <w:rPr>
          <w:rFonts w:eastAsia="Calibri"/>
          <w:lang w:eastAsia="en-AU"/>
        </w:rPr>
        <w:t>Each school should have a structured training and coaching program</w:t>
      </w:r>
      <w:r w:rsidR="00540766" w:rsidRPr="00981DB1">
        <w:rPr>
          <w:rFonts w:eastAsia="Calibri"/>
          <w:lang w:eastAsia="en-AU"/>
        </w:rPr>
        <w:t>,</w:t>
      </w:r>
      <w:r w:rsidRPr="00981DB1">
        <w:rPr>
          <w:rFonts w:eastAsia="Calibri"/>
          <w:lang w:eastAsia="en-AU"/>
        </w:rPr>
        <w:t xml:space="preserve"> and selection criteria for representative teams. Training should be appropriate to the player's position and physique.</w:t>
      </w:r>
    </w:p>
    <w:p w14:paraId="3B809288" w14:textId="0EDB9153" w:rsidR="000B1600" w:rsidRPr="008C1AED" w:rsidRDefault="000B1600" w:rsidP="00850D9D">
      <w:pPr>
        <w:pStyle w:val="ListParagraph"/>
        <w:numPr>
          <w:ilvl w:val="0"/>
          <w:numId w:val="52"/>
        </w:numPr>
        <w:rPr>
          <w:rFonts w:eastAsia="Calibri"/>
          <w:lang w:eastAsia="en-AU"/>
        </w:rPr>
      </w:pPr>
      <w:r w:rsidRPr="00981DB1">
        <w:rPr>
          <w:rFonts w:eastAsia="Calibri"/>
          <w:lang w:eastAsia="en-AU"/>
        </w:rPr>
        <w:t>Teachers, coaches and officials should be aware of the strength and physical requirements of the activity. Students should be selected on the basis of ability and suitability for the sport/position they are to play.</w:t>
      </w:r>
    </w:p>
    <w:p w14:paraId="4E8243BF" w14:textId="1862E23D" w:rsidR="000B1600" w:rsidRPr="008C1AED" w:rsidRDefault="000B1600" w:rsidP="00850D9D">
      <w:pPr>
        <w:pStyle w:val="ListParagraph"/>
        <w:numPr>
          <w:ilvl w:val="0"/>
          <w:numId w:val="52"/>
        </w:numPr>
        <w:rPr>
          <w:rFonts w:eastAsia="Calibri"/>
          <w:lang w:eastAsia="en-AU"/>
        </w:rPr>
      </w:pPr>
      <w:r w:rsidRPr="00981DB1">
        <w:rPr>
          <w:rFonts w:eastAsia="Calibri"/>
          <w:lang w:eastAsia="en-AU"/>
        </w:rPr>
        <w:t>Students should only participate in vigorous activities if medically fit.</w:t>
      </w:r>
    </w:p>
    <w:p w14:paraId="766DD624" w14:textId="248E03C5" w:rsidR="000B1600" w:rsidRPr="008C1AED" w:rsidRDefault="000B1600" w:rsidP="00850D9D">
      <w:pPr>
        <w:pStyle w:val="ListParagraph"/>
        <w:numPr>
          <w:ilvl w:val="0"/>
          <w:numId w:val="52"/>
        </w:numPr>
        <w:rPr>
          <w:rFonts w:eastAsia="Calibri"/>
          <w:lang w:eastAsia="en-AU"/>
        </w:rPr>
      </w:pPr>
      <w:r w:rsidRPr="00981DB1">
        <w:rPr>
          <w:rFonts w:eastAsia="Calibri"/>
          <w:lang w:eastAsia="en-AU"/>
        </w:rPr>
        <w:t>Teachers, coaches and officials should try to identify students who may be suffering an injury. If a teacher has reason to believe that a student is injured, the student should not be allowed to continue to participate. This is to avoid aggravation of injury.</w:t>
      </w:r>
    </w:p>
    <w:p w14:paraId="6EBD2886" w14:textId="77336C96" w:rsidR="000B1600" w:rsidRPr="008C1AED" w:rsidRDefault="000B1600" w:rsidP="00850D9D">
      <w:pPr>
        <w:pStyle w:val="ListParagraph"/>
        <w:numPr>
          <w:ilvl w:val="0"/>
          <w:numId w:val="52"/>
        </w:numPr>
        <w:rPr>
          <w:rFonts w:eastAsia="Calibri"/>
          <w:lang w:eastAsia="en-AU"/>
        </w:rPr>
      </w:pPr>
      <w:r w:rsidRPr="00981DB1">
        <w:rPr>
          <w:rFonts w:eastAsia="Calibri"/>
          <w:lang w:eastAsia="en-AU"/>
        </w:rPr>
        <w:t>Students should not return to playing after injury until it is clear that the injury has healed. If there is any doubt, the student is not to play until medically cleared.</w:t>
      </w:r>
    </w:p>
    <w:p w14:paraId="69C889D9" w14:textId="0AD9B666" w:rsidR="000B1600" w:rsidRPr="008C1AED" w:rsidRDefault="000B1600" w:rsidP="00850D9D">
      <w:pPr>
        <w:pStyle w:val="ListParagraph"/>
        <w:numPr>
          <w:ilvl w:val="0"/>
          <w:numId w:val="52"/>
        </w:numPr>
        <w:rPr>
          <w:rFonts w:eastAsia="Calibri"/>
          <w:lang w:eastAsia="en-AU"/>
        </w:rPr>
      </w:pPr>
      <w:r w:rsidRPr="00981DB1">
        <w:rPr>
          <w:rFonts w:eastAsia="Calibri"/>
          <w:lang w:eastAsia="en-AU"/>
        </w:rPr>
        <w:t>Teacher, coaches and officials should take appropriate precautions to protect students from the effects of severe climatic conditions including shade for spectators, sunscreen for players and adequate supplies of fluids.</w:t>
      </w:r>
    </w:p>
    <w:p w14:paraId="4D5D3CB2" w14:textId="3361896F" w:rsidR="000B1600" w:rsidRPr="008C1AED" w:rsidRDefault="000B1600" w:rsidP="00850D9D">
      <w:pPr>
        <w:pStyle w:val="ListParagraph"/>
        <w:numPr>
          <w:ilvl w:val="0"/>
          <w:numId w:val="52"/>
        </w:numPr>
        <w:rPr>
          <w:rFonts w:eastAsia="Calibri"/>
          <w:lang w:eastAsia="en-AU"/>
        </w:rPr>
      </w:pPr>
      <w:r w:rsidRPr="00981DB1">
        <w:rPr>
          <w:rFonts w:eastAsia="Calibri"/>
          <w:lang w:eastAsia="en-AU"/>
        </w:rPr>
        <w:t>Teachers, coaches and officials should ensure that adequate warm-up</w:t>
      </w:r>
      <w:r w:rsidR="008C1AED">
        <w:rPr>
          <w:rFonts w:eastAsia="Calibri"/>
          <w:lang w:eastAsia="en-AU"/>
        </w:rPr>
        <w:t xml:space="preserve"> and </w:t>
      </w:r>
      <w:r w:rsidRPr="00981DB1">
        <w:rPr>
          <w:rFonts w:eastAsia="Calibri"/>
          <w:lang w:eastAsia="en-AU"/>
        </w:rPr>
        <w:t>warm-down exercises are undertaken by players.</w:t>
      </w:r>
    </w:p>
    <w:p w14:paraId="307DB267" w14:textId="265DA0F1" w:rsidR="000B1600" w:rsidRPr="008C1AED" w:rsidRDefault="000B1600" w:rsidP="00850D9D">
      <w:pPr>
        <w:pStyle w:val="ListParagraph"/>
        <w:numPr>
          <w:ilvl w:val="0"/>
          <w:numId w:val="52"/>
        </w:numPr>
        <w:rPr>
          <w:rFonts w:eastAsia="Calibri"/>
          <w:lang w:eastAsia="en-AU"/>
        </w:rPr>
      </w:pPr>
      <w:r w:rsidRPr="00981DB1">
        <w:rPr>
          <w:rFonts w:eastAsia="Calibri"/>
          <w:lang w:eastAsia="en-AU"/>
        </w:rPr>
        <w:t>Where possible, there should be a person present at each sporting venue who has current first-aid qualifications. A well-equipped medical kit must be available at each venue. Basic hygiene procedures should be observed.</w:t>
      </w:r>
    </w:p>
    <w:p w14:paraId="6131F1AF" w14:textId="77777777" w:rsidR="000B1600" w:rsidRPr="00357AE7" w:rsidRDefault="000B1600" w:rsidP="00575015">
      <w:pPr>
        <w:pStyle w:val="Heading2"/>
      </w:pPr>
      <w:bookmarkStart w:id="33" w:name="_Toc114214482"/>
      <w:r w:rsidRPr="00357AE7">
        <w:t>Safety considerations for selected sports</w:t>
      </w:r>
      <w:bookmarkEnd w:id="33"/>
    </w:p>
    <w:p w14:paraId="44F59592" w14:textId="00212EBF" w:rsidR="00E40B2E" w:rsidRPr="00981DB1" w:rsidRDefault="00E40B2E" w:rsidP="00E40B2E">
      <w:pPr>
        <w:rPr>
          <w:lang w:eastAsia="en-AU"/>
        </w:rPr>
      </w:pPr>
      <w:r w:rsidRPr="00981DB1">
        <w:rPr>
          <w:lang w:eastAsia="en-AU"/>
        </w:rPr>
        <w:t xml:space="preserve">The </w:t>
      </w:r>
      <w:hyperlink r:id="rId14" w:history="1">
        <w:r w:rsidRPr="00694431">
          <w:rPr>
            <w:rStyle w:val="Hyperlink"/>
            <w:lang w:eastAsia="en-AU"/>
          </w:rPr>
          <w:t>Rugby League Laws for Mini Footy and Mod League</w:t>
        </w:r>
      </w:hyperlink>
      <w:r w:rsidRPr="00981DB1">
        <w:rPr>
          <w:lang w:eastAsia="en-AU"/>
        </w:rPr>
        <w:t xml:space="preserve"> are to be observed for safe conduct of play.</w:t>
      </w:r>
    </w:p>
    <w:p w14:paraId="431B95FE" w14:textId="6435CD96" w:rsidR="000B1600" w:rsidRPr="00981DB1" w:rsidRDefault="000B1600" w:rsidP="00850D9D">
      <w:pPr>
        <w:rPr>
          <w:lang w:eastAsia="en-AU"/>
        </w:rPr>
      </w:pPr>
      <w:r w:rsidRPr="00981DB1">
        <w:rPr>
          <w:lang w:eastAsia="en-AU"/>
        </w:rPr>
        <w:t>For Rugby Union, primary schools should use the</w:t>
      </w:r>
      <w:r w:rsidR="00CA70FF">
        <w:rPr>
          <w:lang w:eastAsia="en-AU"/>
        </w:rPr>
        <w:t xml:space="preserve"> Rugby Kids Pathway </w:t>
      </w:r>
      <w:r w:rsidR="007E6A01">
        <w:rPr>
          <w:lang w:eastAsia="en-AU"/>
        </w:rPr>
        <w:t xml:space="preserve">Law Variations </w:t>
      </w:r>
      <w:r w:rsidR="00CA70FF">
        <w:rPr>
          <w:lang w:eastAsia="en-AU"/>
        </w:rPr>
        <w:t xml:space="preserve">for children 6 to 12 years old and for secondary schools, the Under-19 Australian Law Variations. </w:t>
      </w:r>
      <w:r w:rsidR="007E6A01">
        <w:rPr>
          <w:lang w:eastAsia="en-AU"/>
        </w:rPr>
        <w:t xml:space="preserve">Information about the Law Variations is available from </w:t>
      </w:r>
      <w:hyperlink r:id="rId15" w:history="1">
        <w:r w:rsidR="007E6A01" w:rsidRPr="007E6A01">
          <w:rPr>
            <w:rStyle w:val="Hyperlink"/>
            <w:lang w:eastAsia="en-AU"/>
          </w:rPr>
          <w:t>Rugby Australia</w:t>
        </w:r>
      </w:hyperlink>
      <w:r w:rsidR="007E6A01">
        <w:rPr>
          <w:lang w:eastAsia="en-AU"/>
        </w:rPr>
        <w:t>.</w:t>
      </w:r>
    </w:p>
    <w:p w14:paraId="1FEFA673" w14:textId="4FE1FE47" w:rsidR="00057183" w:rsidRPr="00057183" w:rsidRDefault="00057183" w:rsidP="00575015">
      <w:pPr>
        <w:pStyle w:val="Heading2"/>
      </w:pPr>
      <w:bookmarkStart w:id="34" w:name="_Toc106804714"/>
      <w:bookmarkStart w:id="35" w:name="_Toc106880976"/>
      <w:bookmarkStart w:id="36" w:name="_Toc106969449"/>
      <w:bookmarkStart w:id="37" w:name="_Toc106804715"/>
      <w:bookmarkStart w:id="38" w:name="_Toc106880977"/>
      <w:bookmarkStart w:id="39" w:name="_Toc106969450"/>
      <w:bookmarkStart w:id="40" w:name="_Toc106804716"/>
      <w:bookmarkStart w:id="41" w:name="_Toc106880978"/>
      <w:bookmarkStart w:id="42" w:name="_Toc106969451"/>
      <w:bookmarkStart w:id="43" w:name="_Toc114214483"/>
      <w:bookmarkEnd w:id="34"/>
      <w:bookmarkEnd w:id="35"/>
      <w:bookmarkEnd w:id="36"/>
      <w:bookmarkEnd w:id="37"/>
      <w:bookmarkEnd w:id="38"/>
      <w:bookmarkEnd w:id="39"/>
      <w:bookmarkEnd w:id="40"/>
      <w:bookmarkEnd w:id="41"/>
      <w:bookmarkEnd w:id="42"/>
      <w:r w:rsidRPr="00057183">
        <w:t>Selection of players for Rugby League and Rugby Union</w:t>
      </w:r>
      <w:bookmarkEnd w:id="43"/>
    </w:p>
    <w:p w14:paraId="47D1506F" w14:textId="7F1CD977" w:rsidR="00057183" w:rsidRPr="00441E3D" w:rsidRDefault="00057183" w:rsidP="00850D9D">
      <w:pPr>
        <w:pStyle w:val="ListParagraph"/>
        <w:numPr>
          <w:ilvl w:val="0"/>
          <w:numId w:val="53"/>
        </w:numPr>
        <w:rPr>
          <w:rFonts w:eastAsia="Calibri"/>
          <w:lang w:eastAsia="en-AU"/>
        </w:rPr>
      </w:pPr>
      <w:r w:rsidRPr="00981DB1">
        <w:rPr>
          <w:rFonts w:eastAsia="Calibri"/>
          <w:lang w:eastAsia="en-AU"/>
        </w:rPr>
        <w:t>Teachers</w:t>
      </w:r>
      <w:r w:rsidR="00DA7A76">
        <w:rPr>
          <w:rFonts w:eastAsia="Calibri"/>
          <w:lang w:eastAsia="en-AU"/>
        </w:rPr>
        <w:t xml:space="preserve"> and </w:t>
      </w:r>
      <w:r w:rsidRPr="00981DB1">
        <w:rPr>
          <w:rFonts w:eastAsia="Calibri"/>
          <w:lang w:eastAsia="en-AU"/>
        </w:rPr>
        <w:t>coaches should be aware of the strength and physical requirements for front and second row forwards.</w:t>
      </w:r>
    </w:p>
    <w:p w14:paraId="4407972E" w14:textId="6E9AF019" w:rsidR="00057183" w:rsidRPr="00441E3D" w:rsidRDefault="00057183" w:rsidP="00850D9D">
      <w:pPr>
        <w:pStyle w:val="ListParagraph"/>
        <w:numPr>
          <w:ilvl w:val="0"/>
          <w:numId w:val="53"/>
        </w:numPr>
        <w:rPr>
          <w:rFonts w:eastAsia="Calibri"/>
          <w:lang w:eastAsia="en-AU"/>
        </w:rPr>
      </w:pPr>
      <w:r w:rsidRPr="00981DB1">
        <w:rPr>
          <w:rFonts w:eastAsia="Calibri"/>
          <w:lang w:eastAsia="en-AU"/>
        </w:rPr>
        <w:t>Teachers who select, coach, manage or train teams should assess all players to determine whether they have the physique to play in the front or second row of a scrum. Students with long thin necks must not play in the front or second row of scrums. Students assessed as having an inappropriate physique must not be allowed to play in these positions.</w:t>
      </w:r>
    </w:p>
    <w:p w14:paraId="723F85EA" w14:textId="48F9ED7C" w:rsidR="00057183" w:rsidRPr="00441E3D" w:rsidRDefault="00057183" w:rsidP="00850D9D">
      <w:pPr>
        <w:pStyle w:val="ListParagraph"/>
        <w:numPr>
          <w:ilvl w:val="0"/>
          <w:numId w:val="53"/>
        </w:numPr>
        <w:rPr>
          <w:rFonts w:eastAsia="Calibri"/>
          <w:lang w:eastAsia="en-AU"/>
        </w:rPr>
      </w:pPr>
      <w:r w:rsidRPr="00981DB1">
        <w:rPr>
          <w:rFonts w:eastAsia="Calibri"/>
          <w:lang w:eastAsia="en-AU"/>
        </w:rPr>
        <w:t>If a front row or second row forward is injured, the coach must ensure that the replacement player has the appropriate physique, training and experience to fill the position. If a suitable replacement is not available, the team must play one member short or forfeit the game.</w:t>
      </w:r>
    </w:p>
    <w:p w14:paraId="7343D639" w14:textId="085B09E9" w:rsidR="00057183" w:rsidRDefault="00057183" w:rsidP="00E40B2E">
      <w:pPr>
        <w:pStyle w:val="Heading1"/>
        <w:pageBreakBefore/>
        <w:ind w:left="431" w:hanging="431"/>
        <w:rPr>
          <w:rStyle w:val="Heading2Char"/>
          <w:bCs/>
          <w:iCs w:val="0"/>
          <w:color w:val="1F1F5F" w:themeColor="text1"/>
          <w:sz w:val="36"/>
        </w:rPr>
      </w:pPr>
      <w:bookmarkStart w:id="44" w:name="_Toc106880980"/>
      <w:bookmarkStart w:id="45" w:name="_Toc106969453"/>
      <w:bookmarkStart w:id="46" w:name="_Toc114214484"/>
      <w:bookmarkEnd w:id="44"/>
      <w:bookmarkEnd w:id="45"/>
      <w:r w:rsidRPr="00057183">
        <w:rPr>
          <w:rStyle w:val="Heading2Char"/>
          <w:bCs/>
          <w:iCs w:val="0"/>
          <w:color w:val="1F1F5F" w:themeColor="text1"/>
          <w:sz w:val="36"/>
        </w:rPr>
        <w:lastRenderedPageBreak/>
        <w:t>A</w:t>
      </w:r>
      <w:r w:rsidR="0054554E">
        <w:rPr>
          <w:rStyle w:val="Heading2Char"/>
          <w:bCs/>
          <w:iCs w:val="0"/>
          <w:color w:val="1F1F5F" w:themeColor="text1"/>
          <w:sz w:val="36"/>
        </w:rPr>
        <w:t>thletics and</w:t>
      </w:r>
      <w:r w:rsidRPr="00057183">
        <w:rPr>
          <w:rStyle w:val="Heading2Char"/>
          <w:bCs/>
          <w:iCs w:val="0"/>
          <w:color w:val="1F1F5F" w:themeColor="text1"/>
          <w:sz w:val="36"/>
        </w:rPr>
        <w:t xml:space="preserve"> </w:t>
      </w:r>
      <w:r w:rsidR="0054554E">
        <w:rPr>
          <w:rStyle w:val="Heading2Char"/>
          <w:bCs/>
          <w:iCs w:val="0"/>
          <w:color w:val="1F1F5F" w:themeColor="text1"/>
          <w:sz w:val="36"/>
        </w:rPr>
        <w:t>gymnasium teaching</w:t>
      </w:r>
      <w:r w:rsidRPr="00057183">
        <w:rPr>
          <w:rStyle w:val="Heading2Char"/>
          <w:bCs/>
          <w:iCs w:val="0"/>
          <w:color w:val="1F1F5F" w:themeColor="text1"/>
          <w:sz w:val="36"/>
        </w:rPr>
        <w:t xml:space="preserve"> </w:t>
      </w:r>
      <w:r w:rsidR="0054554E">
        <w:rPr>
          <w:rStyle w:val="Heading2Char"/>
          <w:bCs/>
          <w:iCs w:val="0"/>
          <w:color w:val="1F1F5F" w:themeColor="text1"/>
          <w:sz w:val="36"/>
        </w:rPr>
        <w:t>in schools</w:t>
      </w:r>
      <w:bookmarkEnd w:id="46"/>
    </w:p>
    <w:p w14:paraId="4A62CAA3" w14:textId="77777777" w:rsidR="00441E3D" w:rsidRPr="00A1176B" w:rsidRDefault="00441E3D" w:rsidP="00850D9D">
      <w:pPr>
        <w:pStyle w:val="ListParagraph"/>
        <w:numPr>
          <w:ilvl w:val="0"/>
          <w:numId w:val="56"/>
        </w:numPr>
      </w:pPr>
      <w:r w:rsidRPr="00A1176B">
        <w:t>Athletics and gymnastics comprise a number of disciplines and as a compulsory part of the physical education curriculum should be taught by all teachers.</w:t>
      </w:r>
    </w:p>
    <w:p w14:paraId="4B04B69E" w14:textId="77777777" w:rsidR="00441E3D" w:rsidRPr="00A1176B" w:rsidRDefault="00441E3D" w:rsidP="00850D9D">
      <w:pPr>
        <w:pStyle w:val="ListParagraph"/>
        <w:numPr>
          <w:ilvl w:val="0"/>
          <w:numId w:val="56"/>
        </w:numPr>
      </w:pPr>
      <w:r w:rsidRPr="00A1176B">
        <w:t>The teaching of those elements in which incorrect technique may create a higher risk of injury should only be taught after teachers have received appropriate training.</w:t>
      </w:r>
    </w:p>
    <w:p w14:paraId="0EDE985A" w14:textId="4F614F77" w:rsidR="00441E3D" w:rsidRPr="00A1176B" w:rsidRDefault="00441E3D" w:rsidP="00850D9D">
      <w:pPr>
        <w:pStyle w:val="ListParagraph"/>
        <w:numPr>
          <w:ilvl w:val="0"/>
          <w:numId w:val="56"/>
        </w:numPr>
      </w:pPr>
      <w:r w:rsidRPr="00A1176B">
        <w:t xml:space="preserve">It is acknowledged that there are a number of schools in the Northern Territory which do not have trained physical education teachers. Where possible, </w:t>
      </w:r>
      <w:r w:rsidR="00222F0E">
        <w:t>p</w:t>
      </w:r>
      <w:r w:rsidRPr="00A1176B">
        <w:t xml:space="preserve">rincipals may wish to obtain the services of qualified coaches, </w:t>
      </w:r>
      <w:r w:rsidR="00222F0E">
        <w:t xml:space="preserve">that is – </w:t>
      </w:r>
      <w:r w:rsidRPr="00A1176B">
        <w:t xml:space="preserve">those accredited by the </w:t>
      </w:r>
      <w:hyperlink r:id="rId16" w:history="1">
        <w:r w:rsidRPr="00222F0E">
          <w:rPr>
            <w:rStyle w:val="Hyperlink"/>
          </w:rPr>
          <w:t>Australian Track and Field Coaches Association</w:t>
        </w:r>
      </w:hyperlink>
      <w:r w:rsidRPr="00A1176B">
        <w:t>.</w:t>
      </w:r>
    </w:p>
    <w:p w14:paraId="65CE855E" w14:textId="463D1F63" w:rsidR="00057183" w:rsidRPr="00057183" w:rsidRDefault="00057183" w:rsidP="007A6D56">
      <w:pPr>
        <w:pStyle w:val="Heading1"/>
        <w:rPr>
          <w:lang w:eastAsia="en-AU"/>
        </w:rPr>
      </w:pPr>
      <w:bookmarkStart w:id="47" w:name="_Toc106804719"/>
      <w:bookmarkStart w:id="48" w:name="_Toc106880982"/>
      <w:bookmarkStart w:id="49" w:name="_Toc106969455"/>
      <w:bookmarkStart w:id="50" w:name="_Toc106804720"/>
      <w:bookmarkStart w:id="51" w:name="_Toc106880983"/>
      <w:bookmarkStart w:id="52" w:name="_Toc106969456"/>
      <w:bookmarkStart w:id="53" w:name="_Toc106804721"/>
      <w:bookmarkStart w:id="54" w:name="_Toc106880984"/>
      <w:bookmarkStart w:id="55" w:name="_Toc106969457"/>
      <w:bookmarkStart w:id="56" w:name="_Toc106804722"/>
      <w:bookmarkStart w:id="57" w:name="_Toc106880985"/>
      <w:bookmarkStart w:id="58" w:name="_Toc106969458"/>
      <w:bookmarkStart w:id="59" w:name="_Toc106804723"/>
      <w:bookmarkStart w:id="60" w:name="_Toc106880986"/>
      <w:bookmarkStart w:id="61" w:name="_Toc106969459"/>
      <w:bookmarkStart w:id="62" w:name="_Toc106804724"/>
      <w:bookmarkStart w:id="63" w:name="_Toc106880987"/>
      <w:bookmarkStart w:id="64" w:name="_Toc106969460"/>
      <w:bookmarkStart w:id="65" w:name="_Toc106804725"/>
      <w:bookmarkStart w:id="66" w:name="_Toc106880988"/>
      <w:bookmarkStart w:id="67" w:name="_Toc106969461"/>
      <w:bookmarkStart w:id="68" w:name="_Toc1142144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057183">
        <w:rPr>
          <w:lang w:eastAsia="en-AU"/>
        </w:rPr>
        <w:t>R</w:t>
      </w:r>
      <w:r w:rsidR="0054554E">
        <w:rPr>
          <w:lang w:eastAsia="en-AU"/>
        </w:rPr>
        <w:t>elated policy</w:t>
      </w:r>
      <w:r w:rsidRPr="00057183">
        <w:rPr>
          <w:lang w:eastAsia="en-AU"/>
        </w:rPr>
        <w:t xml:space="preserve">, </w:t>
      </w:r>
      <w:r w:rsidR="00441E3D">
        <w:rPr>
          <w:lang w:eastAsia="en-AU"/>
        </w:rPr>
        <w:t>l</w:t>
      </w:r>
      <w:r w:rsidR="0054554E">
        <w:rPr>
          <w:lang w:eastAsia="en-AU"/>
        </w:rPr>
        <w:t>egislation</w:t>
      </w:r>
      <w:r w:rsidRPr="00057183">
        <w:rPr>
          <w:lang w:eastAsia="en-AU"/>
        </w:rPr>
        <w:t xml:space="preserve"> </w:t>
      </w:r>
      <w:r w:rsidR="0054554E">
        <w:rPr>
          <w:lang w:eastAsia="en-AU"/>
        </w:rPr>
        <w:t>and documents</w:t>
      </w:r>
      <w:bookmarkEnd w:id="68"/>
    </w:p>
    <w:p w14:paraId="1784C7CC" w14:textId="5C1B64FE" w:rsidR="00057183" w:rsidRDefault="007A6D56" w:rsidP="00850D9D">
      <w:pPr>
        <w:rPr>
          <w:lang w:eastAsia="en-AU"/>
        </w:rPr>
      </w:pPr>
      <w:r w:rsidRPr="00981DB1">
        <w:rPr>
          <w:lang w:eastAsia="en-AU"/>
        </w:rPr>
        <w:t xml:space="preserve">Teachers taking school sport should refer to </w:t>
      </w:r>
      <w:hyperlink r:id="rId17" w:history="1">
        <w:r w:rsidR="00D86129" w:rsidRPr="00D86129">
          <w:rPr>
            <w:rStyle w:val="Hyperlink"/>
            <w:lang w:eastAsia="en-AU"/>
          </w:rPr>
          <w:t>School Sports Australia</w:t>
        </w:r>
      </w:hyperlink>
      <w:r w:rsidRPr="00981DB1">
        <w:rPr>
          <w:lang w:eastAsia="en-AU"/>
        </w:rPr>
        <w:t xml:space="preserve"> for additional information</w:t>
      </w:r>
      <w:r w:rsidR="001C4A38">
        <w:rPr>
          <w:lang w:eastAsia="en-AU"/>
        </w:rPr>
        <w:t>.</w:t>
      </w:r>
    </w:p>
    <w:p w14:paraId="21FE52A5" w14:textId="77777777" w:rsidR="001C4A38" w:rsidRDefault="001C4A38" w:rsidP="00850D9D">
      <w:pPr>
        <w:rPr>
          <w:lang w:eastAsia="en-AU"/>
        </w:rPr>
      </w:pPr>
    </w:p>
    <w:tbl>
      <w:tblPr>
        <w:tblStyle w:val="NTGtable1"/>
        <w:tblW w:w="10341" w:type="dxa"/>
        <w:tblLayout w:type="fixed"/>
        <w:tblLook w:val="0120" w:firstRow="1" w:lastRow="0" w:firstColumn="0" w:lastColumn="1" w:noHBand="0" w:noVBand="0"/>
      </w:tblPr>
      <w:tblGrid>
        <w:gridCol w:w="1979"/>
        <w:gridCol w:w="8362"/>
      </w:tblGrid>
      <w:tr w:rsidR="001C4A38" w:rsidRPr="00E87DE1" w14:paraId="077278A5" w14:textId="77777777" w:rsidTr="00350175">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5F28F09" w14:textId="77777777" w:rsidR="001C4A38" w:rsidRPr="00E87DE1" w:rsidRDefault="001C4A38" w:rsidP="00350175">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15660FA2" w14:textId="77777777" w:rsidR="001C4A38" w:rsidRPr="00E87DE1" w:rsidRDefault="001C4A38" w:rsidP="00350175">
            <w:r w:rsidRPr="00E87DE1">
              <w:rPr>
                <w:w w:val="105"/>
              </w:rPr>
              <w:t>Full</w:t>
            </w:r>
            <w:r w:rsidRPr="00E87DE1">
              <w:rPr>
                <w:spacing w:val="-17"/>
                <w:w w:val="105"/>
              </w:rPr>
              <w:t xml:space="preserve"> </w:t>
            </w:r>
            <w:r w:rsidRPr="00E87DE1">
              <w:rPr>
                <w:w w:val="105"/>
              </w:rPr>
              <w:t>form</w:t>
            </w:r>
          </w:p>
        </w:tc>
      </w:tr>
      <w:tr w:rsidR="00E32B16" w:rsidRPr="00E87DE1" w14:paraId="5F94AE05" w14:textId="77777777" w:rsidTr="0035017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CAC465E" w14:textId="0D086B51" w:rsidR="00E32B16" w:rsidRDefault="00E32B16" w:rsidP="00350175">
            <w:r>
              <w:t>NTG</w:t>
            </w:r>
          </w:p>
        </w:tc>
        <w:tc>
          <w:tcPr>
            <w:cnfStyle w:val="000100000000" w:firstRow="0" w:lastRow="0" w:firstColumn="0" w:lastColumn="1" w:oddVBand="0" w:evenVBand="0" w:oddHBand="0" w:evenHBand="0" w:firstRowFirstColumn="0" w:firstRowLastColumn="0" w:lastRowFirstColumn="0" w:lastRowLastColumn="0"/>
            <w:tcW w:w="8362" w:type="dxa"/>
          </w:tcPr>
          <w:p w14:paraId="18145885" w14:textId="66CA2B97" w:rsidR="00E32B16" w:rsidRDefault="00E32B16" w:rsidP="00350175">
            <w:r>
              <w:t>Northern Territory Government</w:t>
            </w:r>
          </w:p>
        </w:tc>
      </w:tr>
      <w:tr w:rsidR="001C4A38" w:rsidRPr="00E87DE1" w14:paraId="5F124CDB" w14:textId="77777777" w:rsidTr="0035017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8B0DA9" w14:textId="77777777" w:rsidR="001C4A38" w:rsidRPr="00050358" w:rsidRDefault="001C4A38" w:rsidP="00350175">
            <w:r>
              <w:t>TRM</w:t>
            </w:r>
          </w:p>
        </w:tc>
        <w:tc>
          <w:tcPr>
            <w:cnfStyle w:val="000100000000" w:firstRow="0" w:lastRow="0" w:firstColumn="0" w:lastColumn="1" w:oddVBand="0" w:evenVBand="0" w:oddHBand="0" w:evenHBand="0" w:firstRowFirstColumn="0" w:firstRowLastColumn="0" w:lastRowFirstColumn="0" w:lastRowLastColumn="0"/>
            <w:tcW w:w="8362" w:type="dxa"/>
          </w:tcPr>
          <w:p w14:paraId="6A97DD51" w14:textId="77777777" w:rsidR="001C4A38" w:rsidRPr="00050358" w:rsidRDefault="001C4A38" w:rsidP="00350175">
            <w:r>
              <w:t>Territory Records Manager</w:t>
            </w:r>
          </w:p>
        </w:tc>
      </w:tr>
    </w:tbl>
    <w:p w14:paraId="1E10CFE0" w14:textId="06037682" w:rsidR="001C4A38" w:rsidRDefault="001C4A38" w:rsidP="00850D9D">
      <w:pPr>
        <w:rPr>
          <w:lang w:eastAsia="en-AU"/>
        </w:rPr>
      </w:pPr>
    </w:p>
    <w:tbl>
      <w:tblPr>
        <w:tblStyle w:val="NTGtable1"/>
        <w:tblW w:w="10348" w:type="dxa"/>
        <w:tblLook w:val="0480" w:firstRow="0" w:lastRow="0" w:firstColumn="1" w:lastColumn="0" w:noHBand="0" w:noVBand="1"/>
      </w:tblPr>
      <w:tblGrid>
        <w:gridCol w:w="2410"/>
        <w:gridCol w:w="7938"/>
      </w:tblGrid>
      <w:tr w:rsidR="001C4A38" w14:paraId="4F52B908" w14:textId="77777777" w:rsidTr="0035017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ABC2702" w14:textId="77777777" w:rsidR="001C4A38" w:rsidRPr="00FB0A2D" w:rsidRDefault="001C4A38" w:rsidP="00350175">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6F313F35" w14:textId="206E2B17" w:rsidR="001C4A38" w:rsidRPr="00050358" w:rsidRDefault="004C3D4E" w:rsidP="00350175">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AF99A7040A894648A99103A76FD60B37"/>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2E11A6">
                  <w:t>Safety in school sport – policy</w:t>
                </w:r>
              </w:sdtContent>
            </w:sdt>
          </w:p>
        </w:tc>
      </w:tr>
      <w:tr w:rsidR="001C4A38" w14:paraId="68618990" w14:textId="77777777" w:rsidTr="0035017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3914D96" w14:textId="77777777" w:rsidR="001C4A38" w:rsidRPr="00FB0A2D" w:rsidRDefault="001C4A38" w:rsidP="00350175">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685A399F" w14:textId="6E521085" w:rsidR="001C4A38" w:rsidRPr="00050358" w:rsidRDefault="001C4A38" w:rsidP="00350175">
            <w:pPr>
              <w:cnfStyle w:val="000000010000" w:firstRow="0" w:lastRow="0" w:firstColumn="0" w:lastColumn="0" w:oddVBand="0" w:evenVBand="0" w:oddHBand="0" w:evenHBand="1" w:firstRowFirstColumn="0" w:firstRowLastColumn="0" w:lastRowFirstColumn="0" w:lastRowLastColumn="0"/>
            </w:pPr>
            <w:r>
              <w:t>Teaching and Learning Services</w:t>
            </w:r>
            <w:r w:rsidR="00AC7BBD">
              <w:t xml:space="preserve">, </w:t>
            </w:r>
            <w:hyperlink r:id="rId18" w:history="1">
              <w:r w:rsidR="00AC7BBD" w:rsidRPr="00C30CEE">
                <w:rPr>
                  <w:rStyle w:val="Hyperlink"/>
                </w:rPr>
                <w:t>otls.doe@education.nt.gov.au</w:t>
              </w:r>
            </w:hyperlink>
            <w:r w:rsidR="00AC7BBD">
              <w:t xml:space="preserve"> </w:t>
            </w:r>
          </w:p>
        </w:tc>
      </w:tr>
      <w:tr w:rsidR="001C4A38" w14:paraId="250D620D" w14:textId="77777777" w:rsidTr="0035017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0E73C5F" w14:textId="77777777" w:rsidR="001C4A38" w:rsidRPr="00FB0A2D" w:rsidRDefault="001C4A38" w:rsidP="00350175">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203C0EF" w14:textId="5228162C" w:rsidR="001C4A38" w:rsidRPr="00A70B0B" w:rsidRDefault="001C4A38" w:rsidP="00350175">
            <w:pPr>
              <w:cnfStyle w:val="000000100000" w:firstRow="0" w:lastRow="0" w:firstColumn="0" w:lastColumn="0" w:oddVBand="0" w:evenVBand="0" w:oddHBand="1" w:evenHBand="0" w:firstRowFirstColumn="0" w:firstRowLastColumn="0" w:lastRowFirstColumn="0" w:lastRowLastColumn="0"/>
            </w:pPr>
            <w:r w:rsidRPr="00A70B0B">
              <w:t>Executive Director</w:t>
            </w:r>
            <w:r>
              <w:t xml:space="preserve"> Teaching and Learning Services</w:t>
            </w:r>
          </w:p>
        </w:tc>
      </w:tr>
      <w:tr w:rsidR="001C4A38" w14:paraId="59B062DF" w14:textId="77777777" w:rsidTr="0035017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D7747C5" w14:textId="77777777" w:rsidR="001C4A38" w:rsidRPr="00FB0A2D" w:rsidRDefault="001C4A38" w:rsidP="00350175">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4090923" w14:textId="19E62CBD" w:rsidR="001C4A38" w:rsidRPr="00A70B0B" w:rsidRDefault="00AC7BBD" w:rsidP="00350175">
            <w:pPr>
              <w:cnfStyle w:val="000000010000" w:firstRow="0" w:lastRow="0" w:firstColumn="0" w:lastColumn="0" w:oddVBand="0" w:evenVBand="0" w:oddHBand="0" w:evenHBand="1" w:firstRowFirstColumn="0" w:firstRowLastColumn="0" w:lastRowFirstColumn="0" w:lastRowLastColumn="0"/>
            </w:pPr>
            <w:r>
              <w:t>27 October 2022</w:t>
            </w:r>
          </w:p>
        </w:tc>
      </w:tr>
      <w:tr w:rsidR="001C4A38" w14:paraId="0DEA3DC6" w14:textId="77777777" w:rsidTr="0035017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ECDF913" w14:textId="77777777" w:rsidR="001C4A38" w:rsidRPr="00FB0A2D" w:rsidRDefault="001C4A38" w:rsidP="00350175">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ED9359B" w14:textId="77777777" w:rsidR="001C4A38" w:rsidRPr="00050358" w:rsidRDefault="001C4A38" w:rsidP="00350175">
            <w:pPr>
              <w:cnfStyle w:val="000000100000" w:firstRow="0" w:lastRow="0" w:firstColumn="0" w:lastColumn="0" w:oddVBand="0" w:evenVBand="0" w:oddHBand="1" w:evenHBand="0" w:firstRowFirstColumn="0" w:firstRowLastColumn="0" w:lastRowFirstColumn="0" w:lastRowLastColumn="0"/>
            </w:pPr>
            <w:r>
              <w:t>50:D22:70082</w:t>
            </w:r>
          </w:p>
        </w:tc>
      </w:tr>
    </w:tbl>
    <w:p w14:paraId="4DE5FA32" w14:textId="7A2453FA" w:rsidR="001C4A38" w:rsidRDefault="001C4A38" w:rsidP="00850D9D">
      <w:pPr>
        <w:rPr>
          <w:lang w:eastAsia="en-AU"/>
        </w:rPr>
      </w:pPr>
    </w:p>
    <w:tbl>
      <w:tblPr>
        <w:tblStyle w:val="NTGtable1"/>
        <w:tblW w:w="10341" w:type="dxa"/>
        <w:tblLayout w:type="fixed"/>
        <w:tblLook w:val="0120" w:firstRow="1" w:lastRow="0" w:firstColumn="0" w:lastColumn="1" w:noHBand="0" w:noVBand="0"/>
      </w:tblPr>
      <w:tblGrid>
        <w:gridCol w:w="1128"/>
        <w:gridCol w:w="2268"/>
        <w:gridCol w:w="2551"/>
        <w:gridCol w:w="4394"/>
      </w:tblGrid>
      <w:tr w:rsidR="001C4A38" w:rsidRPr="00050358" w14:paraId="45710A03" w14:textId="77777777" w:rsidTr="00350175">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986B8A9" w14:textId="77777777" w:rsidR="001C4A38" w:rsidRPr="00050358" w:rsidRDefault="001C4A38" w:rsidP="00350175">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506700E3" w14:textId="77777777" w:rsidR="001C4A38" w:rsidRPr="00050358" w:rsidRDefault="001C4A38" w:rsidP="00350175">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1A99E7F9" w14:textId="77777777" w:rsidR="001C4A38" w:rsidRPr="00050358" w:rsidRDefault="001C4A38" w:rsidP="00350175">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D64F754" w14:textId="77777777" w:rsidR="001C4A38" w:rsidRPr="00050358" w:rsidRDefault="001C4A38" w:rsidP="00350175">
            <w:r w:rsidRPr="00050358">
              <w:t>Changes made</w:t>
            </w:r>
          </w:p>
        </w:tc>
      </w:tr>
      <w:tr w:rsidR="001C4A38" w:rsidRPr="00050358" w14:paraId="7C0F9EE2" w14:textId="77777777" w:rsidTr="001C4A3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C99ED48" w14:textId="77777777" w:rsidR="001C4A38" w:rsidRPr="00050358" w:rsidRDefault="001C4A38" w:rsidP="00350175">
            <w:r>
              <w:t>1</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5830B4FA" w14:textId="77777777" w:rsidR="001C4A38" w:rsidRDefault="001C4A38" w:rsidP="00350175">
            <w:r>
              <w:t>June 2015</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5F9BC225" w14:textId="77777777" w:rsidR="001C4A38" w:rsidRDefault="001C4A38" w:rsidP="00350175">
            <w:r>
              <w:t>School Support Services</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7573F1C9" w14:textId="77777777" w:rsidR="001C4A38" w:rsidRPr="00336F43" w:rsidRDefault="001C4A38" w:rsidP="00350175">
            <w:pPr>
              <w:rPr>
                <w:highlight w:val="yellow"/>
              </w:rPr>
            </w:pPr>
            <w:r>
              <w:t>Policy adapted from the 1998 Schools Handbook</w:t>
            </w:r>
          </w:p>
        </w:tc>
      </w:tr>
      <w:tr w:rsidR="001C4A38" w:rsidRPr="00050358" w14:paraId="632F4DE3" w14:textId="77777777" w:rsidTr="001C4A3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7E4F2F78" w14:textId="77777777" w:rsidR="001C4A38" w:rsidRPr="00050358" w:rsidRDefault="001C4A38" w:rsidP="00350175">
            <w:r>
              <w:t>1.1</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3EDD1A09" w14:textId="77777777" w:rsidR="001C4A38" w:rsidRPr="00050358" w:rsidRDefault="001C4A38" w:rsidP="00350175">
            <w:r>
              <w:t>June 2022</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33CA675" w14:textId="77777777" w:rsidR="001C4A38" w:rsidRPr="00050358" w:rsidRDefault="001C4A38" w:rsidP="00350175">
            <w:r>
              <w:t>Operational Policy Coordination</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08CAB285" w14:textId="250EBDC9" w:rsidR="001C4A38" w:rsidRPr="00050358" w:rsidRDefault="001C4A38" w:rsidP="00350175">
            <w:r w:rsidRPr="00CB1E2D">
              <w:t>Minor review for NTG publishing requirements, readability and accessibility</w:t>
            </w:r>
            <w:r>
              <w:t xml:space="preserve"> </w:t>
            </w:r>
            <w:r w:rsidR="00701B82">
              <w:t xml:space="preserve">TRM </w:t>
            </w:r>
            <w:r>
              <w:t>EDOC2015/15036</w:t>
            </w:r>
          </w:p>
        </w:tc>
      </w:tr>
      <w:tr w:rsidR="001C4A38" w:rsidRPr="00050358" w14:paraId="65F78551" w14:textId="77777777" w:rsidTr="001C4A3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28CBF8CC" w14:textId="77777777" w:rsidR="001C4A38" w:rsidRDefault="001C4A38" w:rsidP="00350175">
            <w:r>
              <w:t>2</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34148333" w14:textId="0FDF55A5" w:rsidR="001C4A38" w:rsidRDefault="00AC7BBD" w:rsidP="00350175">
            <w:r>
              <w:t>November 2022</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11FA143F" w14:textId="77777777" w:rsidR="001C4A38" w:rsidRDefault="001C4A38" w:rsidP="00350175">
            <w: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41E76AC3" w14:textId="77777777" w:rsidR="001C4A38" w:rsidRPr="00CB1E2D" w:rsidRDefault="001C4A38" w:rsidP="00350175">
            <w:r w:rsidRPr="00000C1C">
              <w:t xml:space="preserve">Administrative amendments to </w:t>
            </w:r>
            <w:r>
              <w:t xml:space="preserve">align roles and responsibilities to the </w:t>
            </w:r>
            <w:r w:rsidRPr="00000C1C">
              <w:t>structural alignment in effect from 1 July 2022, including NTG template</w:t>
            </w:r>
            <w:r>
              <w:t xml:space="preserve"> and </w:t>
            </w:r>
            <w:r w:rsidRPr="00000C1C">
              <w:t>minor formatting</w:t>
            </w:r>
          </w:p>
        </w:tc>
      </w:tr>
    </w:tbl>
    <w:p w14:paraId="5EB697CD" w14:textId="77777777" w:rsidR="001C4A38" w:rsidRPr="0054554E" w:rsidRDefault="001C4A38" w:rsidP="001C4A38">
      <w:pPr>
        <w:rPr>
          <w:lang w:eastAsia="en-AU"/>
        </w:rPr>
      </w:pPr>
    </w:p>
    <w:sectPr w:rsidR="001C4A38" w:rsidRPr="0054554E" w:rsidSect="00C95D30">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BA8C" w14:textId="77777777" w:rsidR="0087113B" w:rsidRDefault="0087113B">
      <w:r>
        <w:separator/>
      </w:r>
    </w:p>
  </w:endnote>
  <w:endnote w:type="continuationSeparator" w:id="0">
    <w:p w14:paraId="2C25757D" w14:textId="77777777" w:rsidR="0087113B" w:rsidRDefault="0087113B">
      <w:r>
        <w:continuationSeparator/>
      </w:r>
    </w:p>
  </w:endnote>
  <w:endnote w:type="continuationNotice" w:id="1">
    <w:p w14:paraId="40CDCE8D" w14:textId="77777777" w:rsidR="0087113B" w:rsidRDefault="008711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B82CE5B" w14:textId="77777777"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45536">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EDD6" w14:textId="77777777" w:rsidR="00964B22" w:rsidRPr="00F538BD" w:rsidRDefault="004E7885" w:rsidP="004E7885">
    <w:pPr>
      <w:spacing w:after="0"/>
      <w:jc w:val="right"/>
      <w:rPr>
        <w:sz w:val="6"/>
        <w:szCs w:val="6"/>
      </w:rPr>
    </w:pPr>
    <w:r w:rsidRPr="001852AF">
      <w:rPr>
        <w:noProof/>
        <w:lang w:eastAsia="en-AU"/>
      </w:rPr>
      <w:drawing>
        <wp:inline distT="0" distB="0" distL="0" distR="0" wp14:anchorId="5277D352" wp14:editId="59F2D557">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8C4B" w14:textId="77777777"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60613F53" w14:textId="77777777" w:rsidTr="00AD224A">
      <w:trPr>
        <w:cantSplit/>
        <w:trHeight w:hRule="exact" w:val="850"/>
        <w:tblHeader/>
      </w:trPr>
      <w:tc>
        <w:tcPr>
          <w:tcW w:w="10318" w:type="dxa"/>
          <w:vAlign w:val="bottom"/>
        </w:tcPr>
        <w:p w14:paraId="12290080" w14:textId="01925E4A" w:rsidR="00A50829" w:rsidRDefault="00A50829" w:rsidP="00A50829">
          <w:pPr>
            <w:spacing w:after="0"/>
            <w:rPr>
              <w:rStyle w:val="PageNumber"/>
              <w:b/>
            </w:rPr>
          </w:pPr>
          <w:r>
            <w:rPr>
              <w:rStyle w:val="PageNumber"/>
            </w:rPr>
            <w:t xml:space="preserve">Department of </w:t>
          </w:r>
          <w:r w:rsidR="00336F43">
            <w:rPr>
              <w:rStyle w:val="PageNumber"/>
              <w:b/>
            </w:rPr>
            <w:t>Education</w:t>
          </w:r>
        </w:p>
        <w:p w14:paraId="030C8530" w14:textId="77777777" w:rsidR="00AC7BBD" w:rsidRDefault="00AC7BBD" w:rsidP="00A50829">
          <w:pPr>
            <w:spacing w:after="0"/>
            <w:rPr>
              <w:rStyle w:val="PageNumber"/>
            </w:rPr>
          </w:pPr>
          <w:r>
            <w:rPr>
              <w:rStyle w:val="PageNumber"/>
            </w:rPr>
            <w:t>Published November 2022</w:t>
          </w:r>
        </w:p>
        <w:p w14:paraId="3A18B194" w14:textId="5BF5E2D9"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66B5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66B57">
            <w:rPr>
              <w:rStyle w:val="PageNumber"/>
              <w:noProof/>
            </w:rPr>
            <w:t>4</w:t>
          </w:r>
          <w:r w:rsidRPr="00AC4488">
            <w:rPr>
              <w:rStyle w:val="PageNumber"/>
            </w:rPr>
            <w:fldChar w:fldCharType="end"/>
          </w:r>
        </w:p>
      </w:tc>
    </w:tr>
  </w:tbl>
  <w:p w14:paraId="0DC734B6"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E029" w14:textId="77777777" w:rsidR="0087113B" w:rsidRDefault="0087113B">
      <w:r>
        <w:separator/>
      </w:r>
    </w:p>
  </w:footnote>
  <w:footnote w:type="continuationSeparator" w:id="0">
    <w:p w14:paraId="6CEA22EF" w14:textId="77777777" w:rsidR="0087113B" w:rsidRDefault="0087113B">
      <w:r>
        <w:continuationSeparator/>
      </w:r>
    </w:p>
  </w:footnote>
  <w:footnote w:type="continuationNotice" w:id="1">
    <w:p w14:paraId="72C236B5" w14:textId="77777777" w:rsidR="0087113B" w:rsidRDefault="008711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3579" w14:textId="3B223EDF" w:rsidR="00964B22" w:rsidRPr="008E0345" w:rsidRDefault="004C3D4E" w:rsidP="005A5A44">
    <w:pPr>
      <w:pStyle w:val="Header"/>
    </w:pPr>
    <w:sdt>
      <w:sdtPr>
        <w:alias w:val="Title"/>
        <w:tag w:val=""/>
        <w:id w:val="-477918894"/>
        <w:placeholder>
          <w:docPart w:val="04F817FBA3804D05ABD8784D7A918F18"/>
        </w:placeholder>
        <w:dataBinding w:prefixMappings="xmlns:ns0='http://purl.org/dc/elements/1.1/' xmlns:ns1='http://schemas.openxmlformats.org/package/2006/metadata/core-properties' " w:xpath="/ns1:coreProperties[1]/ns0:title[1]" w:storeItemID="{6C3C8BC8-F283-45AE-878A-BAB7291924A1}"/>
        <w:text/>
      </w:sdtPr>
      <w:sdtEndPr/>
      <w:sdtContent>
        <w:r w:rsidR="002E11A6">
          <w:t>Safety in school sport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DD1"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17940F85" wp14:editId="26241CF6">
          <wp:simplePos x="0" y="0"/>
          <wp:positionH relativeFrom="page">
            <wp:align>left</wp:align>
          </wp:positionH>
          <wp:positionV relativeFrom="page">
            <wp:posOffset>3393830</wp:posOffset>
          </wp:positionV>
          <wp:extent cx="7553130" cy="5448285"/>
          <wp:effectExtent l="0" t="0" r="0" b="635"/>
          <wp:wrapTopAndBottom/>
          <wp:docPr id="5"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5EF82953F716498296364DCC80D2A188"/>
      </w:placeholder>
      <w:dataBinding w:prefixMappings="xmlns:ns0='http://purl.org/dc/elements/1.1/' xmlns:ns1='http://schemas.openxmlformats.org/package/2006/metadata/core-properties' " w:xpath="/ns1:coreProperties[1]/ns0:title[1]" w:storeItemID="{6C3C8BC8-F283-45AE-878A-BAB7291924A1}"/>
      <w:text/>
    </w:sdtPr>
    <w:sdtEndPr/>
    <w:sdtContent>
      <w:p w14:paraId="1945010B" w14:textId="52830A6F" w:rsidR="00983000" w:rsidRPr="00964B22" w:rsidRDefault="002E11A6" w:rsidP="008E0345">
        <w:pPr>
          <w:pStyle w:val="Header"/>
          <w:rPr>
            <w:b/>
          </w:rPr>
        </w:pPr>
        <w:r>
          <w:t>Safety in school sport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836"/>
    <w:multiLevelType w:val="hybridMultilevel"/>
    <w:tmpl w:val="29DA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C25E4"/>
    <w:multiLevelType w:val="hybridMultilevel"/>
    <w:tmpl w:val="84AC3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 w15:restartNumberingAfterBreak="0">
    <w:nsid w:val="06255DA9"/>
    <w:multiLevelType w:val="hybridMultilevel"/>
    <w:tmpl w:val="AAD64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6F7197"/>
    <w:multiLevelType w:val="hybridMultilevel"/>
    <w:tmpl w:val="E646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B705B"/>
    <w:multiLevelType w:val="hybridMultilevel"/>
    <w:tmpl w:val="80189830"/>
    <w:lvl w:ilvl="0" w:tplc="0C090001">
      <w:start w:val="1"/>
      <w:numFmt w:val="bullet"/>
      <w:lvlText w:val=""/>
      <w:lvlJc w:val="left"/>
      <w:pPr>
        <w:ind w:left="720" w:hanging="360"/>
      </w:pPr>
      <w:rPr>
        <w:rFonts w:ascii="Symbol" w:hAnsi="Symbol" w:hint="default"/>
      </w:rPr>
    </w:lvl>
    <w:lvl w:ilvl="1" w:tplc="D49C1EE0">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803A3C"/>
    <w:multiLevelType w:val="hybridMultilevel"/>
    <w:tmpl w:val="B5A2B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A1520E7"/>
    <w:multiLevelType w:val="multilevel"/>
    <w:tmpl w:val="4E6AC8F6"/>
    <w:numStyleLink w:val="Numberlist"/>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5CD2773"/>
    <w:multiLevelType w:val="hybridMultilevel"/>
    <w:tmpl w:val="64266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AB315FD"/>
    <w:multiLevelType w:val="hybridMultilevel"/>
    <w:tmpl w:val="650E2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AB44A9B"/>
    <w:multiLevelType w:val="hybridMultilevel"/>
    <w:tmpl w:val="A88EB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BE61945"/>
    <w:multiLevelType w:val="multilevel"/>
    <w:tmpl w:val="3928FD02"/>
    <w:name w:val="NTG Table Bullet List332222222222222222"/>
    <w:numStyleLink w:val="Bulletlist"/>
  </w:abstractNum>
  <w:abstractNum w:abstractNumId="44" w15:restartNumberingAfterBreak="0">
    <w:nsid w:val="400676E3"/>
    <w:multiLevelType w:val="multilevel"/>
    <w:tmpl w:val="FD1CD746"/>
    <w:numStyleLink w:val="Numberedlist"/>
  </w:abstractNum>
  <w:abstractNum w:abstractNumId="4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0EA1ECF"/>
    <w:multiLevelType w:val="hybridMultilevel"/>
    <w:tmpl w:val="4CB2CE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0F23BFF"/>
    <w:multiLevelType w:val="hybridMultilevel"/>
    <w:tmpl w:val="E8BC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44D5679E"/>
    <w:multiLevelType w:val="hybridMultilevel"/>
    <w:tmpl w:val="C5469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8AF2F5F"/>
    <w:multiLevelType w:val="hybridMultilevel"/>
    <w:tmpl w:val="EEC23E70"/>
    <w:lvl w:ilvl="0" w:tplc="56F8C51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FD3A20"/>
    <w:multiLevelType w:val="multilevel"/>
    <w:tmpl w:val="3E5E177A"/>
    <w:name w:val="NTG Table Bullet List3322222222222"/>
    <w:numStyleLink w:val="Tablenumberlist"/>
  </w:abstractNum>
  <w:abstractNum w:abstractNumId="5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2CB786D"/>
    <w:multiLevelType w:val="multilevel"/>
    <w:tmpl w:val="FD1CD746"/>
    <w:numStyleLink w:val="Numberedlist"/>
  </w:abstractNum>
  <w:abstractNum w:abstractNumId="58" w15:restartNumberingAfterBreak="0">
    <w:nsid w:val="53842BC6"/>
    <w:multiLevelType w:val="multilevel"/>
    <w:tmpl w:val="0C78A7AC"/>
    <w:numStyleLink w:val="Tablebulletlist"/>
  </w:abstractNum>
  <w:abstractNum w:abstractNumId="5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56DA2CAE"/>
    <w:multiLevelType w:val="multilevel"/>
    <w:tmpl w:val="3E5E177A"/>
    <w:name w:val="NTG Table Bullet List332222222222222"/>
    <w:numStyleLink w:val="Tablenumberlist"/>
  </w:abstractNum>
  <w:abstractNum w:abstractNumId="62" w15:restartNumberingAfterBreak="0">
    <w:nsid w:val="583359D9"/>
    <w:multiLevelType w:val="multilevel"/>
    <w:tmpl w:val="3E5E177A"/>
    <w:name w:val="NTG Table Bullet List332222222"/>
    <w:numStyleLink w:val="Tablenumberlist"/>
  </w:abstractNum>
  <w:abstractNum w:abstractNumId="6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8E21323"/>
    <w:multiLevelType w:val="multilevel"/>
    <w:tmpl w:val="4E6AC8F6"/>
    <w:numStyleLink w:val="Numberlist"/>
  </w:abstractNum>
  <w:abstractNum w:abstractNumId="66"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B9A5FFE"/>
    <w:multiLevelType w:val="multilevel"/>
    <w:tmpl w:val="0C78A7AC"/>
    <w:name w:val="NTG Table Bullet List33222222222222"/>
    <w:numStyleLink w:val="Tablebulletlist"/>
  </w:abstractNum>
  <w:abstractNum w:abstractNumId="68" w15:restartNumberingAfterBreak="0">
    <w:nsid w:val="5D444259"/>
    <w:multiLevelType w:val="multilevel"/>
    <w:tmpl w:val="0C78A7AC"/>
    <w:name w:val="NTG Table Bullet List332222"/>
    <w:numStyleLink w:val="Tablebulletlist"/>
  </w:abstractNum>
  <w:abstractNum w:abstractNumId="6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3" w15:restartNumberingAfterBreak="0">
    <w:nsid w:val="69262556"/>
    <w:multiLevelType w:val="multilevel"/>
    <w:tmpl w:val="3E5E177A"/>
    <w:name w:val="NTG Table Bullet List3322222222222222"/>
    <w:numStyleLink w:val="Tablenumberlist"/>
  </w:abstractNum>
  <w:abstractNum w:abstractNumId="74" w15:restartNumberingAfterBreak="0">
    <w:nsid w:val="6BD218A0"/>
    <w:multiLevelType w:val="hybridMultilevel"/>
    <w:tmpl w:val="DBBA1A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70F35C9C"/>
    <w:multiLevelType w:val="hybridMultilevel"/>
    <w:tmpl w:val="1E307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6141D1E"/>
    <w:multiLevelType w:val="multilevel"/>
    <w:tmpl w:val="0C78A7AC"/>
    <w:name w:val="NTG Table Bullet List332222222222"/>
    <w:numStyleLink w:val="Tablebulletlist"/>
  </w:abstractNum>
  <w:abstractNum w:abstractNumId="78" w15:restartNumberingAfterBreak="0">
    <w:nsid w:val="765A32D4"/>
    <w:multiLevelType w:val="multilevel"/>
    <w:tmpl w:val="4E6AC8F6"/>
    <w:numStyleLink w:val="Numberlist"/>
  </w:abstractNum>
  <w:abstractNum w:abstractNumId="7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87966819">
    <w:abstractNumId w:val="37"/>
  </w:num>
  <w:num w:numId="2" w16cid:durableId="1777674903">
    <w:abstractNumId w:val="25"/>
  </w:num>
  <w:num w:numId="3" w16cid:durableId="932200241">
    <w:abstractNumId w:val="81"/>
  </w:num>
  <w:num w:numId="4" w16cid:durableId="1156066099">
    <w:abstractNumId w:val="53"/>
  </w:num>
  <w:num w:numId="5" w16cid:durableId="1870296253">
    <w:abstractNumId w:val="30"/>
  </w:num>
  <w:num w:numId="6" w16cid:durableId="2006661195">
    <w:abstractNumId w:val="18"/>
  </w:num>
  <w:num w:numId="7" w16cid:durableId="136994010">
    <w:abstractNumId w:val="58"/>
  </w:num>
  <w:num w:numId="8" w16cid:durableId="1835677858">
    <w:abstractNumId w:val="28"/>
  </w:num>
  <w:num w:numId="9" w16cid:durableId="279529891">
    <w:abstractNumId w:val="65"/>
  </w:num>
  <w:num w:numId="10" w16cid:durableId="967275644">
    <w:abstractNumId w:val="23"/>
  </w:num>
  <w:num w:numId="11" w16cid:durableId="955602168">
    <w:abstractNumId w:val="71"/>
  </w:num>
  <w:num w:numId="12" w16cid:durableId="1871067034">
    <w:abstractNumId w:val="20"/>
  </w:num>
  <w:num w:numId="13" w16cid:durableId="1438519255">
    <w:abstractNumId w:val="5"/>
  </w:num>
  <w:num w:numId="14" w16cid:durableId="822896377">
    <w:abstractNumId w:val="69"/>
  </w:num>
  <w:num w:numId="15" w16cid:durableId="478959579">
    <w:abstractNumId w:val="29"/>
  </w:num>
  <w:num w:numId="16" w16cid:durableId="1192763178">
    <w:abstractNumId w:val="70"/>
  </w:num>
  <w:num w:numId="17" w16cid:durableId="444424234">
    <w:abstractNumId w:val="78"/>
  </w:num>
  <w:num w:numId="18" w16cid:durableId="81074096">
    <w:abstractNumId w:val="64"/>
  </w:num>
  <w:num w:numId="19" w16cid:durableId="1575816348">
    <w:abstractNumId w:val="56"/>
  </w:num>
  <w:num w:numId="20" w16cid:durableId="310644358">
    <w:abstractNumId w:val="60"/>
  </w:num>
  <w:num w:numId="21" w16cid:durableId="1012756040">
    <w:abstractNumId w:val="45"/>
  </w:num>
  <w:num w:numId="22" w16cid:durableId="1231767576">
    <w:abstractNumId w:val="63"/>
  </w:num>
  <w:num w:numId="23" w16cid:durableId="1066873693">
    <w:abstractNumId w:val="55"/>
  </w:num>
  <w:num w:numId="24" w16cid:durableId="1298023910">
    <w:abstractNumId w:val="49"/>
  </w:num>
  <w:num w:numId="25" w16cid:durableId="1462729721">
    <w:abstractNumId w:val="40"/>
  </w:num>
  <w:num w:numId="26" w16cid:durableId="167642036">
    <w:abstractNumId w:val="14"/>
  </w:num>
  <w:num w:numId="27" w16cid:durableId="1571496091">
    <w:abstractNumId w:val="79"/>
  </w:num>
  <w:num w:numId="28" w16cid:durableId="1221479911">
    <w:abstractNumId w:val="39"/>
  </w:num>
  <w:num w:numId="29" w16cid:durableId="73086828">
    <w:abstractNumId w:val="31"/>
  </w:num>
  <w:num w:numId="30" w16cid:durableId="1152334694">
    <w:abstractNumId w:val="2"/>
  </w:num>
  <w:num w:numId="31" w16cid:durableId="993604064">
    <w:abstractNumId w:val="48"/>
  </w:num>
  <w:num w:numId="32" w16cid:durableId="85002762">
    <w:abstractNumId w:val="13"/>
  </w:num>
  <w:num w:numId="33" w16cid:durableId="873227207">
    <w:abstractNumId w:val="72"/>
  </w:num>
  <w:num w:numId="34" w16cid:durableId="132187715">
    <w:abstractNumId w:val="34"/>
  </w:num>
  <w:num w:numId="35" w16cid:durableId="873007339">
    <w:abstractNumId w:val="80"/>
  </w:num>
  <w:num w:numId="36" w16cid:durableId="968317940">
    <w:abstractNumId w:val="66"/>
  </w:num>
  <w:num w:numId="37" w16cid:durableId="1626082423">
    <w:abstractNumId w:val="8"/>
  </w:num>
  <w:num w:numId="38" w16cid:durableId="23672985">
    <w:abstractNumId w:val="38"/>
  </w:num>
  <w:num w:numId="39" w16cid:durableId="933706864">
    <w:abstractNumId w:val="57"/>
  </w:num>
  <w:num w:numId="40" w16cid:durableId="655185390">
    <w:abstractNumId w:val="44"/>
  </w:num>
  <w:num w:numId="41" w16cid:durableId="887569017">
    <w:abstractNumId w:val="6"/>
  </w:num>
  <w:num w:numId="42" w16cid:durableId="674385800">
    <w:abstractNumId w:val="51"/>
  </w:num>
  <w:num w:numId="43" w16cid:durableId="463617481">
    <w:abstractNumId w:val="17"/>
  </w:num>
  <w:num w:numId="44" w16cid:durableId="543517772">
    <w:abstractNumId w:val="46"/>
  </w:num>
  <w:num w:numId="45" w16cid:durableId="537860975">
    <w:abstractNumId w:val="74"/>
  </w:num>
  <w:num w:numId="46" w16cid:durableId="172232044">
    <w:abstractNumId w:val="1"/>
  </w:num>
  <w:num w:numId="47" w16cid:durableId="435519062">
    <w:abstractNumId w:val="3"/>
  </w:num>
  <w:num w:numId="48" w16cid:durableId="1307128230">
    <w:abstractNumId w:val="75"/>
  </w:num>
  <w:num w:numId="49" w16cid:durableId="1075010864">
    <w:abstractNumId w:val="36"/>
  </w:num>
  <w:num w:numId="50" w16cid:durableId="1566335777">
    <w:abstractNumId w:val="42"/>
  </w:num>
  <w:num w:numId="51" w16cid:durableId="1599831712">
    <w:abstractNumId w:val="24"/>
  </w:num>
  <w:num w:numId="52" w16cid:durableId="2081365205">
    <w:abstractNumId w:val="0"/>
  </w:num>
  <w:num w:numId="53" w16cid:durableId="1810514800">
    <w:abstractNumId w:val="47"/>
  </w:num>
  <w:num w:numId="54" w16cid:durableId="382557923">
    <w:abstractNumId w:val="41"/>
  </w:num>
  <w:num w:numId="55" w16cid:durableId="383139983">
    <w:abstractNumId w:val="50"/>
  </w:num>
  <w:num w:numId="56" w16cid:durableId="226260839">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B4"/>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57183"/>
    <w:rsid w:val="000720BE"/>
    <w:rsid w:val="0007259C"/>
    <w:rsid w:val="000737B6"/>
    <w:rsid w:val="00080202"/>
    <w:rsid w:val="00080DCD"/>
    <w:rsid w:val="00080E22"/>
    <w:rsid w:val="00082573"/>
    <w:rsid w:val="000840A3"/>
    <w:rsid w:val="00085062"/>
    <w:rsid w:val="00086A5F"/>
    <w:rsid w:val="000911EF"/>
    <w:rsid w:val="000962C5"/>
    <w:rsid w:val="000A4317"/>
    <w:rsid w:val="000A559C"/>
    <w:rsid w:val="000B1600"/>
    <w:rsid w:val="000B280D"/>
    <w:rsid w:val="000B2A10"/>
    <w:rsid w:val="000B2CA1"/>
    <w:rsid w:val="000B6E48"/>
    <w:rsid w:val="000D1F29"/>
    <w:rsid w:val="000D633D"/>
    <w:rsid w:val="000D6E6D"/>
    <w:rsid w:val="000E0962"/>
    <w:rsid w:val="000E342B"/>
    <w:rsid w:val="000E38FB"/>
    <w:rsid w:val="000E5DD2"/>
    <w:rsid w:val="000E71D4"/>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34CF"/>
    <w:rsid w:val="001736B4"/>
    <w:rsid w:val="00176123"/>
    <w:rsid w:val="00181620"/>
    <w:rsid w:val="00193026"/>
    <w:rsid w:val="001957AD"/>
    <w:rsid w:val="001A2B7F"/>
    <w:rsid w:val="001A3AFD"/>
    <w:rsid w:val="001A4248"/>
    <w:rsid w:val="001A496C"/>
    <w:rsid w:val="001A6304"/>
    <w:rsid w:val="001B25A6"/>
    <w:rsid w:val="001B2B6C"/>
    <w:rsid w:val="001B2FB8"/>
    <w:rsid w:val="001C16EE"/>
    <w:rsid w:val="001C4A38"/>
    <w:rsid w:val="001D01C4"/>
    <w:rsid w:val="001D52B0"/>
    <w:rsid w:val="001D5A18"/>
    <w:rsid w:val="001D7CA4"/>
    <w:rsid w:val="001E057F"/>
    <w:rsid w:val="001E14EB"/>
    <w:rsid w:val="001E1D4D"/>
    <w:rsid w:val="001F59E6"/>
    <w:rsid w:val="00202014"/>
    <w:rsid w:val="002039A1"/>
    <w:rsid w:val="00206936"/>
    <w:rsid w:val="00206C6F"/>
    <w:rsid w:val="00206FBD"/>
    <w:rsid w:val="00207746"/>
    <w:rsid w:val="00221220"/>
    <w:rsid w:val="00222F0E"/>
    <w:rsid w:val="0022545E"/>
    <w:rsid w:val="00230031"/>
    <w:rsid w:val="00235C01"/>
    <w:rsid w:val="00236878"/>
    <w:rsid w:val="00237E08"/>
    <w:rsid w:val="00240908"/>
    <w:rsid w:val="00247343"/>
    <w:rsid w:val="00247538"/>
    <w:rsid w:val="00264C90"/>
    <w:rsid w:val="00265C56"/>
    <w:rsid w:val="002716CD"/>
    <w:rsid w:val="00272232"/>
    <w:rsid w:val="00274D4B"/>
    <w:rsid w:val="002806F5"/>
    <w:rsid w:val="00281577"/>
    <w:rsid w:val="002926BC"/>
    <w:rsid w:val="00293A72"/>
    <w:rsid w:val="00295B3F"/>
    <w:rsid w:val="002A0160"/>
    <w:rsid w:val="002A30C3"/>
    <w:rsid w:val="002A6F6A"/>
    <w:rsid w:val="002A7712"/>
    <w:rsid w:val="002B38F7"/>
    <w:rsid w:val="002B4C0D"/>
    <w:rsid w:val="002B5591"/>
    <w:rsid w:val="002B6AA4"/>
    <w:rsid w:val="002C1FE9"/>
    <w:rsid w:val="002D36D2"/>
    <w:rsid w:val="002D3A57"/>
    <w:rsid w:val="002D7D05"/>
    <w:rsid w:val="002E11A6"/>
    <w:rsid w:val="002E20C8"/>
    <w:rsid w:val="002E4290"/>
    <w:rsid w:val="002E505E"/>
    <w:rsid w:val="002E5B94"/>
    <w:rsid w:val="002E66A6"/>
    <w:rsid w:val="002F0DB1"/>
    <w:rsid w:val="002F2885"/>
    <w:rsid w:val="002F3CF1"/>
    <w:rsid w:val="002F45A1"/>
    <w:rsid w:val="003037F9"/>
    <w:rsid w:val="0030583E"/>
    <w:rsid w:val="00307FE1"/>
    <w:rsid w:val="003164BA"/>
    <w:rsid w:val="003216EA"/>
    <w:rsid w:val="003223FE"/>
    <w:rsid w:val="003258E6"/>
    <w:rsid w:val="00334000"/>
    <w:rsid w:val="00336982"/>
    <w:rsid w:val="00336F43"/>
    <w:rsid w:val="00342283"/>
    <w:rsid w:val="00343A87"/>
    <w:rsid w:val="00344A36"/>
    <w:rsid w:val="003456F4"/>
    <w:rsid w:val="00347FB6"/>
    <w:rsid w:val="003504FD"/>
    <w:rsid w:val="00350881"/>
    <w:rsid w:val="00352CF6"/>
    <w:rsid w:val="00357AE7"/>
    <w:rsid w:val="00357D55"/>
    <w:rsid w:val="00363513"/>
    <w:rsid w:val="003657E5"/>
    <w:rsid w:val="0036589C"/>
    <w:rsid w:val="00371312"/>
    <w:rsid w:val="00371356"/>
    <w:rsid w:val="00371DC7"/>
    <w:rsid w:val="00374B95"/>
    <w:rsid w:val="003765C6"/>
    <w:rsid w:val="00376BF0"/>
    <w:rsid w:val="00377B21"/>
    <w:rsid w:val="00390CE3"/>
    <w:rsid w:val="00394876"/>
    <w:rsid w:val="00394AAF"/>
    <w:rsid w:val="00394CE5"/>
    <w:rsid w:val="003A31C4"/>
    <w:rsid w:val="003A6341"/>
    <w:rsid w:val="003B173F"/>
    <w:rsid w:val="003B67FD"/>
    <w:rsid w:val="003B6A61"/>
    <w:rsid w:val="003C609C"/>
    <w:rsid w:val="003D3850"/>
    <w:rsid w:val="003D42C0"/>
    <w:rsid w:val="003D5B29"/>
    <w:rsid w:val="003D7818"/>
    <w:rsid w:val="003E2445"/>
    <w:rsid w:val="003E3BB2"/>
    <w:rsid w:val="003F5B58"/>
    <w:rsid w:val="0040222A"/>
    <w:rsid w:val="00402940"/>
    <w:rsid w:val="004047BC"/>
    <w:rsid w:val="00406497"/>
    <w:rsid w:val="004100F7"/>
    <w:rsid w:val="00414CB3"/>
    <w:rsid w:val="0041563D"/>
    <w:rsid w:val="00417E19"/>
    <w:rsid w:val="00420CF5"/>
    <w:rsid w:val="00422874"/>
    <w:rsid w:val="00426E25"/>
    <w:rsid w:val="00427D9C"/>
    <w:rsid w:val="00427E7E"/>
    <w:rsid w:val="00437D81"/>
    <w:rsid w:val="00441E3D"/>
    <w:rsid w:val="004433AE"/>
    <w:rsid w:val="00443B6E"/>
    <w:rsid w:val="004521CB"/>
    <w:rsid w:val="0045420A"/>
    <w:rsid w:val="004554D4"/>
    <w:rsid w:val="00455DBC"/>
    <w:rsid w:val="00460D66"/>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B7452"/>
    <w:rsid w:val="004C2BF4"/>
    <w:rsid w:val="004C3D4E"/>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6E8F"/>
    <w:rsid w:val="00507782"/>
    <w:rsid w:val="00512A04"/>
    <w:rsid w:val="005249F5"/>
    <w:rsid w:val="005260F7"/>
    <w:rsid w:val="00535AC4"/>
    <w:rsid w:val="00540766"/>
    <w:rsid w:val="00543BD1"/>
    <w:rsid w:val="0054554E"/>
    <w:rsid w:val="00546D7E"/>
    <w:rsid w:val="00556113"/>
    <w:rsid w:val="00564C12"/>
    <w:rsid w:val="005654B8"/>
    <w:rsid w:val="005678F2"/>
    <w:rsid w:val="00573004"/>
    <w:rsid w:val="0057377F"/>
    <w:rsid w:val="00575015"/>
    <w:rsid w:val="005762CC"/>
    <w:rsid w:val="00582D3D"/>
    <w:rsid w:val="00583889"/>
    <w:rsid w:val="00595386"/>
    <w:rsid w:val="005953B0"/>
    <w:rsid w:val="005A3621"/>
    <w:rsid w:val="005A4AC0"/>
    <w:rsid w:val="005A5A44"/>
    <w:rsid w:val="005A5FDF"/>
    <w:rsid w:val="005B0FB7"/>
    <w:rsid w:val="005B122A"/>
    <w:rsid w:val="005B5AC2"/>
    <w:rsid w:val="005C2833"/>
    <w:rsid w:val="005E1306"/>
    <w:rsid w:val="005E144D"/>
    <w:rsid w:val="005E1500"/>
    <w:rsid w:val="005E3A43"/>
    <w:rsid w:val="005E51A4"/>
    <w:rsid w:val="005F77C7"/>
    <w:rsid w:val="00620675"/>
    <w:rsid w:val="00622910"/>
    <w:rsid w:val="00622E24"/>
    <w:rsid w:val="006433C3"/>
    <w:rsid w:val="00647A30"/>
    <w:rsid w:val="00650F5B"/>
    <w:rsid w:val="00652DC0"/>
    <w:rsid w:val="00660584"/>
    <w:rsid w:val="006606BE"/>
    <w:rsid w:val="006670D7"/>
    <w:rsid w:val="00667797"/>
    <w:rsid w:val="006719EA"/>
    <w:rsid w:val="00671F13"/>
    <w:rsid w:val="0067400A"/>
    <w:rsid w:val="006747E0"/>
    <w:rsid w:val="006847AD"/>
    <w:rsid w:val="0069114B"/>
    <w:rsid w:val="00691DA9"/>
    <w:rsid w:val="00694431"/>
    <w:rsid w:val="006A3799"/>
    <w:rsid w:val="006A756A"/>
    <w:rsid w:val="006C396A"/>
    <w:rsid w:val="006D1ADA"/>
    <w:rsid w:val="006D66F7"/>
    <w:rsid w:val="006E3B5D"/>
    <w:rsid w:val="00701B82"/>
    <w:rsid w:val="00702D61"/>
    <w:rsid w:val="00705C9D"/>
    <w:rsid w:val="00705F13"/>
    <w:rsid w:val="00714F1D"/>
    <w:rsid w:val="00715225"/>
    <w:rsid w:val="00717C37"/>
    <w:rsid w:val="00720CC6"/>
    <w:rsid w:val="00722DDB"/>
    <w:rsid w:val="00724728"/>
    <w:rsid w:val="00724F98"/>
    <w:rsid w:val="00730B9B"/>
    <w:rsid w:val="0073182E"/>
    <w:rsid w:val="007332FF"/>
    <w:rsid w:val="007335C7"/>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3FF6"/>
    <w:rsid w:val="007A6A4F"/>
    <w:rsid w:val="007A6D56"/>
    <w:rsid w:val="007B03F5"/>
    <w:rsid w:val="007B59D3"/>
    <w:rsid w:val="007B5C09"/>
    <w:rsid w:val="007B5DA2"/>
    <w:rsid w:val="007C0966"/>
    <w:rsid w:val="007C19E7"/>
    <w:rsid w:val="007C5CFD"/>
    <w:rsid w:val="007C6D9F"/>
    <w:rsid w:val="007D4893"/>
    <w:rsid w:val="007D7697"/>
    <w:rsid w:val="007E6A01"/>
    <w:rsid w:val="007E70CF"/>
    <w:rsid w:val="007E74A4"/>
    <w:rsid w:val="007F263F"/>
    <w:rsid w:val="007F46EA"/>
    <w:rsid w:val="007F5579"/>
    <w:rsid w:val="008002E8"/>
    <w:rsid w:val="0080766E"/>
    <w:rsid w:val="008105BE"/>
    <w:rsid w:val="00811169"/>
    <w:rsid w:val="008118EB"/>
    <w:rsid w:val="00815297"/>
    <w:rsid w:val="00817BA1"/>
    <w:rsid w:val="00821D46"/>
    <w:rsid w:val="00823022"/>
    <w:rsid w:val="0082634E"/>
    <w:rsid w:val="008313C4"/>
    <w:rsid w:val="00832B35"/>
    <w:rsid w:val="00835434"/>
    <w:rsid w:val="008358C0"/>
    <w:rsid w:val="00842838"/>
    <w:rsid w:val="00844CE1"/>
    <w:rsid w:val="00850D9D"/>
    <w:rsid w:val="00852724"/>
    <w:rsid w:val="00854BE6"/>
    <w:rsid w:val="00854EC1"/>
    <w:rsid w:val="00855EDB"/>
    <w:rsid w:val="0085797F"/>
    <w:rsid w:val="00861DC3"/>
    <w:rsid w:val="00867019"/>
    <w:rsid w:val="00867D7F"/>
    <w:rsid w:val="0087113B"/>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C1AED"/>
    <w:rsid w:val="008D1B00"/>
    <w:rsid w:val="008D57B8"/>
    <w:rsid w:val="008E0345"/>
    <w:rsid w:val="008E03FC"/>
    <w:rsid w:val="008E510B"/>
    <w:rsid w:val="00902B13"/>
    <w:rsid w:val="00911941"/>
    <w:rsid w:val="009138A0"/>
    <w:rsid w:val="00925F0F"/>
    <w:rsid w:val="00930C91"/>
    <w:rsid w:val="00932F6B"/>
    <w:rsid w:val="0093668E"/>
    <w:rsid w:val="009436FF"/>
    <w:rsid w:val="009468BC"/>
    <w:rsid w:val="009579D3"/>
    <w:rsid w:val="009616DF"/>
    <w:rsid w:val="00964B22"/>
    <w:rsid w:val="0096542F"/>
    <w:rsid w:val="00966B57"/>
    <w:rsid w:val="00967FA7"/>
    <w:rsid w:val="00971645"/>
    <w:rsid w:val="00977919"/>
    <w:rsid w:val="00981DB1"/>
    <w:rsid w:val="00983000"/>
    <w:rsid w:val="00984D9B"/>
    <w:rsid w:val="009863A2"/>
    <w:rsid w:val="009870FA"/>
    <w:rsid w:val="009921C3"/>
    <w:rsid w:val="0099551D"/>
    <w:rsid w:val="009A0BBA"/>
    <w:rsid w:val="009A28C9"/>
    <w:rsid w:val="009A5897"/>
    <w:rsid w:val="009A5F24"/>
    <w:rsid w:val="009B0B3E"/>
    <w:rsid w:val="009B1913"/>
    <w:rsid w:val="009B6657"/>
    <w:rsid w:val="009B7C35"/>
    <w:rsid w:val="009C21F1"/>
    <w:rsid w:val="009D0EB5"/>
    <w:rsid w:val="009D14F9"/>
    <w:rsid w:val="009D2B74"/>
    <w:rsid w:val="009D3ED8"/>
    <w:rsid w:val="009D63FF"/>
    <w:rsid w:val="009E0C2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70B0B"/>
    <w:rsid w:val="00A925EC"/>
    <w:rsid w:val="00A929AA"/>
    <w:rsid w:val="00A92B6B"/>
    <w:rsid w:val="00A955A9"/>
    <w:rsid w:val="00AA4C49"/>
    <w:rsid w:val="00AA541E"/>
    <w:rsid w:val="00AC7BBD"/>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201"/>
    <w:rsid w:val="00B2046E"/>
    <w:rsid w:val="00B20E8B"/>
    <w:rsid w:val="00B212A5"/>
    <w:rsid w:val="00B257E1"/>
    <w:rsid w:val="00B2599A"/>
    <w:rsid w:val="00B27AC4"/>
    <w:rsid w:val="00B343CC"/>
    <w:rsid w:val="00B43C75"/>
    <w:rsid w:val="00B5084A"/>
    <w:rsid w:val="00B606A1"/>
    <w:rsid w:val="00B614F7"/>
    <w:rsid w:val="00B61B26"/>
    <w:rsid w:val="00B675B2"/>
    <w:rsid w:val="00B80A40"/>
    <w:rsid w:val="00B81261"/>
    <w:rsid w:val="00B8223E"/>
    <w:rsid w:val="00B832AE"/>
    <w:rsid w:val="00B86678"/>
    <w:rsid w:val="00B92F9B"/>
    <w:rsid w:val="00B941B3"/>
    <w:rsid w:val="00B96513"/>
    <w:rsid w:val="00BA1D47"/>
    <w:rsid w:val="00BA66F0"/>
    <w:rsid w:val="00BB2239"/>
    <w:rsid w:val="00BB2AE7"/>
    <w:rsid w:val="00BB3DB5"/>
    <w:rsid w:val="00BB6464"/>
    <w:rsid w:val="00BC1BB8"/>
    <w:rsid w:val="00BD0F38"/>
    <w:rsid w:val="00BD7FE1"/>
    <w:rsid w:val="00BE37CA"/>
    <w:rsid w:val="00BE4B2A"/>
    <w:rsid w:val="00BE6144"/>
    <w:rsid w:val="00BE635A"/>
    <w:rsid w:val="00BF17E9"/>
    <w:rsid w:val="00BF2ABB"/>
    <w:rsid w:val="00BF5099"/>
    <w:rsid w:val="00C04010"/>
    <w:rsid w:val="00C10F10"/>
    <w:rsid w:val="00C15D4D"/>
    <w:rsid w:val="00C175DC"/>
    <w:rsid w:val="00C20A7B"/>
    <w:rsid w:val="00C30171"/>
    <w:rsid w:val="00C309D8"/>
    <w:rsid w:val="00C31B8D"/>
    <w:rsid w:val="00C33998"/>
    <w:rsid w:val="00C40BAF"/>
    <w:rsid w:val="00C43519"/>
    <w:rsid w:val="00C505A6"/>
    <w:rsid w:val="00C51537"/>
    <w:rsid w:val="00C52BC3"/>
    <w:rsid w:val="00C5584B"/>
    <w:rsid w:val="00C61AFA"/>
    <w:rsid w:val="00C61D64"/>
    <w:rsid w:val="00C62099"/>
    <w:rsid w:val="00C64EA3"/>
    <w:rsid w:val="00C72867"/>
    <w:rsid w:val="00C75E81"/>
    <w:rsid w:val="00C75F52"/>
    <w:rsid w:val="00C775F9"/>
    <w:rsid w:val="00C86609"/>
    <w:rsid w:val="00C92B4C"/>
    <w:rsid w:val="00C954F6"/>
    <w:rsid w:val="00C95722"/>
    <w:rsid w:val="00C95D30"/>
    <w:rsid w:val="00CA6BC5"/>
    <w:rsid w:val="00CA70FF"/>
    <w:rsid w:val="00CB0912"/>
    <w:rsid w:val="00CB1E2D"/>
    <w:rsid w:val="00CB3E57"/>
    <w:rsid w:val="00CB75F4"/>
    <w:rsid w:val="00CC1CCA"/>
    <w:rsid w:val="00CC61CD"/>
    <w:rsid w:val="00CD5011"/>
    <w:rsid w:val="00CE640F"/>
    <w:rsid w:val="00CE76BC"/>
    <w:rsid w:val="00CF540E"/>
    <w:rsid w:val="00D02F07"/>
    <w:rsid w:val="00D23346"/>
    <w:rsid w:val="00D27EBE"/>
    <w:rsid w:val="00D3396A"/>
    <w:rsid w:val="00D36A49"/>
    <w:rsid w:val="00D42A86"/>
    <w:rsid w:val="00D517C6"/>
    <w:rsid w:val="00D567B5"/>
    <w:rsid w:val="00D64806"/>
    <w:rsid w:val="00D71D84"/>
    <w:rsid w:val="00D72464"/>
    <w:rsid w:val="00D75629"/>
    <w:rsid w:val="00D768EB"/>
    <w:rsid w:val="00D82D1E"/>
    <w:rsid w:val="00D832D9"/>
    <w:rsid w:val="00D86129"/>
    <w:rsid w:val="00D87F96"/>
    <w:rsid w:val="00D90F00"/>
    <w:rsid w:val="00D9143B"/>
    <w:rsid w:val="00D94F6B"/>
    <w:rsid w:val="00D975C0"/>
    <w:rsid w:val="00DA5285"/>
    <w:rsid w:val="00DA7A76"/>
    <w:rsid w:val="00DB0AF5"/>
    <w:rsid w:val="00DB191D"/>
    <w:rsid w:val="00DB3558"/>
    <w:rsid w:val="00DB4F91"/>
    <w:rsid w:val="00DC1EF7"/>
    <w:rsid w:val="00DC1F0F"/>
    <w:rsid w:val="00DC3117"/>
    <w:rsid w:val="00DC5DD9"/>
    <w:rsid w:val="00DC6D2D"/>
    <w:rsid w:val="00DD64C2"/>
    <w:rsid w:val="00DE33B5"/>
    <w:rsid w:val="00DE5E18"/>
    <w:rsid w:val="00DE6D79"/>
    <w:rsid w:val="00DE6E01"/>
    <w:rsid w:val="00DF0487"/>
    <w:rsid w:val="00DF5EA4"/>
    <w:rsid w:val="00DF7CBD"/>
    <w:rsid w:val="00E02681"/>
    <w:rsid w:val="00E02792"/>
    <w:rsid w:val="00E034D8"/>
    <w:rsid w:val="00E04CC0"/>
    <w:rsid w:val="00E15816"/>
    <w:rsid w:val="00E160D5"/>
    <w:rsid w:val="00E239FF"/>
    <w:rsid w:val="00E27D7B"/>
    <w:rsid w:val="00E30556"/>
    <w:rsid w:val="00E30981"/>
    <w:rsid w:val="00E32B16"/>
    <w:rsid w:val="00E33136"/>
    <w:rsid w:val="00E34D7C"/>
    <w:rsid w:val="00E36C7E"/>
    <w:rsid w:val="00E3723D"/>
    <w:rsid w:val="00E40B2E"/>
    <w:rsid w:val="00E44C89"/>
    <w:rsid w:val="00E45536"/>
    <w:rsid w:val="00E56D0D"/>
    <w:rsid w:val="00E61BA2"/>
    <w:rsid w:val="00E63586"/>
    <w:rsid w:val="00E63864"/>
    <w:rsid w:val="00E6403F"/>
    <w:rsid w:val="00E64725"/>
    <w:rsid w:val="00E71534"/>
    <w:rsid w:val="00E76A0F"/>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D583C"/>
    <w:rsid w:val="00EE38FA"/>
    <w:rsid w:val="00EE3E2C"/>
    <w:rsid w:val="00EE466C"/>
    <w:rsid w:val="00EE5D23"/>
    <w:rsid w:val="00EE750D"/>
    <w:rsid w:val="00EF3CA4"/>
    <w:rsid w:val="00EF5E1F"/>
    <w:rsid w:val="00EF7859"/>
    <w:rsid w:val="00F014DA"/>
    <w:rsid w:val="00F02591"/>
    <w:rsid w:val="00F13212"/>
    <w:rsid w:val="00F14273"/>
    <w:rsid w:val="00F15D8F"/>
    <w:rsid w:val="00F27A38"/>
    <w:rsid w:val="00F42D3E"/>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5BC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66F1F"/>
  <w15:docId w15:val="{F9D394A6-B961-4EDB-AC51-9DF8622F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UnresolvedMention">
    <w:name w:val="Unresolved Mention"/>
    <w:basedOn w:val="DefaultParagraphFont"/>
    <w:uiPriority w:val="99"/>
    <w:semiHidden/>
    <w:unhideWhenUsed/>
    <w:rsid w:val="000B1600"/>
    <w:rPr>
      <w:color w:val="605E5C"/>
      <w:shd w:val="clear" w:color="auto" w:fill="E1DFDD"/>
    </w:rPr>
  </w:style>
  <w:style w:type="character" w:styleId="FollowedHyperlink">
    <w:name w:val="FollowedHyperlink"/>
    <w:basedOn w:val="DefaultParagraphFont"/>
    <w:uiPriority w:val="99"/>
    <w:semiHidden/>
    <w:unhideWhenUsed/>
    <w:rsid w:val="000B1600"/>
    <w:rPr>
      <w:color w:val="8C4799" w:themeColor="followedHyperlink"/>
      <w:u w:val="single"/>
    </w:rPr>
  </w:style>
  <w:style w:type="character" w:styleId="CommentReference">
    <w:name w:val="annotation reference"/>
    <w:basedOn w:val="DefaultParagraphFont"/>
    <w:uiPriority w:val="99"/>
    <w:semiHidden/>
    <w:unhideWhenUsed/>
    <w:rsid w:val="00057183"/>
    <w:rPr>
      <w:sz w:val="16"/>
      <w:szCs w:val="16"/>
    </w:rPr>
  </w:style>
  <w:style w:type="paragraph" w:styleId="CommentText">
    <w:name w:val="annotation text"/>
    <w:basedOn w:val="Normal"/>
    <w:link w:val="CommentTextChar"/>
    <w:uiPriority w:val="99"/>
    <w:semiHidden/>
    <w:unhideWhenUsed/>
    <w:rsid w:val="00057183"/>
    <w:rPr>
      <w:sz w:val="20"/>
      <w:szCs w:val="20"/>
    </w:rPr>
  </w:style>
  <w:style w:type="character" w:customStyle="1" w:styleId="CommentTextChar">
    <w:name w:val="Comment Text Char"/>
    <w:basedOn w:val="DefaultParagraphFont"/>
    <w:link w:val="CommentText"/>
    <w:uiPriority w:val="99"/>
    <w:semiHidden/>
    <w:rsid w:val="0005718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57183"/>
    <w:rPr>
      <w:b/>
      <w:bCs/>
    </w:rPr>
  </w:style>
  <w:style w:type="character" w:customStyle="1" w:styleId="CommentSubjectChar">
    <w:name w:val="Comment Subject Char"/>
    <w:basedOn w:val="CommentTextChar"/>
    <w:link w:val="CommentSubject"/>
    <w:uiPriority w:val="99"/>
    <w:semiHidden/>
    <w:rsid w:val="00057183"/>
    <w:rPr>
      <w:rFonts w:ascii="Lato" w:hAnsi="Lato"/>
      <w:b/>
      <w:bCs/>
      <w:sz w:val="20"/>
      <w:szCs w:val="20"/>
    </w:rPr>
  </w:style>
  <w:style w:type="paragraph" w:styleId="BalloonText">
    <w:name w:val="Balloon Text"/>
    <w:basedOn w:val="Normal"/>
    <w:link w:val="BalloonTextChar"/>
    <w:uiPriority w:val="99"/>
    <w:semiHidden/>
    <w:unhideWhenUsed/>
    <w:rsid w:val="000571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83"/>
    <w:rPr>
      <w:rFonts w:ascii="Segoe UI" w:hAnsi="Segoe UI" w:cs="Segoe UI"/>
      <w:sz w:val="18"/>
      <w:szCs w:val="18"/>
    </w:rPr>
  </w:style>
  <w:style w:type="character" w:styleId="Emphasis">
    <w:name w:val="Emphasis"/>
    <w:basedOn w:val="DefaultParagraphFont"/>
    <w:uiPriority w:val="20"/>
    <w:qFormat/>
    <w:rsid w:val="0093668E"/>
    <w:rPr>
      <w:i/>
      <w:iCs/>
    </w:rPr>
  </w:style>
  <w:style w:type="paragraph" w:styleId="Revision">
    <w:name w:val="Revision"/>
    <w:hidden/>
    <w:uiPriority w:val="99"/>
    <w:semiHidden/>
    <w:rsid w:val="00E76A0F"/>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6882179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health-safety" TargetMode="External"/><Relationship Id="rId18" Type="http://schemas.openxmlformats.org/officeDocument/2006/relationships/hyperlink" Target="mailto:otls.doe@education.nt.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choolsportaustralia.edu.au/" TargetMode="External"/><Relationship Id="rId2" Type="http://schemas.openxmlformats.org/officeDocument/2006/relationships/customXml" Target="../customXml/item2.xml"/><Relationship Id="rId16" Type="http://schemas.openxmlformats.org/officeDocument/2006/relationships/hyperlink" Target="https://atfca.com.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ustralia.rugby/participate/referee/law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playrugbyleague.com/media/2364/junior-league-laws-2017-24012017-lr.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en.scrimegour1\Downloads\ntg-long-bloc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1DCA2F7D04BA6A57D1CFEA604457F"/>
        <w:category>
          <w:name w:val="General"/>
          <w:gallery w:val="placeholder"/>
        </w:category>
        <w:types>
          <w:type w:val="bbPlcHdr"/>
        </w:types>
        <w:behaviors>
          <w:behavior w:val="content"/>
        </w:behaviors>
        <w:guid w:val="{6C1116EF-35DE-4DD9-9F71-23FDC2C05B46}"/>
      </w:docPartPr>
      <w:docPartBody>
        <w:p w:rsidR="0090363B" w:rsidRDefault="0090363B">
          <w:pPr>
            <w:pStyle w:val="2091DCA2F7D04BA6A57D1CFEA604457F"/>
          </w:pPr>
          <w:r>
            <w:t>&lt;Document title&gt;</w:t>
          </w:r>
        </w:p>
      </w:docPartBody>
    </w:docPart>
    <w:docPart>
      <w:docPartPr>
        <w:name w:val="04F817FBA3804D05ABD8784D7A918F18"/>
        <w:category>
          <w:name w:val="General"/>
          <w:gallery w:val="placeholder"/>
        </w:category>
        <w:types>
          <w:type w:val="bbPlcHdr"/>
        </w:types>
        <w:behaviors>
          <w:behavior w:val="content"/>
        </w:behaviors>
        <w:guid w:val="{1D23F59B-0A99-40D5-9537-1551EE36F98F}"/>
      </w:docPartPr>
      <w:docPartBody>
        <w:p w:rsidR="0090363B" w:rsidRDefault="0090363B">
          <w:pPr>
            <w:pStyle w:val="04F817FBA3804D05ABD8784D7A918F18"/>
          </w:pPr>
          <w:r w:rsidRPr="004E7885">
            <w:rPr>
              <w:rStyle w:val="PlaceholderText"/>
            </w:rPr>
            <w:t>&lt;Document title&gt;</w:t>
          </w:r>
        </w:p>
      </w:docPartBody>
    </w:docPart>
    <w:docPart>
      <w:docPartPr>
        <w:name w:val="5EF82953F716498296364DCC80D2A188"/>
        <w:category>
          <w:name w:val="General"/>
          <w:gallery w:val="placeholder"/>
        </w:category>
        <w:types>
          <w:type w:val="bbPlcHdr"/>
        </w:types>
        <w:behaviors>
          <w:behavior w:val="content"/>
        </w:behaviors>
        <w:guid w:val="{419A99AA-C3DA-4F5C-9270-25348246C364}"/>
      </w:docPartPr>
      <w:docPartBody>
        <w:p w:rsidR="0090363B" w:rsidRDefault="0090363B">
          <w:pPr>
            <w:pStyle w:val="5EF82953F716498296364DCC80D2A188"/>
          </w:pPr>
          <w:r>
            <w:t xml:space="preserve">     </w:t>
          </w:r>
        </w:p>
      </w:docPartBody>
    </w:docPart>
    <w:docPart>
      <w:docPartPr>
        <w:name w:val="AF99A7040A894648A99103A76FD60B37"/>
        <w:category>
          <w:name w:val="General"/>
          <w:gallery w:val="placeholder"/>
        </w:category>
        <w:types>
          <w:type w:val="bbPlcHdr"/>
        </w:types>
        <w:behaviors>
          <w:behavior w:val="content"/>
        </w:behaviors>
        <w:guid w:val="{4A4652AD-904E-4D3D-830E-E37B35C11D86}"/>
      </w:docPartPr>
      <w:docPartBody>
        <w:p w:rsidR="00BA5F04" w:rsidRDefault="00A302F8" w:rsidP="00A302F8">
          <w:pPr>
            <w:pStyle w:val="AF99A7040A894648A99103A76FD60B37"/>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3B"/>
    <w:rsid w:val="003A77AF"/>
    <w:rsid w:val="004D1898"/>
    <w:rsid w:val="007419CF"/>
    <w:rsid w:val="00790836"/>
    <w:rsid w:val="007F765E"/>
    <w:rsid w:val="0090363B"/>
    <w:rsid w:val="00A302F8"/>
    <w:rsid w:val="00AA1AAD"/>
    <w:rsid w:val="00BA5F04"/>
    <w:rsid w:val="00BC3A71"/>
    <w:rsid w:val="00CE195A"/>
    <w:rsid w:val="00D51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1DCA2F7D04BA6A57D1CFEA604457F">
    <w:name w:val="2091DCA2F7D04BA6A57D1CFEA604457F"/>
  </w:style>
  <w:style w:type="character" w:styleId="PlaceholderText">
    <w:name w:val="Placeholder Text"/>
    <w:basedOn w:val="DefaultParagraphFont"/>
    <w:uiPriority w:val="99"/>
    <w:semiHidden/>
    <w:rsid w:val="00A302F8"/>
    <w:rPr>
      <w:color w:val="808080"/>
    </w:rPr>
  </w:style>
  <w:style w:type="paragraph" w:customStyle="1" w:styleId="04F817FBA3804D05ABD8784D7A918F18">
    <w:name w:val="04F817FBA3804D05ABD8784D7A918F18"/>
  </w:style>
  <w:style w:type="paragraph" w:customStyle="1" w:styleId="5EF82953F716498296364DCC80D2A188">
    <w:name w:val="5EF82953F716498296364DCC80D2A188"/>
  </w:style>
  <w:style w:type="paragraph" w:customStyle="1" w:styleId="AF99A7040A894648A99103A76FD60B37">
    <w:name w:val="AF99A7040A894648A99103A76FD60B37"/>
    <w:rsid w:val="00A30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E6771-2198-4593-8858-A1C98802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ntg-long-block-template.dotx</Template>
  <TotalTime>0</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Safety in school sport – policy</vt:lpstr>
    </vt:vector>
  </TitlesOfParts>
  <Company>&lt;NAME&gt;</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school sport – policy</dc:title>
  <dc:creator>Northern Territory Government</dc:creator>
  <cp:lastModifiedBy>Kathy Bochow</cp:lastModifiedBy>
  <cp:revision>3</cp:revision>
  <cp:lastPrinted>2022-11-18T01:57:00Z</cp:lastPrinted>
  <dcterms:created xsi:type="dcterms:W3CDTF">2022-11-18T01:51:00Z</dcterms:created>
  <dcterms:modified xsi:type="dcterms:W3CDTF">2022-11-18T01:57:00Z</dcterms:modified>
</cp:coreProperties>
</file>