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108" w14:textId="77777777" w:rsidR="00086399" w:rsidRPr="007A3196" w:rsidRDefault="00086399" w:rsidP="007A3196">
      <w:pPr>
        <w:pStyle w:val="Subtitle0"/>
      </w:pPr>
      <w:r w:rsidRPr="007A3196">
        <w:t>Policy statement</w:t>
      </w:r>
    </w:p>
    <w:p w14:paraId="5365E8B6" w14:textId="3E10815B" w:rsidR="003165EE" w:rsidRPr="003165EE" w:rsidRDefault="008D2101" w:rsidP="003165EE">
      <w:pPr>
        <w:shd w:val="clear" w:color="auto" w:fill="FFFFFF"/>
        <w:spacing w:after="100" w:afterAutospacing="1"/>
        <w:rPr>
          <w:rFonts w:eastAsia="Times New Roman"/>
          <w:color w:val="141414"/>
          <w:sz w:val="24"/>
          <w:szCs w:val="24"/>
          <w:lang w:eastAsia="en-AU"/>
        </w:rPr>
      </w:pPr>
      <w:r>
        <w:rPr>
          <w:rFonts w:eastAsia="Times New Roman"/>
          <w:color w:val="141414"/>
          <w:sz w:val="24"/>
          <w:szCs w:val="24"/>
          <w:lang w:eastAsia="en-AU"/>
        </w:rPr>
        <w:t xml:space="preserve">The Northern Territory Government has committed to support free swimming lessons for all primary school students in years 1 to 6. </w:t>
      </w:r>
      <w:r w:rsidR="003165EE" w:rsidRPr="003165EE">
        <w:rPr>
          <w:rFonts w:eastAsia="Times New Roman"/>
          <w:color w:val="141414"/>
          <w:sz w:val="24"/>
          <w:szCs w:val="24"/>
          <w:lang w:eastAsia="en-AU"/>
        </w:rPr>
        <w:t xml:space="preserve">$3 million is being provided to enable Territory schools to deliver swimming and water safety lessons for all </w:t>
      </w:r>
      <w:r w:rsidR="003165EE">
        <w:rPr>
          <w:rFonts w:eastAsia="Times New Roman"/>
          <w:color w:val="141414"/>
          <w:sz w:val="24"/>
          <w:szCs w:val="24"/>
          <w:lang w:eastAsia="en-AU"/>
        </w:rPr>
        <w:t>students</w:t>
      </w:r>
      <w:r w:rsidR="003165EE" w:rsidRPr="003165EE">
        <w:rPr>
          <w:rFonts w:eastAsia="Times New Roman"/>
          <w:color w:val="141414"/>
          <w:sz w:val="24"/>
          <w:szCs w:val="24"/>
          <w:lang w:eastAsia="en-AU"/>
        </w:rPr>
        <w:t xml:space="preserve"> in years 1 to 6</w:t>
      </w:r>
      <w:r w:rsidR="003165EE">
        <w:rPr>
          <w:rFonts w:eastAsia="Times New Roman"/>
          <w:color w:val="141414"/>
          <w:sz w:val="24"/>
          <w:szCs w:val="24"/>
          <w:lang w:eastAsia="en-AU"/>
        </w:rPr>
        <w:t>.</w:t>
      </w:r>
      <w:r w:rsidR="003165EE" w:rsidRPr="003165EE">
        <w:rPr>
          <w:rFonts w:eastAsia="Times New Roman"/>
          <w:color w:val="141414"/>
          <w:sz w:val="24"/>
          <w:szCs w:val="24"/>
          <w:lang w:eastAsia="en-AU"/>
        </w:rPr>
        <w:t xml:space="preserve"> </w:t>
      </w:r>
      <w:r w:rsidR="003165EE">
        <w:rPr>
          <w:rFonts w:eastAsia="Times New Roman"/>
          <w:color w:val="141414"/>
          <w:sz w:val="24"/>
          <w:szCs w:val="24"/>
          <w:lang w:eastAsia="en-AU"/>
        </w:rPr>
        <w:t>L</w:t>
      </w:r>
      <w:r w:rsidR="003165EE" w:rsidRPr="003165EE">
        <w:rPr>
          <w:rFonts w:eastAsia="Times New Roman"/>
          <w:color w:val="141414"/>
          <w:sz w:val="24"/>
          <w:szCs w:val="24"/>
          <w:lang w:eastAsia="en-AU"/>
        </w:rPr>
        <w:t>earn</w:t>
      </w:r>
      <w:r w:rsidR="003165EE">
        <w:rPr>
          <w:rFonts w:eastAsia="Times New Roman"/>
          <w:color w:val="141414"/>
          <w:sz w:val="24"/>
          <w:szCs w:val="24"/>
          <w:lang w:eastAsia="en-AU"/>
        </w:rPr>
        <w:t>ing</w:t>
      </w:r>
      <w:r w:rsidR="003165EE" w:rsidRPr="003165EE">
        <w:rPr>
          <w:rFonts w:eastAsia="Times New Roman"/>
          <w:color w:val="141414"/>
          <w:sz w:val="24"/>
          <w:szCs w:val="24"/>
          <w:lang w:eastAsia="en-AU"/>
        </w:rPr>
        <w:t xml:space="preserve"> how to swim and develop lifelong skills in water safety </w:t>
      </w:r>
      <w:r w:rsidR="003165EE">
        <w:rPr>
          <w:rFonts w:eastAsia="Times New Roman"/>
          <w:color w:val="141414"/>
          <w:sz w:val="24"/>
          <w:szCs w:val="24"/>
          <w:lang w:eastAsia="en-AU"/>
        </w:rPr>
        <w:t>aims t</w:t>
      </w:r>
      <w:r w:rsidR="003165EE" w:rsidRPr="003165EE">
        <w:rPr>
          <w:rFonts w:eastAsia="Times New Roman"/>
          <w:color w:val="141414"/>
          <w:sz w:val="24"/>
          <w:szCs w:val="24"/>
          <w:lang w:eastAsia="en-AU"/>
        </w:rPr>
        <w:t>o reduce risk of drowning and injury. The funding also supports Government</w:t>
      </w:r>
      <w:r w:rsidR="003165EE">
        <w:rPr>
          <w:rFonts w:eastAsia="Times New Roman"/>
          <w:color w:val="141414"/>
          <w:sz w:val="24"/>
          <w:szCs w:val="24"/>
          <w:lang w:eastAsia="en-AU"/>
        </w:rPr>
        <w:t>’</w:t>
      </w:r>
      <w:r w:rsidR="003165EE" w:rsidRPr="003165EE">
        <w:rPr>
          <w:rFonts w:eastAsia="Times New Roman"/>
          <w:color w:val="141414"/>
          <w:sz w:val="24"/>
          <w:szCs w:val="24"/>
          <w:lang w:eastAsia="en-AU"/>
        </w:rPr>
        <w:t>s commitment to lowering the cost of living for families.</w:t>
      </w:r>
    </w:p>
    <w:p w14:paraId="06CC9004" w14:textId="77777777" w:rsidR="003165EE" w:rsidRPr="00663AF5" w:rsidRDefault="003165EE" w:rsidP="00663AF5">
      <w:pPr>
        <w:pStyle w:val="Heading1"/>
      </w:pPr>
      <w:r w:rsidRPr="00663AF5">
        <w:t>Frequently Asked Questions</w:t>
      </w:r>
    </w:p>
    <w:p w14:paraId="5A511C71" w14:textId="77777777" w:rsidR="007854F8" w:rsidRPr="00B95A8D" w:rsidRDefault="007854F8" w:rsidP="007A3196">
      <w:pPr>
        <w:pStyle w:val="Heading2"/>
      </w:pPr>
      <w:r w:rsidRPr="00B95A8D">
        <w:t xml:space="preserve">How will </w:t>
      </w:r>
      <w:r>
        <w:t>s</w:t>
      </w:r>
      <w:r w:rsidRPr="00B95A8D">
        <w:t>wimming</w:t>
      </w:r>
      <w:r>
        <w:t xml:space="preserve"> and water safety education</w:t>
      </w:r>
      <w:r w:rsidRPr="00B95A8D">
        <w:t xml:space="preserve"> in </w:t>
      </w:r>
      <w:r>
        <w:t>s</w:t>
      </w:r>
      <w:r w:rsidRPr="00B95A8D">
        <w:t>chools be paid for?</w:t>
      </w:r>
    </w:p>
    <w:p w14:paraId="74BCFC14" w14:textId="77777777" w:rsidR="007854F8" w:rsidRPr="007019F3" w:rsidRDefault="007854F8" w:rsidP="007A3196">
      <w:pPr>
        <w:rPr>
          <w:rFonts w:ascii="Arial" w:hAnsi="Arial" w:cs="Arial"/>
        </w:rPr>
      </w:pPr>
      <w:r w:rsidRPr="007019F3">
        <w:rPr>
          <w:rFonts w:ascii="Arial" w:hAnsi="Arial" w:cs="Arial"/>
        </w:rPr>
        <w:t xml:space="preserve">$3 million will be provided to enable Territory schools to deliver swimming and water safety lessons for all </w:t>
      </w:r>
      <w:r>
        <w:rPr>
          <w:rFonts w:ascii="Arial" w:hAnsi="Arial" w:cs="Arial"/>
        </w:rPr>
        <w:t>students</w:t>
      </w:r>
      <w:r w:rsidRPr="007019F3">
        <w:rPr>
          <w:rFonts w:ascii="Arial" w:hAnsi="Arial" w:cs="Arial"/>
        </w:rPr>
        <w:t xml:space="preserve"> in Years 1 to 6 from Term 1 2025.</w:t>
      </w:r>
    </w:p>
    <w:p w14:paraId="0D7DF651" w14:textId="1F88D87D" w:rsidR="003165EE" w:rsidRPr="00B95A8D" w:rsidRDefault="003165EE" w:rsidP="007A3196">
      <w:pPr>
        <w:pStyle w:val="Heading2"/>
        <w:rPr>
          <w:lang w:val="en-US"/>
        </w:rPr>
      </w:pPr>
      <w:r w:rsidRPr="00B95A8D">
        <w:rPr>
          <w:lang w:val="en-US"/>
        </w:rPr>
        <w:t>Do parents need to contribute?</w:t>
      </w:r>
    </w:p>
    <w:p w14:paraId="48DF69B3" w14:textId="70BE7561" w:rsidR="007854F8" w:rsidRPr="00E464D5" w:rsidRDefault="007854F8" w:rsidP="007A3196">
      <w:pPr>
        <w:jc w:val="both"/>
      </w:pPr>
      <w:r w:rsidRPr="00E464D5">
        <w:t>No. Swimming lessons are being provided at no cost to families</w:t>
      </w:r>
      <w:r>
        <w:t>.</w:t>
      </w:r>
    </w:p>
    <w:p w14:paraId="778D2105" w14:textId="77777777" w:rsidR="007854F8" w:rsidRPr="00B95A8D" w:rsidRDefault="007854F8" w:rsidP="007A3196">
      <w:pPr>
        <w:pStyle w:val="Heading2"/>
      </w:pPr>
      <w:r w:rsidRPr="00B95A8D">
        <w:t xml:space="preserve">Can the </w:t>
      </w:r>
      <w:r>
        <w:t xml:space="preserve">NT </w:t>
      </w:r>
      <w:r w:rsidRPr="00B95A8D">
        <w:t>Sports voucher be used?</w:t>
      </w:r>
    </w:p>
    <w:p w14:paraId="7C38AF01" w14:textId="77B83461" w:rsidR="007854F8" w:rsidRDefault="007854F8" w:rsidP="007A3196">
      <w:pPr>
        <w:spacing w:before="60"/>
        <w:rPr>
          <w:rFonts w:ascii="Arial" w:hAnsi="Arial" w:cs="Arial"/>
        </w:rPr>
      </w:pPr>
      <w:r>
        <w:rPr>
          <w:rFonts w:ascii="Arial" w:hAnsi="Arial" w:cs="Arial"/>
        </w:rPr>
        <w:t>No, the program is provided in addition to the Sports vouchers.</w:t>
      </w:r>
    </w:p>
    <w:p w14:paraId="259EB2AD" w14:textId="77777777" w:rsidR="007854F8" w:rsidRPr="00D33FC0" w:rsidRDefault="007854F8" w:rsidP="007A3196">
      <w:pPr>
        <w:rPr>
          <w:shd w:val="clear" w:color="auto" w:fill="FFFFFF"/>
        </w:rPr>
      </w:pPr>
      <w:r w:rsidRPr="00D33FC0">
        <w:rPr>
          <w:shd w:val="clear" w:color="auto" w:fill="FFFFFF"/>
        </w:rPr>
        <w:t xml:space="preserve">If a child is under 5 years </w:t>
      </w:r>
      <w:r>
        <w:rPr>
          <w:shd w:val="clear" w:color="auto" w:fill="FFFFFF"/>
        </w:rPr>
        <w:t>of age</w:t>
      </w:r>
      <w:r w:rsidRPr="00D33FC0">
        <w:rPr>
          <w:shd w:val="clear" w:color="auto" w:fill="FFFFFF"/>
        </w:rPr>
        <w:t xml:space="preserve"> and not enrolled in school, parents are able to access two $100 </w:t>
      </w:r>
      <w:r>
        <w:rPr>
          <w:shd w:val="clear" w:color="auto" w:fill="FFFFFF"/>
        </w:rPr>
        <w:t>L</w:t>
      </w:r>
      <w:r w:rsidRPr="00D33FC0">
        <w:rPr>
          <w:shd w:val="clear" w:color="auto" w:fill="FFFFFF"/>
        </w:rPr>
        <w:t xml:space="preserve">earn to </w:t>
      </w:r>
      <w:r>
        <w:rPr>
          <w:shd w:val="clear" w:color="auto" w:fill="FFFFFF"/>
        </w:rPr>
        <w:t>S</w:t>
      </w:r>
      <w:r w:rsidRPr="00D33FC0">
        <w:rPr>
          <w:shd w:val="clear" w:color="auto" w:fill="FFFFFF"/>
        </w:rPr>
        <w:t>wim vouchers each year.</w:t>
      </w:r>
    </w:p>
    <w:p w14:paraId="41B8FA52" w14:textId="2991F3DB" w:rsidR="007854F8" w:rsidRDefault="007854F8" w:rsidP="007A3196">
      <w:pPr>
        <w:rPr>
          <w:rStyle w:val="Hyperlink"/>
          <w:rFonts w:ascii="Arial" w:hAnsi="Arial"/>
          <w:color w:val="002060"/>
          <w:bdr w:val="none" w:sz="0" w:space="0" w:color="auto" w:frame="1"/>
          <w:shd w:val="clear" w:color="auto" w:fill="FFFFFF"/>
        </w:rPr>
      </w:pPr>
      <w:r w:rsidRPr="00D33FC0">
        <w:rPr>
          <w:shd w:val="clear" w:color="auto" w:fill="FFFFFF"/>
        </w:rPr>
        <w:t xml:space="preserve">For more information about the </w:t>
      </w:r>
      <w:r>
        <w:rPr>
          <w:shd w:val="clear" w:color="auto" w:fill="FFFFFF"/>
        </w:rPr>
        <w:t xml:space="preserve">swim </w:t>
      </w:r>
      <w:r w:rsidRPr="00D33FC0">
        <w:rPr>
          <w:shd w:val="clear" w:color="auto" w:fill="FFFFFF"/>
        </w:rPr>
        <w:t>vouchers and other activities, go to the </w:t>
      </w:r>
      <w:hyperlink r:id="rId9" w:history="1">
        <w:r>
          <w:rPr>
            <w:rStyle w:val="Hyperlink"/>
            <w:rFonts w:ascii="Arial" w:hAnsi="Arial" w:cs="Arial"/>
            <w:color w:val="002060"/>
            <w:bdr w:val="none" w:sz="0" w:space="0" w:color="auto" w:frame="1"/>
            <w:shd w:val="clear" w:color="auto" w:fill="FFFFFF"/>
          </w:rPr>
          <w:t>Northern Territory Government Sport and Recreation website</w:t>
        </w:r>
      </w:hyperlink>
      <w:r w:rsidR="007A3196" w:rsidRPr="007A3196">
        <w:t>.</w:t>
      </w:r>
    </w:p>
    <w:p w14:paraId="7280CF1D" w14:textId="77777777" w:rsidR="007854F8" w:rsidRPr="00B95A8D" w:rsidRDefault="007854F8" w:rsidP="007A3196">
      <w:pPr>
        <w:pStyle w:val="Heading2"/>
      </w:pPr>
      <w:r w:rsidRPr="00B95A8D">
        <w:t>What if there isn’t a pool near our school?</w:t>
      </w:r>
    </w:p>
    <w:p w14:paraId="52966DB1" w14:textId="4A8BFEBB" w:rsidR="007854F8" w:rsidRDefault="007854F8" w:rsidP="007A3196">
      <w:pPr>
        <w:rPr>
          <w:rFonts w:ascii="Arial" w:hAnsi="Arial" w:cs="Arial"/>
          <w:iCs/>
        </w:rPr>
      </w:pPr>
      <w:r w:rsidRPr="007019F3">
        <w:rPr>
          <w:rFonts w:ascii="Arial" w:hAnsi="Arial" w:cs="Arial"/>
          <w:iCs/>
        </w:rPr>
        <w:t>The department ha</w:t>
      </w:r>
      <w:r>
        <w:rPr>
          <w:rFonts w:ascii="Arial" w:hAnsi="Arial" w:cs="Arial"/>
          <w:iCs/>
        </w:rPr>
        <w:t>s</w:t>
      </w:r>
      <w:r w:rsidRPr="007019F3">
        <w:rPr>
          <w:rFonts w:ascii="Arial" w:hAnsi="Arial" w:cs="Arial"/>
          <w:iCs/>
        </w:rPr>
        <w:t xml:space="preserve"> develop</w:t>
      </w:r>
      <w:r>
        <w:rPr>
          <w:rFonts w:ascii="Arial" w:hAnsi="Arial" w:cs="Arial"/>
          <w:iCs/>
        </w:rPr>
        <w:t>ed</w:t>
      </w:r>
      <w:r w:rsidRPr="007019F3">
        <w:rPr>
          <w:rFonts w:ascii="Arial" w:hAnsi="Arial" w:cs="Arial"/>
          <w:iCs/>
        </w:rPr>
        <w:t xml:space="preserve"> a list of pools and their proximity to schools</w:t>
      </w:r>
      <w:r>
        <w:rPr>
          <w:rFonts w:ascii="Arial" w:hAnsi="Arial" w:cs="Arial"/>
          <w:iCs/>
        </w:rPr>
        <w:t>.</w:t>
      </w:r>
    </w:p>
    <w:p w14:paraId="6FFAF757" w14:textId="51B93DFD" w:rsidR="007854F8" w:rsidRPr="00F40AE7" w:rsidRDefault="007854F8" w:rsidP="007A3196">
      <w:pPr>
        <w:rPr>
          <w:rFonts w:ascii="Arial" w:hAnsi="Arial" w:cs="Arial"/>
          <w:iCs/>
        </w:rPr>
      </w:pPr>
      <w:r>
        <w:rPr>
          <w:rFonts w:ascii="Arial" w:hAnsi="Arial" w:cs="Arial"/>
          <w:iCs/>
        </w:rPr>
        <w:t>T</w:t>
      </w:r>
      <w:r w:rsidRPr="007019F3">
        <w:rPr>
          <w:rFonts w:ascii="Arial" w:hAnsi="Arial" w:cs="Arial"/>
          <w:iCs/>
        </w:rPr>
        <w:t xml:space="preserve">here will be travel and logistics support </w:t>
      </w:r>
      <w:r>
        <w:rPr>
          <w:rFonts w:ascii="Arial" w:hAnsi="Arial" w:cs="Arial"/>
          <w:iCs/>
        </w:rPr>
        <w:t>provided to deliver on</w:t>
      </w:r>
      <w:r w:rsidRPr="007019F3">
        <w:rPr>
          <w:rFonts w:ascii="Arial" w:hAnsi="Arial" w:cs="Arial"/>
          <w:iCs/>
        </w:rPr>
        <w:t xml:space="preserve"> this commitment</w:t>
      </w:r>
      <w:r>
        <w:rPr>
          <w:rFonts w:ascii="Arial" w:hAnsi="Arial" w:cs="Arial"/>
          <w:iCs/>
        </w:rPr>
        <w:t xml:space="preserve">. There will also be </w:t>
      </w:r>
      <w:r w:rsidRPr="007019F3">
        <w:rPr>
          <w:rFonts w:ascii="Arial" w:hAnsi="Arial" w:cs="Arial"/>
          <w:iCs/>
        </w:rPr>
        <w:t>flexible</w:t>
      </w:r>
      <w:r>
        <w:rPr>
          <w:rFonts w:ascii="Arial" w:hAnsi="Arial" w:cs="Arial"/>
          <w:iCs/>
        </w:rPr>
        <w:t xml:space="preserve"> delivery</w:t>
      </w:r>
      <w:r w:rsidRPr="007019F3">
        <w:rPr>
          <w:rFonts w:ascii="Arial" w:hAnsi="Arial" w:cs="Arial"/>
          <w:iCs/>
        </w:rPr>
        <w:t xml:space="preserve"> models for swimming and water safety so that all primary school students have the opportunity to learn these important </w:t>
      </w:r>
      <w:r>
        <w:rPr>
          <w:rFonts w:ascii="Arial" w:hAnsi="Arial" w:cs="Arial"/>
          <w:iCs/>
        </w:rPr>
        <w:t xml:space="preserve">water </w:t>
      </w:r>
      <w:r w:rsidRPr="007019F3">
        <w:rPr>
          <w:rFonts w:ascii="Arial" w:hAnsi="Arial" w:cs="Arial"/>
          <w:iCs/>
        </w:rPr>
        <w:t>skills.</w:t>
      </w:r>
    </w:p>
    <w:p w14:paraId="2FCAC655" w14:textId="5760E4A8" w:rsidR="007854F8" w:rsidRPr="00B95A8D" w:rsidRDefault="007854F8" w:rsidP="007A3196">
      <w:pPr>
        <w:pStyle w:val="Heading2"/>
      </w:pPr>
      <w:r w:rsidRPr="00B95A8D">
        <w:t>What are the delivery options?</w:t>
      </w:r>
    </w:p>
    <w:p w14:paraId="11276AF2" w14:textId="6D041C29" w:rsidR="007854F8" w:rsidRPr="007019F3" w:rsidRDefault="007854F8" w:rsidP="007A3196">
      <w:pPr>
        <w:rPr>
          <w:rFonts w:ascii="Arial" w:hAnsi="Arial" w:cs="Arial"/>
        </w:rPr>
      </w:pPr>
      <w:r>
        <w:rPr>
          <w:rFonts w:ascii="Arial" w:hAnsi="Arial" w:cs="Arial"/>
        </w:rPr>
        <w:t>At this stage the</w:t>
      </w:r>
      <w:r w:rsidRPr="007019F3">
        <w:rPr>
          <w:rFonts w:ascii="Arial" w:hAnsi="Arial" w:cs="Arial"/>
        </w:rPr>
        <w:t xml:space="preserve"> </w:t>
      </w:r>
      <w:r>
        <w:rPr>
          <w:rFonts w:ascii="Arial" w:hAnsi="Arial" w:cs="Arial"/>
        </w:rPr>
        <w:t>d</w:t>
      </w:r>
      <w:r w:rsidRPr="007019F3">
        <w:rPr>
          <w:rFonts w:ascii="Arial" w:hAnsi="Arial" w:cs="Arial"/>
        </w:rPr>
        <w:t xml:space="preserve">epartment, in consultation with </w:t>
      </w:r>
      <w:r>
        <w:rPr>
          <w:rFonts w:ascii="Arial" w:hAnsi="Arial" w:cs="Arial"/>
        </w:rPr>
        <w:t>RLSNT,</w:t>
      </w:r>
      <w:r w:rsidRPr="007019F3">
        <w:rPr>
          <w:rFonts w:ascii="Arial" w:hAnsi="Arial" w:cs="Arial"/>
        </w:rPr>
        <w:t xml:space="preserve"> have proposed three main delivery models:</w:t>
      </w:r>
    </w:p>
    <w:p w14:paraId="303E8501" w14:textId="0BEBB825" w:rsidR="007854F8" w:rsidRPr="008E5068" w:rsidRDefault="007854F8" w:rsidP="007D4871">
      <w:pPr>
        <w:pStyle w:val="ListParagraph"/>
        <w:numPr>
          <w:ilvl w:val="0"/>
          <w:numId w:val="9"/>
        </w:numPr>
      </w:pPr>
      <w:r w:rsidRPr="008E5068">
        <w:lastRenderedPageBreak/>
        <w:t>Urban schools will select from registered providers and organise 7 to 8 swimming lessons at 45 minutes per lesson over 7 to 8 weeks at the closest pool appropriate for their students.</w:t>
      </w:r>
    </w:p>
    <w:p w14:paraId="69814EF4" w14:textId="5A33AFCA" w:rsidR="007854F8" w:rsidRPr="008E5068" w:rsidRDefault="007854F8" w:rsidP="007D4871">
      <w:pPr>
        <w:pStyle w:val="ListParagraph"/>
        <w:numPr>
          <w:ilvl w:val="0"/>
          <w:numId w:val="9"/>
        </w:numPr>
      </w:pPr>
      <w:r w:rsidRPr="008E5068">
        <w:t>Remote schools within close proximity to a swimming pool will select from registered providers and organise 7 to 8 swimming lessons at 45 minutes per lesson at the closest pool appropriate for their students.</w:t>
      </w:r>
    </w:p>
    <w:p w14:paraId="20BECD72" w14:textId="1D3D7810" w:rsidR="007854F8" w:rsidRPr="008E5068" w:rsidRDefault="007854F8" w:rsidP="007D4871">
      <w:pPr>
        <w:pStyle w:val="ListParagraph"/>
        <w:numPr>
          <w:ilvl w:val="0"/>
          <w:numId w:val="9"/>
        </w:numPr>
      </w:pPr>
      <w:r w:rsidRPr="008E5068">
        <w:t>Remote schools not within close proximity to a swimming pool will undertake an excursion to a location where a swimming program will be incorporated with lessons over 2 or 3 full days. Additionally, water safety lessons can be provided without a pool and further work will occur with RLSNT to design a program on a location-by-location basis.</w:t>
      </w:r>
    </w:p>
    <w:p w14:paraId="52DC49FB" w14:textId="569E9816" w:rsidR="007854F8" w:rsidRPr="007019F3" w:rsidRDefault="007854F8" w:rsidP="007A3196">
      <w:pPr>
        <w:rPr>
          <w:i/>
        </w:rPr>
      </w:pPr>
      <w:r w:rsidRPr="007019F3">
        <w:t>School participation in the swim program is not limited to these models</w:t>
      </w:r>
      <w:r>
        <w:t>.</w:t>
      </w:r>
      <w:r w:rsidRPr="007019F3">
        <w:t xml:space="preserve"> </w:t>
      </w:r>
      <w:r>
        <w:t>T</w:t>
      </w:r>
      <w:r w:rsidRPr="007019F3">
        <w:t xml:space="preserve">he department and </w:t>
      </w:r>
      <w:r>
        <w:t>RLSNT</w:t>
      </w:r>
      <w:r w:rsidRPr="007019F3">
        <w:t xml:space="preserve"> will work with schools </w:t>
      </w:r>
      <w:r>
        <w:t xml:space="preserve">to provide </w:t>
      </w:r>
      <w:r w:rsidRPr="007019F3">
        <w:t>approach</w:t>
      </w:r>
      <w:r>
        <w:t>es</w:t>
      </w:r>
      <w:r w:rsidRPr="007019F3">
        <w:t xml:space="preserve"> based on their individual needs</w:t>
      </w:r>
      <w:r w:rsidRPr="007019F3">
        <w:rPr>
          <w:i/>
        </w:rPr>
        <w:t>.</w:t>
      </w:r>
    </w:p>
    <w:p w14:paraId="4F7F6CF1" w14:textId="77777777" w:rsidR="007854F8" w:rsidRPr="00B95A8D" w:rsidRDefault="007854F8" w:rsidP="007A3196">
      <w:pPr>
        <w:pStyle w:val="Heading2"/>
      </w:pPr>
      <w:r w:rsidRPr="00B95A8D">
        <w:t>Are there appropriate safety measures in place?</w:t>
      </w:r>
    </w:p>
    <w:p w14:paraId="668348D1" w14:textId="5BB322C3" w:rsidR="007854F8" w:rsidRDefault="007854F8" w:rsidP="007A3196">
      <w:pPr>
        <w:spacing w:before="60"/>
        <w:rPr>
          <w:rFonts w:ascii="Arial" w:hAnsi="Arial" w:cs="Arial"/>
          <w:iCs/>
        </w:rPr>
      </w:pPr>
      <w:r w:rsidRPr="007019F3">
        <w:rPr>
          <w:rFonts w:ascii="Arial" w:hAnsi="Arial" w:cs="Arial"/>
          <w:iCs/>
        </w:rPr>
        <w:t>The department takes the safety of students and staff seriousl</w:t>
      </w:r>
      <w:r>
        <w:rPr>
          <w:rFonts w:ascii="Arial" w:hAnsi="Arial" w:cs="Arial"/>
          <w:iCs/>
        </w:rPr>
        <w:t>y. S</w:t>
      </w:r>
      <w:r w:rsidRPr="007019F3">
        <w:rPr>
          <w:rFonts w:ascii="Arial" w:hAnsi="Arial" w:cs="Arial"/>
          <w:iCs/>
        </w:rPr>
        <w:t>chools are already familiar with duty of care responsibilities associated with excursions and the department will ensure appropriately qualified staff and safety measures are in place.</w:t>
      </w:r>
    </w:p>
    <w:p w14:paraId="558D7003" w14:textId="57831B17" w:rsidR="007854F8" w:rsidRDefault="007854F8" w:rsidP="007A3196">
      <w:pPr>
        <w:spacing w:before="60"/>
        <w:rPr>
          <w:rFonts w:ascii="Arial" w:hAnsi="Arial" w:cs="Arial"/>
          <w:iCs/>
        </w:rPr>
      </w:pPr>
      <w:r w:rsidRPr="007019F3">
        <w:rPr>
          <w:rFonts w:ascii="Arial" w:hAnsi="Arial" w:cs="Arial"/>
          <w:iCs/>
        </w:rPr>
        <w:t xml:space="preserve">Prior to any excursion, a comprehensive and carefully considered risk assessment </w:t>
      </w:r>
      <w:r>
        <w:rPr>
          <w:rFonts w:ascii="Arial" w:hAnsi="Arial" w:cs="Arial"/>
          <w:iCs/>
        </w:rPr>
        <w:t>must be</w:t>
      </w:r>
      <w:r w:rsidRPr="007019F3">
        <w:rPr>
          <w:rFonts w:ascii="Arial" w:hAnsi="Arial" w:cs="Arial"/>
          <w:iCs/>
        </w:rPr>
        <w:t xml:space="preserve"> undertaken.</w:t>
      </w:r>
    </w:p>
    <w:p w14:paraId="2E0F071F" w14:textId="77777777" w:rsidR="007854F8" w:rsidRPr="00725B31" w:rsidRDefault="007854F8" w:rsidP="007A3196">
      <w:pPr>
        <w:pStyle w:val="Heading2"/>
      </w:pPr>
      <w:r w:rsidRPr="00725B31">
        <w:t xml:space="preserve">What about children in </w:t>
      </w:r>
      <w:r>
        <w:t>T</w:t>
      </w:r>
      <w:r w:rsidRPr="00725B31">
        <w:t>ransition?</w:t>
      </w:r>
    </w:p>
    <w:p w14:paraId="1190F68C" w14:textId="77777777" w:rsidR="007854F8" w:rsidRDefault="007854F8" w:rsidP="007A3196">
      <w:pPr>
        <w:rPr>
          <w:rFonts w:ascii="Arial" w:hAnsi="Arial" w:cs="Arial"/>
        </w:rPr>
      </w:pPr>
      <w:r>
        <w:rPr>
          <w:rFonts w:ascii="Arial" w:hAnsi="Arial" w:cs="Arial"/>
        </w:rPr>
        <w:t>The commitment does not include Transition students however schools can continue to offer swimming and water safety education to Transition students in the same way they currently do.</w:t>
      </w:r>
    </w:p>
    <w:p w14:paraId="5BC4479E" w14:textId="1C7017C6" w:rsidR="003165EE" w:rsidRPr="003165EE" w:rsidRDefault="003165EE" w:rsidP="007A3196">
      <w:pPr>
        <w:pStyle w:val="Heading2"/>
      </w:pPr>
      <w:r w:rsidRPr="003165EE">
        <w:t xml:space="preserve">What if </w:t>
      </w:r>
      <w:r>
        <w:t>I don’t want my child to participate</w:t>
      </w:r>
      <w:r w:rsidRPr="003165EE">
        <w:t>?</w:t>
      </w:r>
    </w:p>
    <w:p w14:paraId="13FC6379" w14:textId="65285649" w:rsidR="003165EE" w:rsidRPr="00DA73C2" w:rsidRDefault="003165EE" w:rsidP="007A3196">
      <w:pPr>
        <w:rPr>
          <w:rFonts w:ascii="Arial" w:hAnsi="Arial" w:cs="Arial"/>
        </w:rPr>
      </w:pPr>
      <w:r w:rsidRPr="00DA73C2">
        <w:rPr>
          <w:rFonts w:ascii="Arial" w:hAnsi="Arial" w:cs="Arial"/>
        </w:rPr>
        <w:t>Families have the right not to consent for their children to engage in the program.  Schools will then make arrangements for those students in the same way they do for any excursion where a parent does not provide consent.</w:t>
      </w:r>
    </w:p>
    <w:p w14:paraId="7D2D9809" w14:textId="4CBF623B" w:rsidR="007854F8" w:rsidRPr="00B95A8D" w:rsidRDefault="007854F8" w:rsidP="007A3196">
      <w:pPr>
        <w:pStyle w:val="Heading2"/>
      </w:pPr>
      <w:r w:rsidRPr="00B95A8D">
        <w:t>Are students with additional needs required to participate?</w:t>
      </w:r>
    </w:p>
    <w:p w14:paraId="592E9345" w14:textId="265EF3D6" w:rsidR="007854F8" w:rsidRDefault="007854F8" w:rsidP="007A3196">
      <w:pPr>
        <w:spacing w:line="259" w:lineRule="auto"/>
        <w:rPr>
          <w:rFonts w:ascii="Arial" w:hAnsi="Arial" w:cs="Arial"/>
        </w:rPr>
      </w:pPr>
      <w:r>
        <w:rPr>
          <w:rFonts w:ascii="Arial" w:hAnsi="Arial" w:cs="Arial"/>
        </w:rPr>
        <w:t>Students with additional needs should have the same opportunity to engage in swimming and water safety education. In some instances, there will be students with disabilities who are not able to participate in the program. In these instances, alternate education provision will be provided in line with current practice.</w:t>
      </w:r>
    </w:p>
    <w:p w14:paraId="6AD49D99" w14:textId="77777777" w:rsidR="007854F8" w:rsidRPr="00B95A8D" w:rsidRDefault="007854F8" w:rsidP="007A3196">
      <w:pPr>
        <w:pStyle w:val="Heading2"/>
      </w:pPr>
      <w:r w:rsidRPr="00B95A8D">
        <w:t>What exceptions are there?</w:t>
      </w:r>
    </w:p>
    <w:p w14:paraId="79AEE71F" w14:textId="256FCAAF" w:rsidR="007854F8" w:rsidRDefault="007854F8" w:rsidP="007A3196">
      <w:pPr>
        <w:spacing w:line="259" w:lineRule="auto"/>
        <w:rPr>
          <w:rFonts w:ascii="Arial" w:hAnsi="Arial" w:cs="Arial"/>
        </w:rPr>
      </w:pPr>
      <w:r>
        <w:rPr>
          <w:rFonts w:ascii="Arial" w:hAnsi="Arial" w:cs="Arial"/>
        </w:rPr>
        <w:t xml:space="preserve">Schools must provide the opportunity for students in years 1-6, in some instances there may be individual students who are injured, ill or for family circumstances or cultural reasons are not able to participate in the program. </w:t>
      </w:r>
      <w:bookmarkStart w:id="0" w:name="_Hlk184977686"/>
      <w:r>
        <w:rPr>
          <w:rFonts w:ascii="Arial" w:hAnsi="Arial" w:cs="Arial"/>
        </w:rPr>
        <w:t>In these instances, alternate education provision is provided in line with current practice.</w:t>
      </w:r>
    </w:p>
    <w:bookmarkEnd w:id="0"/>
    <w:p w14:paraId="7D922B9F" w14:textId="77777777" w:rsidR="007854F8" w:rsidRPr="00725B31" w:rsidRDefault="007854F8" w:rsidP="007A3196">
      <w:pPr>
        <w:pStyle w:val="Heading2"/>
        <w:rPr>
          <w:rStyle w:val="ecole"/>
          <w:rFonts w:ascii="Arial" w:hAnsi="Arial"/>
        </w:rPr>
      </w:pPr>
      <w:r w:rsidRPr="00725B31">
        <w:t xml:space="preserve">What </w:t>
      </w:r>
      <w:r>
        <w:t>is</w:t>
      </w:r>
      <w:r w:rsidRPr="00725B31">
        <w:t xml:space="preserve"> the qualification requirement for instructors?</w:t>
      </w:r>
    </w:p>
    <w:p w14:paraId="6BA06F84" w14:textId="77777777" w:rsidR="007854F8" w:rsidRDefault="007854F8" w:rsidP="007A3196">
      <w:pPr>
        <w:rPr>
          <w:rStyle w:val="ecole"/>
          <w:rFonts w:ascii="Arial" w:hAnsi="Arial" w:cs="Arial"/>
          <w:bdr w:val="none" w:sz="0" w:space="0" w:color="auto" w:frame="1"/>
        </w:rPr>
      </w:pPr>
      <w:r w:rsidRPr="00725B31">
        <w:rPr>
          <w:rStyle w:val="ecole"/>
          <w:rFonts w:ascii="Arial" w:hAnsi="Arial" w:cs="Arial"/>
          <w:bdr w:val="none" w:sz="0" w:space="0" w:color="auto" w:frame="1"/>
        </w:rPr>
        <w:t xml:space="preserve">The </w:t>
      </w:r>
      <w:r>
        <w:rPr>
          <w:rStyle w:val="ecole"/>
          <w:rFonts w:ascii="Arial" w:hAnsi="Arial" w:cs="Arial"/>
          <w:bdr w:val="none" w:sz="0" w:space="0" w:color="auto" w:frame="1"/>
        </w:rPr>
        <w:t>qualification</w:t>
      </w:r>
      <w:r w:rsidRPr="00725B31">
        <w:rPr>
          <w:rStyle w:val="ecole"/>
          <w:rFonts w:ascii="Arial" w:hAnsi="Arial" w:cs="Arial"/>
          <w:bdr w:val="none" w:sz="0" w:space="0" w:color="auto" w:frame="1"/>
        </w:rPr>
        <w:t xml:space="preserve"> required to deliver the program is SISSS00132 - Swimming and Water Safety</w:t>
      </w:r>
      <w:r>
        <w:rPr>
          <w:rStyle w:val="ecole"/>
          <w:rFonts w:ascii="Arial" w:hAnsi="Arial" w:cs="Arial"/>
          <w:bdr w:val="none" w:sz="0" w:space="0" w:color="auto" w:frame="1"/>
        </w:rPr>
        <w:t xml:space="preserve"> Teacher. </w:t>
      </w:r>
      <w:r w:rsidRPr="00725B31">
        <w:rPr>
          <w:rStyle w:val="ecole"/>
          <w:rFonts w:ascii="Arial" w:hAnsi="Arial" w:cs="Arial"/>
          <w:bdr w:val="none" w:sz="0" w:space="0" w:color="auto" w:frame="1"/>
        </w:rPr>
        <w:t xml:space="preserve"> </w:t>
      </w:r>
      <w:r>
        <w:rPr>
          <w:rStyle w:val="ecole"/>
          <w:rFonts w:ascii="Arial" w:hAnsi="Arial" w:cs="Arial"/>
          <w:bdr w:val="none" w:sz="0" w:space="0" w:color="auto" w:frame="1"/>
        </w:rPr>
        <w:t>The skill sets for this qualification are:</w:t>
      </w:r>
    </w:p>
    <w:p w14:paraId="145404C9" w14:textId="77777777" w:rsidR="007854F8" w:rsidRPr="00725B31" w:rsidRDefault="007854F8" w:rsidP="007D4871">
      <w:pPr>
        <w:pStyle w:val="ListParagraph"/>
        <w:numPr>
          <w:ilvl w:val="0"/>
          <w:numId w:val="10"/>
        </w:numPr>
      </w:pPr>
      <w:r w:rsidRPr="000B1892">
        <w:rPr>
          <w:rStyle w:val="ecole"/>
          <w:rFonts w:ascii="Arial" w:hAnsi="Arial" w:cs="Arial"/>
          <w:bdr w:val="none" w:sz="0" w:space="0" w:color="auto" w:frame="1"/>
        </w:rPr>
        <w:t>SISCAQU020 - Perform water rescues</w:t>
      </w:r>
    </w:p>
    <w:p w14:paraId="764852DB" w14:textId="77777777" w:rsidR="007854F8" w:rsidRPr="00725B31" w:rsidRDefault="007854F8" w:rsidP="007D4871">
      <w:pPr>
        <w:pStyle w:val="ListParagraph"/>
        <w:numPr>
          <w:ilvl w:val="0"/>
          <w:numId w:val="10"/>
        </w:numPr>
      </w:pPr>
      <w:r w:rsidRPr="000B1892">
        <w:rPr>
          <w:rStyle w:val="ecole"/>
          <w:rFonts w:ascii="Arial" w:hAnsi="Arial" w:cs="Arial"/>
          <w:bdr w:val="none" w:sz="0" w:space="0" w:color="auto" w:frame="1"/>
        </w:rPr>
        <w:lastRenderedPageBreak/>
        <w:t>SISCAQU023 - Plan swimming lessons</w:t>
      </w:r>
    </w:p>
    <w:p w14:paraId="4F9F9278" w14:textId="77777777" w:rsidR="007854F8" w:rsidRPr="00725B31" w:rsidRDefault="007854F8" w:rsidP="007D4871">
      <w:pPr>
        <w:pStyle w:val="ListParagraph"/>
        <w:numPr>
          <w:ilvl w:val="0"/>
          <w:numId w:val="10"/>
        </w:numPr>
      </w:pPr>
      <w:r w:rsidRPr="000B1892">
        <w:rPr>
          <w:rStyle w:val="ecole"/>
          <w:rFonts w:ascii="Arial" w:hAnsi="Arial" w:cs="Arial"/>
          <w:bdr w:val="none" w:sz="0" w:space="0" w:color="auto" w:frame="1"/>
        </w:rPr>
        <w:t>SISCAQU024 –Teach water familiarisation, buoyancy and mobility skills</w:t>
      </w:r>
    </w:p>
    <w:p w14:paraId="37C2E9A0" w14:textId="77777777" w:rsidR="007854F8" w:rsidRPr="00725B31" w:rsidRDefault="007854F8" w:rsidP="007D4871">
      <w:pPr>
        <w:pStyle w:val="ListParagraph"/>
        <w:numPr>
          <w:ilvl w:val="0"/>
          <w:numId w:val="10"/>
        </w:numPr>
      </w:pPr>
      <w:r w:rsidRPr="000B1892">
        <w:rPr>
          <w:rStyle w:val="ecole"/>
          <w:rFonts w:ascii="Arial" w:hAnsi="Arial" w:cs="Arial"/>
          <w:bdr w:val="none" w:sz="0" w:space="0" w:color="auto" w:frame="1"/>
        </w:rPr>
        <w:t>SISCAQU025 - Teach water safety and survival skills</w:t>
      </w:r>
    </w:p>
    <w:p w14:paraId="4B896568" w14:textId="77777777" w:rsidR="007854F8" w:rsidRPr="000B1892" w:rsidRDefault="007854F8" w:rsidP="007D4871">
      <w:pPr>
        <w:pStyle w:val="ListParagraph"/>
        <w:numPr>
          <w:ilvl w:val="0"/>
          <w:numId w:val="10"/>
        </w:numPr>
        <w:rPr>
          <w:rStyle w:val="ecole"/>
          <w:rFonts w:ascii="Arial" w:hAnsi="Arial" w:cs="Arial"/>
          <w:bdr w:val="none" w:sz="0" w:space="0" w:color="auto" w:frame="1"/>
        </w:rPr>
      </w:pPr>
      <w:r w:rsidRPr="000B1892">
        <w:rPr>
          <w:rStyle w:val="ecole"/>
          <w:rFonts w:ascii="Arial" w:hAnsi="Arial" w:cs="Arial"/>
          <w:bdr w:val="none" w:sz="0" w:space="0" w:color="auto" w:frame="1"/>
        </w:rPr>
        <w:t>SISCAQU026 – Teach swimming strokes</w:t>
      </w:r>
    </w:p>
    <w:p w14:paraId="71042F27" w14:textId="4E1A3B31" w:rsidR="007854F8" w:rsidRDefault="007854F8" w:rsidP="007D4871">
      <w:pPr>
        <w:pStyle w:val="ListParagraph"/>
        <w:numPr>
          <w:ilvl w:val="0"/>
          <w:numId w:val="10"/>
        </w:numPr>
      </w:pPr>
      <w:r w:rsidRPr="000B1892">
        <w:rPr>
          <w:rStyle w:val="ecole"/>
          <w:rFonts w:ascii="Arial" w:hAnsi="Arial" w:cs="Arial"/>
          <w:bdr w:val="none" w:sz="0" w:space="0" w:color="auto" w:frame="1"/>
        </w:rPr>
        <w:t>HLTAID009 - Provide cardiopulmonary resuscitation</w:t>
      </w:r>
      <w:r w:rsidR="007A3196" w:rsidRPr="000B1892">
        <w:rPr>
          <w:bdr w:val="none" w:sz="0" w:space="0" w:color="auto" w:frame="1"/>
        </w:rPr>
        <w:t>.</w:t>
      </w:r>
    </w:p>
    <w:p w14:paraId="4891EC58" w14:textId="77777777" w:rsidR="007854F8" w:rsidRPr="005E43EC" w:rsidRDefault="007854F8" w:rsidP="000B1892">
      <w:pPr>
        <w:rPr>
          <w:bdr w:val="none" w:sz="0" w:space="0" w:color="auto" w:frame="1"/>
        </w:rPr>
      </w:pPr>
      <w:r w:rsidRPr="00725B31">
        <w:rPr>
          <w:rStyle w:val="ecole"/>
          <w:rFonts w:ascii="Arial" w:hAnsi="Arial" w:cs="Arial"/>
          <w:bdr w:val="none" w:sz="0" w:space="0" w:color="auto" w:frame="1"/>
        </w:rPr>
        <w:t>The instructor must also have a current Working with Children</w:t>
      </w:r>
      <w:r>
        <w:rPr>
          <w:rStyle w:val="ecole"/>
          <w:rFonts w:ascii="Arial" w:hAnsi="Arial" w:cs="Arial"/>
          <w:bdr w:val="none" w:sz="0" w:space="0" w:color="auto" w:frame="1"/>
        </w:rPr>
        <w:t xml:space="preserve"> C</w:t>
      </w:r>
      <w:r w:rsidRPr="00725B31">
        <w:rPr>
          <w:rStyle w:val="ecole"/>
          <w:rFonts w:ascii="Arial" w:hAnsi="Arial" w:cs="Arial"/>
          <w:bdr w:val="none" w:sz="0" w:space="0" w:color="auto" w:frame="1"/>
        </w:rPr>
        <w:t xml:space="preserve">learance. </w:t>
      </w:r>
    </w:p>
    <w:p w14:paraId="2124CB81" w14:textId="7413CBBD" w:rsidR="007854F8" w:rsidRPr="00725B31" w:rsidRDefault="007854F8" w:rsidP="000B1892">
      <w:r w:rsidRPr="00725B31">
        <w:rPr>
          <w:rStyle w:val="ecole"/>
          <w:rFonts w:ascii="Arial" w:hAnsi="Arial" w:cs="Arial"/>
          <w:bdr w:val="none" w:sz="0" w:space="0" w:color="auto" w:frame="1"/>
          <w:lang w:eastAsia="en-AU"/>
        </w:rPr>
        <w:t xml:space="preserve">Find out more </w:t>
      </w:r>
      <w:r>
        <w:rPr>
          <w:rStyle w:val="ecole"/>
          <w:rFonts w:ascii="Arial" w:hAnsi="Arial" w:cs="Arial"/>
          <w:bdr w:val="none" w:sz="0" w:space="0" w:color="auto" w:frame="1"/>
          <w:lang w:eastAsia="en-AU"/>
        </w:rPr>
        <w:t xml:space="preserve">about </w:t>
      </w:r>
      <w:r w:rsidRPr="00725B31">
        <w:rPr>
          <w:rStyle w:val="ecole"/>
          <w:rFonts w:ascii="Arial" w:hAnsi="Arial" w:cs="Arial"/>
          <w:bdr w:val="none" w:sz="0" w:space="0" w:color="auto" w:frame="1"/>
          <w:lang w:eastAsia="en-AU"/>
        </w:rPr>
        <w:t>the Swimming and Water Safety Teacher skill</w:t>
      </w:r>
      <w:r>
        <w:rPr>
          <w:rStyle w:val="ecole"/>
          <w:rFonts w:ascii="Arial" w:hAnsi="Arial" w:cs="Arial"/>
          <w:bdr w:val="none" w:sz="0" w:space="0" w:color="auto" w:frame="1"/>
          <w:lang w:eastAsia="en-AU"/>
        </w:rPr>
        <w:t xml:space="preserve"> requirements</w:t>
      </w:r>
      <w:r w:rsidR="00B653FA">
        <w:rPr>
          <w:rStyle w:val="ecole"/>
          <w:rFonts w:ascii="Arial" w:hAnsi="Arial" w:cs="Arial"/>
          <w:bdr w:val="none" w:sz="0" w:space="0" w:color="auto" w:frame="1"/>
          <w:lang w:eastAsia="en-AU"/>
        </w:rPr>
        <w:t xml:space="preserve"> at</w:t>
      </w:r>
      <w:r w:rsidRPr="00725B31">
        <w:rPr>
          <w:rStyle w:val="ecole"/>
          <w:rFonts w:ascii="Arial" w:hAnsi="Arial" w:cs="Arial"/>
          <w:bdr w:val="none" w:sz="0" w:space="0" w:color="auto" w:frame="1"/>
          <w:lang w:eastAsia="en-AU"/>
        </w:rPr>
        <w:t xml:space="preserve"> </w:t>
      </w:r>
      <w:hyperlink r:id="rId10" w:history="1">
        <w:r w:rsidR="00B653FA">
          <w:rPr>
            <w:rStyle w:val="Hyperlink"/>
            <w:rFonts w:ascii="Arial" w:hAnsi="Arial" w:cs="Arial"/>
          </w:rPr>
          <w:t>training.gov.au</w:t>
        </w:r>
      </w:hyperlink>
      <w:r w:rsidRPr="00725B31">
        <w:t>.</w:t>
      </w:r>
    </w:p>
    <w:p w14:paraId="4740269D" w14:textId="7307F2E0" w:rsidR="003165EE" w:rsidRPr="00D959C2" w:rsidRDefault="007854F8" w:rsidP="000B1892">
      <w:pPr>
        <w:rPr>
          <w:rFonts w:ascii="Aptos" w:hAnsi="Aptos" w:cs="Aptos"/>
          <w:sz w:val="24"/>
          <w:szCs w:val="24"/>
          <w:bdr w:val="none" w:sz="0" w:space="0" w:color="auto" w:frame="1"/>
          <w:lang w:eastAsia="en-AU"/>
        </w:rPr>
      </w:pPr>
      <w:r w:rsidRPr="00725B31">
        <w:rPr>
          <w:rStyle w:val="ecole"/>
          <w:rFonts w:ascii="Arial" w:hAnsi="Arial" w:cs="Arial"/>
          <w:bdr w:val="none" w:sz="0" w:space="0" w:color="auto" w:frame="1"/>
          <w:lang w:eastAsia="en-AU"/>
        </w:rPr>
        <w:t>Note: The units listed above reflect the current standards but are subject to change</w:t>
      </w:r>
      <w:r w:rsidR="007A3196">
        <w:rPr>
          <w:rStyle w:val="ecole"/>
          <w:rFonts w:ascii="Aptos" w:hAnsi="Aptos" w:cs="Aptos"/>
          <w:sz w:val="24"/>
          <w:szCs w:val="24"/>
          <w:bdr w:val="none" w:sz="0" w:space="0" w:color="auto" w:frame="1"/>
          <w:lang w:eastAsia="en-AU"/>
        </w:rPr>
        <w:t>.</w:t>
      </w:r>
    </w:p>
    <w:sectPr w:rsidR="003165EE" w:rsidRPr="00D959C2" w:rsidSect="00A567EE">
      <w:headerReference w:type="default"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35C1" w14:textId="77777777" w:rsidR="00122E38" w:rsidRDefault="00122E38" w:rsidP="007332FF">
      <w:r>
        <w:separator/>
      </w:r>
    </w:p>
  </w:endnote>
  <w:endnote w:type="continuationSeparator" w:id="0">
    <w:p w14:paraId="72709456" w14:textId="77777777" w:rsidR="00122E38" w:rsidRDefault="00122E3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BB1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55B0327" w14:textId="77777777" w:rsidTr="00D47DC7">
      <w:trPr>
        <w:cantSplit/>
        <w:trHeight w:hRule="exact" w:val="850"/>
      </w:trPr>
      <w:tc>
        <w:tcPr>
          <w:tcW w:w="10318" w:type="dxa"/>
          <w:vAlign w:val="bottom"/>
        </w:tcPr>
        <w:p w14:paraId="6A397629" w14:textId="0FACE4D9"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A6EE1">
                <w:rPr>
                  <w:rStyle w:val="PageNumber"/>
                  <w:b/>
                </w:rPr>
                <w:t>Education and Training</w:t>
              </w:r>
            </w:sdtContent>
          </w:sdt>
          <w:r w:rsidRPr="00CE6614">
            <w:rPr>
              <w:rStyle w:val="PageNumber"/>
            </w:rPr>
            <w:t xml:space="preserve"> </w:t>
          </w:r>
        </w:p>
        <w:p w14:paraId="3976F90F" w14:textId="7CF20FAD" w:rsidR="00D47DC7" w:rsidRPr="00CE6614" w:rsidRDefault="007A3196" w:rsidP="00D47DC7">
          <w:pPr>
            <w:spacing w:after="0"/>
            <w:rPr>
              <w:rStyle w:val="PageNumber"/>
            </w:rPr>
          </w:pPr>
          <w:r>
            <w:rPr>
              <w:rStyle w:val="PageNumber"/>
            </w:rPr>
            <w:t xml:space="preserve">Published </w:t>
          </w: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2-10T00:00:00Z">
                <w:dateFormat w:val="d MMMM yyyy"/>
                <w:lid w:val="en-AU"/>
                <w:storeMappedDataAs w:val="dateTime"/>
                <w:calendar w:val="gregorian"/>
              </w:date>
            </w:sdtPr>
            <w:sdtEndPr>
              <w:rPr>
                <w:rStyle w:val="PageNumber"/>
              </w:rPr>
            </w:sdtEndPr>
            <w:sdtContent>
              <w:r>
                <w:rPr>
                  <w:rStyle w:val="PageNumber"/>
                </w:rPr>
                <w:t>10 February 2025</w:t>
              </w:r>
            </w:sdtContent>
          </w:sdt>
          <w:r w:rsidR="00D47DC7" w:rsidRPr="00CE6614">
            <w:rPr>
              <w:rStyle w:val="PageNumber"/>
            </w:rPr>
            <w:t xml:space="preserve"> | </w:t>
          </w:r>
          <w:r w:rsidR="00DA73C2">
            <w:rPr>
              <w:rStyle w:val="PageNumber"/>
            </w:rPr>
            <w:t>TRM 50</w:t>
          </w:r>
          <w:r w:rsidR="007854F8">
            <w:rPr>
              <w:rStyle w:val="PageNumber"/>
            </w:rPr>
            <w:t>-D</w:t>
          </w:r>
          <w:r w:rsidR="00DA73C2">
            <w:rPr>
              <w:rStyle w:val="PageNumber"/>
            </w:rPr>
            <w:t>25</w:t>
          </w:r>
          <w:r w:rsidR="007854F8">
            <w:rPr>
              <w:rStyle w:val="PageNumber"/>
            </w:rPr>
            <w:t>-6577</w:t>
          </w:r>
        </w:p>
        <w:p w14:paraId="243D7916"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6F94D7E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0BA6"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937EA97" w14:textId="77777777" w:rsidTr="008921B4">
      <w:trPr>
        <w:cantSplit/>
        <w:trHeight w:hRule="exact" w:val="1134"/>
      </w:trPr>
      <w:tc>
        <w:tcPr>
          <w:tcW w:w="7767" w:type="dxa"/>
          <w:vAlign w:val="bottom"/>
        </w:tcPr>
        <w:p w14:paraId="53F00A19" w14:textId="77777777" w:rsidR="004A6EE1" w:rsidRDefault="00D47DC7" w:rsidP="00D47DC7">
          <w:pPr>
            <w:spacing w:after="0"/>
            <w:rPr>
              <w:rStyle w:val="PageNumber"/>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A6EE1">
                <w:rPr>
                  <w:rStyle w:val="PageNumber"/>
                  <w:b/>
                </w:rPr>
                <w:t>Education and Training</w:t>
              </w:r>
            </w:sdtContent>
          </w:sdt>
          <w:r w:rsidRPr="00CE6614">
            <w:rPr>
              <w:rStyle w:val="PageNumber"/>
            </w:rPr>
            <w:t xml:space="preserve"> </w:t>
          </w:r>
        </w:p>
        <w:p w14:paraId="2E787FB3" w14:textId="0761A9B6" w:rsidR="00D47DC7" w:rsidRPr="001313AD" w:rsidRDefault="004A6EE1" w:rsidP="00D47DC7">
          <w:pPr>
            <w:spacing w:after="0"/>
            <w:rPr>
              <w:rStyle w:val="PageNumber"/>
              <w:b/>
            </w:rPr>
          </w:pPr>
          <w:r>
            <w:rPr>
              <w:rStyle w:val="PageNumber"/>
            </w:rPr>
            <w:t xml:space="preserve">Published </w:t>
          </w:r>
          <w:r w:rsidR="007A3196">
            <w:rPr>
              <w:rStyle w:val="PageNumber"/>
            </w:rPr>
            <w:t>10 February 2025</w:t>
          </w:r>
          <w:r w:rsidR="003165EE">
            <w:rPr>
              <w:rStyle w:val="PageNumber"/>
            </w:rPr>
            <w:t xml:space="preserve"> </w:t>
          </w:r>
          <w:r w:rsidR="00D47DC7" w:rsidRPr="00CE6614">
            <w:rPr>
              <w:rStyle w:val="PageNumber"/>
            </w:rPr>
            <w:t xml:space="preserve">| </w:t>
          </w:r>
          <w:r w:rsidR="00086399">
            <w:rPr>
              <w:rStyle w:val="PageNumber"/>
            </w:rPr>
            <w:t>TRM</w:t>
          </w:r>
          <w:r>
            <w:rPr>
              <w:rStyle w:val="PageNumber"/>
            </w:rPr>
            <w:t xml:space="preserve"> </w:t>
          </w:r>
          <w:r w:rsidR="001313AD">
            <w:rPr>
              <w:rStyle w:val="PageNumber"/>
            </w:rPr>
            <w:t>50</w:t>
          </w:r>
          <w:r w:rsidR="007854F8">
            <w:rPr>
              <w:rStyle w:val="PageNumber"/>
            </w:rPr>
            <w:t>-D</w:t>
          </w:r>
          <w:r w:rsidR="001313AD">
            <w:rPr>
              <w:rStyle w:val="PageNumber"/>
            </w:rPr>
            <w:t>2</w:t>
          </w:r>
          <w:r w:rsidR="00DA73C2">
            <w:rPr>
              <w:rStyle w:val="PageNumber"/>
            </w:rPr>
            <w:t>5</w:t>
          </w:r>
          <w:r w:rsidR="007854F8">
            <w:rPr>
              <w:rStyle w:val="PageNumber"/>
            </w:rPr>
            <w:t>-6577</w:t>
          </w:r>
        </w:p>
        <w:p w14:paraId="5FC7B6EA"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80BF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80BFA">
            <w:rPr>
              <w:rStyle w:val="PageNumber"/>
              <w:noProof/>
            </w:rPr>
            <w:t>1</w:t>
          </w:r>
          <w:r w:rsidRPr="00AC4488">
            <w:rPr>
              <w:rStyle w:val="PageNumber"/>
            </w:rPr>
            <w:fldChar w:fldCharType="end"/>
          </w:r>
        </w:p>
      </w:tc>
      <w:tc>
        <w:tcPr>
          <w:tcW w:w="2551" w:type="dxa"/>
          <w:vAlign w:val="bottom"/>
        </w:tcPr>
        <w:p w14:paraId="0BC11464" w14:textId="77777777" w:rsidR="0071700C" w:rsidRPr="001E14EB" w:rsidRDefault="0071700C" w:rsidP="0071700C">
          <w:pPr>
            <w:spacing w:after="0"/>
            <w:jc w:val="right"/>
          </w:pPr>
          <w:r>
            <w:rPr>
              <w:noProof/>
              <w:lang w:eastAsia="en-AU"/>
            </w:rPr>
            <w:drawing>
              <wp:inline distT="0" distB="0" distL="0" distR="0" wp14:anchorId="2B92C17E" wp14:editId="3815CD3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12F676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F21A" w14:textId="77777777" w:rsidR="00122E38" w:rsidRDefault="00122E38" w:rsidP="007332FF">
      <w:r>
        <w:separator/>
      </w:r>
    </w:p>
  </w:footnote>
  <w:footnote w:type="continuationSeparator" w:id="0">
    <w:p w14:paraId="54B83BFF" w14:textId="77777777" w:rsidR="00122E38" w:rsidRDefault="00122E3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422" w14:textId="350EA8DE" w:rsidR="00983000" w:rsidRPr="00162207" w:rsidRDefault="003725D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E75D5C">
          <w:t>Swimming and water safety education in schools Years 1 to 6 – information for families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54729C4" w14:textId="25040CA6" w:rsidR="00E54F9E" w:rsidRDefault="003165EE" w:rsidP="00435082">
        <w:pPr>
          <w:pStyle w:val="Title"/>
        </w:pPr>
        <w:r>
          <w:rPr>
            <w:rStyle w:val="TitleChar"/>
          </w:rPr>
          <w:t>Swimming and water safety education</w:t>
        </w:r>
        <w:r w:rsidR="00E75D5C">
          <w:rPr>
            <w:rStyle w:val="TitleChar"/>
          </w:rPr>
          <w:t xml:space="preserve"> in schools</w:t>
        </w:r>
        <w:r>
          <w:rPr>
            <w:rStyle w:val="TitleChar"/>
          </w:rPr>
          <w:t xml:space="preserve"> Years 1 to 6 – information for families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92356E4"/>
    <w:multiLevelType w:val="hybridMultilevel"/>
    <w:tmpl w:val="80DCF2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59D7DBB"/>
    <w:multiLevelType w:val="hybridMultilevel"/>
    <w:tmpl w:val="8EC6AA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43026678">
    <w:abstractNumId w:val="20"/>
  </w:num>
  <w:num w:numId="2" w16cid:durableId="1879778563">
    <w:abstractNumId w:val="11"/>
  </w:num>
  <w:num w:numId="3" w16cid:durableId="2024161891">
    <w:abstractNumId w:val="35"/>
  </w:num>
  <w:num w:numId="4" w16cid:durableId="913591150">
    <w:abstractNumId w:val="23"/>
  </w:num>
  <w:num w:numId="5" w16cid:durableId="1371876764">
    <w:abstractNumId w:val="16"/>
  </w:num>
  <w:num w:numId="6" w16cid:durableId="2074041911">
    <w:abstractNumId w:val="7"/>
  </w:num>
  <w:num w:numId="7" w16cid:durableId="68038096">
    <w:abstractNumId w:val="25"/>
  </w:num>
  <w:num w:numId="8" w16cid:durableId="1674139410">
    <w:abstractNumId w:val="14"/>
  </w:num>
  <w:num w:numId="9" w16cid:durableId="1096513636">
    <w:abstractNumId w:val="31"/>
  </w:num>
  <w:num w:numId="10" w16cid:durableId="142534458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9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66D04"/>
    <w:rsid w:val="00071F97"/>
    <w:rsid w:val="000720BE"/>
    <w:rsid w:val="0007259C"/>
    <w:rsid w:val="000801B3"/>
    <w:rsid w:val="00080202"/>
    <w:rsid w:val="00080DCD"/>
    <w:rsid w:val="00080E22"/>
    <w:rsid w:val="00082573"/>
    <w:rsid w:val="000840A3"/>
    <w:rsid w:val="00085062"/>
    <w:rsid w:val="00086399"/>
    <w:rsid w:val="00086A5F"/>
    <w:rsid w:val="000911EF"/>
    <w:rsid w:val="000962C5"/>
    <w:rsid w:val="00097865"/>
    <w:rsid w:val="000A4317"/>
    <w:rsid w:val="000A559C"/>
    <w:rsid w:val="000B1892"/>
    <w:rsid w:val="000B2CA1"/>
    <w:rsid w:val="000D1F29"/>
    <w:rsid w:val="000D633D"/>
    <w:rsid w:val="000E10B6"/>
    <w:rsid w:val="000E342B"/>
    <w:rsid w:val="000E3ED2"/>
    <w:rsid w:val="000E5DD2"/>
    <w:rsid w:val="000F2958"/>
    <w:rsid w:val="000F3850"/>
    <w:rsid w:val="000F604F"/>
    <w:rsid w:val="00104E7F"/>
    <w:rsid w:val="001137EC"/>
    <w:rsid w:val="001152F5"/>
    <w:rsid w:val="00115673"/>
    <w:rsid w:val="00117743"/>
    <w:rsid w:val="00117F5B"/>
    <w:rsid w:val="00122E38"/>
    <w:rsid w:val="0012602C"/>
    <w:rsid w:val="001313AD"/>
    <w:rsid w:val="00132658"/>
    <w:rsid w:val="00132CEC"/>
    <w:rsid w:val="00135D42"/>
    <w:rsid w:val="0014332A"/>
    <w:rsid w:val="00150DC0"/>
    <w:rsid w:val="0015394D"/>
    <w:rsid w:val="00156CD4"/>
    <w:rsid w:val="0016153B"/>
    <w:rsid w:val="00162207"/>
    <w:rsid w:val="00164A3E"/>
    <w:rsid w:val="00166FF6"/>
    <w:rsid w:val="00176123"/>
    <w:rsid w:val="00181620"/>
    <w:rsid w:val="00187130"/>
    <w:rsid w:val="001957AD"/>
    <w:rsid w:val="00196F8E"/>
    <w:rsid w:val="001A2B7F"/>
    <w:rsid w:val="001A3A5A"/>
    <w:rsid w:val="001A3AFD"/>
    <w:rsid w:val="001A496C"/>
    <w:rsid w:val="001A576A"/>
    <w:rsid w:val="001A72B3"/>
    <w:rsid w:val="001B28DA"/>
    <w:rsid w:val="001B2B6C"/>
    <w:rsid w:val="001D01C4"/>
    <w:rsid w:val="001D4F99"/>
    <w:rsid w:val="001D52B0"/>
    <w:rsid w:val="001D5A18"/>
    <w:rsid w:val="001D7CA4"/>
    <w:rsid w:val="001E057F"/>
    <w:rsid w:val="001E14EB"/>
    <w:rsid w:val="001F45D5"/>
    <w:rsid w:val="001F59E6"/>
    <w:rsid w:val="00203F1C"/>
    <w:rsid w:val="00206936"/>
    <w:rsid w:val="00206C6F"/>
    <w:rsid w:val="00206FBD"/>
    <w:rsid w:val="00207746"/>
    <w:rsid w:val="00212FC4"/>
    <w:rsid w:val="00230031"/>
    <w:rsid w:val="00235C01"/>
    <w:rsid w:val="00237317"/>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165EE"/>
    <w:rsid w:val="003258E6"/>
    <w:rsid w:val="00337B92"/>
    <w:rsid w:val="00341B96"/>
    <w:rsid w:val="00342283"/>
    <w:rsid w:val="00343A87"/>
    <w:rsid w:val="00344A36"/>
    <w:rsid w:val="003456F4"/>
    <w:rsid w:val="00347FB6"/>
    <w:rsid w:val="003504FD"/>
    <w:rsid w:val="00350881"/>
    <w:rsid w:val="0035630B"/>
    <w:rsid w:val="00357D55"/>
    <w:rsid w:val="00360D93"/>
    <w:rsid w:val="00363513"/>
    <w:rsid w:val="003657E5"/>
    <w:rsid w:val="0036589C"/>
    <w:rsid w:val="00371312"/>
    <w:rsid w:val="00371DC7"/>
    <w:rsid w:val="00377B21"/>
    <w:rsid w:val="00382A7F"/>
    <w:rsid w:val="00390862"/>
    <w:rsid w:val="00390CE3"/>
    <w:rsid w:val="00394876"/>
    <w:rsid w:val="00394AAF"/>
    <w:rsid w:val="00394CE5"/>
    <w:rsid w:val="003A6341"/>
    <w:rsid w:val="003A7053"/>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1E2E"/>
    <w:rsid w:val="0043465D"/>
    <w:rsid w:val="00435082"/>
    <w:rsid w:val="00443B6E"/>
    <w:rsid w:val="00450636"/>
    <w:rsid w:val="0045420A"/>
    <w:rsid w:val="004554D4"/>
    <w:rsid w:val="004601C5"/>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A6EE1"/>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2F20"/>
    <w:rsid w:val="005249F5"/>
    <w:rsid w:val="005260F7"/>
    <w:rsid w:val="00543BD1"/>
    <w:rsid w:val="0054785A"/>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0DC"/>
    <w:rsid w:val="005C2423"/>
    <w:rsid w:val="005C2833"/>
    <w:rsid w:val="005D08E7"/>
    <w:rsid w:val="005E144D"/>
    <w:rsid w:val="005E1500"/>
    <w:rsid w:val="005E3A43"/>
    <w:rsid w:val="005F0B17"/>
    <w:rsid w:val="005F6602"/>
    <w:rsid w:val="005F77C7"/>
    <w:rsid w:val="0061294C"/>
    <w:rsid w:val="00613293"/>
    <w:rsid w:val="00620675"/>
    <w:rsid w:val="00622910"/>
    <w:rsid w:val="006254B6"/>
    <w:rsid w:val="00627FC8"/>
    <w:rsid w:val="00634865"/>
    <w:rsid w:val="006433C3"/>
    <w:rsid w:val="00650F5B"/>
    <w:rsid w:val="00663AF5"/>
    <w:rsid w:val="006670D7"/>
    <w:rsid w:val="006719EA"/>
    <w:rsid w:val="00671F13"/>
    <w:rsid w:val="00671FF8"/>
    <w:rsid w:val="0067400A"/>
    <w:rsid w:val="006847AD"/>
    <w:rsid w:val="0069114B"/>
    <w:rsid w:val="006944C1"/>
    <w:rsid w:val="006A756A"/>
    <w:rsid w:val="006C0EC2"/>
    <w:rsid w:val="006D66F7"/>
    <w:rsid w:val="00705C9D"/>
    <w:rsid w:val="00705F13"/>
    <w:rsid w:val="0070624C"/>
    <w:rsid w:val="00711786"/>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4F8"/>
    <w:rsid w:val="007859CD"/>
    <w:rsid w:val="00785C24"/>
    <w:rsid w:val="00787A84"/>
    <w:rsid w:val="007907E4"/>
    <w:rsid w:val="00796461"/>
    <w:rsid w:val="007A3196"/>
    <w:rsid w:val="007A6A4F"/>
    <w:rsid w:val="007B03F5"/>
    <w:rsid w:val="007B5C09"/>
    <w:rsid w:val="007B5DA2"/>
    <w:rsid w:val="007C0966"/>
    <w:rsid w:val="007C19E7"/>
    <w:rsid w:val="007C5CFD"/>
    <w:rsid w:val="007C6D9F"/>
    <w:rsid w:val="007D4871"/>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86404"/>
    <w:rsid w:val="0089368E"/>
    <w:rsid w:val="00893C96"/>
    <w:rsid w:val="0089500A"/>
    <w:rsid w:val="00897C94"/>
    <w:rsid w:val="008A4B30"/>
    <w:rsid w:val="008A7C12"/>
    <w:rsid w:val="008B03CE"/>
    <w:rsid w:val="008B529E"/>
    <w:rsid w:val="008C17FB"/>
    <w:rsid w:val="008C70BB"/>
    <w:rsid w:val="008D1B00"/>
    <w:rsid w:val="008D2101"/>
    <w:rsid w:val="008D57B8"/>
    <w:rsid w:val="008E03FC"/>
    <w:rsid w:val="008E510B"/>
    <w:rsid w:val="00902B13"/>
    <w:rsid w:val="00907692"/>
    <w:rsid w:val="00911941"/>
    <w:rsid w:val="0092024D"/>
    <w:rsid w:val="00925146"/>
    <w:rsid w:val="00925F0F"/>
    <w:rsid w:val="00932F6B"/>
    <w:rsid w:val="009444F0"/>
    <w:rsid w:val="009468BC"/>
    <w:rsid w:val="00947FAE"/>
    <w:rsid w:val="00953392"/>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06F"/>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2BE7"/>
    <w:rsid w:val="00A45005"/>
    <w:rsid w:val="00A567EE"/>
    <w:rsid w:val="00A70DD8"/>
    <w:rsid w:val="00A76790"/>
    <w:rsid w:val="00A85D0C"/>
    <w:rsid w:val="00A867FA"/>
    <w:rsid w:val="00A925EC"/>
    <w:rsid w:val="00A929AA"/>
    <w:rsid w:val="00A92B6B"/>
    <w:rsid w:val="00AA541E"/>
    <w:rsid w:val="00AD0DA4"/>
    <w:rsid w:val="00AD4169"/>
    <w:rsid w:val="00AD4F9B"/>
    <w:rsid w:val="00AE0DF6"/>
    <w:rsid w:val="00AE25C6"/>
    <w:rsid w:val="00AE306C"/>
    <w:rsid w:val="00AF28C1"/>
    <w:rsid w:val="00B02EF1"/>
    <w:rsid w:val="00B03207"/>
    <w:rsid w:val="00B07C97"/>
    <w:rsid w:val="00B11C67"/>
    <w:rsid w:val="00B14257"/>
    <w:rsid w:val="00B15754"/>
    <w:rsid w:val="00B16002"/>
    <w:rsid w:val="00B2046E"/>
    <w:rsid w:val="00B20E8B"/>
    <w:rsid w:val="00B245B3"/>
    <w:rsid w:val="00B257E1"/>
    <w:rsid w:val="00B2599A"/>
    <w:rsid w:val="00B27AC4"/>
    <w:rsid w:val="00B343CC"/>
    <w:rsid w:val="00B5084A"/>
    <w:rsid w:val="00B606A1"/>
    <w:rsid w:val="00B614F7"/>
    <w:rsid w:val="00B61B26"/>
    <w:rsid w:val="00B653FA"/>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539"/>
    <w:rsid w:val="00BE37CA"/>
    <w:rsid w:val="00BE6144"/>
    <w:rsid w:val="00BE635A"/>
    <w:rsid w:val="00BF17E9"/>
    <w:rsid w:val="00BF2ABB"/>
    <w:rsid w:val="00BF5099"/>
    <w:rsid w:val="00C01A01"/>
    <w:rsid w:val="00C10B5E"/>
    <w:rsid w:val="00C10F10"/>
    <w:rsid w:val="00C15582"/>
    <w:rsid w:val="00C15D4D"/>
    <w:rsid w:val="00C175DC"/>
    <w:rsid w:val="00C23DD3"/>
    <w:rsid w:val="00C30171"/>
    <w:rsid w:val="00C309D8"/>
    <w:rsid w:val="00C43519"/>
    <w:rsid w:val="00C45263"/>
    <w:rsid w:val="00C51537"/>
    <w:rsid w:val="00C52BC3"/>
    <w:rsid w:val="00C57A7E"/>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3B57"/>
    <w:rsid w:val="00CF4464"/>
    <w:rsid w:val="00CF540E"/>
    <w:rsid w:val="00D02F07"/>
    <w:rsid w:val="00D15D88"/>
    <w:rsid w:val="00D27D49"/>
    <w:rsid w:val="00D27EBE"/>
    <w:rsid w:val="00D36A49"/>
    <w:rsid w:val="00D47DC7"/>
    <w:rsid w:val="00D517C6"/>
    <w:rsid w:val="00D71D84"/>
    <w:rsid w:val="00D72464"/>
    <w:rsid w:val="00D72A57"/>
    <w:rsid w:val="00D768EB"/>
    <w:rsid w:val="00D80BFA"/>
    <w:rsid w:val="00D81E17"/>
    <w:rsid w:val="00D82D1E"/>
    <w:rsid w:val="00D832D9"/>
    <w:rsid w:val="00D90F00"/>
    <w:rsid w:val="00D96804"/>
    <w:rsid w:val="00D975C0"/>
    <w:rsid w:val="00DA1004"/>
    <w:rsid w:val="00DA5285"/>
    <w:rsid w:val="00DA73C2"/>
    <w:rsid w:val="00DB191D"/>
    <w:rsid w:val="00DB3B3A"/>
    <w:rsid w:val="00DB4F91"/>
    <w:rsid w:val="00DB6D0A"/>
    <w:rsid w:val="00DC06BE"/>
    <w:rsid w:val="00DC1F0F"/>
    <w:rsid w:val="00DC3117"/>
    <w:rsid w:val="00DC4E2A"/>
    <w:rsid w:val="00DC5DD9"/>
    <w:rsid w:val="00DC6D2D"/>
    <w:rsid w:val="00DD4E59"/>
    <w:rsid w:val="00DD5507"/>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BD8"/>
    <w:rsid w:val="00E34D7C"/>
    <w:rsid w:val="00E3723D"/>
    <w:rsid w:val="00E44C89"/>
    <w:rsid w:val="00E457A6"/>
    <w:rsid w:val="00E54F9E"/>
    <w:rsid w:val="00E61BA2"/>
    <w:rsid w:val="00E63864"/>
    <w:rsid w:val="00E6403F"/>
    <w:rsid w:val="00E75451"/>
    <w:rsid w:val="00E75D5C"/>
    <w:rsid w:val="00E75EA9"/>
    <w:rsid w:val="00E76AD6"/>
    <w:rsid w:val="00E770C4"/>
    <w:rsid w:val="00E80412"/>
    <w:rsid w:val="00E83AF4"/>
    <w:rsid w:val="00E84C5A"/>
    <w:rsid w:val="00E861DB"/>
    <w:rsid w:val="00E908F1"/>
    <w:rsid w:val="00E91257"/>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AE1"/>
    <w:rsid w:val="00EE5D23"/>
    <w:rsid w:val="00EE750D"/>
    <w:rsid w:val="00EF3CA4"/>
    <w:rsid w:val="00EF49A8"/>
    <w:rsid w:val="00EF7859"/>
    <w:rsid w:val="00F014DA"/>
    <w:rsid w:val="00F02591"/>
    <w:rsid w:val="00F27B62"/>
    <w:rsid w:val="00F30AE1"/>
    <w:rsid w:val="00F45CA6"/>
    <w:rsid w:val="00F54386"/>
    <w:rsid w:val="00F5696E"/>
    <w:rsid w:val="00F60EFF"/>
    <w:rsid w:val="00F67D2D"/>
    <w:rsid w:val="00F858F2"/>
    <w:rsid w:val="00F860CC"/>
    <w:rsid w:val="00F94398"/>
    <w:rsid w:val="00FB2B56"/>
    <w:rsid w:val="00FB55D5"/>
    <w:rsid w:val="00FC12BF"/>
    <w:rsid w:val="00FC2C60"/>
    <w:rsid w:val="00FD3E6F"/>
    <w:rsid w:val="00FD51B9"/>
    <w:rsid w:val="00FD5849"/>
    <w:rsid w:val="00FD6B03"/>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10A5"/>
  <w15:docId w15:val="{65B8E2F5-2E3D-4E31-A242-B656087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99"/>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BE3539"/>
    <w:pPr>
      <w:spacing w:after="0"/>
    </w:pPr>
    <w:rPr>
      <w:sz w:val="20"/>
      <w:szCs w:val="20"/>
    </w:rPr>
  </w:style>
  <w:style w:type="character" w:customStyle="1" w:styleId="FootnoteTextChar">
    <w:name w:val="Footnote Text Char"/>
    <w:basedOn w:val="DefaultParagraphFont"/>
    <w:link w:val="FootnoteText"/>
    <w:uiPriority w:val="99"/>
    <w:semiHidden/>
    <w:rsid w:val="00BE3539"/>
    <w:rPr>
      <w:rFonts w:ascii="Lato" w:hAnsi="Lato"/>
      <w:sz w:val="20"/>
      <w:szCs w:val="20"/>
    </w:rPr>
  </w:style>
  <w:style w:type="character" w:styleId="FootnoteReference">
    <w:name w:val="footnote reference"/>
    <w:basedOn w:val="DefaultParagraphFont"/>
    <w:uiPriority w:val="99"/>
    <w:semiHidden/>
    <w:unhideWhenUsed/>
    <w:rsid w:val="00BE3539"/>
    <w:rPr>
      <w:vertAlign w:val="superscript"/>
    </w:rPr>
  </w:style>
  <w:style w:type="character" w:styleId="FollowedHyperlink">
    <w:name w:val="FollowedHyperlink"/>
    <w:basedOn w:val="DefaultParagraphFont"/>
    <w:uiPriority w:val="99"/>
    <w:semiHidden/>
    <w:unhideWhenUsed/>
    <w:rsid w:val="00BE3539"/>
    <w:rPr>
      <w:color w:val="8C4799" w:themeColor="followedHyperlink"/>
      <w:u w:val="single"/>
    </w:rPr>
  </w:style>
  <w:style w:type="paragraph" w:customStyle="1" w:styleId="qdi7b">
    <w:name w:val="qdi7b"/>
    <w:basedOn w:val="Normal"/>
    <w:rsid w:val="003165EE"/>
    <w:pPr>
      <w:spacing w:before="100" w:beforeAutospacing="1" w:after="100" w:afterAutospacing="1"/>
    </w:pPr>
    <w:rPr>
      <w:rFonts w:ascii="Aptos" w:eastAsiaTheme="minorHAnsi" w:hAnsi="Aptos" w:cs="Aptos"/>
      <w:sz w:val="24"/>
      <w:szCs w:val="24"/>
      <w:lang w:eastAsia="en-AU"/>
    </w:rPr>
  </w:style>
  <w:style w:type="character" w:customStyle="1" w:styleId="ecole">
    <w:name w:val="ecole"/>
    <w:basedOn w:val="DefaultParagraphFont"/>
    <w:rsid w:val="003165EE"/>
  </w:style>
  <w:style w:type="character" w:customStyle="1" w:styleId="ListParagraphChar">
    <w:name w:val="List Paragraph Char"/>
    <w:basedOn w:val="DefaultParagraphFont"/>
    <w:link w:val="ListParagraph"/>
    <w:uiPriority w:val="34"/>
    <w:rsid w:val="003165EE"/>
    <w:rPr>
      <w:rFonts w:ascii="Lato" w:eastAsiaTheme="minorEastAsia" w:hAnsi="Lato"/>
      <w:iCs/>
    </w:rPr>
  </w:style>
  <w:style w:type="character" w:styleId="CommentReference">
    <w:name w:val="annotation reference"/>
    <w:basedOn w:val="DefaultParagraphFont"/>
    <w:uiPriority w:val="99"/>
    <w:semiHidden/>
    <w:unhideWhenUsed/>
    <w:rsid w:val="00A867FA"/>
    <w:rPr>
      <w:sz w:val="16"/>
      <w:szCs w:val="16"/>
    </w:rPr>
  </w:style>
  <w:style w:type="paragraph" w:styleId="CommentText">
    <w:name w:val="annotation text"/>
    <w:basedOn w:val="Normal"/>
    <w:link w:val="CommentTextChar"/>
    <w:uiPriority w:val="99"/>
    <w:unhideWhenUsed/>
    <w:rsid w:val="00A867FA"/>
    <w:rPr>
      <w:sz w:val="20"/>
      <w:szCs w:val="20"/>
    </w:rPr>
  </w:style>
  <w:style w:type="character" w:customStyle="1" w:styleId="CommentTextChar">
    <w:name w:val="Comment Text Char"/>
    <w:basedOn w:val="DefaultParagraphFont"/>
    <w:link w:val="CommentText"/>
    <w:uiPriority w:val="99"/>
    <w:rsid w:val="00A867FA"/>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A867FA"/>
    <w:rPr>
      <w:b/>
      <w:bCs/>
    </w:rPr>
  </w:style>
  <w:style w:type="character" w:customStyle="1" w:styleId="CommentSubjectChar">
    <w:name w:val="Comment Subject Char"/>
    <w:basedOn w:val="CommentTextChar"/>
    <w:link w:val="CommentSubject"/>
    <w:uiPriority w:val="99"/>
    <w:semiHidden/>
    <w:rsid w:val="00A867FA"/>
    <w:rPr>
      <w:rFonts w:ascii="Lato" w:hAnsi="Lato"/>
      <w:b/>
      <w:bCs/>
      <w:sz w:val="20"/>
      <w:szCs w:val="20"/>
    </w:rPr>
  </w:style>
  <w:style w:type="paragraph" w:styleId="Revision">
    <w:name w:val="Revision"/>
    <w:hidden/>
    <w:uiPriority w:val="99"/>
    <w:semiHidden/>
    <w:rsid w:val="00907692"/>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645278506">
      <w:bodyDiv w:val="1"/>
      <w:marLeft w:val="0"/>
      <w:marRight w:val="0"/>
      <w:marTop w:val="0"/>
      <w:marBottom w:val="0"/>
      <w:divBdr>
        <w:top w:val="none" w:sz="0" w:space="0" w:color="auto"/>
        <w:left w:val="none" w:sz="0" w:space="0" w:color="auto"/>
        <w:bottom w:val="none" w:sz="0" w:space="0" w:color="auto"/>
        <w:right w:val="none" w:sz="0" w:space="0" w:color="auto"/>
      </w:divBdr>
    </w:div>
    <w:div w:id="121977809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gov.au/training/details/SISSS00132/skillsetdetails" TargetMode="External"/><Relationship Id="rId4" Type="http://schemas.openxmlformats.org/officeDocument/2006/relationships/styles" Target="styles.xml"/><Relationship Id="rId9" Type="http://schemas.openxmlformats.org/officeDocument/2006/relationships/hyperlink" Target="https://nt.gov.au/leisure/spor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short-portrait-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2837F5-6FBA-458A-A0BA-1A8BA79E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 (1).dotx</Template>
  <TotalTime>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Swimming and water safety education Years 1 to 6 – information for families</vt:lpstr>
    </vt:vector>
  </TitlesOfParts>
  <Company>Education and Training</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and water safety education in schools Years 1 to 6 – information for families</dc:title>
  <dc:creator>Northern Territory Government</dc:creator>
  <cp:lastModifiedBy>Clare Cross</cp:lastModifiedBy>
  <cp:revision>3</cp:revision>
  <cp:lastPrinted>2024-02-29T23:43:00Z</cp:lastPrinted>
  <dcterms:created xsi:type="dcterms:W3CDTF">2025-02-10T06:43:00Z</dcterms:created>
  <dcterms:modified xsi:type="dcterms:W3CDTF">2025-02-10T06:44:00Z</dcterms:modified>
</cp:coreProperties>
</file>