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B4A4" w14:textId="7206CEAA" w:rsidR="003353E9" w:rsidRDefault="003353E9" w:rsidP="00BB2CA2">
      <w:pPr>
        <w:rPr>
          <w:lang w:eastAsia="en-AU"/>
        </w:rPr>
      </w:pPr>
      <w:r>
        <w:rPr>
          <w:lang w:eastAsia="en-AU"/>
        </w:rPr>
        <w:t xml:space="preserve">In the Northern Territory (NT), schooling is compulsory for all children and young people aged from 6 </w:t>
      </w:r>
      <w:r w:rsidR="00FD6ACC">
        <w:rPr>
          <w:lang w:eastAsia="en-AU"/>
        </w:rPr>
        <w:t>until</w:t>
      </w:r>
      <w:r>
        <w:rPr>
          <w:lang w:eastAsia="en-AU"/>
        </w:rPr>
        <w:t xml:space="preserve"> 1</w:t>
      </w:r>
      <w:r w:rsidR="00FD6ACC">
        <w:rPr>
          <w:lang w:eastAsia="en-AU"/>
        </w:rPr>
        <w:t>7</w:t>
      </w:r>
      <w:r>
        <w:rPr>
          <w:lang w:eastAsia="en-AU"/>
        </w:rPr>
        <w:t xml:space="preserve"> unless </w:t>
      </w:r>
      <w:r w:rsidR="00CA3DA4">
        <w:rPr>
          <w:lang w:eastAsia="en-AU"/>
        </w:rPr>
        <w:t xml:space="preserve">there is </w:t>
      </w:r>
      <w:r>
        <w:rPr>
          <w:lang w:eastAsia="en-AU"/>
        </w:rPr>
        <w:t xml:space="preserve">an </w:t>
      </w:r>
      <w:r w:rsidR="00CA3DA4">
        <w:rPr>
          <w:lang w:eastAsia="en-AU"/>
        </w:rPr>
        <w:t xml:space="preserve">approved </w:t>
      </w:r>
      <w:r>
        <w:rPr>
          <w:lang w:eastAsia="en-AU"/>
        </w:rPr>
        <w:t xml:space="preserve">exemption from attendance. </w:t>
      </w:r>
      <w:r w:rsidR="00CC7E15">
        <w:rPr>
          <w:lang w:eastAsia="en-AU"/>
        </w:rPr>
        <w:t xml:space="preserve">For parents of children and children living independently, meeting compulsory attendance requirements is not a choice; it is an obligation under the law. </w:t>
      </w:r>
      <w:r>
        <w:rPr>
          <w:lang w:eastAsia="en-AU"/>
        </w:rPr>
        <w:t xml:space="preserve">Daily attendance is important for children and young people to succeed in </w:t>
      </w:r>
      <w:r w:rsidR="00D67F1C">
        <w:rPr>
          <w:lang w:eastAsia="en-AU"/>
        </w:rPr>
        <w:t xml:space="preserve">education. Positive education outcomes </w:t>
      </w:r>
      <w:r w:rsidR="00986702">
        <w:rPr>
          <w:lang w:eastAsia="en-AU"/>
        </w:rPr>
        <w:t>further contribute to the children and young people’s future, including better health outcomes</w:t>
      </w:r>
      <w:r w:rsidR="003B1254">
        <w:rPr>
          <w:lang w:eastAsia="en-AU"/>
        </w:rPr>
        <w:t xml:space="preserve"> and </w:t>
      </w:r>
      <w:r w:rsidR="00986702">
        <w:rPr>
          <w:lang w:eastAsia="en-AU"/>
        </w:rPr>
        <w:t>better employment opportuniti</w:t>
      </w:r>
      <w:r w:rsidR="003B1254">
        <w:rPr>
          <w:lang w:eastAsia="en-AU"/>
        </w:rPr>
        <w:t xml:space="preserve">es. </w:t>
      </w:r>
    </w:p>
    <w:p w14:paraId="1ABD59BD" w14:textId="77777777" w:rsidR="002226BD" w:rsidRDefault="002226BD" w:rsidP="002226BD">
      <w:pPr>
        <w:pStyle w:val="Heading1"/>
        <w:rPr>
          <w:noProof/>
          <w:lang w:eastAsia="en-AU"/>
        </w:rPr>
      </w:pPr>
      <w:r>
        <w:rPr>
          <w:noProof/>
          <w:lang w:eastAsia="en-AU"/>
        </w:rPr>
        <w:t xml:space="preserve">Attendance is encouraged for preschoolers </w:t>
      </w:r>
    </w:p>
    <w:p w14:paraId="6D2861E1" w14:textId="62312D72" w:rsidR="002226BD" w:rsidRDefault="00121C3D" w:rsidP="002226BD">
      <w:pPr>
        <w:rPr>
          <w:rFonts w:asciiTheme="minorHAnsi" w:hAnsiTheme="minorHAnsi"/>
          <w:lang w:eastAsia="en-AU"/>
        </w:rPr>
      </w:pPr>
      <w:r>
        <w:rPr>
          <w:rFonts w:asciiTheme="minorHAnsi" w:hAnsiTheme="minorHAnsi"/>
          <w:lang w:eastAsia="en-AU"/>
        </w:rPr>
        <w:t xml:space="preserve">Quality early childhood education gives children the best start in life. Preschool helps provide children with important opportunities to learn and develop, make friends, develop independence and learn new routines. Research shows that children who regularly participate in a quality preschool program are more likely to arrive at school equipped with the social, cognitive and emotional skills they need to help them continue to learn. </w:t>
      </w:r>
      <w:r w:rsidR="002226BD" w:rsidRPr="003C4192">
        <w:rPr>
          <w:rFonts w:asciiTheme="minorHAnsi" w:hAnsiTheme="minorHAnsi"/>
          <w:lang w:eastAsia="en-AU"/>
        </w:rPr>
        <w:t xml:space="preserve">Although not compulsory under the </w:t>
      </w:r>
      <w:r w:rsidR="002226BD" w:rsidRPr="002D6CB3">
        <w:rPr>
          <w:rFonts w:asciiTheme="minorHAnsi" w:hAnsiTheme="minorHAnsi"/>
          <w:i/>
          <w:iCs/>
          <w:lang w:eastAsia="en-AU"/>
        </w:rPr>
        <w:t>Education Act 2015</w:t>
      </w:r>
      <w:r w:rsidR="002226BD" w:rsidRPr="003C4192">
        <w:rPr>
          <w:rFonts w:asciiTheme="minorHAnsi" w:hAnsiTheme="minorHAnsi"/>
          <w:lang w:eastAsia="en-AU"/>
        </w:rPr>
        <w:t xml:space="preserve">, the NT Government is committed to achieving the objectives </w:t>
      </w:r>
      <w:r w:rsidR="002226BD">
        <w:rPr>
          <w:rFonts w:asciiTheme="minorHAnsi" w:hAnsiTheme="minorHAnsi"/>
          <w:lang w:eastAsia="en-AU"/>
        </w:rPr>
        <w:t>of</w:t>
      </w:r>
      <w:r w:rsidR="002226BD" w:rsidRPr="003C4192">
        <w:rPr>
          <w:rFonts w:asciiTheme="minorHAnsi" w:hAnsiTheme="minorHAnsi"/>
          <w:lang w:eastAsia="en-AU"/>
        </w:rPr>
        <w:t xml:space="preserve"> the </w:t>
      </w:r>
      <w:r w:rsidR="002226BD">
        <w:rPr>
          <w:rFonts w:asciiTheme="minorHAnsi" w:hAnsiTheme="minorHAnsi"/>
          <w:lang w:eastAsia="en-AU"/>
        </w:rPr>
        <w:t xml:space="preserve">national </w:t>
      </w:r>
      <w:r w:rsidR="002226BD" w:rsidRPr="003C4192">
        <w:rPr>
          <w:rFonts w:asciiTheme="minorHAnsi" w:hAnsiTheme="minorHAnsi"/>
          <w:lang w:eastAsia="en-AU"/>
        </w:rPr>
        <w:t xml:space="preserve">Preschool Reform Agreement which </w:t>
      </w:r>
      <w:r w:rsidR="002226BD">
        <w:rPr>
          <w:rFonts w:asciiTheme="minorHAnsi" w:hAnsiTheme="minorHAnsi"/>
          <w:lang w:eastAsia="en-AU"/>
        </w:rPr>
        <w:t>aims to ensure every child has access to, is enrolled in, and regularly attends a quality preschool program in the year before full</w:t>
      </w:r>
      <w:r>
        <w:rPr>
          <w:rFonts w:asciiTheme="minorHAnsi" w:hAnsiTheme="minorHAnsi"/>
          <w:lang w:eastAsia="en-AU"/>
        </w:rPr>
        <w:t>-</w:t>
      </w:r>
      <w:r w:rsidR="002226BD">
        <w:rPr>
          <w:rFonts w:asciiTheme="minorHAnsi" w:hAnsiTheme="minorHAnsi"/>
          <w:lang w:eastAsia="en-AU"/>
        </w:rPr>
        <w:t>time school.</w:t>
      </w:r>
    </w:p>
    <w:p w14:paraId="25AAADB3" w14:textId="48AB2C84" w:rsidR="002226BD" w:rsidRDefault="002226BD" w:rsidP="002226BD">
      <w:pPr>
        <w:rPr>
          <w:lang w:eastAsia="en-AU"/>
        </w:rPr>
      </w:pPr>
      <w:r>
        <w:rPr>
          <w:rFonts w:asciiTheme="minorHAnsi" w:hAnsiTheme="minorHAnsi"/>
          <w:lang w:eastAsia="en-AU"/>
        </w:rPr>
        <w:t>T</w:t>
      </w:r>
      <w:r>
        <w:rPr>
          <w:lang w:eastAsia="en-AU"/>
        </w:rPr>
        <w:t>he department encourages families to engage their children with the early learning programs delivered by schools including preschool, transition and Families as First Teachers. Quality early childhood education and care lays the foundation for your child’s development and learning. It helps your child develop self-esteem, resilience, communication skills, and a good habit of learning. For more information about early childhood education and care, go to the department’s Early childhood education and care webpage.</w:t>
      </w:r>
    </w:p>
    <w:p w14:paraId="4AE06414" w14:textId="3360DA7D" w:rsidR="006D0A40" w:rsidRDefault="00C37D13" w:rsidP="005062F7">
      <w:pPr>
        <w:pStyle w:val="Heading1"/>
        <w:rPr>
          <w:noProof/>
          <w:lang w:eastAsia="en-AU"/>
        </w:rPr>
      </w:pPr>
      <w:r>
        <w:rPr>
          <w:noProof/>
          <w:lang w:eastAsia="en-AU"/>
        </w:rPr>
        <w:t xml:space="preserve">Attendance is compulsory for </w:t>
      </w:r>
      <w:r w:rsidR="00015F7E">
        <w:rPr>
          <w:noProof/>
          <w:lang w:eastAsia="en-AU"/>
        </w:rPr>
        <w:t xml:space="preserve">children and young people aged </w:t>
      </w:r>
      <w:r w:rsidR="00A14F7D">
        <w:rPr>
          <w:noProof/>
          <w:lang w:eastAsia="en-AU"/>
        </w:rPr>
        <w:t>from</w:t>
      </w:r>
      <w:r w:rsidR="00015F7E">
        <w:rPr>
          <w:noProof/>
          <w:lang w:eastAsia="en-AU"/>
        </w:rPr>
        <w:t xml:space="preserve"> 6 </w:t>
      </w:r>
      <w:r w:rsidR="00A14F7D">
        <w:rPr>
          <w:noProof/>
          <w:lang w:eastAsia="en-AU"/>
        </w:rPr>
        <w:t>until 17</w:t>
      </w:r>
    </w:p>
    <w:p w14:paraId="160014CC" w14:textId="4E12825B" w:rsidR="008303FF" w:rsidRDefault="00F12EB9" w:rsidP="00BB2CA2">
      <w:pPr>
        <w:rPr>
          <w:lang w:eastAsia="en-AU"/>
        </w:rPr>
      </w:pPr>
      <w:r>
        <w:rPr>
          <w:lang w:eastAsia="en-AU"/>
        </w:rPr>
        <w:t>Children who</w:t>
      </w:r>
      <w:r w:rsidR="008303FF">
        <w:rPr>
          <w:lang w:eastAsia="en-AU"/>
        </w:rPr>
        <w:t xml:space="preserve"> turn </w:t>
      </w:r>
      <w:r w:rsidR="00B83273">
        <w:rPr>
          <w:lang w:eastAsia="en-AU"/>
        </w:rPr>
        <w:t>six</w:t>
      </w:r>
      <w:r w:rsidR="008303FF">
        <w:rPr>
          <w:lang w:eastAsia="en-AU"/>
        </w:rPr>
        <w:t xml:space="preserve"> years of age on or before 30 June become of compulsory school age</w:t>
      </w:r>
      <w:r>
        <w:rPr>
          <w:lang w:eastAsia="en-AU"/>
        </w:rPr>
        <w:t xml:space="preserve"> from the start of that school year</w:t>
      </w:r>
      <w:r w:rsidR="00FA32FB">
        <w:rPr>
          <w:lang w:eastAsia="en-AU"/>
        </w:rPr>
        <w:t>. They must be enrolled in an NT Government school or a registered non-government school</w:t>
      </w:r>
      <w:r w:rsidR="008303FF">
        <w:rPr>
          <w:lang w:eastAsia="en-AU"/>
        </w:rPr>
        <w:t xml:space="preserve"> and</w:t>
      </w:r>
      <w:r w:rsidR="00FA32FB">
        <w:rPr>
          <w:lang w:eastAsia="en-AU"/>
        </w:rPr>
        <w:t xml:space="preserve"> </w:t>
      </w:r>
      <w:r w:rsidR="00FF3A90">
        <w:rPr>
          <w:lang w:eastAsia="en-AU"/>
        </w:rPr>
        <w:t>attend the school each school day, or each part of a school day, on which the school is open for instruction.</w:t>
      </w:r>
    </w:p>
    <w:p w14:paraId="027062FB" w14:textId="116E50BC" w:rsidR="008303FF" w:rsidRDefault="00025DB3" w:rsidP="00BB2CA2">
      <w:pPr>
        <w:rPr>
          <w:rStyle w:val="Hyperlink"/>
          <w:color w:val="auto"/>
          <w:u w:val="none"/>
        </w:rPr>
      </w:pPr>
      <w:r>
        <w:rPr>
          <w:lang w:eastAsia="en-AU"/>
        </w:rPr>
        <w:t xml:space="preserve">Students who have completed </w:t>
      </w:r>
      <w:r w:rsidR="00357175">
        <w:rPr>
          <w:lang w:eastAsia="en-AU"/>
        </w:rPr>
        <w:t>y</w:t>
      </w:r>
      <w:r>
        <w:rPr>
          <w:lang w:eastAsia="en-AU"/>
        </w:rPr>
        <w:t xml:space="preserve">ear 10 and </w:t>
      </w:r>
      <w:r w:rsidR="00282917">
        <w:rPr>
          <w:lang w:eastAsia="en-AU"/>
        </w:rPr>
        <w:t>are not yet 17 years of age</w:t>
      </w:r>
      <w:r>
        <w:rPr>
          <w:lang w:eastAsia="en-AU"/>
        </w:rPr>
        <w:t xml:space="preserve"> may enter a compulsory participation phase and participate in an eligible option</w:t>
      </w:r>
      <w:bookmarkStart w:id="0" w:name="_Hlk129160119"/>
      <w:r>
        <w:rPr>
          <w:lang w:eastAsia="en-AU"/>
        </w:rPr>
        <w:t xml:space="preserve">. For detailed information about eligible options, go to </w:t>
      </w:r>
      <w:r w:rsidR="00357175">
        <w:rPr>
          <w:lang w:eastAsia="en-AU"/>
        </w:rPr>
        <w:t xml:space="preserve">the Department of Education’s </w:t>
      </w:r>
      <w:r w:rsidR="00845A59">
        <w:rPr>
          <w:lang w:eastAsia="en-AU"/>
        </w:rPr>
        <w:t xml:space="preserve">(department) </w:t>
      </w:r>
      <w:r w:rsidR="00357175">
        <w:rPr>
          <w:lang w:eastAsia="en-AU"/>
        </w:rPr>
        <w:t xml:space="preserve">Enrolment webpage. </w:t>
      </w:r>
    </w:p>
    <w:bookmarkEnd w:id="0"/>
    <w:p w14:paraId="334AA926" w14:textId="77777777" w:rsidR="00B3024D" w:rsidRDefault="00A17762" w:rsidP="00B3024D">
      <w:r>
        <w:rPr>
          <w:lang w:eastAsia="en-AU"/>
        </w:rPr>
        <w:t xml:space="preserve">If your child is unable to attend school, you must contact the school and provide a reason for your child’s absence before or on the day of absence, or as soon as practicable. </w:t>
      </w:r>
      <w:r w:rsidR="00B3024D">
        <w:t>This enables the school to:</w:t>
      </w:r>
    </w:p>
    <w:p w14:paraId="5247F43D" w14:textId="7B8BC579" w:rsidR="00B3024D" w:rsidRDefault="00B3024D" w:rsidP="00B3024D">
      <w:pPr>
        <w:pStyle w:val="ListParagraph"/>
        <w:numPr>
          <w:ilvl w:val="0"/>
          <w:numId w:val="12"/>
        </w:numPr>
      </w:pPr>
      <w:r>
        <w:t xml:space="preserve">determine if the reason you have provided can be excused, in line with the school and the </w:t>
      </w:r>
      <w:r w:rsidR="00845A59">
        <w:t>department</w:t>
      </w:r>
      <w:r w:rsidR="00357175">
        <w:t>’s</w:t>
      </w:r>
      <w:r>
        <w:t xml:space="preserve"> enrolment and attendance policies</w:t>
      </w:r>
    </w:p>
    <w:p w14:paraId="2D71B568" w14:textId="22EF1141" w:rsidR="00B3024D" w:rsidRDefault="00B3024D" w:rsidP="00B3024D">
      <w:pPr>
        <w:pStyle w:val="ListParagraph"/>
        <w:numPr>
          <w:ilvl w:val="0"/>
          <w:numId w:val="12"/>
        </w:numPr>
      </w:pPr>
      <w:r>
        <w:t>determine the appropriate follow-up to ensure your child’s education and wellbeing is supported and</w:t>
      </w:r>
    </w:p>
    <w:p w14:paraId="7E492A2C" w14:textId="77777777" w:rsidR="00B3024D" w:rsidRDefault="00B3024D" w:rsidP="00B3024D">
      <w:pPr>
        <w:pStyle w:val="ListParagraph"/>
        <w:numPr>
          <w:ilvl w:val="0"/>
          <w:numId w:val="12"/>
        </w:numPr>
        <w:spacing w:after="200"/>
        <w:ind w:left="714" w:hanging="357"/>
      </w:pPr>
      <w:r>
        <w:t>accurately record your child’s attendance each school day.</w:t>
      </w:r>
    </w:p>
    <w:p w14:paraId="161C6A7E" w14:textId="23D40767" w:rsidR="00B3024D" w:rsidRDefault="00B3024D" w:rsidP="00B3024D">
      <w:r>
        <w:lastRenderedPageBreak/>
        <w:t>If ongoing, un-notified non-attendance of your child persists, you may be subject to enforcement measures and may also face legal consequences.</w:t>
      </w:r>
    </w:p>
    <w:p w14:paraId="06A67B1D" w14:textId="7FB56C60" w:rsidR="00965B3E" w:rsidRDefault="00965B3E">
      <w:pPr>
        <w:pStyle w:val="Heading1"/>
        <w:rPr>
          <w:noProof/>
          <w:lang w:eastAsia="en-AU"/>
        </w:rPr>
      </w:pPr>
      <w:r>
        <w:rPr>
          <w:noProof/>
          <w:lang w:eastAsia="en-AU"/>
        </w:rPr>
        <w:t>Supporting attendance and participation</w:t>
      </w:r>
    </w:p>
    <w:p w14:paraId="0B6BE195" w14:textId="3B830C91" w:rsidR="00A17762" w:rsidRDefault="00F4561C" w:rsidP="00F5040C">
      <w:pPr>
        <w:keepNext/>
        <w:keepLines/>
        <w:rPr>
          <w:lang w:eastAsia="en-AU"/>
        </w:rPr>
      </w:pPr>
      <w:r>
        <w:t xml:space="preserve">Whilst ensuring daily attendance at school is a legal obligation for parents, supporting children </w:t>
      </w:r>
      <w:r w:rsidR="00F937D0">
        <w:t xml:space="preserve">and young people </w:t>
      </w:r>
      <w:r>
        <w:t>to attend school each school day</w:t>
      </w:r>
      <w:r w:rsidR="00C47580">
        <w:t>, including participation in early learning programs,</w:t>
      </w:r>
      <w:r>
        <w:t xml:space="preserve"> is a shared responsibility of parents, children</w:t>
      </w:r>
      <w:r w:rsidR="00F937D0">
        <w:t xml:space="preserve"> and young people</w:t>
      </w:r>
      <w:r>
        <w:t xml:space="preserve">, the school, and the wider community. </w:t>
      </w:r>
      <w:r w:rsidR="00F937D0">
        <w:t xml:space="preserve">Department staff, including school staff, may take </w:t>
      </w:r>
      <w:r w:rsidR="00F937D0">
        <w:rPr>
          <w:lang w:eastAsia="en-AU"/>
        </w:rPr>
        <w:t>d</w:t>
      </w:r>
      <w:r w:rsidR="00A17762">
        <w:rPr>
          <w:lang w:eastAsia="en-AU"/>
        </w:rPr>
        <w:t>ifferent approaches</w:t>
      </w:r>
      <w:r w:rsidR="00F937D0">
        <w:rPr>
          <w:lang w:eastAsia="en-AU"/>
        </w:rPr>
        <w:t xml:space="preserve"> </w:t>
      </w:r>
      <w:r w:rsidR="00A17762">
        <w:rPr>
          <w:lang w:eastAsia="en-AU"/>
        </w:rPr>
        <w:t>to achieve this goal, including:</w:t>
      </w:r>
    </w:p>
    <w:p w14:paraId="694ECD3C" w14:textId="46BEFAAD" w:rsidR="00F937D0" w:rsidRDefault="00F937D0" w:rsidP="00F937D0">
      <w:pPr>
        <w:pStyle w:val="BodyText"/>
        <w:numPr>
          <w:ilvl w:val="0"/>
          <w:numId w:val="9"/>
        </w:numPr>
        <w:tabs>
          <w:tab w:val="left" w:pos="4500"/>
        </w:tabs>
        <w:ind w:left="714" w:hanging="357"/>
      </w:pPr>
      <w:r w:rsidRPr="00965B3E">
        <w:t>building strong relationships with</w:t>
      </w:r>
      <w:r>
        <w:t xml:space="preserve"> children and young people, their families, and the broader community</w:t>
      </w:r>
    </w:p>
    <w:p w14:paraId="71D26710" w14:textId="67E8AA41" w:rsidR="00965B3E" w:rsidRPr="00965B3E" w:rsidRDefault="00965B3E" w:rsidP="00F937D0">
      <w:pPr>
        <w:pStyle w:val="BodyText"/>
        <w:numPr>
          <w:ilvl w:val="0"/>
          <w:numId w:val="9"/>
        </w:numPr>
        <w:tabs>
          <w:tab w:val="left" w:pos="4500"/>
        </w:tabs>
        <w:ind w:left="714" w:hanging="357"/>
      </w:pPr>
      <w:r w:rsidRPr="00965B3E">
        <w:t>encouraging high levels of attendance from early childhood</w:t>
      </w:r>
    </w:p>
    <w:p w14:paraId="2FC8B3DE" w14:textId="2529833A" w:rsidR="00965B3E" w:rsidRPr="00965B3E" w:rsidRDefault="00965B3E" w:rsidP="00F937D0">
      <w:pPr>
        <w:pStyle w:val="BodyText"/>
        <w:numPr>
          <w:ilvl w:val="0"/>
          <w:numId w:val="9"/>
        </w:numPr>
        <w:tabs>
          <w:tab w:val="left" w:pos="4500"/>
        </w:tabs>
        <w:ind w:left="714" w:hanging="357"/>
      </w:pPr>
      <w:r w:rsidRPr="00965B3E">
        <w:t xml:space="preserve">addressing social-emotional learning needs through a whole-of-school approach to ensure positive wellbeing and behaviour </w:t>
      </w:r>
    </w:p>
    <w:p w14:paraId="41A92A95" w14:textId="4A129720" w:rsidR="00965B3E" w:rsidRPr="00965B3E" w:rsidRDefault="00965B3E" w:rsidP="00F937D0">
      <w:pPr>
        <w:pStyle w:val="BodyText"/>
        <w:numPr>
          <w:ilvl w:val="0"/>
          <w:numId w:val="9"/>
        </w:numPr>
        <w:tabs>
          <w:tab w:val="left" w:pos="4500"/>
        </w:tabs>
        <w:ind w:left="714" w:hanging="357"/>
      </w:pPr>
      <w:r w:rsidRPr="00965B3E">
        <w:t xml:space="preserve">facilitating </w:t>
      </w:r>
      <w:r w:rsidR="00F937D0">
        <w:t>successful</w:t>
      </w:r>
      <w:r w:rsidRPr="00965B3E">
        <w:t xml:space="preserve"> transition between year</w:t>
      </w:r>
      <w:r w:rsidR="00F937D0">
        <w:t>s of schooling</w:t>
      </w:r>
      <w:r w:rsidRPr="00965B3E">
        <w:t xml:space="preserve"> and </w:t>
      </w:r>
      <w:r w:rsidR="00F937D0">
        <w:t xml:space="preserve">between </w:t>
      </w:r>
      <w:r w:rsidRPr="00965B3E">
        <w:t>feeder schools</w:t>
      </w:r>
    </w:p>
    <w:p w14:paraId="11D3754A" w14:textId="6406634E" w:rsidR="00965B3E" w:rsidRPr="00965B3E" w:rsidRDefault="00965B3E" w:rsidP="00F937D0">
      <w:pPr>
        <w:pStyle w:val="BodyText"/>
        <w:numPr>
          <w:ilvl w:val="0"/>
          <w:numId w:val="9"/>
        </w:numPr>
        <w:tabs>
          <w:tab w:val="left" w:pos="4500"/>
        </w:tabs>
        <w:ind w:left="714" w:hanging="357"/>
      </w:pPr>
      <w:r w:rsidRPr="00965B3E">
        <w:t>ensuring access to high quality flexible education</w:t>
      </w:r>
      <w:r w:rsidR="00F937D0">
        <w:t xml:space="preserve"> programs</w:t>
      </w:r>
    </w:p>
    <w:p w14:paraId="78476595" w14:textId="77777777" w:rsidR="00965B3E" w:rsidRPr="00965B3E" w:rsidRDefault="00965B3E" w:rsidP="00F937D0">
      <w:pPr>
        <w:pStyle w:val="BodyText"/>
        <w:numPr>
          <w:ilvl w:val="0"/>
          <w:numId w:val="9"/>
        </w:numPr>
        <w:tabs>
          <w:tab w:val="left" w:pos="4500"/>
        </w:tabs>
        <w:ind w:left="714" w:hanging="357"/>
      </w:pPr>
      <w:r w:rsidRPr="00965B3E">
        <w:t xml:space="preserve">ensuring students’ awareness of their learning and future pathways </w:t>
      </w:r>
    </w:p>
    <w:p w14:paraId="6610ECD4" w14:textId="5E6DC66D" w:rsidR="00965B3E" w:rsidRPr="00965B3E" w:rsidRDefault="00965B3E" w:rsidP="00F937D0">
      <w:pPr>
        <w:pStyle w:val="BodyText"/>
        <w:numPr>
          <w:ilvl w:val="0"/>
          <w:numId w:val="9"/>
        </w:numPr>
        <w:tabs>
          <w:tab w:val="left" w:pos="4500"/>
        </w:tabs>
        <w:ind w:left="714" w:hanging="357"/>
      </w:pPr>
      <w:r w:rsidRPr="00965B3E">
        <w:t>working with external agencies and the non-government sector</w:t>
      </w:r>
      <w:r w:rsidR="00F937D0">
        <w:t xml:space="preserve"> </w:t>
      </w:r>
    </w:p>
    <w:p w14:paraId="325A69D7" w14:textId="3F8F9110" w:rsidR="00965B3E" w:rsidRDefault="00965B3E" w:rsidP="00F937D0">
      <w:pPr>
        <w:pStyle w:val="BodyText"/>
        <w:numPr>
          <w:ilvl w:val="0"/>
          <w:numId w:val="9"/>
        </w:numPr>
        <w:tabs>
          <w:tab w:val="left" w:pos="4500"/>
        </w:tabs>
        <w:ind w:left="714" w:hanging="357"/>
      </w:pPr>
      <w:r w:rsidRPr="00965B3E">
        <w:t xml:space="preserve">working with the </w:t>
      </w:r>
      <w:r w:rsidR="00F937D0">
        <w:t xml:space="preserve">broader </w:t>
      </w:r>
      <w:r w:rsidRPr="00965B3E">
        <w:t xml:space="preserve">community to minimise the impact of </w:t>
      </w:r>
      <w:r w:rsidR="00F937D0">
        <w:t xml:space="preserve">cultural and non-cultural </w:t>
      </w:r>
      <w:r w:rsidRPr="00965B3E">
        <w:t xml:space="preserve">events </w:t>
      </w:r>
      <w:r w:rsidR="00F937D0">
        <w:t>on</w:t>
      </w:r>
      <w:r w:rsidRPr="00965B3E">
        <w:t xml:space="preserve"> school attendance. </w:t>
      </w:r>
    </w:p>
    <w:p w14:paraId="01BCE05E" w14:textId="167DB394" w:rsidR="00357175" w:rsidRPr="00965B3E" w:rsidRDefault="00CD0814" w:rsidP="006749DA">
      <w:pPr>
        <w:pStyle w:val="Heading1"/>
        <w:rPr>
          <w:noProof/>
          <w:lang w:eastAsia="en-AU"/>
        </w:rPr>
      </w:pPr>
      <w:r>
        <w:rPr>
          <w:noProof/>
          <w:lang w:eastAsia="en-AU"/>
        </w:rPr>
        <w:t>Useful</w:t>
      </w:r>
      <w:r w:rsidR="00357175">
        <w:rPr>
          <w:noProof/>
          <w:lang w:eastAsia="en-AU"/>
        </w:rPr>
        <w:t xml:space="preserve"> information</w:t>
      </w:r>
    </w:p>
    <w:p w14:paraId="3BBD59C5" w14:textId="37990DDC" w:rsidR="00DB5048" w:rsidRDefault="00DB5048" w:rsidP="00CD0814">
      <w:pPr>
        <w:pStyle w:val="ListParagraph"/>
        <w:numPr>
          <w:ilvl w:val="0"/>
          <w:numId w:val="14"/>
        </w:numPr>
        <w:rPr>
          <w:lang w:eastAsia="en-AU"/>
        </w:rPr>
      </w:pPr>
      <w:bookmarkStart w:id="1" w:name="_Hlk129160154"/>
      <w:r>
        <w:rPr>
          <w:lang w:eastAsia="en-AU"/>
        </w:rPr>
        <w:t xml:space="preserve">Early childhood education and care – </w:t>
      </w:r>
      <w:hyperlink r:id="rId9" w:history="1">
        <w:r w:rsidRPr="00783B7D">
          <w:rPr>
            <w:rStyle w:val="Hyperlink"/>
            <w:lang w:eastAsia="en-AU"/>
          </w:rPr>
          <w:t>https://education.nt.gov.au/policies/early-childhood-education-and-care</w:t>
        </w:r>
      </w:hyperlink>
    </w:p>
    <w:p w14:paraId="4FE85316" w14:textId="7C265778" w:rsidR="00B62AEB" w:rsidRDefault="00357175" w:rsidP="00CD0814">
      <w:pPr>
        <w:pStyle w:val="ListParagraph"/>
        <w:numPr>
          <w:ilvl w:val="0"/>
          <w:numId w:val="14"/>
        </w:numPr>
        <w:rPr>
          <w:lang w:eastAsia="en-AU"/>
        </w:rPr>
      </w:pPr>
      <w:r>
        <w:rPr>
          <w:lang w:eastAsia="en-AU"/>
        </w:rPr>
        <w:t xml:space="preserve">Enrolment – </w:t>
      </w:r>
      <w:hyperlink r:id="rId10" w:history="1">
        <w:r w:rsidRPr="00783B7D">
          <w:rPr>
            <w:rStyle w:val="Hyperlink"/>
            <w:lang w:eastAsia="en-AU"/>
          </w:rPr>
          <w:t>https://education.nt.gov.au/policies/student-enrolment/enrolment</w:t>
        </w:r>
      </w:hyperlink>
      <w:r>
        <w:rPr>
          <w:lang w:eastAsia="en-AU"/>
        </w:rPr>
        <w:t xml:space="preserve"> </w:t>
      </w:r>
      <w:bookmarkEnd w:id="1"/>
    </w:p>
    <w:p w14:paraId="48B4119F" w14:textId="4C0BD6AB" w:rsidR="00F54F36" w:rsidRPr="00BB2CA2" w:rsidRDefault="00F54F36" w:rsidP="006749DA">
      <w:pPr>
        <w:rPr>
          <w:lang w:eastAsia="en-AU"/>
        </w:rPr>
      </w:pPr>
    </w:p>
    <w:sectPr w:rsidR="00F54F36" w:rsidRPr="00BB2CA2" w:rsidSect="00A567EE">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CAB1" w14:textId="77777777" w:rsidR="00917572" w:rsidRDefault="00917572" w:rsidP="007332FF">
      <w:r>
        <w:separator/>
      </w:r>
    </w:p>
  </w:endnote>
  <w:endnote w:type="continuationSeparator" w:id="0">
    <w:p w14:paraId="5667BB18" w14:textId="77777777" w:rsidR="00917572" w:rsidRDefault="0091757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DCB0"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527F36E0" w14:textId="77777777" w:rsidTr="00D47DC7">
      <w:trPr>
        <w:cantSplit/>
        <w:trHeight w:hRule="exact" w:val="850"/>
      </w:trPr>
      <w:tc>
        <w:tcPr>
          <w:tcW w:w="10318" w:type="dxa"/>
          <w:vAlign w:val="bottom"/>
        </w:tcPr>
        <w:p w14:paraId="19B253C9" w14:textId="0AB6D102" w:rsidR="00D47DC7" w:rsidRDefault="00D47DC7" w:rsidP="00D47DC7">
          <w:pPr>
            <w:spacing w:after="0"/>
            <w:rPr>
              <w:rStyle w:val="PageNumber"/>
              <w:b/>
            </w:rPr>
          </w:pPr>
          <w:r>
            <w:rPr>
              <w:rStyle w:val="PageNumber"/>
            </w:rPr>
            <w:t>Department of</w:t>
          </w:r>
          <w:r w:rsidR="001E2027">
            <w:rPr>
              <w:rStyle w:val="PageNumber"/>
            </w:rPr>
            <w:t xml:space="preserve"> </w:t>
          </w:r>
          <w:r w:rsidR="001E2027" w:rsidRPr="00AE65E6">
            <w:rPr>
              <w:rStyle w:val="PageNumber"/>
              <w:b/>
            </w:rPr>
            <w:t>Education</w:t>
          </w:r>
          <w:r w:rsidR="00AE65E6">
            <w:rPr>
              <w:rStyle w:val="PageNumber"/>
              <w:b/>
            </w:rPr>
            <w:t xml:space="preserve"> – </w:t>
          </w:r>
          <w:r w:rsidR="00AE65E6" w:rsidRPr="00CE7711">
            <w:rPr>
              <w:rStyle w:val="PageNumber"/>
              <w:bCs/>
            </w:rPr>
            <w:t>Enrolment and attendance policy suite</w:t>
          </w:r>
        </w:p>
        <w:p w14:paraId="32DB9C3F" w14:textId="77777777" w:rsidR="00CD0814" w:rsidRDefault="00CD0814" w:rsidP="00CD0814">
          <w:pPr>
            <w:spacing w:after="0"/>
            <w:rPr>
              <w:rStyle w:val="PageNumber"/>
            </w:rPr>
          </w:pPr>
          <w:r>
            <w:rPr>
              <w:rStyle w:val="PageNumber"/>
            </w:rPr>
            <w:t xml:space="preserve">Published May 2023 | TRM: </w:t>
          </w:r>
          <w:r w:rsidRPr="00CD0814">
            <w:rPr>
              <w:rStyle w:val="PageNumber"/>
            </w:rPr>
            <w:t xml:space="preserve">50:D23:3357 </w:t>
          </w:r>
        </w:p>
        <w:p w14:paraId="17F5F9DC" w14:textId="7342C873"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A6F1A">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A6F1A">
            <w:rPr>
              <w:rStyle w:val="PageNumber"/>
              <w:noProof/>
            </w:rPr>
            <w:t>2</w:t>
          </w:r>
          <w:r w:rsidRPr="00AC4488">
            <w:rPr>
              <w:rStyle w:val="PageNumber"/>
            </w:rPr>
            <w:fldChar w:fldCharType="end"/>
          </w:r>
        </w:p>
      </w:tc>
    </w:tr>
  </w:tbl>
  <w:p w14:paraId="756913ED"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AD42"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40546170" w14:textId="77777777" w:rsidTr="008921B4">
      <w:trPr>
        <w:cantSplit/>
        <w:trHeight w:hRule="exact" w:val="1134"/>
      </w:trPr>
      <w:tc>
        <w:tcPr>
          <w:tcW w:w="7767" w:type="dxa"/>
          <w:vAlign w:val="bottom"/>
        </w:tcPr>
        <w:p w14:paraId="7FB1346F" w14:textId="77777777" w:rsidR="00CD0814" w:rsidRDefault="00D47DC7" w:rsidP="00CD0814">
          <w:pPr>
            <w:spacing w:after="0"/>
            <w:rPr>
              <w:rStyle w:val="PageNumber"/>
            </w:rPr>
          </w:pPr>
          <w:r>
            <w:rPr>
              <w:rStyle w:val="PageNumber"/>
            </w:rPr>
            <w:t>Department of</w:t>
          </w:r>
          <w:r w:rsidR="00B3108D">
            <w:rPr>
              <w:rStyle w:val="PageNumber"/>
            </w:rPr>
            <w:t xml:space="preserve"> </w:t>
          </w:r>
          <w:r w:rsidR="00B3108D" w:rsidRPr="00AE65E6">
            <w:rPr>
              <w:rStyle w:val="PageNumber"/>
              <w:b/>
            </w:rPr>
            <w:t>Education</w:t>
          </w:r>
          <w:r w:rsidR="00AE65E6">
            <w:rPr>
              <w:rStyle w:val="PageNumber"/>
            </w:rPr>
            <w:t xml:space="preserve"> – </w:t>
          </w:r>
          <w:r w:rsidR="00AE65E6" w:rsidRPr="00CE7711">
            <w:rPr>
              <w:rStyle w:val="PageNumber"/>
              <w:bCs/>
            </w:rPr>
            <w:t>Enrolment and attendance policy suite</w:t>
          </w:r>
        </w:p>
        <w:p w14:paraId="690C241B" w14:textId="77777777" w:rsidR="00CD0814" w:rsidRDefault="00CD0814" w:rsidP="00CD0814">
          <w:pPr>
            <w:spacing w:after="0"/>
            <w:rPr>
              <w:rStyle w:val="PageNumber"/>
            </w:rPr>
          </w:pPr>
          <w:r>
            <w:rPr>
              <w:rStyle w:val="PageNumber"/>
            </w:rPr>
            <w:t xml:space="preserve">Published May 2023 | TRM: </w:t>
          </w:r>
          <w:r w:rsidRPr="00CD0814">
            <w:rPr>
              <w:rStyle w:val="PageNumber"/>
            </w:rPr>
            <w:t xml:space="preserve">50:D23:3357 </w:t>
          </w:r>
        </w:p>
        <w:p w14:paraId="060DC2D5" w14:textId="72DED130" w:rsidR="0071700C" w:rsidRPr="00CE30CF" w:rsidRDefault="00D47DC7" w:rsidP="00CD081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A6F1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A6F1A">
            <w:rPr>
              <w:rStyle w:val="PageNumber"/>
              <w:noProof/>
            </w:rPr>
            <w:t>2</w:t>
          </w:r>
          <w:r w:rsidRPr="00AC4488">
            <w:rPr>
              <w:rStyle w:val="PageNumber"/>
            </w:rPr>
            <w:fldChar w:fldCharType="end"/>
          </w:r>
        </w:p>
      </w:tc>
      <w:tc>
        <w:tcPr>
          <w:tcW w:w="2551" w:type="dxa"/>
          <w:vAlign w:val="bottom"/>
        </w:tcPr>
        <w:p w14:paraId="58F81542" w14:textId="77777777" w:rsidR="0071700C" w:rsidRPr="001E14EB" w:rsidRDefault="0071700C" w:rsidP="0071700C">
          <w:pPr>
            <w:spacing w:after="0"/>
            <w:jc w:val="right"/>
          </w:pPr>
          <w:r>
            <w:rPr>
              <w:noProof/>
              <w:lang w:eastAsia="en-AU"/>
            </w:rPr>
            <w:drawing>
              <wp:inline distT="0" distB="0" distL="0" distR="0" wp14:anchorId="59F94E9E" wp14:editId="4C49E960">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02AE513"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47C4" w14:textId="77777777" w:rsidR="00917572" w:rsidRDefault="00917572" w:rsidP="007332FF">
      <w:r>
        <w:separator/>
      </w:r>
    </w:p>
  </w:footnote>
  <w:footnote w:type="continuationSeparator" w:id="0">
    <w:p w14:paraId="5FA7556C" w14:textId="77777777" w:rsidR="00917572" w:rsidRDefault="0091757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E7A0" w14:textId="11017CA3" w:rsidR="00983000" w:rsidRPr="00162207" w:rsidRDefault="00503A1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320246">
          <w:t>General information for parents on attendance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4D1DCA9" w14:textId="01172BF2" w:rsidR="00E54F9E" w:rsidRDefault="00320246" w:rsidP="00435082">
        <w:pPr>
          <w:pStyle w:val="Title"/>
        </w:pPr>
        <w:r>
          <w:rPr>
            <w:rStyle w:val="TitleChar"/>
          </w:rPr>
          <w:t>General information for parents on attendance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5F20BA1"/>
    <w:multiLevelType w:val="hybridMultilevel"/>
    <w:tmpl w:val="8F1E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F52A5"/>
    <w:multiLevelType w:val="hybridMultilevel"/>
    <w:tmpl w:val="98466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A1D37E8"/>
    <w:multiLevelType w:val="hybridMultilevel"/>
    <w:tmpl w:val="DDF0D726"/>
    <w:lvl w:ilvl="0" w:tplc="67E0983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1187E"/>
    <w:multiLevelType w:val="hybridMultilevel"/>
    <w:tmpl w:val="BFF6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E35BC4"/>
    <w:multiLevelType w:val="hybridMultilevel"/>
    <w:tmpl w:val="691E3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C923FD0"/>
    <w:multiLevelType w:val="hybridMultilevel"/>
    <w:tmpl w:val="957C2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27210873">
    <w:abstractNumId w:val="19"/>
  </w:num>
  <w:num w:numId="2" w16cid:durableId="1799105606">
    <w:abstractNumId w:val="11"/>
  </w:num>
  <w:num w:numId="3" w16cid:durableId="472989045">
    <w:abstractNumId w:val="38"/>
  </w:num>
  <w:num w:numId="4" w16cid:durableId="156700103">
    <w:abstractNumId w:val="24"/>
  </w:num>
  <w:num w:numId="5" w16cid:durableId="99107009">
    <w:abstractNumId w:val="15"/>
  </w:num>
  <w:num w:numId="6" w16cid:durableId="1038967218">
    <w:abstractNumId w:val="7"/>
  </w:num>
  <w:num w:numId="7" w16cid:durableId="641469884">
    <w:abstractNumId w:val="26"/>
  </w:num>
  <w:num w:numId="8" w16cid:durableId="1026371628">
    <w:abstractNumId w:val="14"/>
  </w:num>
  <w:num w:numId="9" w16cid:durableId="1811753507">
    <w:abstractNumId w:val="21"/>
  </w:num>
  <w:num w:numId="10" w16cid:durableId="1436246295">
    <w:abstractNumId w:val="33"/>
  </w:num>
  <w:num w:numId="11" w16cid:durableId="212620379">
    <w:abstractNumId w:val="34"/>
  </w:num>
  <w:num w:numId="12" w16cid:durableId="1641226371">
    <w:abstractNumId w:val="35"/>
  </w:num>
  <w:num w:numId="13" w16cid:durableId="1548443688">
    <w:abstractNumId w:val="22"/>
  </w:num>
  <w:num w:numId="14" w16cid:durableId="485129757">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A2"/>
    <w:rsid w:val="00001DDF"/>
    <w:rsid w:val="0000322D"/>
    <w:rsid w:val="00007670"/>
    <w:rsid w:val="00010665"/>
    <w:rsid w:val="00015F7E"/>
    <w:rsid w:val="0002393A"/>
    <w:rsid w:val="00025DB3"/>
    <w:rsid w:val="00027DB8"/>
    <w:rsid w:val="00031A96"/>
    <w:rsid w:val="0003621E"/>
    <w:rsid w:val="0003660A"/>
    <w:rsid w:val="00040BF3"/>
    <w:rsid w:val="0004211C"/>
    <w:rsid w:val="00046C59"/>
    <w:rsid w:val="00051362"/>
    <w:rsid w:val="00051F45"/>
    <w:rsid w:val="00052953"/>
    <w:rsid w:val="0005341A"/>
    <w:rsid w:val="00056DEF"/>
    <w:rsid w:val="00056EDC"/>
    <w:rsid w:val="0006635A"/>
    <w:rsid w:val="000720BE"/>
    <w:rsid w:val="0007259C"/>
    <w:rsid w:val="00074136"/>
    <w:rsid w:val="00074AD2"/>
    <w:rsid w:val="000801B3"/>
    <w:rsid w:val="00080202"/>
    <w:rsid w:val="00080DCD"/>
    <w:rsid w:val="00080E22"/>
    <w:rsid w:val="00082573"/>
    <w:rsid w:val="000840A3"/>
    <w:rsid w:val="00085062"/>
    <w:rsid w:val="00086A5F"/>
    <w:rsid w:val="00090ADB"/>
    <w:rsid w:val="000911EF"/>
    <w:rsid w:val="000962C5"/>
    <w:rsid w:val="00097382"/>
    <w:rsid w:val="00097865"/>
    <w:rsid w:val="000A4317"/>
    <w:rsid w:val="000A559C"/>
    <w:rsid w:val="000B251A"/>
    <w:rsid w:val="000B2CA1"/>
    <w:rsid w:val="000B7724"/>
    <w:rsid w:val="000C7F65"/>
    <w:rsid w:val="000D00F9"/>
    <w:rsid w:val="000D1F29"/>
    <w:rsid w:val="000D4AB6"/>
    <w:rsid w:val="000D633D"/>
    <w:rsid w:val="000E342B"/>
    <w:rsid w:val="000E3ED2"/>
    <w:rsid w:val="000E5DD2"/>
    <w:rsid w:val="000F2958"/>
    <w:rsid w:val="000F3850"/>
    <w:rsid w:val="000F604F"/>
    <w:rsid w:val="00104E7F"/>
    <w:rsid w:val="001137EC"/>
    <w:rsid w:val="001152F5"/>
    <w:rsid w:val="00117743"/>
    <w:rsid w:val="00117F5B"/>
    <w:rsid w:val="00121C3D"/>
    <w:rsid w:val="00132658"/>
    <w:rsid w:val="00150DC0"/>
    <w:rsid w:val="0015394D"/>
    <w:rsid w:val="00156CD4"/>
    <w:rsid w:val="0016153B"/>
    <w:rsid w:val="00162207"/>
    <w:rsid w:val="00164A3E"/>
    <w:rsid w:val="00166FF6"/>
    <w:rsid w:val="00174890"/>
    <w:rsid w:val="00176123"/>
    <w:rsid w:val="00181620"/>
    <w:rsid w:val="00187130"/>
    <w:rsid w:val="001957AD"/>
    <w:rsid w:val="00196F8E"/>
    <w:rsid w:val="00197F24"/>
    <w:rsid w:val="001A2B7F"/>
    <w:rsid w:val="001A3AFD"/>
    <w:rsid w:val="001A496C"/>
    <w:rsid w:val="001A576A"/>
    <w:rsid w:val="001B28DA"/>
    <w:rsid w:val="001B2B6C"/>
    <w:rsid w:val="001C4374"/>
    <w:rsid w:val="001D01C4"/>
    <w:rsid w:val="001D4F99"/>
    <w:rsid w:val="001D52B0"/>
    <w:rsid w:val="001D5A18"/>
    <w:rsid w:val="001D7CA4"/>
    <w:rsid w:val="001E057F"/>
    <w:rsid w:val="001E14EB"/>
    <w:rsid w:val="001E2027"/>
    <w:rsid w:val="001F12FE"/>
    <w:rsid w:val="001F59E6"/>
    <w:rsid w:val="00203F1C"/>
    <w:rsid w:val="00206936"/>
    <w:rsid w:val="00206C6F"/>
    <w:rsid w:val="00206FBD"/>
    <w:rsid w:val="00207746"/>
    <w:rsid w:val="002226BD"/>
    <w:rsid w:val="00230031"/>
    <w:rsid w:val="002340EA"/>
    <w:rsid w:val="00235C01"/>
    <w:rsid w:val="00243C70"/>
    <w:rsid w:val="00247343"/>
    <w:rsid w:val="00263A6B"/>
    <w:rsid w:val="00265C56"/>
    <w:rsid w:val="002716CD"/>
    <w:rsid w:val="00274D4B"/>
    <w:rsid w:val="002806F5"/>
    <w:rsid w:val="00281577"/>
    <w:rsid w:val="0028291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6CB3"/>
    <w:rsid w:val="002D7105"/>
    <w:rsid w:val="002D7D05"/>
    <w:rsid w:val="002E20C8"/>
    <w:rsid w:val="002E4290"/>
    <w:rsid w:val="002E66A6"/>
    <w:rsid w:val="002F0DB1"/>
    <w:rsid w:val="002F2885"/>
    <w:rsid w:val="002F45A1"/>
    <w:rsid w:val="0030203D"/>
    <w:rsid w:val="003037F9"/>
    <w:rsid w:val="0030583E"/>
    <w:rsid w:val="00307FE1"/>
    <w:rsid w:val="003164BA"/>
    <w:rsid w:val="00317F08"/>
    <w:rsid w:val="00320246"/>
    <w:rsid w:val="003258E6"/>
    <w:rsid w:val="003347DD"/>
    <w:rsid w:val="003353E9"/>
    <w:rsid w:val="00342283"/>
    <w:rsid w:val="00342E18"/>
    <w:rsid w:val="00343A87"/>
    <w:rsid w:val="00344A36"/>
    <w:rsid w:val="003456F4"/>
    <w:rsid w:val="00347FB6"/>
    <w:rsid w:val="003504FD"/>
    <w:rsid w:val="00350881"/>
    <w:rsid w:val="00357175"/>
    <w:rsid w:val="00357D55"/>
    <w:rsid w:val="00363513"/>
    <w:rsid w:val="003657E5"/>
    <w:rsid w:val="0036589C"/>
    <w:rsid w:val="00370FC4"/>
    <w:rsid w:val="00371312"/>
    <w:rsid w:val="00371DC7"/>
    <w:rsid w:val="00377B21"/>
    <w:rsid w:val="00382A7F"/>
    <w:rsid w:val="00384D07"/>
    <w:rsid w:val="00390862"/>
    <w:rsid w:val="00390CE3"/>
    <w:rsid w:val="00394876"/>
    <w:rsid w:val="00394AAF"/>
    <w:rsid w:val="00394CE5"/>
    <w:rsid w:val="003A6341"/>
    <w:rsid w:val="003A6E3B"/>
    <w:rsid w:val="003B0048"/>
    <w:rsid w:val="003B1254"/>
    <w:rsid w:val="003B67FD"/>
    <w:rsid w:val="003B6A61"/>
    <w:rsid w:val="003C2198"/>
    <w:rsid w:val="003C4941"/>
    <w:rsid w:val="003D0F63"/>
    <w:rsid w:val="003D1E96"/>
    <w:rsid w:val="003D42C0"/>
    <w:rsid w:val="003D4A8F"/>
    <w:rsid w:val="003D5B29"/>
    <w:rsid w:val="003D7818"/>
    <w:rsid w:val="003E2445"/>
    <w:rsid w:val="003E3BB2"/>
    <w:rsid w:val="003F5B58"/>
    <w:rsid w:val="00401837"/>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05F"/>
    <w:rsid w:val="00494BE5"/>
    <w:rsid w:val="004A0EBA"/>
    <w:rsid w:val="004A2538"/>
    <w:rsid w:val="004A331E"/>
    <w:rsid w:val="004B0C15"/>
    <w:rsid w:val="004B1860"/>
    <w:rsid w:val="004B35EA"/>
    <w:rsid w:val="004B69E4"/>
    <w:rsid w:val="004C6C39"/>
    <w:rsid w:val="004D075F"/>
    <w:rsid w:val="004D1B76"/>
    <w:rsid w:val="004D344E"/>
    <w:rsid w:val="004D464A"/>
    <w:rsid w:val="004D67ED"/>
    <w:rsid w:val="004E019E"/>
    <w:rsid w:val="004E06EC"/>
    <w:rsid w:val="004E0A3F"/>
    <w:rsid w:val="004E2CB7"/>
    <w:rsid w:val="004E690E"/>
    <w:rsid w:val="004F016A"/>
    <w:rsid w:val="004F31A1"/>
    <w:rsid w:val="00500F94"/>
    <w:rsid w:val="00502FB3"/>
    <w:rsid w:val="00503A19"/>
    <w:rsid w:val="00503DE9"/>
    <w:rsid w:val="0050530C"/>
    <w:rsid w:val="00505DEA"/>
    <w:rsid w:val="005062F7"/>
    <w:rsid w:val="00507782"/>
    <w:rsid w:val="00512A04"/>
    <w:rsid w:val="00520499"/>
    <w:rsid w:val="005240C0"/>
    <w:rsid w:val="005249F5"/>
    <w:rsid w:val="005260F7"/>
    <w:rsid w:val="00527741"/>
    <w:rsid w:val="00543BD1"/>
    <w:rsid w:val="00556113"/>
    <w:rsid w:val="00564C12"/>
    <w:rsid w:val="005654B8"/>
    <w:rsid w:val="00570D94"/>
    <w:rsid w:val="005762CC"/>
    <w:rsid w:val="00582D3D"/>
    <w:rsid w:val="00590040"/>
    <w:rsid w:val="00595386"/>
    <w:rsid w:val="00597234"/>
    <w:rsid w:val="005A28EA"/>
    <w:rsid w:val="005A4AC0"/>
    <w:rsid w:val="005A539B"/>
    <w:rsid w:val="005A5C0E"/>
    <w:rsid w:val="005A5FDF"/>
    <w:rsid w:val="005B0FB7"/>
    <w:rsid w:val="005B122A"/>
    <w:rsid w:val="005B1FCB"/>
    <w:rsid w:val="005B5AC2"/>
    <w:rsid w:val="005C2833"/>
    <w:rsid w:val="005D3C49"/>
    <w:rsid w:val="005E144D"/>
    <w:rsid w:val="005E1500"/>
    <w:rsid w:val="005E3A43"/>
    <w:rsid w:val="005E647B"/>
    <w:rsid w:val="005F0B17"/>
    <w:rsid w:val="005F6602"/>
    <w:rsid w:val="005F77C7"/>
    <w:rsid w:val="006115E2"/>
    <w:rsid w:val="00612B40"/>
    <w:rsid w:val="00620675"/>
    <w:rsid w:val="00622910"/>
    <w:rsid w:val="006254B6"/>
    <w:rsid w:val="00627FC8"/>
    <w:rsid w:val="006433C3"/>
    <w:rsid w:val="00650F5B"/>
    <w:rsid w:val="006670D7"/>
    <w:rsid w:val="006719EA"/>
    <w:rsid w:val="00671F13"/>
    <w:rsid w:val="0067400A"/>
    <w:rsid w:val="006749DA"/>
    <w:rsid w:val="006766F8"/>
    <w:rsid w:val="006847AD"/>
    <w:rsid w:val="0069114B"/>
    <w:rsid w:val="00691F57"/>
    <w:rsid w:val="006920A4"/>
    <w:rsid w:val="006944C1"/>
    <w:rsid w:val="00697759"/>
    <w:rsid w:val="006A756A"/>
    <w:rsid w:val="006B6F73"/>
    <w:rsid w:val="006C0EC2"/>
    <w:rsid w:val="006D0A40"/>
    <w:rsid w:val="006D66F7"/>
    <w:rsid w:val="006F148A"/>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03A5"/>
    <w:rsid w:val="0076190B"/>
    <w:rsid w:val="0076355D"/>
    <w:rsid w:val="00763A2D"/>
    <w:rsid w:val="007676A4"/>
    <w:rsid w:val="00777795"/>
    <w:rsid w:val="00783A57"/>
    <w:rsid w:val="00784C92"/>
    <w:rsid w:val="007859CD"/>
    <w:rsid w:val="00785C24"/>
    <w:rsid w:val="007907E4"/>
    <w:rsid w:val="00796461"/>
    <w:rsid w:val="007A6A4F"/>
    <w:rsid w:val="007B03F5"/>
    <w:rsid w:val="007B3E64"/>
    <w:rsid w:val="007B5C09"/>
    <w:rsid w:val="007B5DA2"/>
    <w:rsid w:val="007C0966"/>
    <w:rsid w:val="007C19E7"/>
    <w:rsid w:val="007C5CFD"/>
    <w:rsid w:val="007C6D9F"/>
    <w:rsid w:val="007D4893"/>
    <w:rsid w:val="007E70CF"/>
    <w:rsid w:val="007E74A4"/>
    <w:rsid w:val="007F1B6F"/>
    <w:rsid w:val="007F263F"/>
    <w:rsid w:val="008015A8"/>
    <w:rsid w:val="00803EBC"/>
    <w:rsid w:val="0080766E"/>
    <w:rsid w:val="00811169"/>
    <w:rsid w:val="00815297"/>
    <w:rsid w:val="008170DB"/>
    <w:rsid w:val="00817BA1"/>
    <w:rsid w:val="00823022"/>
    <w:rsid w:val="0082634E"/>
    <w:rsid w:val="008303FF"/>
    <w:rsid w:val="008313C4"/>
    <w:rsid w:val="008342A2"/>
    <w:rsid w:val="00835434"/>
    <w:rsid w:val="008358C0"/>
    <w:rsid w:val="00842838"/>
    <w:rsid w:val="00845A59"/>
    <w:rsid w:val="00851101"/>
    <w:rsid w:val="00854EC1"/>
    <w:rsid w:val="00855780"/>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2C3D"/>
    <w:rsid w:val="008B529E"/>
    <w:rsid w:val="008C17FB"/>
    <w:rsid w:val="008C70BB"/>
    <w:rsid w:val="008D1B00"/>
    <w:rsid w:val="008D57B8"/>
    <w:rsid w:val="008E03FC"/>
    <w:rsid w:val="008E0F38"/>
    <w:rsid w:val="008E3EE4"/>
    <w:rsid w:val="008E4E8C"/>
    <w:rsid w:val="008E510B"/>
    <w:rsid w:val="008E52AA"/>
    <w:rsid w:val="00902B13"/>
    <w:rsid w:val="00911941"/>
    <w:rsid w:val="00917572"/>
    <w:rsid w:val="0092024D"/>
    <w:rsid w:val="00925146"/>
    <w:rsid w:val="00925F0F"/>
    <w:rsid w:val="00932F6B"/>
    <w:rsid w:val="00937CDB"/>
    <w:rsid w:val="009444F0"/>
    <w:rsid w:val="00945633"/>
    <w:rsid w:val="009468BC"/>
    <w:rsid w:val="00947FAE"/>
    <w:rsid w:val="009616DF"/>
    <w:rsid w:val="0096542F"/>
    <w:rsid w:val="00965B3E"/>
    <w:rsid w:val="00967FA7"/>
    <w:rsid w:val="00971645"/>
    <w:rsid w:val="00977919"/>
    <w:rsid w:val="00977A66"/>
    <w:rsid w:val="00983000"/>
    <w:rsid w:val="00986702"/>
    <w:rsid w:val="009870FA"/>
    <w:rsid w:val="009921C3"/>
    <w:rsid w:val="0099551D"/>
    <w:rsid w:val="009A1693"/>
    <w:rsid w:val="009A5897"/>
    <w:rsid w:val="009A5F24"/>
    <w:rsid w:val="009B0B3E"/>
    <w:rsid w:val="009B1913"/>
    <w:rsid w:val="009B6657"/>
    <w:rsid w:val="009B6966"/>
    <w:rsid w:val="009C3635"/>
    <w:rsid w:val="009D0EB5"/>
    <w:rsid w:val="009D14F9"/>
    <w:rsid w:val="009D234C"/>
    <w:rsid w:val="009D2B74"/>
    <w:rsid w:val="009D63FF"/>
    <w:rsid w:val="009E175D"/>
    <w:rsid w:val="009E243A"/>
    <w:rsid w:val="009E3CC2"/>
    <w:rsid w:val="009F06BD"/>
    <w:rsid w:val="009F2A4D"/>
    <w:rsid w:val="009F7357"/>
    <w:rsid w:val="00A00828"/>
    <w:rsid w:val="00A03290"/>
    <w:rsid w:val="00A0387E"/>
    <w:rsid w:val="00A05BFD"/>
    <w:rsid w:val="00A07490"/>
    <w:rsid w:val="00A10655"/>
    <w:rsid w:val="00A12B64"/>
    <w:rsid w:val="00A14F7D"/>
    <w:rsid w:val="00A16DC3"/>
    <w:rsid w:val="00A17762"/>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045D"/>
    <w:rsid w:val="00AA541E"/>
    <w:rsid w:val="00AA6F1A"/>
    <w:rsid w:val="00AD0DA4"/>
    <w:rsid w:val="00AD4169"/>
    <w:rsid w:val="00AD4E02"/>
    <w:rsid w:val="00AE25C6"/>
    <w:rsid w:val="00AE306C"/>
    <w:rsid w:val="00AE65E6"/>
    <w:rsid w:val="00AE6A64"/>
    <w:rsid w:val="00AF1C1E"/>
    <w:rsid w:val="00AF28C1"/>
    <w:rsid w:val="00B02EF1"/>
    <w:rsid w:val="00B07C97"/>
    <w:rsid w:val="00B11C67"/>
    <w:rsid w:val="00B14257"/>
    <w:rsid w:val="00B15754"/>
    <w:rsid w:val="00B16002"/>
    <w:rsid w:val="00B2046E"/>
    <w:rsid w:val="00B20E8B"/>
    <w:rsid w:val="00B257E1"/>
    <w:rsid w:val="00B2599A"/>
    <w:rsid w:val="00B27AC4"/>
    <w:rsid w:val="00B3024D"/>
    <w:rsid w:val="00B3108D"/>
    <w:rsid w:val="00B343CC"/>
    <w:rsid w:val="00B35659"/>
    <w:rsid w:val="00B5084A"/>
    <w:rsid w:val="00B606A1"/>
    <w:rsid w:val="00B614F7"/>
    <w:rsid w:val="00B61B26"/>
    <w:rsid w:val="00B62AEB"/>
    <w:rsid w:val="00B65E6B"/>
    <w:rsid w:val="00B675B2"/>
    <w:rsid w:val="00B71D8F"/>
    <w:rsid w:val="00B81261"/>
    <w:rsid w:val="00B8223E"/>
    <w:rsid w:val="00B8240D"/>
    <w:rsid w:val="00B83273"/>
    <w:rsid w:val="00B832AE"/>
    <w:rsid w:val="00B84C3D"/>
    <w:rsid w:val="00B86678"/>
    <w:rsid w:val="00B92F9B"/>
    <w:rsid w:val="00B941B3"/>
    <w:rsid w:val="00B96513"/>
    <w:rsid w:val="00BA1D47"/>
    <w:rsid w:val="00BA66F0"/>
    <w:rsid w:val="00BB2239"/>
    <w:rsid w:val="00BB2AE7"/>
    <w:rsid w:val="00BB2CA2"/>
    <w:rsid w:val="00BB6464"/>
    <w:rsid w:val="00BC1BB8"/>
    <w:rsid w:val="00BD7FE1"/>
    <w:rsid w:val="00BE37CA"/>
    <w:rsid w:val="00BE6144"/>
    <w:rsid w:val="00BE635A"/>
    <w:rsid w:val="00BE676A"/>
    <w:rsid w:val="00BF17E9"/>
    <w:rsid w:val="00BF2ABB"/>
    <w:rsid w:val="00BF5099"/>
    <w:rsid w:val="00BF687C"/>
    <w:rsid w:val="00C10B5E"/>
    <w:rsid w:val="00C10F10"/>
    <w:rsid w:val="00C15D4D"/>
    <w:rsid w:val="00C175DC"/>
    <w:rsid w:val="00C26672"/>
    <w:rsid w:val="00C30171"/>
    <w:rsid w:val="00C309D8"/>
    <w:rsid w:val="00C35497"/>
    <w:rsid w:val="00C37D13"/>
    <w:rsid w:val="00C43519"/>
    <w:rsid w:val="00C45263"/>
    <w:rsid w:val="00C47580"/>
    <w:rsid w:val="00C51537"/>
    <w:rsid w:val="00C52BC3"/>
    <w:rsid w:val="00C61049"/>
    <w:rsid w:val="00C61AFA"/>
    <w:rsid w:val="00C61D64"/>
    <w:rsid w:val="00C62099"/>
    <w:rsid w:val="00C62A34"/>
    <w:rsid w:val="00C64EA3"/>
    <w:rsid w:val="00C72867"/>
    <w:rsid w:val="00C75E81"/>
    <w:rsid w:val="00C83BB6"/>
    <w:rsid w:val="00C86609"/>
    <w:rsid w:val="00C87F0B"/>
    <w:rsid w:val="00C92B4C"/>
    <w:rsid w:val="00C954F6"/>
    <w:rsid w:val="00CA36A0"/>
    <w:rsid w:val="00CA3DA4"/>
    <w:rsid w:val="00CA6BC5"/>
    <w:rsid w:val="00CC25B5"/>
    <w:rsid w:val="00CC571B"/>
    <w:rsid w:val="00CC61CD"/>
    <w:rsid w:val="00CC6C02"/>
    <w:rsid w:val="00CC737B"/>
    <w:rsid w:val="00CC7E15"/>
    <w:rsid w:val="00CD0814"/>
    <w:rsid w:val="00CD1165"/>
    <w:rsid w:val="00CD5011"/>
    <w:rsid w:val="00CE640F"/>
    <w:rsid w:val="00CE76BC"/>
    <w:rsid w:val="00CF150A"/>
    <w:rsid w:val="00CF4614"/>
    <w:rsid w:val="00CF540E"/>
    <w:rsid w:val="00CF7A4A"/>
    <w:rsid w:val="00D02F07"/>
    <w:rsid w:val="00D15D88"/>
    <w:rsid w:val="00D27D49"/>
    <w:rsid w:val="00D27EBE"/>
    <w:rsid w:val="00D35A4A"/>
    <w:rsid w:val="00D36A49"/>
    <w:rsid w:val="00D47DC7"/>
    <w:rsid w:val="00D517C6"/>
    <w:rsid w:val="00D67F1C"/>
    <w:rsid w:val="00D71D84"/>
    <w:rsid w:val="00D72464"/>
    <w:rsid w:val="00D72A57"/>
    <w:rsid w:val="00D768EB"/>
    <w:rsid w:val="00D81E17"/>
    <w:rsid w:val="00D82D1E"/>
    <w:rsid w:val="00D832D9"/>
    <w:rsid w:val="00D90F00"/>
    <w:rsid w:val="00D96804"/>
    <w:rsid w:val="00D975C0"/>
    <w:rsid w:val="00DA5285"/>
    <w:rsid w:val="00DB191D"/>
    <w:rsid w:val="00DB4F91"/>
    <w:rsid w:val="00DB5048"/>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994"/>
    <w:rsid w:val="00E04CC0"/>
    <w:rsid w:val="00E140EF"/>
    <w:rsid w:val="00E15816"/>
    <w:rsid w:val="00E160D5"/>
    <w:rsid w:val="00E17096"/>
    <w:rsid w:val="00E239FF"/>
    <w:rsid w:val="00E27A7C"/>
    <w:rsid w:val="00E27D7B"/>
    <w:rsid w:val="00E30556"/>
    <w:rsid w:val="00E30981"/>
    <w:rsid w:val="00E33136"/>
    <w:rsid w:val="00E34D7C"/>
    <w:rsid w:val="00E3723D"/>
    <w:rsid w:val="00E409E3"/>
    <w:rsid w:val="00E44C89"/>
    <w:rsid w:val="00E457A6"/>
    <w:rsid w:val="00E54F9E"/>
    <w:rsid w:val="00E61BA2"/>
    <w:rsid w:val="00E63864"/>
    <w:rsid w:val="00E6403F"/>
    <w:rsid w:val="00E75451"/>
    <w:rsid w:val="00E75EA9"/>
    <w:rsid w:val="00E76AD6"/>
    <w:rsid w:val="00E770C4"/>
    <w:rsid w:val="00E80B80"/>
    <w:rsid w:val="00E84C5A"/>
    <w:rsid w:val="00E861DB"/>
    <w:rsid w:val="00E87124"/>
    <w:rsid w:val="00E908F1"/>
    <w:rsid w:val="00E92E98"/>
    <w:rsid w:val="00E93406"/>
    <w:rsid w:val="00E956C5"/>
    <w:rsid w:val="00E95C39"/>
    <w:rsid w:val="00EA2C39"/>
    <w:rsid w:val="00EB0A3C"/>
    <w:rsid w:val="00EB0A96"/>
    <w:rsid w:val="00EB77F9"/>
    <w:rsid w:val="00EC5769"/>
    <w:rsid w:val="00EC5837"/>
    <w:rsid w:val="00EC7D00"/>
    <w:rsid w:val="00ED0304"/>
    <w:rsid w:val="00ED4FF7"/>
    <w:rsid w:val="00ED5B7B"/>
    <w:rsid w:val="00EE38FA"/>
    <w:rsid w:val="00EE3E2C"/>
    <w:rsid w:val="00EE409F"/>
    <w:rsid w:val="00EE5D23"/>
    <w:rsid w:val="00EE750D"/>
    <w:rsid w:val="00EF3CA4"/>
    <w:rsid w:val="00EF40E7"/>
    <w:rsid w:val="00EF49A8"/>
    <w:rsid w:val="00EF4CEB"/>
    <w:rsid w:val="00EF7859"/>
    <w:rsid w:val="00F0032B"/>
    <w:rsid w:val="00F014DA"/>
    <w:rsid w:val="00F02591"/>
    <w:rsid w:val="00F12EB9"/>
    <w:rsid w:val="00F21668"/>
    <w:rsid w:val="00F24749"/>
    <w:rsid w:val="00F30AE1"/>
    <w:rsid w:val="00F36A91"/>
    <w:rsid w:val="00F4561C"/>
    <w:rsid w:val="00F5040C"/>
    <w:rsid w:val="00F54F36"/>
    <w:rsid w:val="00F5696E"/>
    <w:rsid w:val="00F60EFF"/>
    <w:rsid w:val="00F67D2D"/>
    <w:rsid w:val="00F858F2"/>
    <w:rsid w:val="00F860CC"/>
    <w:rsid w:val="00F937D0"/>
    <w:rsid w:val="00F94398"/>
    <w:rsid w:val="00FA04A3"/>
    <w:rsid w:val="00FA32FB"/>
    <w:rsid w:val="00FA7E9F"/>
    <w:rsid w:val="00FB2B56"/>
    <w:rsid w:val="00FB55D5"/>
    <w:rsid w:val="00FC12BF"/>
    <w:rsid w:val="00FC2C60"/>
    <w:rsid w:val="00FD3E6F"/>
    <w:rsid w:val="00FD51B9"/>
    <w:rsid w:val="00FD5849"/>
    <w:rsid w:val="00FD6ACC"/>
    <w:rsid w:val="00FD76AB"/>
    <w:rsid w:val="00FE03E4"/>
    <w:rsid w:val="00FE2A39"/>
    <w:rsid w:val="00FF1EC1"/>
    <w:rsid w:val="00FF39CF"/>
    <w:rsid w:val="00FF3A90"/>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B4D0E"/>
  <w15:docId w15:val="{C19B1565-111F-3844-AA6B-1C610A2A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BB2CA2"/>
    <w:rPr>
      <w:sz w:val="16"/>
      <w:szCs w:val="16"/>
    </w:rPr>
  </w:style>
  <w:style w:type="paragraph" w:styleId="CommentText">
    <w:name w:val="annotation text"/>
    <w:basedOn w:val="Normal"/>
    <w:link w:val="CommentTextChar"/>
    <w:uiPriority w:val="99"/>
    <w:unhideWhenUsed/>
    <w:rsid w:val="00BB2CA2"/>
    <w:rPr>
      <w:sz w:val="20"/>
      <w:szCs w:val="20"/>
    </w:rPr>
  </w:style>
  <w:style w:type="character" w:customStyle="1" w:styleId="CommentTextChar">
    <w:name w:val="Comment Text Char"/>
    <w:basedOn w:val="DefaultParagraphFont"/>
    <w:link w:val="CommentText"/>
    <w:uiPriority w:val="99"/>
    <w:rsid w:val="00BB2CA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B2CA2"/>
    <w:rPr>
      <w:b/>
      <w:bCs/>
    </w:rPr>
  </w:style>
  <w:style w:type="character" w:customStyle="1" w:styleId="CommentSubjectChar">
    <w:name w:val="Comment Subject Char"/>
    <w:basedOn w:val="CommentTextChar"/>
    <w:link w:val="CommentSubject"/>
    <w:uiPriority w:val="99"/>
    <w:semiHidden/>
    <w:rsid w:val="00BB2CA2"/>
    <w:rPr>
      <w:rFonts w:ascii="Lato" w:hAnsi="Lato"/>
      <w:b/>
      <w:bCs/>
      <w:sz w:val="20"/>
      <w:szCs w:val="20"/>
    </w:rPr>
  </w:style>
  <w:style w:type="character" w:customStyle="1" w:styleId="UnresolvedMention1">
    <w:name w:val="Unresolved Mention1"/>
    <w:basedOn w:val="DefaultParagraphFont"/>
    <w:uiPriority w:val="99"/>
    <w:semiHidden/>
    <w:unhideWhenUsed/>
    <w:rsid w:val="00BB2CA2"/>
    <w:rPr>
      <w:color w:val="605E5C"/>
      <w:shd w:val="clear" w:color="auto" w:fill="E1DFDD"/>
    </w:rPr>
  </w:style>
  <w:style w:type="paragraph" w:styleId="Revision">
    <w:name w:val="Revision"/>
    <w:hidden/>
    <w:uiPriority w:val="99"/>
    <w:semiHidden/>
    <w:rsid w:val="008E4E8C"/>
    <w:pPr>
      <w:spacing w:after="0"/>
    </w:pPr>
    <w:rPr>
      <w:rFonts w:ascii="Lato" w:hAnsi="Lato"/>
    </w:rPr>
  </w:style>
  <w:style w:type="character" w:styleId="FollowedHyperlink">
    <w:name w:val="FollowedHyperlink"/>
    <w:basedOn w:val="DefaultParagraphFont"/>
    <w:uiPriority w:val="99"/>
    <w:semiHidden/>
    <w:unhideWhenUsed/>
    <w:rsid w:val="00357175"/>
    <w:rPr>
      <w:color w:val="8C4799" w:themeColor="followedHyperlink"/>
      <w:u w:val="single"/>
    </w:rPr>
  </w:style>
  <w:style w:type="character" w:customStyle="1" w:styleId="UnresolvedMention2">
    <w:name w:val="Unresolved Mention2"/>
    <w:basedOn w:val="DefaultParagraphFont"/>
    <w:uiPriority w:val="99"/>
    <w:semiHidden/>
    <w:unhideWhenUsed/>
    <w:rsid w:val="00357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ducation.nt.gov.au/policies/student-enrolment/enrolment" TargetMode="External"/><Relationship Id="rId4" Type="http://schemas.openxmlformats.org/officeDocument/2006/relationships/styles" Target="styles.xml"/><Relationship Id="rId9" Type="http://schemas.openxmlformats.org/officeDocument/2006/relationships/hyperlink" Target="https://education.nt.gov.au/policies/early-childhood-education-and-car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Published Month 2023 | TRM: 50:D23:3357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C14C47-568B-4C95-ABE8-52B4EBB5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General information for parents on attendance</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 parents on attendance</dc:title>
  <dc:creator>Northern Territory Government</dc:creator>
  <cp:lastModifiedBy>Kathy Bochow</cp:lastModifiedBy>
  <cp:revision>2</cp:revision>
  <cp:lastPrinted>2019-07-29T01:45:00Z</cp:lastPrinted>
  <dcterms:created xsi:type="dcterms:W3CDTF">2023-05-21T23:12:00Z</dcterms:created>
  <dcterms:modified xsi:type="dcterms:W3CDTF">2023-05-21T23:12:00Z</dcterms:modified>
</cp:coreProperties>
</file>